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DAA3"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sz w:val="24"/>
          <w:szCs w:val="24"/>
        </w:rPr>
        <w:t>Voici le plan intégral corrigé et validé du mémoire.</w:t>
      </w:r>
    </w:p>
    <w:p w14:paraId="35817A2E"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7FF437B9">
          <v:rect id="_x0000_i1025" style="width:0;height:1.5pt" o:hralign="center" o:hrstd="t" o:hr="t" fillcolor="#a0a0a0" stroked="f"/>
        </w:pict>
      </w:r>
    </w:p>
    <w:p w14:paraId="4338FDD1"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PLAN INTÉGRAL DU MÉMOIRE</w:t>
      </w:r>
    </w:p>
    <w:p w14:paraId="7C6E2339"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"Conception et développement d'un système d'information sécurisé pour la gestion du personnel hospitalier : approche centrée sur la confidentialité, l'intégrité et la disponibilité des données RH – Cas du Centre Hospitalier National de Pikine (CHNP)"</w:t>
      </w:r>
    </w:p>
    <w:p w14:paraId="284A3BEB"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i/>
          <w:iCs/>
          <w:sz w:val="24"/>
          <w:szCs w:val="24"/>
        </w:rPr>
        <w:t>Gilbert Nadieline — Master 2 MIAGE — Université Gaston Berger de Saint-Louis</w:t>
      </w:r>
    </w:p>
    <w:p w14:paraId="42E963BD"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570AB4B5">
          <v:rect id="_x0000_i1026" style="width:0;height:1.5pt" o:hralign="center" o:hrstd="t" o:hr="t" fillcolor="#a0a0a0" stroked="f"/>
        </w:pict>
      </w:r>
    </w:p>
    <w:p w14:paraId="0EA41A70"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ÉLÉMENTS PRÉLIMINAIRES</w:t>
      </w:r>
    </w:p>
    <w:p w14:paraId="4896E6D2"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Page de titre</w:t>
      </w:r>
    </w:p>
    <w:p w14:paraId="6021DF9A" w14:textId="22C4658B"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Dé</w:t>
      </w:r>
      <w:r w:rsidR="00DF7359">
        <w:rPr>
          <w:rFonts w:ascii="Times New Roman" w:hAnsi="Times New Roman" w:cs="Times New Roman"/>
          <w:sz w:val="24"/>
          <w:szCs w:val="24"/>
        </w:rPr>
        <w:t>dic</w:t>
      </w:r>
      <w:r w:rsidRPr="00C5286A">
        <w:rPr>
          <w:rFonts w:ascii="Times New Roman" w:hAnsi="Times New Roman" w:cs="Times New Roman"/>
          <w:sz w:val="24"/>
          <w:szCs w:val="24"/>
        </w:rPr>
        <w:t>aces</w:t>
      </w:r>
    </w:p>
    <w:p w14:paraId="0E8C0492"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Remerciements</w:t>
      </w:r>
    </w:p>
    <w:p w14:paraId="2C97FE8D"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Résumé (français et anglais)</w:t>
      </w:r>
    </w:p>
    <w:p w14:paraId="5E0D32D3"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Liste des abréviations</w:t>
      </w:r>
    </w:p>
    <w:p w14:paraId="3B63AD0F"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Liste des figures</w:t>
      </w:r>
    </w:p>
    <w:p w14:paraId="79F2DB35"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Liste des tableaux</w:t>
      </w:r>
    </w:p>
    <w:p w14:paraId="74D07A62" w14:textId="77777777" w:rsidR="00585B28" w:rsidRPr="00C5286A" w:rsidRDefault="00585B28" w:rsidP="00BF27E5">
      <w:pPr>
        <w:numPr>
          <w:ilvl w:val="0"/>
          <w:numId w:val="1"/>
        </w:numPr>
        <w:jc w:val="both"/>
        <w:rPr>
          <w:rFonts w:ascii="Times New Roman" w:hAnsi="Times New Roman" w:cs="Times New Roman"/>
          <w:sz w:val="24"/>
          <w:szCs w:val="24"/>
        </w:rPr>
      </w:pPr>
      <w:r w:rsidRPr="00C5286A">
        <w:rPr>
          <w:rFonts w:ascii="Times New Roman" w:hAnsi="Times New Roman" w:cs="Times New Roman"/>
          <w:sz w:val="24"/>
          <w:szCs w:val="24"/>
        </w:rPr>
        <w:t>Table des matières</w:t>
      </w:r>
    </w:p>
    <w:p w14:paraId="7CF404CC"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50C37160">
          <v:rect id="_x0000_i1027" style="width:0;height:1.5pt" o:hralign="center" o:hrstd="t" o:hr="t" fillcolor="#a0a0a0" stroked="f"/>
        </w:pict>
      </w:r>
    </w:p>
    <w:p w14:paraId="38690869"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INTRODUCTION GÉNÉRALE</w:t>
      </w:r>
    </w:p>
    <w:p w14:paraId="30747930"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Contexte et justification du sujet</w:t>
      </w:r>
    </w:p>
    <w:p w14:paraId="7F5A067E"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Problématique</w:t>
      </w:r>
    </w:p>
    <w:p w14:paraId="3BB80ABB"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Objectifs de la recherche</w:t>
      </w:r>
    </w:p>
    <w:p w14:paraId="1E80849F"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Hypothèses de travail</w:t>
      </w:r>
    </w:p>
    <w:p w14:paraId="436C95B0"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Méthodologie adoptée</w:t>
      </w:r>
    </w:p>
    <w:p w14:paraId="37B7572E" w14:textId="77777777" w:rsidR="00585B28" w:rsidRPr="00C5286A" w:rsidRDefault="00585B28" w:rsidP="00BF27E5">
      <w:pPr>
        <w:numPr>
          <w:ilvl w:val="0"/>
          <w:numId w:val="2"/>
        </w:numPr>
        <w:jc w:val="both"/>
        <w:rPr>
          <w:rFonts w:ascii="Times New Roman" w:hAnsi="Times New Roman" w:cs="Times New Roman"/>
          <w:sz w:val="24"/>
          <w:szCs w:val="24"/>
        </w:rPr>
      </w:pPr>
      <w:r w:rsidRPr="00C5286A">
        <w:rPr>
          <w:rFonts w:ascii="Times New Roman" w:hAnsi="Times New Roman" w:cs="Times New Roman"/>
          <w:sz w:val="24"/>
          <w:szCs w:val="24"/>
        </w:rPr>
        <w:t>Structure du mémoire</w:t>
      </w:r>
    </w:p>
    <w:p w14:paraId="0F985C2D"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74E13FBF">
          <v:rect id="_x0000_i1028" style="width:0;height:1.5pt" o:hralign="center" o:hrstd="t" o:hr="t" fillcolor="#a0a0a0" stroked="f"/>
        </w:pict>
      </w:r>
    </w:p>
    <w:p w14:paraId="6314E35E"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PREMIÈRE PARTIE : CADRE THÉORIQUE ET ÉTAT DE L'ART</w:t>
      </w:r>
    </w:p>
    <w:p w14:paraId="33636FC1"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0057745B">
          <v:rect id="_x0000_i1029" style="width:0;height:1.5pt" o:hralign="center" o:hrstd="t" o:hr="t" fillcolor="#a0a0a0" stroked="f"/>
        </w:pict>
      </w:r>
    </w:p>
    <w:p w14:paraId="08C31A74" w14:textId="1680EA08" w:rsidR="00585B28" w:rsidRPr="00C5286A" w:rsidRDefault="00585B28" w:rsidP="006F773A">
      <w:pPr>
        <w:pStyle w:val="Titre1"/>
      </w:pPr>
      <w:r w:rsidRPr="00C5286A">
        <w:lastRenderedPageBreak/>
        <w:t xml:space="preserve">CHAPITRE I : </w:t>
      </w:r>
      <w:r w:rsidR="00517472" w:rsidRPr="00C5286A">
        <w:t>CONCEPT DE BASE</w:t>
      </w:r>
      <w:r w:rsidRPr="00C5286A">
        <w:t xml:space="preserve"> DU SIRH ET DE LA SÉCURITÉ</w:t>
      </w:r>
    </w:p>
    <w:p w14:paraId="3FDA97BA"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Introduction du Chapitre I</w:t>
      </w:r>
    </w:p>
    <w:p w14:paraId="3FFB8E44" w14:textId="77777777" w:rsidR="00585B28" w:rsidRPr="00C5286A" w:rsidRDefault="00585B28" w:rsidP="006F773A">
      <w:pPr>
        <w:pStyle w:val="Titre2"/>
      </w:pPr>
      <w:r w:rsidRPr="00C5286A">
        <w:t>1.1. SECTION 1 : Concept, Évolution et Spécificités des SIRH en Milieu Hospitalier</w:t>
      </w:r>
    </w:p>
    <w:p w14:paraId="308D9C6C"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1.1.1. Définition et caractéristiques du SIRH</w:t>
      </w:r>
    </w:p>
    <w:p w14:paraId="43B6AD48" w14:textId="77777777" w:rsidR="00585B28" w:rsidRPr="00C5286A" w:rsidRDefault="00585B28" w:rsidP="00BF27E5">
      <w:pPr>
        <w:numPr>
          <w:ilvl w:val="0"/>
          <w:numId w:val="3"/>
        </w:numPr>
        <w:jc w:val="both"/>
        <w:rPr>
          <w:rFonts w:ascii="Times New Roman" w:hAnsi="Times New Roman" w:cs="Times New Roman"/>
          <w:sz w:val="24"/>
          <w:szCs w:val="24"/>
        </w:rPr>
      </w:pPr>
      <w:r w:rsidRPr="00C5286A">
        <w:rPr>
          <w:rFonts w:ascii="Times New Roman" w:hAnsi="Times New Roman" w:cs="Times New Roman"/>
          <w:sz w:val="24"/>
          <w:szCs w:val="24"/>
        </w:rPr>
        <w:t>1.1.1.1. Du système d'information à l'informatique de gestion RH</w:t>
      </w:r>
    </w:p>
    <w:p w14:paraId="52227906" w14:textId="77777777" w:rsidR="00585B28" w:rsidRPr="00C5286A" w:rsidRDefault="00585B28" w:rsidP="00BF27E5">
      <w:pPr>
        <w:numPr>
          <w:ilvl w:val="0"/>
          <w:numId w:val="3"/>
        </w:numPr>
        <w:jc w:val="both"/>
        <w:rPr>
          <w:rFonts w:ascii="Times New Roman" w:hAnsi="Times New Roman" w:cs="Times New Roman"/>
          <w:sz w:val="24"/>
          <w:szCs w:val="24"/>
        </w:rPr>
      </w:pPr>
      <w:r w:rsidRPr="00C5286A">
        <w:rPr>
          <w:rFonts w:ascii="Times New Roman" w:hAnsi="Times New Roman" w:cs="Times New Roman"/>
          <w:sz w:val="24"/>
          <w:szCs w:val="24"/>
        </w:rPr>
        <w:t>1.1.1.2. Évolution historique de la fonction RH et sa transformation digitale</w:t>
      </w:r>
    </w:p>
    <w:p w14:paraId="0F89BB2B" w14:textId="77777777" w:rsidR="00585B28" w:rsidRPr="00C5286A" w:rsidRDefault="00585B28" w:rsidP="00BF27E5">
      <w:pPr>
        <w:numPr>
          <w:ilvl w:val="0"/>
          <w:numId w:val="3"/>
        </w:numPr>
        <w:jc w:val="both"/>
        <w:rPr>
          <w:rFonts w:ascii="Times New Roman" w:hAnsi="Times New Roman" w:cs="Times New Roman"/>
          <w:sz w:val="24"/>
          <w:szCs w:val="24"/>
        </w:rPr>
      </w:pPr>
      <w:r w:rsidRPr="00C5286A">
        <w:rPr>
          <w:rFonts w:ascii="Times New Roman" w:hAnsi="Times New Roman" w:cs="Times New Roman"/>
          <w:sz w:val="24"/>
          <w:szCs w:val="24"/>
        </w:rPr>
        <w:t>1.1.1.3. Composantes techniques et fonctionnelles d'un SIRH moderne</w:t>
      </w:r>
    </w:p>
    <w:p w14:paraId="31DE07E2" w14:textId="3991353E"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1.1.2.</w:t>
      </w:r>
      <w:r w:rsidR="00012F82" w:rsidRPr="00C5286A">
        <w:rPr>
          <w:rFonts w:ascii="Times New Roman" w:hAnsi="Times New Roman" w:cs="Times New Roman"/>
          <w:b/>
          <w:bCs/>
          <w:color w:val="16365D"/>
          <w:kern w:val="0"/>
          <w:sz w:val="32"/>
          <w:szCs w:val="32"/>
        </w:rPr>
        <w:t xml:space="preserve"> </w:t>
      </w:r>
      <w:r w:rsidR="00012F82" w:rsidRPr="00C5286A">
        <w:rPr>
          <w:rFonts w:ascii="Times New Roman" w:hAnsi="Times New Roman" w:cs="Times New Roman"/>
          <w:b/>
          <w:bCs/>
          <w:sz w:val="24"/>
          <w:szCs w:val="24"/>
        </w:rPr>
        <w:t xml:space="preserve">Le SIRH : un atout dans l’optimisation de la GRH </w:t>
      </w:r>
      <w:r w:rsidRPr="00C5286A">
        <w:rPr>
          <w:rFonts w:ascii="Times New Roman" w:hAnsi="Times New Roman" w:cs="Times New Roman"/>
          <w:b/>
          <w:bCs/>
          <w:sz w:val="24"/>
          <w:szCs w:val="24"/>
        </w:rPr>
        <w:t>en milieu hospitalier</w:t>
      </w:r>
    </w:p>
    <w:p w14:paraId="2DE149D6" w14:textId="77777777" w:rsidR="00585B28" w:rsidRPr="00C5286A" w:rsidRDefault="00585B28" w:rsidP="00BF27E5">
      <w:pPr>
        <w:numPr>
          <w:ilvl w:val="0"/>
          <w:numId w:val="4"/>
        </w:numPr>
        <w:jc w:val="both"/>
        <w:rPr>
          <w:rFonts w:ascii="Times New Roman" w:hAnsi="Times New Roman" w:cs="Times New Roman"/>
          <w:sz w:val="24"/>
          <w:szCs w:val="24"/>
        </w:rPr>
      </w:pPr>
      <w:r w:rsidRPr="00C5286A">
        <w:rPr>
          <w:rFonts w:ascii="Times New Roman" w:hAnsi="Times New Roman" w:cs="Times New Roman"/>
          <w:sz w:val="24"/>
          <w:szCs w:val="24"/>
        </w:rPr>
        <w:t>1.1.2.1. La gestion de la permanence des soins</w:t>
      </w:r>
    </w:p>
    <w:p w14:paraId="36DA5D53" w14:textId="77777777" w:rsidR="00585B28" w:rsidRPr="00C5286A" w:rsidRDefault="00585B28" w:rsidP="00BF27E5">
      <w:pPr>
        <w:numPr>
          <w:ilvl w:val="0"/>
          <w:numId w:val="4"/>
        </w:numPr>
        <w:jc w:val="both"/>
        <w:rPr>
          <w:rFonts w:ascii="Times New Roman" w:hAnsi="Times New Roman" w:cs="Times New Roman"/>
          <w:sz w:val="24"/>
          <w:szCs w:val="24"/>
        </w:rPr>
      </w:pPr>
      <w:r w:rsidRPr="00C5286A">
        <w:rPr>
          <w:rFonts w:ascii="Times New Roman" w:hAnsi="Times New Roman" w:cs="Times New Roman"/>
          <w:sz w:val="24"/>
          <w:szCs w:val="24"/>
        </w:rPr>
        <w:t>1.1.2.2. Complexité des plannings et diversité des statuts du personnel</w:t>
      </w:r>
    </w:p>
    <w:p w14:paraId="723B1709"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3617852D">
          <v:rect id="_x0000_i1030" style="width:0;height:1.5pt" o:hralign="center" o:hrstd="t" o:hr="t" fillcolor="#a0a0a0" stroked="f"/>
        </w:pict>
      </w:r>
    </w:p>
    <w:p w14:paraId="5FEFA4F6" w14:textId="77777777" w:rsidR="00585B28" w:rsidRPr="00C5286A" w:rsidRDefault="00585B28" w:rsidP="006F773A">
      <w:pPr>
        <w:pStyle w:val="Titre2"/>
      </w:pPr>
      <w:r w:rsidRPr="00C5286A">
        <w:t>1.2. SECTION 2 : Sécurité des Données et Cadre Réglementaire</w:t>
      </w:r>
    </w:p>
    <w:p w14:paraId="07985267" w14:textId="2A1DDC4C"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 xml:space="preserve">1.2.1. La Triade </w:t>
      </w:r>
      <w:r w:rsidR="00BF143C" w:rsidRPr="00C5286A">
        <w:rPr>
          <w:rFonts w:ascii="Times New Roman" w:hAnsi="Times New Roman" w:cs="Times New Roman"/>
          <w:b/>
          <w:bCs/>
          <w:sz w:val="24"/>
          <w:szCs w:val="24"/>
        </w:rPr>
        <w:t>CID</w:t>
      </w:r>
      <w:r w:rsidRPr="00C5286A">
        <w:rPr>
          <w:rFonts w:ascii="Times New Roman" w:hAnsi="Times New Roman" w:cs="Times New Roman"/>
          <w:b/>
          <w:bCs/>
          <w:sz w:val="24"/>
          <w:szCs w:val="24"/>
        </w:rPr>
        <w:t xml:space="preserve"> — Fondements conceptuels de la sécurité de l'information</w:t>
      </w:r>
    </w:p>
    <w:p w14:paraId="799DF582" w14:textId="77777777" w:rsidR="00585B28" w:rsidRPr="00C5286A" w:rsidRDefault="00585B28" w:rsidP="00BF27E5">
      <w:pPr>
        <w:numPr>
          <w:ilvl w:val="0"/>
          <w:numId w:val="5"/>
        </w:numPr>
        <w:jc w:val="both"/>
        <w:rPr>
          <w:rFonts w:ascii="Times New Roman" w:hAnsi="Times New Roman" w:cs="Times New Roman"/>
          <w:sz w:val="24"/>
          <w:szCs w:val="24"/>
        </w:rPr>
      </w:pPr>
      <w:r w:rsidRPr="00C5286A">
        <w:rPr>
          <w:rFonts w:ascii="Times New Roman" w:hAnsi="Times New Roman" w:cs="Times New Roman"/>
          <w:sz w:val="24"/>
          <w:szCs w:val="24"/>
        </w:rPr>
        <w:t>1.2.1.1. Confidentialité : protection contre l'accès illégitime aux données sensibles</w:t>
      </w:r>
    </w:p>
    <w:p w14:paraId="3BE06FFE" w14:textId="77777777" w:rsidR="00585B28" w:rsidRPr="00C5286A" w:rsidRDefault="00585B28" w:rsidP="00BF27E5">
      <w:pPr>
        <w:numPr>
          <w:ilvl w:val="0"/>
          <w:numId w:val="5"/>
        </w:numPr>
        <w:jc w:val="both"/>
        <w:rPr>
          <w:rFonts w:ascii="Times New Roman" w:hAnsi="Times New Roman" w:cs="Times New Roman"/>
          <w:sz w:val="24"/>
          <w:szCs w:val="24"/>
        </w:rPr>
      </w:pPr>
      <w:r w:rsidRPr="00C5286A">
        <w:rPr>
          <w:rFonts w:ascii="Times New Roman" w:hAnsi="Times New Roman" w:cs="Times New Roman"/>
          <w:sz w:val="24"/>
          <w:szCs w:val="24"/>
        </w:rPr>
        <w:t>1.2.1.2. Intégrité : garantie de non-altération et exactitude des informations RH</w:t>
      </w:r>
    </w:p>
    <w:p w14:paraId="2C352F2D" w14:textId="77777777" w:rsidR="00585B28" w:rsidRPr="00C5286A" w:rsidRDefault="00585B28" w:rsidP="00BF27E5">
      <w:pPr>
        <w:numPr>
          <w:ilvl w:val="0"/>
          <w:numId w:val="5"/>
        </w:numPr>
        <w:jc w:val="both"/>
        <w:rPr>
          <w:rFonts w:ascii="Times New Roman" w:hAnsi="Times New Roman" w:cs="Times New Roman"/>
          <w:sz w:val="24"/>
          <w:szCs w:val="24"/>
        </w:rPr>
      </w:pPr>
      <w:r w:rsidRPr="00C5286A">
        <w:rPr>
          <w:rFonts w:ascii="Times New Roman" w:hAnsi="Times New Roman" w:cs="Times New Roman"/>
          <w:sz w:val="24"/>
          <w:szCs w:val="24"/>
        </w:rPr>
        <w:t>1.2.1.3. Disponibilité : accessibilité continue pour la continuité administrative</w:t>
      </w:r>
    </w:p>
    <w:p w14:paraId="0F5FAB44"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i/>
          <w:iCs/>
          <w:sz w:val="24"/>
          <w:szCs w:val="24"/>
        </w:rPr>
        <w:t>Synthèse 1.2.1 — Du Privacy by Design à la sécurité intégrée dès la conception</w:t>
      </w:r>
      <w:r w:rsidRPr="00C5286A">
        <w:rPr>
          <w:rFonts w:ascii="Times New Roman" w:hAnsi="Times New Roman" w:cs="Times New Roman"/>
          <w:sz w:val="24"/>
          <w:szCs w:val="24"/>
        </w:rPr>
        <w:t xml:space="preserve"> </w:t>
      </w:r>
      <w:r w:rsidRPr="00C5286A">
        <w:rPr>
          <w:rFonts w:ascii="Times New Roman" w:hAnsi="Times New Roman" w:cs="Times New Roman"/>
          <w:i/>
          <w:iCs/>
          <w:sz w:val="24"/>
          <w:szCs w:val="24"/>
        </w:rPr>
        <w:t>(hors numérotation)</w:t>
      </w:r>
    </w:p>
    <w:p w14:paraId="643A01FA"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1.2.2. Environnement juridique et normatif des Systèmes d'Information</w:t>
      </w:r>
    </w:p>
    <w:p w14:paraId="206ACF74" w14:textId="77777777" w:rsidR="00585B28" w:rsidRPr="00C5286A" w:rsidRDefault="00585B28" w:rsidP="00BF27E5">
      <w:pPr>
        <w:numPr>
          <w:ilvl w:val="0"/>
          <w:numId w:val="6"/>
        </w:numPr>
        <w:jc w:val="both"/>
        <w:rPr>
          <w:rFonts w:ascii="Times New Roman" w:hAnsi="Times New Roman" w:cs="Times New Roman"/>
          <w:sz w:val="24"/>
          <w:szCs w:val="24"/>
        </w:rPr>
      </w:pPr>
      <w:r w:rsidRPr="00C5286A">
        <w:rPr>
          <w:rFonts w:ascii="Times New Roman" w:hAnsi="Times New Roman" w:cs="Times New Roman"/>
          <w:sz w:val="24"/>
          <w:szCs w:val="24"/>
        </w:rPr>
        <w:t>1.2.2.1. La loi sénégalaise n°2008-12 (CDP) : obligations et conformité locale</w:t>
      </w:r>
    </w:p>
    <w:p w14:paraId="3CA563BE" w14:textId="77777777" w:rsidR="00585B28" w:rsidRPr="00C5286A" w:rsidRDefault="00585B28" w:rsidP="00BF27E5">
      <w:pPr>
        <w:numPr>
          <w:ilvl w:val="0"/>
          <w:numId w:val="6"/>
        </w:numPr>
        <w:jc w:val="both"/>
        <w:rPr>
          <w:rFonts w:ascii="Times New Roman" w:hAnsi="Times New Roman" w:cs="Times New Roman"/>
          <w:sz w:val="24"/>
          <w:szCs w:val="24"/>
        </w:rPr>
      </w:pPr>
      <w:r w:rsidRPr="00C5286A">
        <w:rPr>
          <w:rFonts w:ascii="Times New Roman" w:hAnsi="Times New Roman" w:cs="Times New Roman"/>
          <w:sz w:val="24"/>
          <w:szCs w:val="24"/>
        </w:rPr>
        <w:t>1.2.2.2. Le RGPD (UE 2016/679) : référence internationale de protection des données</w:t>
      </w:r>
    </w:p>
    <w:p w14:paraId="2FF03841" w14:textId="77777777" w:rsidR="00585B28" w:rsidRPr="00C5286A" w:rsidRDefault="00585B28" w:rsidP="00BF27E5">
      <w:pPr>
        <w:numPr>
          <w:ilvl w:val="0"/>
          <w:numId w:val="6"/>
        </w:numPr>
        <w:jc w:val="both"/>
        <w:rPr>
          <w:rFonts w:ascii="Times New Roman" w:hAnsi="Times New Roman" w:cs="Times New Roman"/>
          <w:sz w:val="24"/>
          <w:szCs w:val="24"/>
        </w:rPr>
      </w:pPr>
      <w:r w:rsidRPr="00C5286A">
        <w:rPr>
          <w:rFonts w:ascii="Times New Roman" w:hAnsi="Times New Roman" w:cs="Times New Roman"/>
          <w:sz w:val="24"/>
          <w:szCs w:val="24"/>
        </w:rPr>
        <w:t>1.2.2.3. Les normes ISO/IEC 27001:2022 et ISO 27799:2016 : standards de management de la sécurité</w:t>
      </w:r>
    </w:p>
    <w:p w14:paraId="2DAAF35A"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Conclusion du Chapitre I</w:t>
      </w:r>
    </w:p>
    <w:p w14:paraId="12468017"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3F5CD914">
          <v:rect id="_x0000_i1031" style="width:0;height:1.5pt" o:hralign="center" o:hrstd="t" o:hr="t" fillcolor="#a0a0a0" stroked="f"/>
        </w:pict>
      </w:r>
    </w:p>
    <w:p w14:paraId="35ACB544" w14:textId="77777777" w:rsidR="00585B28" w:rsidRPr="00C5286A" w:rsidRDefault="00585B28" w:rsidP="006F773A">
      <w:pPr>
        <w:pStyle w:val="Titre1"/>
      </w:pPr>
      <w:r w:rsidRPr="00C5286A">
        <w:t>CHAPITRE II : ÉTAT DE L'ART ET ANALYSE DES SOLUTIONS TECHNOLOGIQUES</w:t>
      </w:r>
    </w:p>
    <w:p w14:paraId="3DB2D369"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Introduction du Chapitre II</w:t>
      </w:r>
    </w:p>
    <w:p w14:paraId="10653798" w14:textId="0215AA74" w:rsidR="00585B28" w:rsidRPr="00C5286A" w:rsidRDefault="00585B28" w:rsidP="006F773A">
      <w:pPr>
        <w:pStyle w:val="Titre2"/>
      </w:pPr>
      <w:r w:rsidRPr="00C5286A">
        <w:lastRenderedPageBreak/>
        <w:t>2.1. SECTION 1 : Systèmes d'Information RH</w:t>
      </w:r>
      <w:r w:rsidR="00262B7A">
        <w:t xml:space="preserve"> : </w:t>
      </w:r>
      <w:r w:rsidRPr="00C5286A">
        <w:t>Solutions et Architectures</w:t>
      </w:r>
    </w:p>
    <w:p w14:paraId="16126A88"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2.1.1. Évaluation des solutions : ERP générique vs SIRH métier spécialisé</w:t>
      </w:r>
    </w:p>
    <w:p w14:paraId="5B8DB29B" w14:textId="77777777" w:rsidR="00585B28" w:rsidRPr="00C5286A" w:rsidRDefault="00585B28" w:rsidP="00BF27E5">
      <w:pPr>
        <w:numPr>
          <w:ilvl w:val="0"/>
          <w:numId w:val="7"/>
        </w:numPr>
        <w:jc w:val="both"/>
        <w:rPr>
          <w:rFonts w:ascii="Times New Roman" w:hAnsi="Times New Roman" w:cs="Times New Roman"/>
          <w:sz w:val="24"/>
          <w:szCs w:val="24"/>
        </w:rPr>
      </w:pPr>
      <w:r w:rsidRPr="00C5286A">
        <w:rPr>
          <w:rFonts w:ascii="Times New Roman" w:hAnsi="Times New Roman" w:cs="Times New Roman"/>
          <w:sz w:val="24"/>
          <w:szCs w:val="24"/>
        </w:rPr>
        <w:t>2.1.1.1. L'approche intégrée des Progiciels de Gestion Intégrés (ERP)</w:t>
      </w:r>
    </w:p>
    <w:p w14:paraId="6609BDEC" w14:textId="77777777" w:rsidR="00585B28" w:rsidRPr="00C5286A" w:rsidRDefault="00585B28" w:rsidP="00BF27E5">
      <w:pPr>
        <w:numPr>
          <w:ilvl w:val="0"/>
          <w:numId w:val="7"/>
        </w:numPr>
        <w:jc w:val="both"/>
        <w:rPr>
          <w:rFonts w:ascii="Times New Roman" w:hAnsi="Times New Roman" w:cs="Times New Roman"/>
          <w:sz w:val="24"/>
          <w:szCs w:val="24"/>
        </w:rPr>
      </w:pPr>
      <w:r w:rsidRPr="00C5286A">
        <w:rPr>
          <w:rFonts w:ascii="Times New Roman" w:hAnsi="Times New Roman" w:cs="Times New Roman"/>
          <w:sz w:val="24"/>
          <w:szCs w:val="24"/>
        </w:rPr>
        <w:t>2.1.1.2. L'approche spécialisée des SIRH "Best-of-Breed"</w:t>
      </w:r>
    </w:p>
    <w:p w14:paraId="1EC7E9DE" w14:textId="77777777" w:rsidR="00585B28" w:rsidRPr="00C5286A" w:rsidRDefault="00585B28" w:rsidP="00BF27E5">
      <w:pPr>
        <w:numPr>
          <w:ilvl w:val="0"/>
          <w:numId w:val="7"/>
        </w:numPr>
        <w:jc w:val="both"/>
        <w:rPr>
          <w:rFonts w:ascii="Times New Roman" w:hAnsi="Times New Roman" w:cs="Times New Roman"/>
          <w:sz w:val="24"/>
          <w:szCs w:val="24"/>
        </w:rPr>
      </w:pPr>
      <w:r w:rsidRPr="00C5286A">
        <w:rPr>
          <w:rFonts w:ascii="Times New Roman" w:hAnsi="Times New Roman" w:cs="Times New Roman"/>
          <w:sz w:val="24"/>
          <w:szCs w:val="24"/>
        </w:rPr>
        <w:t>2.1.1.3. Approche hybride et critères de sélection pour le contexte hospitalier</w:t>
      </w:r>
    </w:p>
    <w:p w14:paraId="7663A909" w14:textId="5ABF55B2"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 xml:space="preserve">2.1.2. </w:t>
      </w:r>
      <w:r w:rsidR="003D12FB">
        <w:rPr>
          <w:rFonts w:ascii="Times New Roman" w:hAnsi="Times New Roman" w:cs="Times New Roman"/>
          <w:b/>
          <w:bCs/>
          <w:sz w:val="24"/>
          <w:szCs w:val="24"/>
        </w:rPr>
        <w:t xml:space="preserve"> Quelle </w:t>
      </w:r>
      <w:r w:rsidRPr="00C5286A">
        <w:rPr>
          <w:rFonts w:ascii="Times New Roman" w:hAnsi="Times New Roman" w:cs="Times New Roman"/>
          <w:b/>
          <w:bCs/>
          <w:sz w:val="24"/>
          <w:szCs w:val="24"/>
        </w:rPr>
        <w:t>architectur</w:t>
      </w:r>
      <w:r w:rsidR="003D12FB">
        <w:rPr>
          <w:rFonts w:ascii="Times New Roman" w:hAnsi="Times New Roman" w:cs="Times New Roman"/>
          <w:b/>
          <w:bCs/>
          <w:sz w:val="24"/>
          <w:szCs w:val="24"/>
        </w:rPr>
        <w:t>e</w:t>
      </w:r>
      <w:r w:rsidRPr="00C5286A">
        <w:rPr>
          <w:rFonts w:ascii="Times New Roman" w:hAnsi="Times New Roman" w:cs="Times New Roman"/>
          <w:b/>
          <w:bCs/>
          <w:sz w:val="24"/>
          <w:szCs w:val="24"/>
        </w:rPr>
        <w:t xml:space="preserve"> technique </w:t>
      </w:r>
      <w:r w:rsidR="003D12FB">
        <w:rPr>
          <w:rFonts w:ascii="Times New Roman" w:hAnsi="Times New Roman" w:cs="Times New Roman"/>
          <w:b/>
          <w:bCs/>
          <w:sz w:val="24"/>
          <w:szCs w:val="24"/>
        </w:rPr>
        <w:t>pour un</w:t>
      </w:r>
      <w:r w:rsidRPr="00C5286A">
        <w:rPr>
          <w:rFonts w:ascii="Times New Roman" w:hAnsi="Times New Roman" w:cs="Times New Roman"/>
          <w:b/>
          <w:bCs/>
          <w:sz w:val="24"/>
          <w:szCs w:val="24"/>
        </w:rPr>
        <w:t xml:space="preserve"> SIRH</w:t>
      </w:r>
      <w:r w:rsidR="003D12FB">
        <w:rPr>
          <w:rFonts w:ascii="Times New Roman" w:hAnsi="Times New Roman" w:cs="Times New Roman"/>
          <w:b/>
          <w:bCs/>
          <w:sz w:val="24"/>
          <w:szCs w:val="24"/>
        </w:rPr>
        <w:t> ?</w:t>
      </w:r>
    </w:p>
    <w:p w14:paraId="76576C75" w14:textId="77777777" w:rsidR="003D12FB" w:rsidRDefault="00585B28" w:rsidP="00BF27E5">
      <w:pPr>
        <w:numPr>
          <w:ilvl w:val="0"/>
          <w:numId w:val="8"/>
        </w:numPr>
        <w:jc w:val="both"/>
        <w:rPr>
          <w:rFonts w:ascii="Times New Roman" w:hAnsi="Times New Roman" w:cs="Times New Roman"/>
          <w:sz w:val="24"/>
          <w:szCs w:val="24"/>
        </w:rPr>
      </w:pPr>
      <w:r w:rsidRPr="00C5286A">
        <w:rPr>
          <w:rFonts w:ascii="Times New Roman" w:hAnsi="Times New Roman" w:cs="Times New Roman"/>
          <w:sz w:val="24"/>
          <w:szCs w:val="24"/>
        </w:rPr>
        <w:t xml:space="preserve">2.1.2.1. </w:t>
      </w:r>
      <w:r w:rsidR="003D12FB">
        <w:rPr>
          <w:rFonts w:ascii="Times New Roman" w:hAnsi="Times New Roman" w:cs="Times New Roman"/>
          <w:sz w:val="24"/>
          <w:szCs w:val="24"/>
        </w:rPr>
        <w:t>Les a</w:t>
      </w:r>
      <w:r w:rsidRPr="00C5286A">
        <w:rPr>
          <w:rFonts w:ascii="Times New Roman" w:hAnsi="Times New Roman" w:cs="Times New Roman"/>
          <w:sz w:val="24"/>
          <w:szCs w:val="24"/>
        </w:rPr>
        <w:t xml:space="preserve">rchitectures logicielles : </w:t>
      </w:r>
    </w:p>
    <w:p w14:paraId="05C0F1A9" w14:textId="5AFDFEC3" w:rsidR="003D12FB" w:rsidRDefault="003D12FB" w:rsidP="003D12FB">
      <w:pPr>
        <w:numPr>
          <w:ilvl w:val="1"/>
          <w:numId w:val="8"/>
        </w:numPr>
        <w:jc w:val="both"/>
        <w:rPr>
          <w:rFonts w:ascii="Times New Roman" w:hAnsi="Times New Roman" w:cs="Times New Roman"/>
          <w:sz w:val="24"/>
          <w:szCs w:val="24"/>
        </w:rPr>
      </w:pPr>
      <w:r>
        <w:rPr>
          <w:rFonts w:ascii="Times New Roman" w:hAnsi="Times New Roman" w:cs="Times New Roman"/>
          <w:sz w:val="24"/>
          <w:szCs w:val="24"/>
        </w:rPr>
        <w:t xml:space="preserve">Architecture </w:t>
      </w:r>
      <w:r w:rsidR="00585B28" w:rsidRPr="00C5286A">
        <w:rPr>
          <w:rFonts w:ascii="Times New Roman" w:hAnsi="Times New Roman" w:cs="Times New Roman"/>
          <w:sz w:val="24"/>
          <w:szCs w:val="24"/>
        </w:rPr>
        <w:t xml:space="preserve">monolithique </w:t>
      </w:r>
    </w:p>
    <w:p w14:paraId="42DDE940" w14:textId="77777777" w:rsidR="003D12FB" w:rsidRDefault="00585B28" w:rsidP="003D12FB">
      <w:pPr>
        <w:numPr>
          <w:ilvl w:val="1"/>
          <w:numId w:val="8"/>
        </w:numPr>
        <w:jc w:val="both"/>
        <w:rPr>
          <w:rFonts w:ascii="Times New Roman" w:hAnsi="Times New Roman" w:cs="Times New Roman"/>
          <w:sz w:val="24"/>
          <w:szCs w:val="24"/>
        </w:rPr>
      </w:pPr>
      <w:r w:rsidRPr="00C5286A">
        <w:rPr>
          <w:rFonts w:ascii="Times New Roman" w:hAnsi="Times New Roman" w:cs="Times New Roman"/>
          <w:sz w:val="24"/>
          <w:szCs w:val="24"/>
        </w:rPr>
        <w:t>A</w:t>
      </w:r>
      <w:r w:rsidR="003D12FB">
        <w:rPr>
          <w:rFonts w:ascii="Times New Roman" w:hAnsi="Times New Roman" w:cs="Times New Roman"/>
          <w:sz w:val="24"/>
          <w:szCs w:val="24"/>
        </w:rPr>
        <w:t>rchitecture orienté service</w:t>
      </w:r>
    </w:p>
    <w:p w14:paraId="6858B1BB" w14:textId="6AF52E4C" w:rsidR="00585B28" w:rsidRDefault="00585B28" w:rsidP="003D12FB">
      <w:pPr>
        <w:numPr>
          <w:ilvl w:val="1"/>
          <w:numId w:val="8"/>
        </w:numPr>
        <w:jc w:val="both"/>
        <w:rPr>
          <w:rFonts w:ascii="Times New Roman" w:hAnsi="Times New Roman" w:cs="Times New Roman"/>
          <w:sz w:val="24"/>
          <w:szCs w:val="24"/>
        </w:rPr>
      </w:pPr>
      <w:r w:rsidRPr="00C5286A">
        <w:rPr>
          <w:rFonts w:ascii="Times New Roman" w:hAnsi="Times New Roman" w:cs="Times New Roman"/>
          <w:sz w:val="24"/>
          <w:szCs w:val="24"/>
        </w:rPr>
        <w:t xml:space="preserve"> </w:t>
      </w:r>
      <w:r w:rsidR="003D12FB">
        <w:rPr>
          <w:rFonts w:ascii="Times New Roman" w:hAnsi="Times New Roman" w:cs="Times New Roman"/>
          <w:sz w:val="24"/>
          <w:szCs w:val="24"/>
        </w:rPr>
        <w:t xml:space="preserve">Les </w:t>
      </w:r>
      <w:r w:rsidR="00084C9F" w:rsidRPr="00C5286A">
        <w:rPr>
          <w:rFonts w:ascii="Times New Roman" w:hAnsi="Times New Roman" w:cs="Times New Roman"/>
          <w:sz w:val="24"/>
          <w:szCs w:val="24"/>
        </w:rPr>
        <w:t>micro services</w:t>
      </w:r>
    </w:p>
    <w:p w14:paraId="6BCC3E40" w14:textId="4B0663F4" w:rsidR="003D12FB" w:rsidRDefault="003D12FB" w:rsidP="003D12FB">
      <w:pPr>
        <w:numPr>
          <w:ilvl w:val="1"/>
          <w:numId w:val="8"/>
        </w:numPr>
        <w:jc w:val="both"/>
        <w:rPr>
          <w:rFonts w:ascii="Times New Roman" w:hAnsi="Times New Roman" w:cs="Times New Roman"/>
          <w:sz w:val="24"/>
          <w:szCs w:val="24"/>
        </w:rPr>
      </w:pPr>
      <w:r w:rsidRPr="00C5286A">
        <w:rPr>
          <w:rFonts w:ascii="Times New Roman" w:hAnsi="Times New Roman" w:cs="Times New Roman"/>
          <w:sz w:val="24"/>
          <w:szCs w:val="24"/>
        </w:rPr>
        <w:t>L'architecture 3-tiers comme modèle de référence</w:t>
      </w:r>
    </w:p>
    <w:p w14:paraId="665E94FA" w14:textId="5EF23C2D" w:rsidR="00EA68A0" w:rsidRPr="00410827" w:rsidRDefault="009628B2" w:rsidP="00410827">
      <w:pPr>
        <w:numPr>
          <w:ilvl w:val="1"/>
          <w:numId w:val="8"/>
        </w:numPr>
        <w:jc w:val="both"/>
        <w:rPr>
          <w:rFonts w:ascii="Times New Roman" w:hAnsi="Times New Roman" w:cs="Times New Roman"/>
          <w:sz w:val="24"/>
          <w:szCs w:val="24"/>
        </w:rPr>
      </w:pPr>
      <w:r>
        <w:rPr>
          <w:rFonts w:ascii="Times New Roman" w:hAnsi="Times New Roman" w:cs="Times New Roman"/>
          <w:sz w:val="24"/>
          <w:szCs w:val="24"/>
        </w:rPr>
        <w:t>Analyse comparative</w:t>
      </w:r>
    </w:p>
    <w:p w14:paraId="1C0BA363" w14:textId="41F188CB" w:rsidR="00585B28" w:rsidRPr="002C0BAE" w:rsidRDefault="00585B28" w:rsidP="007F0C7B">
      <w:pPr>
        <w:numPr>
          <w:ilvl w:val="0"/>
          <w:numId w:val="8"/>
        </w:numPr>
        <w:jc w:val="both"/>
        <w:rPr>
          <w:rFonts w:ascii="Times New Roman" w:hAnsi="Times New Roman" w:cs="Times New Roman"/>
          <w:sz w:val="24"/>
          <w:szCs w:val="24"/>
        </w:rPr>
      </w:pPr>
      <w:r w:rsidRPr="002C0BAE">
        <w:rPr>
          <w:rFonts w:ascii="Times New Roman" w:hAnsi="Times New Roman" w:cs="Times New Roman"/>
          <w:sz w:val="24"/>
          <w:szCs w:val="24"/>
        </w:rPr>
        <w:t>2.1.2.</w:t>
      </w:r>
      <w:r w:rsidR="00410827" w:rsidRPr="002C0BAE">
        <w:rPr>
          <w:rFonts w:ascii="Times New Roman" w:hAnsi="Times New Roman" w:cs="Times New Roman"/>
          <w:sz w:val="24"/>
          <w:szCs w:val="24"/>
        </w:rPr>
        <w:t>2</w:t>
      </w:r>
      <w:r w:rsidRPr="002C0BAE">
        <w:rPr>
          <w:rFonts w:ascii="Times New Roman" w:hAnsi="Times New Roman" w:cs="Times New Roman"/>
          <w:sz w:val="24"/>
          <w:szCs w:val="24"/>
        </w:rPr>
        <w:t>.</w:t>
      </w:r>
      <w:r w:rsidR="007F0C7B" w:rsidRPr="002C0BAE">
        <w:rPr>
          <w:rFonts w:ascii="Times New Roman" w:hAnsi="Times New Roman" w:cs="Times New Roman"/>
          <w:sz w:val="24"/>
          <w:szCs w:val="24"/>
        </w:rPr>
        <w:t xml:space="preserve"> Modèles de déploiement : On-Premise, SaaS et hébergement hybride</w:t>
      </w:r>
    </w:p>
    <w:p w14:paraId="0587C9F6"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2.1.3. Cybermenaces et vulnérabilités spécifiques au milieu hospitalier</w:t>
      </w:r>
    </w:p>
    <w:p w14:paraId="455B904C" w14:textId="77777777" w:rsidR="00585B28" w:rsidRPr="00C5286A" w:rsidRDefault="00585B28" w:rsidP="00BF27E5">
      <w:pPr>
        <w:numPr>
          <w:ilvl w:val="0"/>
          <w:numId w:val="9"/>
        </w:numPr>
        <w:jc w:val="both"/>
        <w:rPr>
          <w:rFonts w:ascii="Times New Roman" w:hAnsi="Times New Roman" w:cs="Times New Roman"/>
          <w:sz w:val="24"/>
          <w:szCs w:val="24"/>
        </w:rPr>
      </w:pPr>
      <w:r w:rsidRPr="00C5286A">
        <w:rPr>
          <w:rFonts w:ascii="Times New Roman" w:hAnsi="Times New Roman" w:cs="Times New Roman"/>
          <w:sz w:val="24"/>
          <w:szCs w:val="24"/>
        </w:rPr>
        <w:t>2.1.3.1. Cartographie des menaces : ransomware, phishing, menaces internes</w:t>
      </w:r>
    </w:p>
    <w:p w14:paraId="64BB9AB5" w14:textId="77777777" w:rsidR="00585B28" w:rsidRPr="00C5286A" w:rsidRDefault="00585B28" w:rsidP="00BF27E5">
      <w:pPr>
        <w:numPr>
          <w:ilvl w:val="0"/>
          <w:numId w:val="9"/>
        </w:numPr>
        <w:jc w:val="both"/>
        <w:rPr>
          <w:rFonts w:ascii="Times New Roman" w:hAnsi="Times New Roman" w:cs="Times New Roman"/>
          <w:sz w:val="24"/>
          <w:szCs w:val="24"/>
        </w:rPr>
      </w:pPr>
      <w:r w:rsidRPr="00C5286A">
        <w:rPr>
          <w:rFonts w:ascii="Times New Roman" w:hAnsi="Times New Roman" w:cs="Times New Roman"/>
          <w:sz w:val="24"/>
          <w:szCs w:val="24"/>
        </w:rPr>
        <w:t>2.1.3.2. Vulnérabilités structurelles des systèmes d'information hospitaliers</w:t>
      </w:r>
    </w:p>
    <w:p w14:paraId="0C2B0F90" w14:textId="359AEC0A" w:rsidR="00585B28" w:rsidRPr="00C5286A" w:rsidRDefault="00585B28" w:rsidP="00BF27E5">
      <w:pPr>
        <w:numPr>
          <w:ilvl w:val="0"/>
          <w:numId w:val="9"/>
        </w:numPr>
        <w:jc w:val="both"/>
        <w:rPr>
          <w:rFonts w:ascii="Times New Roman" w:hAnsi="Times New Roman" w:cs="Times New Roman"/>
          <w:sz w:val="24"/>
          <w:szCs w:val="24"/>
        </w:rPr>
      </w:pPr>
      <w:r w:rsidRPr="00C5286A">
        <w:rPr>
          <w:rFonts w:ascii="Times New Roman" w:hAnsi="Times New Roman" w:cs="Times New Roman"/>
          <w:sz w:val="24"/>
          <w:szCs w:val="24"/>
        </w:rPr>
        <w:t>2.1.3.3. Impact des cyberattaques sur la continuité des services RH</w:t>
      </w:r>
    </w:p>
    <w:p w14:paraId="6B00B9D0"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6800B24C">
          <v:rect id="_x0000_i1032" style="width:0;height:1.5pt" o:hralign="center" o:hrstd="t" o:hr="t" fillcolor="#a0a0a0" stroked="f"/>
        </w:pict>
      </w:r>
    </w:p>
    <w:p w14:paraId="15E54ABD" w14:textId="77777777" w:rsidR="00585B28" w:rsidRPr="00C5286A" w:rsidRDefault="00585B28" w:rsidP="006F773A">
      <w:pPr>
        <w:pStyle w:val="Titre2"/>
      </w:pPr>
      <w:r w:rsidRPr="00C5286A">
        <w:t>2.2. SECTION 2 : Technologies et Mécanismes de Sécurisation des SIRH</w:t>
      </w:r>
    </w:p>
    <w:p w14:paraId="1870F6F9"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2.2.1. Mécanismes de confidentialité</w:t>
      </w:r>
    </w:p>
    <w:p w14:paraId="40BF7EC8" w14:textId="77777777" w:rsidR="00585B28" w:rsidRPr="00C5286A" w:rsidRDefault="00585B28" w:rsidP="00BF27E5">
      <w:pPr>
        <w:numPr>
          <w:ilvl w:val="0"/>
          <w:numId w:val="10"/>
        </w:numPr>
        <w:jc w:val="both"/>
        <w:rPr>
          <w:rFonts w:ascii="Times New Roman" w:hAnsi="Times New Roman" w:cs="Times New Roman"/>
          <w:sz w:val="24"/>
          <w:szCs w:val="24"/>
        </w:rPr>
      </w:pPr>
      <w:r w:rsidRPr="00C5286A">
        <w:rPr>
          <w:rFonts w:ascii="Times New Roman" w:hAnsi="Times New Roman" w:cs="Times New Roman"/>
          <w:sz w:val="24"/>
          <w:szCs w:val="24"/>
        </w:rPr>
        <w:t>2.2.1.1. Le contrôle d'accès basé sur les rôles (RBAC)</w:t>
      </w:r>
    </w:p>
    <w:p w14:paraId="0D6F8DB6" w14:textId="77777777" w:rsidR="00585B28" w:rsidRPr="00C5286A" w:rsidRDefault="00585B28" w:rsidP="00BF27E5">
      <w:pPr>
        <w:numPr>
          <w:ilvl w:val="0"/>
          <w:numId w:val="10"/>
        </w:numPr>
        <w:jc w:val="both"/>
        <w:rPr>
          <w:rFonts w:ascii="Times New Roman" w:hAnsi="Times New Roman" w:cs="Times New Roman"/>
          <w:sz w:val="24"/>
          <w:szCs w:val="24"/>
        </w:rPr>
      </w:pPr>
      <w:r w:rsidRPr="00C5286A">
        <w:rPr>
          <w:rFonts w:ascii="Times New Roman" w:hAnsi="Times New Roman" w:cs="Times New Roman"/>
          <w:sz w:val="24"/>
          <w:szCs w:val="24"/>
        </w:rPr>
        <w:t>2.2.1.2. L'authentification forte et la gestion des identités (MFA, cycle de vie)</w:t>
      </w:r>
    </w:p>
    <w:p w14:paraId="0B9C246F" w14:textId="77777777" w:rsidR="00585B28" w:rsidRPr="00C5286A" w:rsidRDefault="00585B28" w:rsidP="00BF27E5">
      <w:pPr>
        <w:numPr>
          <w:ilvl w:val="0"/>
          <w:numId w:val="10"/>
        </w:numPr>
        <w:jc w:val="both"/>
        <w:rPr>
          <w:rFonts w:ascii="Times New Roman" w:hAnsi="Times New Roman" w:cs="Times New Roman"/>
          <w:sz w:val="24"/>
          <w:szCs w:val="24"/>
        </w:rPr>
      </w:pPr>
      <w:r w:rsidRPr="00C5286A">
        <w:rPr>
          <w:rFonts w:ascii="Times New Roman" w:hAnsi="Times New Roman" w:cs="Times New Roman"/>
          <w:sz w:val="24"/>
          <w:szCs w:val="24"/>
        </w:rPr>
        <w:t>2.2.1.3. Le chiffrement des données au repos et en transit</w:t>
      </w:r>
    </w:p>
    <w:p w14:paraId="002E7B56"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2.2.2. Mécanismes d'intégrité</w:t>
      </w:r>
    </w:p>
    <w:p w14:paraId="123E50E3" w14:textId="77777777" w:rsidR="00585B28" w:rsidRPr="00C5286A" w:rsidRDefault="00585B28" w:rsidP="00BF27E5">
      <w:pPr>
        <w:numPr>
          <w:ilvl w:val="0"/>
          <w:numId w:val="11"/>
        </w:numPr>
        <w:jc w:val="both"/>
        <w:rPr>
          <w:rFonts w:ascii="Times New Roman" w:hAnsi="Times New Roman" w:cs="Times New Roman"/>
          <w:sz w:val="24"/>
          <w:szCs w:val="24"/>
        </w:rPr>
      </w:pPr>
      <w:r w:rsidRPr="00C5286A">
        <w:rPr>
          <w:rFonts w:ascii="Times New Roman" w:hAnsi="Times New Roman" w:cs="Times New Roman"/>
          <w:sz w:val="24"/>
          <w:szCs w:val="24"/>
        </w:rPr>
        <w:t>2.2.2.1. Les fonctions de hachage cryptographique (SHA-256, SHA-3)</w:t>
      </w:r>
    </w:p>
    <w:p w14:paraId="7BB1C23F" w14:textId="77777777" w:rsidR="00585B28" w:rsidRPr="00C5286A" w:rsidRDefault="00585B28" w:rsidP="00BF27E5">
      <w:pPr>
        <w:numPr>
          <w:ilvl w:val="0"/>
          <w:numId w:val="11"/>
        </w:numPr>
        <w:jc w:val="both"/>
        <w:rPr>
          <w:rFonts w:ascii="Times New Roman" w:hAnsi="Times New Roman" w:cs="Times New Roman"/>
          <w:sz w:val="24"/>
          <w:szCs w:val="24"/>
        </w:rPr>
      </w:pPr>
      <w:r w:rsidRPr="00C5286A">
        <w:rPr>
          <w:rFonts w:ascii="Times New Roman" w:hAnsi="Times New Roman" w:cs="Times New Roman"/>
          <w:sz w:val="24"/>
          <w:szCs w:val="24"/>
        </w:rPr>
        <w:t>2.2.2.2. Les signatures numériques et la non-répudiation</w:t>
      </w:r>
    </w:p>
    <w:p w14:paraId="6D75D26B" w14:textId="77777777" w:rsidR="00585B28" w:rsidRPr="00C5286A" w:rsidRDefault="00585B28" w:rsidP="00BF27E5">
      <w:pPr>
        <w:numPr>
          <w:ilvl w:val="0"/>
          <w:numId w:val="11"/>
        </w:numPr>
        <w:jc w:val="both"/>
        <w:rPr>
          <w:rFonts w:ascii="Times New Roman" w:hAnsi="Times New Roman" w:cs="Times New Roman"/>
          <w:sz w:val="24"/>
          <w:szCs w:val="24"/>
        </w:rPr>
      </w:pPr>
      <w:r w:rsidRPr="00C5286A">
        <w:rPr>
          <w:rFonts w:ascii="Times New Roman" w:hAnsi="Times New Roman" w:cs="Times New Roman"/>
          <w:sz w:val="24"/>
          <w:szCs w:val="24"/>
        </w:rPr>
        <w:t>2.2.2.3. Les contrôles de saisie et la validation multicouche</w:t>
      </w:r>
    </w:p>
    <w:p w14:paraId="5C1635B3"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2.2.3. Mécanismes de disponibilité</w:t>
      </w:r>
    </w:p>
    <w:p w14:paraId="5B170458" w14:textId="77777777" w:rsidR="00585B28" w:rsidRPr="00C5286A" w:rsidRDefault="00585B28" w:rsidP="00BF27E5">
      <w:pPr>
        <w:numPr>
          <w:ilvl w:val="0"/>
          <w:numId w:val="12"/>
        </w:numPr>
        <w:jc w:val="both"/>
        <w:rPr>
          <w:rFonts w:ascii="Times New Roman" w:hAnsi="Times New Roman" w:cs="Times New Roman"/>
          <w:sz w:val="24"/>
          <w:szCs w:val="24"/>
        </w:rPr>
      </w:pPr>
      <w:r w:rsidRPr="00C5286A">
        <w:rPr>
          <w:rFonts w:ascii="Times New Roman" w:hAnsi="Times New Roman" w:cs="Times New Roman"/>
          <w:sz w:val="24"/>
          <w:szCs w:val="24"/>
        </w:rPr>
        <w:t>2.2.3.1. Stratégies de sauvegarde : complète, incrémentale, différentielle</w:t>
      </w:r>
    </w:p>
    <w:p w14:paraId="1D0E8886" w14:textId="77777777" w:rsidR="00585B28" w:rsidRPr="00C5286A" w:rsidRDefault="00585B28" w:rsidP="00BF27E5">
      <w:pPr>
        <w:numPr>
          <w:ilvl w:val="0"/>
          <w:numId w:val="12"/>
        </w:numPr>
        <w:jc w:val="both"/>
        <w:rPr>
          <w:rFonts w:ascii="Times New Roman" w:hAnsi="Times New Roman" w:cs="Times New Roman"/>
          <w:sz w:val="24"/>
          <w:szCs w:val="24"/>
        </w:rPr>
      </w:pPr>
      <w:r w:rsidRPr="00C5286A">
        <w:rPr>
          <w:rFonts w:ascii="Times New Roman" w:hAnsi="Times New Roman" w:cs="Times New Roman"/>
          <w:sz w:val="24"/>
          <w:szCs w:val="24"/>
        </w:rPr>
        <w:lastRenderedPageBreak/>
        <w:t>2.2.3.2. Métriques de résilience : RPO, RTO et Plan de Reprise d'Activité (PRA)</w:t>
      </w:r>
    </w:p>
    <w:p w14:paraId="51984D60" w14:textId="77777777" w:rsidR="00585B28" w:rsidRPr="00C5286A" w:rsidRDefault="00585B28" w:rsidP="00BF27E5">
      <w:pPr>
        <w:numPr>
          <w:ilvl w:val="0"/>
          <w:numId w:val="12"/>
        </w:numPr>
        <w:jc w:val="both"/>
        <w:rPr>
          <w:rFonts w:ascii="Times New Roman" w:hAnsi="Times New Roman" w:cs="Times New Roman"/>
          <w:sz w:val="24"/>
          <w:szCs w:val="24"/>
        </w:rPr>
      </w:pPr>
      <w:r w:rsidRPr="00C5286A">
        <w:rPr>
          <w:rFonts w:ascii="Times New Roman" w:hAnsi="Times New Roman" w:cs="Times New Roman"/>
          <w:sz w:val="24"/>
          <w:szCs w:val="24"/>
        </w:rPr>
        <w:t>2.2.3.3. Haute disponibilité applicative et gestion des incidents</w:t>
      </w:r>
    </w:p>
    <w:p w14:paraId="5ADD4DC4" w14:textId="4A1D71E0"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 xml:space="preserve">2.2.4. Traçabilité et journalisation : mécanisme transversal de la triade </w:t>
      </w:r>
      <w:r w:rsidR="00BF143C" w:rsidRPr="00C5286A">
        <w:rPr>
          <w:rFonts w:ascii="Times New Roman" w:hAnsi="Times New Roman" w:cs="Times New Roman"/>
          <w:b/>
          <w:bCs/>
          <w:sz w:val="24"/>
          <w:szCs w:val="24"/>
        </w:rPr>
        <w:t>CID</w:t>
      </w:r>
    </w:p>
    <w:p w14:paraId="76FD35A3" w14:textId="77777777" w:rsidR="00585B28" w:rsidRPr="00C5286A" w:rsidRDefault="00585B28" w:rsidP="00BF27E5">
      <w:pPr>
        <w:numPr>
          <w:ilvl w:val="0"/>
          <w:numId w:val="13"/>
        </w:numPr>
        <w:jc w:val="both"/>
        <w:rPr>
          <w:rFonts w:ascii="Times New Roman" w:hAnsi="Times New Roman" w:cs="Times New Roman"/>
          <w:sz w:val="24"/>
          <w:szCs w:val="24"/>
        </w:rPr>
      </w:pPr>
      <w:r w:rsidRPr="00C5286A">
        <w:rPr>
          <w:rFonts w:ascii="Times New Roman" w:hAnsi="Times New Roman" w:cs="Times New Roman"/>
          <w:sz w:val="24"/>
          <w:szCs w:val="24"/>
        </w:rPr>
        <w:t>2.2.4.1. Cadre normatif de la journalisation (NIST SP 800-92, ISO/IEC 27001)</w:t>
      </w:r>
    </w:p>
    <w:p w14:paraId="6AFF9B75" w14:textId="77777777" w:rsidR="00585B28" w:rsidRPr="00C5286A" w:rsidRDefault="00585B28" w:rsidP="00BF27E5">
      <w:pPr>
        <w:numPr>
          <w:ilvl w:val="0"/>
          <w:numId w:val="13"/>
        </w:numPr>
        <w:jc w:val="both"/>
        <w:rPr>
          <w:rFonts w:ascii="Times New Roman" w:hAnsi="Times New Roman" w:cs="Times New Roman"/>
          <w:sz w:val="24"/>
          <w:szCs w:val="24"/>
        </w:rPr>
      </w:pPr>
      <w:r w:rsidRPr="00C5286A">
        <w:rPr>
          <w:rFonts w:ascii="Times New Roman" w:hAnsi="Times New Roman" w:cs="Times New Roman"/>
          <w:sz w:val="24"/>
          <w:szCs w:val="24"/>
        </w:rPr>
        <w:t>2.2.4.2. Événements critiques à journaliser dans un SIRH hospitalier</w:t>
      </w:r>
    </w:p>
    <w:p w14:paraId="6AFBD169" w14:textId="77777777" w:rsidR="00585B28" w:rsidRPr="00C5286A" w:rsidRDefault="00585B28" w:rsidP="00BF27E5">
      <w:pPr>
        <w:numPr>
          <w:ilvl w:val="0"/>
          <w:numId w:val="13"/>
        </w:numPr>
        <w:jc w:val="both"/>
        <w:rPr>
          <w:rFonts w:ascii="Times New Roman" w:hAnsi="Times New Roman" w:cs="Times New Roman"/>
          <w:sz w:val="24"/>
          <w:szCs w:val="24"/>
        </w:rPr>
      </w:pPr>
      <w:r w:rsidRPr="00C5286A">
        <w:rPr>
          <w:rFonts w:ascii="Times New Roman" w:hAnsi="Times New Roman" w:cs="Times New Roman"/>
          <w:sz w:val="24"/>
          <w:szCs w:val="24"/>
        </w:rPr>
        <w:t>2.2.4.3. Audit périodique et supervision proactive</w:t>
      </w:r>
    </w:p>
    <w:p w14:paraId="599D975D" w14:textId="77777777"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b/>
          <w:bCs/>
          <w:sz w:val="24"/>
          <w:szCs w:val="24"/>
        </w:rPr>
        <w:t>Conclusion du Chapitre II</w:t>
      </w:r>
      <w:r w:rsidRPr="00C5286A">
        <w:rPr>
          <w:rFonts w:ascii="Times New Roman" w:hAnsi="Times New Roman" w:cs="Times New Roman"/>
          <w:sz w:val="24"/>
          <w:szCs w:val="24"/>
        </w:rPr>
        <w:t xml:space="preserve"> </w:t>
      </w:r>
      <w:r w:rsidRPr="00C5286A">
        <w:rPr>
          <w:rFonts w:ascii="Times New Roman" w:hAnsi="Times New Roman" w:cs="Times New Roman"/>
          <w:i/>
          <w:iCs/>
          <w:sz w:val="24"/>
          <w:szCs w:val="24"/>
        </w:rPr>
        <w:t>Synthèse critique et tableau des mécanismes retenus pour le SIRH du CHNP</w:t>
      </w:r>
      <w:r w:rsidRPr="00C5286A">
        <w:rPr>
          <w:rFonts w:ascii="Times New Roman" w:hAnsi="Times New Roman" w:cs="Times New Roman"/>
          <w:sz w:val="24"/>
          <w:szCs w:val="24"/>
        </w:rPr>
        <w:t xml:space="preserve"> </w:t>
      </w:r>
      <w:r w:rsidRPr="00C5286A">
        <w:rPr>
          <w:rFonts w:ascii="Times New Roman" w:hAnsi="Times New Roman" w:cs="Times New Roman"/>
          <w:i/>
          <w:iCs/>
          <w:sz w:val="24"/>
          <w:szCs w:val="24"/>
        </w:rPr>
        <w:t>(hors numérotation)</w:t>
      </w:r>
    </w:p>
    <w:p w14:paraId="0DC4AC1F"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7DC50C3C">
          <v:rect id="_x0000_i1033" style="width:0;height:1.5pt" o:hralign="center" o:hrstd="t" o:hr="t" fillcolor="#a0a0a0" stroked="f"/>
        </w:pict>
      </w:r>
    </w:p>
    <w:p w14:paraId="4D0BD2DD"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DEUXIÈME PARTIE : RÉALISATION TECHNIQUE</w:t>
      </w:r>
    </w:p>
    <w:p w14:paraId="59A54B90"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0B7358F4">
          <v:rect id="_x0000_i1034" style="width:0;height:1.5pt" o:hralign="center" o:hrstd="t" o:hr="t" fillcolor="#a0a0a0" stroked="f"/>
        </w:pict>
      </w:r>
    </w:p>
    <w:p w14:paraId="3E033525" w14:textId="77777777" w:rsidR="00C5286A" w:rsidRPr="00C5286A" w:rsidRDefault="00C5286A" w:rsidP="00C5286A">
      <w:pPr>
        <w:pStyle w:val="Titre2"/>
        <w:rPr>
          <w:rFonts w:ascii="Times New Roman" w:hAnsi="Times New Roman" w:cs="Times New Roman"/>
        </w:rPr>
      </w:pPr>
      <w:r w:rsidRPr="00C5286A">
        <w:rPr>
          <w:rFonts w:ascii="Times New Roman" w:hAnsi="Times New Roman" w:cs="Times New Roman"/>
        </w:rPr>
        <w:t>CHAPITRE III : MÉTHODOLOGIE, ANALYSE ET MODÉLISATION</w:t>
      </w:r>
    </w:p>
    <w:p w14:paraId="1C1A949A" w14:textId="77777777" w:rsidR="00C5286A" w:rsidRPr="00C5286A" w:rsidRDefault="00C5286A" w:rsidP="00C5286A">
      <w:pPr>
        <w:spacing w:after="240"/>
        <w:rPr>
          <w:rFonts w:ascii="Times New Roman" w:hAnsi="Times New Roman" w:cs="Times New Roman"/>
        </w:rPr>
      </w:pPr>
      <w:r w:rsidRPr="00C5286A">
        <w:rPr>
          <w:rFonts w:ascii="Times New Roman" w:hAnsi="Times New Roman" w:cs="Times New Roman"/>
          <w:i/>
          <w:iCs/>
        </w:rPr>
        <w:t>Introduction du Chapitre III</w:t>
      </w:r>
    </w:p>
    <w:p w14:paraId="42C38859" w14:textId="77777777" w:rsidR="00C5286A" w:rsidRPr="00C5286A" w:rsidRDefault="00C5286A" w:rsidP="00C5286A">
      <w:pPr>
        <w:pStyle w:val="Titre3"/>
        <w:rPr>
          <w:rFonts w:ascii="Times New Roman" w:hAnsi="Times New Roman" w:cs="Times New Roman"/>
        </w:rPr>
      </w:pPr>
      <w:r w:rsidRPr="00C5286A">
        <w:rPr>
          <w:rFonts w:ascii="Times New Roman" w:hAnsi="Times New Roman" w:cs="Times New Roman"/>
        </w:rPr>
        <w:t>3.1. SECTION 1 : Cadre Méthodologique et Choix Technologique</w:t>
      </w:r>
    </w:p>
    <w:p w14:paraId="6252A535" w14:textId="77777777"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3.1.1. La méthode du Cycle en V : justification et adaptation au projet</w:t>
      </w:r>
    </w:p>
    <w:p w14:paraId="1798CB28"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3.1.1.1. Présentation et principes du Cycle en V</w:t>
      </w:r>
    </w:p>
    <w:p w14:paraId="5BB67C65" w14:textId="77777777" w:rsidR="00C5286A" w:rsidRPr="00C5286A" w:rsidRDefault="00C5286A" w:rsidP="00C5286A">
      <w:pPr>
        <w:spacing w:after="240"/>
        <w:rPr>
          <w:rFonts w:ascii="Times New Roman" w:hAnsi="Times New Roman" w:cs="Times New Roman"/>
        </w:rPr>
      </w:pPr>
      <w:r w:rsidRPr="00BB6CCC">
        <w:rPr>
          <w:rFonts w:ascii="Times New Roman" w:hAnsi="Times New Roman" w:cs="Times New Roman"/>
          <w:sz w:val="24"/>
          <w:szCs w:val="24"/>
        </w:rPr>
        <w:t xml:space="preserve">      3.1.1.2. Adaptation au contexte du projet CHNP</w:t>
      </w:r>
    </w:p>
    <w:p w14:paraId="02CF17BF" w14:textId="2353F873"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 xml:space="preserve">3.1.2. Choix et justification de l'écosystème technologique </w:t>
      </w:r>
    </w:p>
    <w:p w14:paraId="7CDE3E4E" w14:textId="76211804" w:rsidR="00C5286A" w:rsidRPr="00BB6CCC" w:rsidRDefault="00C5286A" w:rsidP="00177E08">
      <w:pPr>
        <w:rPr>
          <w:rFonts w:ascii="Times New Roman" w:hAnsi="Times New Roman" w:cs="Times New Roman"/>
          <w:sz w:val="24"/>
          <w:szCs w:val="24"/>
        </w:rPr>
      </w:pPr>
      <w:r w:rsidRPr="00BB6CCC">
        <w:rPr>
          <w:rFonts w:ascii="Times New Roman" w:hAnsi="Times New Roman" w:cs="Times New Roman"/>
          <w:sz w:val="24"/>
          <w:szCs w:val="24"/>
        </w:rPr>
        <w:t xml:space="preserve">      3.1.2.1. Laravel 12 : framework PHP</w:t>
      </w:r>
    </w:p>
    <w:p w14:paraId="0B532931" w14:textId="718924F2" w:rsidR="00C5286A" w:rsidRPr="00BB6CCC" w:rsidRDefault="00C5286A" w:rsidP="0074157C">
      <w:pPr>
        <w:spacing w:after="240"/>
        <w:rPr>
          <w:rFonts w:ascii="Times New Roman" w:hAnsi="Times New Roman" w:cs="Times New Roman"/>
          <w:sz w:val="24"/>
          <w:szCs w:val="24"/>
        </w:rPr>
      </w:pPr>
      <w:r w:rsidRPr="00BB6CCC">
        <w:rPr>
          <w:rFonts w:ascii="Times New Roman" w:hAnsi="Times New Roman" w:cs="Times New Roman"/>
          <w:sz w:val="24"/>
          <w:szCs w:val="24"/>
        </w:rPr>
        <w:t xml:space="preserve">      3.1.2.</w:t>
      </w:r>
      <w:r w:rsidR="00C5044F">
        <w:rPr>
          <w:rFonts w:ascii="Times New Roman" w:hAnsi="Times New Roman" w:cs="Times New Roman"/>
          <w:sz w:val="24"/>
          <w:szCs w:val="24"/>
        </w:rPr>
        <w:t>2</w:t>
      </w:r>
      <w:r w:rsidRPr="00BB6CCC">
        <w:rPr>
          <w:rFonts w:ascii="Times New Roman" w:hAnsi="Times New Roman" w:cs="Times New Roman"/>
          <w:sz w:val="24"/>
          <w:szCs w:val="24"/>
        </w:rPr>
        <w:t xml:space="preserve">. Stack technique complète et environnement de développement </w:t>
      </w:r>
    </w:p>
    <w:p w14:paraId="105FE7D0" w14:textId="77777777" w:rsidR="00C5286A" w:rsidRPr="00C5286A" w:rsidRDefault="00C5286A" w:rsidP="00C5286A">
      <w:pPr>
        <w:pStyle w:val="Titre3"/>
        <w:rPr>
          <w:rFonts w:ascii="Times New Roman" w:hAnsi="Times New Roman" w:cs="Times New Roman"/>
        </w:rPr>
      </w:pPr>
      <w:r w:rsidRPr="00C5286A">
        <w:rPr>
          <w:rFonts w:ascii="Times New Roman" w:hAnsi="Times New Roman" w:cs="Times New Roman"/>
        </w:rPr>
        <w:t>3.2. SECTION 2 : Analyse et Modélisation du Système</w:t>
      </w:r>
    </w:p>
    <w:p w14:paraId="4A4CD414" w14:textId="77777777"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3.2.1. Étude de l'existant au CHNP</w:t>
      </w:r>
    </w:p>
    <w:p w14:paraId="0070E1FB"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3.2.1.1. Présentation du Centre Hospitalier National de Pikine</w:t>
      </w:r>
    </w:p>
    <w:p w14:paraId="7FB4F8F7" w14:textId="3B4080AC" w:rsidR="00C5286A" w:rsidRPr="00BB6CCC" w:rsidRDefault="00C5286A" w:rsidP="00420E54">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3.2.1.2. </w:t>
      </w:r>
      <w:r w:rsidR="00420E54" w:rsidRPr="00420E54">
        <w:rPr>
          <w:rFonts w:ascii="Times New Roman" w:hAnsi="Times New Roman" w:cs="Times New Roman"/>
          <w:sz w:val="24"/>
          <w:szCs w:val="24"/>
        </w:rPr>
        <w:t>Diagnostic de la gestion RH : analyse critique</w:t>
      </w:r>
    </w:p>
    <w:p w14:paraId="5CC00DCD" w14:textId="77777777"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3.2.2. Spécification des besoins</w:t>
      </w:r>
    </w:p>
    <w:p w14:paraId="4EDE6BFB"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3.2.2.1. Besoins fonctionnels</w:t>
      </w:r>
    </w:p>
    <w:p w14:paraId="45E15559" w14:textId="187F0C83"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3.2.2.2. Besoins non fonctionnels</w:t>
      </w:r>
    </w:p>
    <w:p w14:paraId="70941703" w14:textId="77777777" w:rsidR="00C5286A" w:rsidRPr="00BB6CCC" w:rsidRDefault="00C5286A" w:rsidP="00C5286A">
      <w:pPr>
        <w:rPr>
          <w:rFonts w:ascii="Times New Roman" w:hAnsi="Times New Roman" w:cs="Times New Roman"/>
          <w:sz w:val="24"/>
          <w:szCs w:val="24"/>
        </w:rPr>
      </w:pPr>
      <w:r w:rsidRPr="00BB6CCC">
        <w:rPr>
          <w:rFonts w:ascii="Times New Roman" w:hAnsi="Times New Roman" w:cs="Times New Roman"/>
          <w:sz w:val="24"/>
          <w:szCs w:val="24"/>
        </w:rPr>
        <w:t xml:space="preserve">      3.2.2.3. Acteurs et cas d'utilisation</w:t>
      </w:r>
    </w:p>
    <w:p w14:paraId="7C43CC91" w14:textId="77777777"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3.2.3. Analyse et conception détaillée du système</w:t>
      </w:r>
    </w:p>
    <w:p w14:paraId="500BC7E4"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3.2.3.1. Diagramme de cas d'utilisation</w:t>
      </w:r>
    </w:p>
    <w:p w14:paraId="6F006159"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3.2.3.2. Diagrammes de séquence</w:t>
      </w:r>
    </w:p>
    <w:p w14:paraId="7CA38645" w14:textId="77777777" w:rsidR="00C5286A" w:rsidRPr="00BB6CCC" w:rsidRDefault="00C5286A" w:rsidP="00C5286A">
      <w:pPr>
        <w:rPr>
          <w:rFonts w:ascii="Times New Roman" w:hAnsi="Times New Roman" w:cs="Times New Roman"/>
          <w:sz w:val="24"/>
          <w:szCs w:val="24"/>
        </w:rPr>
      </w:pPr>
      <w:r w:rsidRPr="00BB6CCC">
        <w:rPr>
          <w:rFonts w:ascii="Times New Roman" w:hAnsi="Times New Roman" w:cs="Times New Roman"/>
          <w:sz w:val="24"/>
          <w:szCs w:val="24"/>
        </w:rPr>
        <w:lastRenderedPageBreak/>
        <w:t xml:space="preserve">      3.2.3.3. Diagramme de classes</w:t>
      </w:r>
    </w:p>
    <w:p w14:paraId="2862F77C" w14:textId="77777777" w:rsidR="00C5286A" w:rsidRPr="00BB6CCC" w:rsidRDefault="00C5286A" w:rsidP="00C5286A">
      <w:pPr>
        <w:spacing w:after="120"/>
        <w:rPr>
          <w:rFonts w:ascii="Times New Roman" w:hAnsi="Times New Roman" w:cs="Times New Roman"/>
          <w:sz w:val="24"/>
          <w:szCs w:val="24"/>
        </w:rPr>
      </w:pPr>
      <w:r w:rsidRPr="00BB6CCC">
        <w:rPr>
          <w:rFonts w:ascii="Times New Roman" w:hAnsi="Times New Roman" w:cs="Times New Roman"/>
          <w:b/>
          <w:bCs/>
          <w:sz w:val="24"/>
          <w:szCs w:val="24"/>
        </w:rPr>
        <w:t xml:space="preserve">      3.2.3.4. Modèle de données</w:t>
      </w:r>
    </w:p>
    <w:p w14:paraId="77BD119B"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 Présentation du modèle relationnel</w:t>
      </w:r>
    </w:p>
    <w:p w14:paraId="2B59650A"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 Règles de passage UML à Relationnel</w:t>
      </w:r>
    </w:p>
    <w:p w14:paraId="1F8602AE"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 Les règles de gestion</w:t>
      </w:r>
    </w:p>
    <w:p w14:paraId="7321A313" w14:textId="77777777" w:rsidR="00C5286A" w:rsidRPr="00BB6CCC" w:rsidRDefault="00C5286A" w:rsidP="00C5286A">
      <w:pPr>
        <w:spacing w:after="80"/>
        <w:rPr>
          <w:rFonts w:ascii="Times New Roman" w:hAnsi="Times New Roman" w:cs="Times New Roman"/>
          <w:sz w:val="24"/>
          <w:szCs w:val="24"/>
        </w:rPr>
      </w:pPr>
      <w:r w:rsidRPr="00BB6CCC">
        <w:rPr>
          <w:rFonts w:ascii="Times New Roman" w:hAnsi="Times New Roman" w:cs="Times New Roman"/>
          <w:sz w:val="24"/>
          <w:szCs w:val="24"/>
        </w:rPr>
        <w:t xml:space="preserve">            • Dictionnaire de données</w:t>
      </w:r>
    </w:p>
    <w:p w14:paraId="6C7A163F" w14:textId="77777777" w:rsidR="00C5286A" w:rsidRPr="00BB6CCC" w:rsidRDefault="00C5286A" w:rsidP="00C5286A">
      <w:pPr>
        <w:spacing w:after="240"/>
        <w:rPr>
          <w:rFonts w:ascii="Times New Roman" w:hAnsi="Times New Roman" w:cs="Times New Roman"/>
          <w:sz w:val="24"/>
          <w:szCs w:val="24"/>
        </w:rPr>
      </w:pPr>
      <w:r w:rsidRPr="00BB6CCC">
        <w:rPr>
          <w:rFonts w:ascii="Times New Roman" w:hAnsi="Times New Roman" w:cs="Times New Roman"/>
          <w:sz w:val="24"/>
          <w:szCs w:val="24"/>
        </w:rPr>
        <w:t xml:space="preserve">            • Les tables de la base de données</w:t>
      </w:r>
    </w:p>
    <w:p w14:paraId="22B462F4" w14:textId="77777777" w:rsidR="00C5286A" w:rsidRPr="00C5286A" w:rsidRDefault="00C5286A" w:rsidP="00C5286A">
      <w:pPr>
        <w:spacing w:after="360"/>
        <w:rPr>
          <w:rFonts w:ascii="Times New Roman" w:hAnsi="Times New Roman" w:cs="Times New Roman"/>
        </w:rPr>
      </w:pPr>
      <w:r w:rsidRPr="00C5286A">
        <w:rPr>
          <w:rFonts w:ascii="Times New Roman" w:hAnsi="Times New Roman" w:cs="Times New Roman"/>
          <w:i/>
          <w:iCs/>
        </w:rPr>
        <w:t>Conclusion du Chapitre III</w:t>
      </w:r>
    </w:p>
    <w:p w14:paraId="7D44EC0D" w14:textId="77777777" w:rsidR="00C5286A" w:rsidRPr="00C5286A" w:rsidRDefault="00C5286A" w:rsidP="00C5286A">
      <w:pPr>
        <w:pStyle w:val="Titre2"/>
        <w:rPr>
          <w:rFonts w:ascii="Times New Roman" w:hAnsi="Times New Roman" w:cs="Times New Roman"/>
        </w:rPr>
      </w:pPr>
      <w:r w:rsidRPr="00C5286A">
        <w:rPr>
          <w:rFonts w:ascii="Times New Roman" w:hAnsi="Times New Roman" w:cs="Times New Roman"/>
        </w:rPr>
        <w:t>CHAPITRE IV : RÉALISATION, SÉCURISATION ET VALIDATION</w:t>
      </w:r>
    </w:p>
    <w:p w14:paraId="58209E84" w14:textId="77777777" w:rsidR="00C5286A" w:rsidRPr="00C5286A" w:rsidRDefault="00C5286A" w:rsidP="00C5286A">
      <w:pPr>
        <w:spacing w:after="240"/>
        <w:rPr>
          <w:rFonts w:ascii="Times New Roman" w:hAnsi="Times New Roman" w:cs="Times New Roman"/>
        </w:rPr>
      </w:pPr>
      <w:r w:rsidRPr="00C5286A">
        <w:rPr>
          <w:rFonts w:ascii="Times New Roman" w:hAnsi="Times New Roman" w:cs="Times New Roman"/>
          <w:i/>
          <w:iCs/>
        </w:rPr>
        <w:t>Introduction du Chapitre IV</w:t>
      </w:r>
    </w:p>
    <w:p w14:paraId="766E0817" w14:textId="77777777" w:rsidR="00C5286A" w:rsidRPr="00C5286A" w:rsidRDefault="00C5286A" w:rsidP="00C5286A">
      <w:pPr>
        <w:pStyle w:val="Titre3"/>
        <w:rPr>
          <w:rFonts w:ascii="Times New Roman" w:hAnsi="Times New Roman" w:cs="Times New Roman"/>
        </w:rPr>
      </w:pPr>
      <w:r w:rsidRPr="00C5286A">
        <w:rPr>
          <w:rFonts w:ascii="Times New Roman" w:hAnsi="Times New Roman" w:cs="Times New Roman"/>
        </w:rPr>
        <w:t>4.1. SECTION 1 : Implémentation Technique et Sécurité Avancée</w:t>
      </w:r>
    </w:p>
    <w:p w14:paraId="763947E6" w14:textId="77777777" w:rsidR="00C5286A" w:rsidRPr="004F1A94" w:rsidRDefault="00C5286A" w:rsidP="00C5286A">
      <w:pPr>
        <w:spacing w:after="120"/>
        <w:rPr>
          <w:rFonts w:ascii="Times New Roman" w:hAnsi="Times New Roman" w:cs="Times New Roman"/>
          <w:sz w:val="24"/>
          <w:szCs w:val="24"/>
        </w:rPr>
      </w:pPr>
      <w:r w:rsidRPr="004F1A94">
        <w:rPr>
          <w:rFonts w:ascii="Times New Roman" w:hAnsi="Times New Roman" w:cs="Times New Roman"/>
          <w:b/>
          <w:bCs/>
          <w:sz w:val="24"/>
          <w:szCs w:val="24"/>
        </w:rPr>
        <w:t>4.1.1. Architecture et implémentation de l'application</w:t>
      </w:r>
    </w:p>
    <w:p w14:paraId="0E8831FA" w14:textId="77777777" w:rsidR="00C5286A" w:rsidRPr="004F1A94" w:rsidRDefault="00C5286A" w:rsidP="00C5286A">
      <w:pPr>
        <w:spacing w:after="80"/>
        <w:rPr>
          <w:rFonts w:ascii="Times New Roman" w:hAnsi="Times New Roman" w:cs="Times New Roman"/>
          <w:sz w:val="24"/>
          <w:szCs w:val="24"/>
        </w:rPr>
      </w:pPr>
      <w:r w:rsidRPr="004F1A94">
        <w:rPr>
          <w:rFonts w:ascii="Times New Roman" w:hAnsi="Times New Roman" w:cs="Times New Roman"/>
          <w:sz w:val="24"/>
          <w:szCs w:val="24"/>
        </w:rPr>
        <w:t xml:space="preserve">      4.1.1.1. Architecture 3-tiers de l'application Laravel 12 </w:t>
      </w:r>
    </w:p>
    <w:p w14:paraId="19F1FB32" w14:textId="77777777" w:rsidR="00C5286A" w:rsidRPr="004F1A94" w:rsidRDefault="00C5286A" w:rsidP="00C5286A">
      <w:pPr>
        <w:spacing w:after="80"/>
        <w:rPr>
          <w:rFonts w:ascii="Times New Roman" w:hAnsi="Times New Roman" w:cs="Times New Roman"/>
          <w:sz w:val="24"/>
          <w:szCs w:val="24"/>
        </w:rPr>
      </w:pPr>
      <w:r w:rsidRPr="004F1A94">
        <w:rPr>
          <w:rFonts w:ascii="Times New Roman" w:hAnsi="Times New Roman" w:cs="Times New Roman"/>
          <w:sz w:val="24"/>
          <w:szCs w:val="24"/>
        </w:rPr>
        <w:t xml:space="preserve">      4.1.1.2. Structure MVC : Controllers, Services, Repositories et Eloquent ORM</w:t>
      </w:r>
    </w:p>
    <w:p w14:paraId="733E698E" w14:textId="77777777" w:rsidR="00C5286A" w:rsidRPr="004F1A94" w:rsidRDefault="00C5286A" w:rsidP="00C5286A">
      <w:pPr>
        <w:rPr>
          <w:rFonts w:ascii="Times New Roman" w:hAnsi="Times New Roman" w:cs="Times New Roman"/>
          <w:sz w:val="24"/>
          <w:szCs w:val="24"/>
        </w:rPr>
      </w:pPr>
      <w:r w:rsidRPr="004F1A94">
        <w:rPr>
          <w:rFonts w:ascii="Times New Roman" w:hAnsi="Times New Roman" w:cs="Times New Roman"/>
          <w:sz w:val="24"/>
          <w:szCs w:val="24"/>
        </w:rPr>
        <w:t xml:space="preserve">      4.1.1.3. Interfaces utilisateur et modules fonctionnels (Blade, Bootstrap 5, Alpine.js) </w:t>
      </w:r>
    </w:p>
    <w:p w14:paraId="3C6455DC" w14:textId="77777777" w:rsidR="00C5286A" w:rsidRPr="004F1A94" w:rsidRDefault="00C5286A" w:rsidP="00C5286A">
      <w:pPr>
        <w:spacing w:after="120"/>
        <w:rPr>
          <w:rFonts w:ascii="Times New Roman" w:hAnsi="Times New Roman" w:cs="Times New Roman"/>
          <w:sz w:val="24"/>
          <w:szCs w:val="24"/>
        </w:rPr>
      </w:pPr>
      <w:r w:rsidRPr="004F1A94">
        <w:rPr>
          <w:rFonts w:ascii="Times New Roman" w:hAnsi="Times New Roman" w:cs="Times New Roman"/>
          <w:b/>
          <w:bCs/>
          <w:sz w:val="24"/>
          <w:szCs w:val="24"/>
        </w:rPr>
        <w:t>4.1.2. Ingénierie de la sécurité</w:t>
      </w:r>
    </w:p>
    <w:p w14:paraId="703EBAB3" w14:textId="77777777" w:rsidR="00C5286A" w:rsidRPr="004F1A94" w:rsidRDefault="00C5286A" w:rsidP="00C5286A">
      <w:pPr>
        <w:spacing w:after="80"/>
        <w:rPr>
          <w:rFonts w:ascii="Times New Roman" w:hAnsi="Times New Roman" w:cs="Times New Roman"/>
          <w:sz w:val="24"/>
          <w:szCs w:val="24"/>
        </w:rPr>
      </w:pPr>
      <w:r w:rsidRPr="004F1A94">
        <w:rPr>
          <w:rFonts w:ascii="Times New Roman" w:hAnsi="Times New Roman" w:cs="Times New Roman"/>
          <w:sz w:val="24"/>
          <w:szCs w:val="24"/>
        </w:rPr>
        <w:t xml:space="preserve">      4.1.2.1. Implémentation du RBAC via Spatie/laravel-permission et Laravel Policies </w:t>
      </w:r>
    </w:p>
    <w:p w14:paraId="318D66CE" w14:textId="77777777" w:rsidR="00C5286A" w:rsidRPr="004F1A94" w:rsidRDefault="00C5286A" w:rsidP="00C5286A">
      <w:pPr>
        <w:spacing w:after="80"/>
        <w:rPr>
          <w:rFonts w:ascii="Times New Roman" w:hAnsi="Times New Roman" w:cs="Times New Roman"/>
          <w:sz w:val="24"/>
          <w:szCs w:val="24"/>
        </w:rPr>
      </w:pPr>
      <w:r w:rsidRPr="004F1A94">
        <w:rPr>
          <w:rFonts w:ascii="Times New Roman" w:hAnsi="Times New Roman" w:cs="Times New Roman"/>
          <w:sz w:val="24"/>
          <w:szCs w:val="24"/>
        </w:rPr>
        <w:t xml:space="preserve">      4.1.2.2. Mécanismes de confidentialité : chiffrement, authentification forte, contrôle d'accès</w:t>
      </w:r>
    </w:p>
    <w:p w14:paraId="18ADB764" w14:textId="77777777" w:rsidR="00C5286A" w:rsidRPr="004F1A94" w:rsidRDefault="00C5286A" w:rsidP="00C5286A">
      <w:pPr>
        <w:spacing w:after="80"/>
        <w:rPr>
          <w:rFonts w:ascii="Times New Roman" w:hAnsi="Times New Roman" w:cs="Times New Roman"/>
          <w:sz w:val="24"/>
          <w:szCs w:val="24"/>
        </w:rPr>
      </w:pPr>
      <w:r w:rsidRPr="004F1A94">
        <w:rPr>
          <w:rFonts w:ascii="Times New Roman" w:hAnsi="Times New Roman" w:cs="Times New Roman"/>
          <w:sz w:val="24"/>
          <w:szCs w:val="24"/>
        </w:rPr>
        <w:t xml:space="preserve">      4.1.2.3. Mécanismes d'intégrité : validation des formulaires, protection CSRF/XSS, transactions Eloquent</w:t>
      </w:r>
    </w:p>
    <w:p w14:paraId="5B6146E7" w14:textId="77777777" w:rsidR="00C5286A" w:rsidRPr="004F1A94" w:rsidRDefault="00C5286A" w:rsidP="00C5286A">
      <w:pPr>
        <w:spacing w:after="240"/>
        <w:rPr>
          <w:rFonts w:ascii="Times New Roman" w:hAnsi="Times New Roman" w:cs="Times New Roman"/>
          <w:sz w:val="24"/>
          <w:szCs w:val="24"/>
        </w:rPr>
      </w:pPr>
      <w:r w:rsidRPr="004F1A94">
        <w:rPr>
          <w:rFonts w:ascii="Times New Roman" w:hAnsi="Times New Roman" w:cs="Times New Roman"/>
          <w:sz w:val="24"/>
          <w:szCs w:val="24"/>
        </w:rPr>
        <w:t xml:space="preserve">      4.1.2.4. Journalisation et traçabilité des actions critiques (Spatie Activity Log) </w:t>
      </w:r>
    </w:p>
    <w:p w14:paraId="3DE9E203" w14:textId="77777777" w:rsidR="00C5286A" w:rsidRPr="00C5286A" w:rsidRDefault="00C5286A" w:rsidP="00C5286A">
      <w:pPr>
        <w:pStyle w:val="Titre3"/>
        <w:rPr>
          <w:rFonts w:ascii="Times New Roman" w:hAnsi="Times New Roman" w:cs="Times New Roman"/>
        </w:rPr>
      </w:pPr>
      <w:r w:rsidRPr="00C5286A">
        <w:rPr>
          <w:rFonts w:ascii="Times New Roman" w:hAnsi="Times New Roman" w:cs="Times New Roman"/>
        </w:rPr>
        <w:t>4.2. SECTION 2 : Tests, Résultats et Recommandations</w:t>
      </w:r>
    </w:p>
    <w:p w14:paraId="50905B9D" w14:textId="77777777" w:rsidR="00C5286A" w:rsidRPr="00727F33" w:rsidRDefault="00C5286A" w:rsidP="00C5286A">
      <w:pPr>
        <w:spacing w:after="120"/>
        <w:rPr>
          <w:rFonts w:ascii="Times New Roman" w:hAnsi="Times New Roman" w:cs="Times New Roman"/>
          <w:sz w:val="24"/>
          <w:szCs w:val="24"/>
        </w:rPr>
      </w:pPr>
      <w:r w:rsidRPr="00727F33">
        <w:rPr>
          <w:rFonts w:ascii="Times New Roman" w:hAnsi="Times New Roman" w:cs="Times New Roman"/>
          <w:b/>
          <w:bCs/>
          <w:sz w:val="24"/>
          <w:szCs w:val="24"/>
        </w:rPr>
        <w:t>4.2.1. Stratégie et résultats des tests</w:t>
      </w:r>
    </w:p>
    <w:p w14:paraId="4D177DA9"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4.2.1.1. Tests fonctionnels et de non-régression</w:t>
      </w:r>
    </w:p>
    <w:p w14:paraId="193C9E41"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4.2.1.2. Tests de sécurité fonctionnelle (validation, CSRF, contrôle d'accès)</w:t>
      </w:r>
    </w:p>
    <w:p w14:paraId="458FDFA1" w14:textId="77777777" w:rsidR="00C5286A" w:rsidRPr="00727F33" w:rsidRDefault="00C5286A" w:rsidP="00C5286A">
      <w:pPr>
        <w:rPr>
          <w:rFonts w:ascii="Times New Roman" w:hAnsi="Times New Roman" w:cs="Times New Roman"/>
          <w:sz w:val="24"/>
          <w:szCs w:val="24"/>
        </w:rPr>
      </w:pPr>
      <w:r w:rsidRPr="00727F33">
        <w:rPr>
          <w:rFonts w:ascii="Times New Roman" w:hAnsi="Times New Roman" w:cs="Times New Roman"/>
          <w:sz w:val="24"/>
          <w:szCs w:val="24"/>
        </w:rPr>
        <w:t xml:space="preserve">      4.2.1.3. Tests de performance et de disponibilité</w:t>
      </w:r>
    </w:p>
    <w:p w14:paraId="3B831049" w14:textId="77777777" w:rsidR="00C5286A" w:rsidRPr="00727F33" w:rsidRDefault="00C5286A" w:rsidP="00C5286A">
      <w:pPr>
        <w:spacing w:after="120"/>
        <w:rPr>
          <w:rFonts w:ascii="Times New Roman" w:hAnsi="Times New Roman" w:cs="Times New Roman"/>
          <w:sz w:val="24"/>
          <w:szCs w:val="24"/>
        </w:rPr>
      </w:pPr>
      <w:r w:rsidRPr="00727F33">
        <w:rPr>
          <w:rFonts w:ascii="Times New Roman" w:hAnsi="Times New Roman" w:cs="Times New Roman"/>
          <w:b/>
          <w:bCs/>
          <w:sz w:val="24"/>
          <w:szCs w:val="24"/>
        </w:rPr>
        <w:t>4.2.2. Présentation des interfaces et résultats</w:t>
      </w:r>
    </w:p>
    <w:p w14:paraId="2E149078"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4.2.2.1. Interfaces administrateur et tableaux de bord</w:t>
      </w:r>
    </w:p>
    <w:p w14:paraId="65F71E2A"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4.2.2.2. Modules de gestion du personnel, contrats, congés, absences</w:t>
      </w:r>
    </w:p>
    <w:p w14:paraId="544D118A"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4.2.2.3. Modules de gestion des plannings et GED</w:t>
      </w:r>
    </w:p>
    <w:p w14:paraId="2BA6C4A2"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4.2.2.4. Module de reporting et tableaux de bord décisionnels</w:t>
      </w:r>
    </w:p>
    <w:p w14:paraId="37D24B1A" w14:textId="77777777" w:rsidR="00C5286A" w:rsidRPr="00727F33" w:rsidRDefault="00C5286A" w:rsidP="00C5286A">
      <w:pPr>
        <w:rPr>
          <w:rFonts w:ascii="Times New Roman" w:hAnsi="Times New Roman" w:cs="Times New Roman"/>
          <w:sz w:val="24"/>
          <w:szCs w:val="24"/>
        </w:rPr>
      </w:pPr>
      <w:r w:rsidRPr="00727F33">
        <w:rPr>
          <w:rFonts w:ascii="Times New Roman" w:hAnsi="Times New Roman" w:cs="Times New Roman"/>
          <w:sz w:val="24"/>
          <w:szCs w:val="24"/>
        </w:rPr>
        <w:t xml:space="preserve">      4.2.2.5. Tableau de bord de sécurité et journaux d'audit</w:t>
      </w:r>
    </w:p>
    <w:p w14:paraId="1997EC87" w14:textId="77777777" w:rsidR="00C5286A" w:rsidRPr="00727F33" w:rsidRDefault="00C5286A" w:rsidP="00C5286A">
      <w:pPr>
        <w:spacing w:after="120"/>
        <w:rPr>
          <w:rFonts w:ascii="Times New Roman" w:hAnsi="Times New Roman" w:cs="Times New Roman"/>
          <w:sz w:val="24"/>
          <w:szCs w:val="24"/>
        </w:rPr>
      </w:pPr>
      <w:r w:rsidRPr="00727F33">
        <w:rPr>
          <w:rFonts w:ascii="Times New Roman" w:hAnsi="Times New Roman" w:cs="Times New Roman"/>
          <w:b/>
          <w:bCs/>
          <w:sz w:val="24"/>
          <w:szCs w:val="24"/>
        </w:rPr>
        <w:lastRenderedPageBreak/>
        <w:t>4.2.3. Recommandations et perspectives d'évolution</w:t>
      </w:r>
    </w:p>
    <w:p w14:paraId="7459C6D7" w14:textId="77777777" w:rsidR="00C5286A" w:rsidRPr="00727F33" w:rsidRDefault="00C5286A" w:rsidP="00C5286A">
      <w:pPr>
        <w:spacing w:after="80"/>
        <w:rPr>
          <w:rFonts w:ascii="Times New Roman" w:hAnsi="Times New Roman" w:cs="Times New Roman"/>
          <w:sz w:val="24"/>
          <w:szCs w:val="24"/>
        </w:rPr>
      </w:pPr>
      <w:r w:rsidRPr="00727F33">
        <w:rPr>
          <w:rFonts w:ascii="Times New Roman" w:hAnsi="Times New Roman" w:cs="Times New Roman"/>
          <w:sz w:val="24"/>
          <w:szCs w:val="24"/>
        </w:rPr>
        <w:t xml:space="preserve">      4.2.3.1. Recommandations pour le déploiement au CHNP</w:t>
      </w:r>
    </w:p>
    <w:p w14:paraId="332E111B" w14:textId="77777777" w:rsidR="00C5286A" w:rsidRPr="00727F33" w:rsidRDefault="00C5286A" w:rsidP="00C5286A">
      <w:pPr>
        <w:spacing w:after="240"/>
        <w:rPr>
          <w:rFonts w:ascii="Times New Roman" w:hAnsi="Times New Roman" w:cs="Times New Roman"/>
          <w:sz w:val="24"/>
          <w:szCs w:val="24"/>
        </w:rPr>
      </w:pPr>
      <w:r w:rsidRPr="00727F33">
        <w:rPr>
          <w:rFonts w:ascii="Times New Roman" w:hAnsi="Times New Roman" w:cs="Times New Roman"/>
          <w:sz w:val="24"/>
          <w:szCs w:val="24"/>
        </w:rPr>
        <w:t xml:space="preserve">      4.2.3.2. Perspectives d'évolution et d'extension du système</w:t>
      </w:r>
    </w:p>
    <w:p w14:paraId="0952FAF9" w14:textId="77777777" w:rsidR="00C5286A" w:rsidRPr="00C5286A" w:rsidRDefault="00C5286A" w:rsidP="00C5286A">
      <w:pPr>
        <w:spacing w:after="360"/>
        <w:rPr>
          <w:rFonts w:ascii="Times New Roman" w:hAnsi="Times New Roman" w:cs="Times New Roman"/>
        </w:rPr>
      </w:pPr>
      <w:r w:rsidRPr="00C5286A">
        <w:rPr>
          <w:rFonts w:ascii="Times New Roman" w:hAnsi="Times New Roman" w:cs="Times New Roman"/>
          <w:i/>
          <w:iCs/>
        </w:rPr>
        <w:t>Conclusion du Chapitre IV</w:t>
      </w:r>
    </w:p>
    <w:p w14:paraId="4F72E4D8" w14:textId="77777777" w:rsidR="00C5286A" w:rsidRPr="00C5286A" w:rsidRDefault="00C5286A" w:rsidP="00C5286A">
      <w:pPr>
        <w:pStyle w:val="Titre1"/>
        <w:rPr>
          <w:rFonts w:ascii="Times New Roman" w:hAnsi="Times New Roman" w:cs="Times New Roman"/>
        </w:rPr>
      </w:pPr>
      <w:r w:rsidRPr="00C5286A">
        <w:rPr>
          <w:rFonts w:ascii="Times New Roman" w:hAnsi="Times New Roman" w:cs="Times New Roman"/>
        </w:rPr>
        <w:t>CONCLUSION GÉNÉRALE</w:t>
      </w:r>
    </w:p>
    <w:p w14:paraId="05C209C4" w14:textId="77777777" w:rsidR="00C5286A" w:rsidRPr="00C5286A" w:rsidRDefault="00C5286A" w:rsidP="00C5286A">
      <w:pPr>
        <w:pStyle w:val="Paragraphedeliste"/>
        <w:numPr>
          <w:ilvl w:val="0"/>
          <w:numId w:val="26"/>
        </w:numPr>
        <w:spacing w:after="120" w:line="240" w:lineRule="auto"/>
        <w:contextualSpacing w:val="0"/>
        <w:rPr>
          <w:rFonts w:ascii="Times New Roman" w:hAnsi="Times New Roman" w:cs="Times New Roman"/>
        </w:rPr>
      </w:pPr>
      <w:r w:rsidRPr="00C5286A">
        <w:rPr>
          <w:rFonts w:ascii="Times New Roman" w:hAnsi="Times New Roman" w:cs="Times New Roman"/>
        </w:rPr>
        <w:t>Rappel de la problématique et de la démarche</w:t>
      </w:r>
    </w:p>
    <w:p w14:paraId="7FFD48C4" w14:textId="77777777" w:rsidR="00C5286A" w:rsidRPr="00C5286A" w:rsidRDefault="00C5286A" w:rsidP="00C5286A">
      <w:pPr>
        <w:pStyle w:val="Paragraphedeliste"/>
        <w:numPr>
          <w:ilvl w:val="0"/>
          <w:numId w:val="26"/>
        </w:numPr>
        <w:spacing w:after="120" w:line="240" w:lineRule="auto"/>
        <w:contextualSpacing w:val="0"/>
        <w:rPr>
          <w:rFonts w:ascii="Times New Roman" w:hAnsi="Times New Roman" w:cs="Times New Roman"/>
        </w:rPr>
      </w:pPr>
      <w:r w:rsidRPr="00C5286A">
        <w:rPr>
          <w:rFonts w:ascii="Times New Roman" w:hAnsi="Times New Roman" w:cs="Times New Roman"/>
        </w:rPr>
        <w:t>Synthèse des résultats obtenus</w:t>
      </w:r>
    </w:p>
    <w:p w14:paraId="32DD799F" w14:textId="77777777" w:rsidR="00C5286A" w:rsidRPr="00C5286A" w:rsidRDefault="00C5286A" w:rsidP="00C5286A">
      <w:pPr>
        <w:pStyle w:val="Paragraphedeliste"/>
        <w:numPr>
          <w:ilvl w:val="0"/>
          <w:numId w:val="26"/>
        </w:numPr>
        <w:spacing w:after="120" w:line="240" w:lineRule="auto"/>
        <w:contextualSpacing w:val="0"/>
        <w:rPr>
          <w:rFonts w:ascii="Times New Roman" w:hAnsi="Times New Roman" w:cs="Times New Roman"/>
        </w:rPr>
      </w:pPr>
      <w:r w:rsidRPr="00C5286A">
        <w:rPr>
          <w:rFonts w:ascii="Times New Roman" w:hAnsi="Times New Roman" w:cs="Times New Roman"/>
        </w:rPr>
        <w:t>Contributions du travail</w:t>
      </w:r>
    </w:p>
    <w:p w14:paraId="758F8A52" w14:textId="77777777" w:rsidR="00C5286A" w:rsidRPr="00C5286A" w:rsidRDefault="00C5286A" w:rsidP="00C5286A">
      <w:pPr>
        <w:pStyle w:val="Paragraphedeliste"/>
        <w:numPr>
          <w:ilvl w:val="0"/>
          <w:numId w:val="26"/>
        </w:numPr>
        <w:spacing w:after="120" w:line="240" w:lineRule="auto"/>
        <w:contextualSpacing w:val="0"/>
        <w:rPr>
          <w:rFonts w:ascii="Times New Roman" w:hAnsi="Times New Roman" w:cs="Times New Roman"/>
        </w:rPr>
      </w:pPr>
      <w:r w:rsidRPr="00C5286A">
        <w:rPr>
          <w:rFonts w:ascii="Times New Roman" w:hAnsi="Times New Roman" w:cs="Times New Roman"/>
        </w:rPr>
        <w:t>Limites de l'étude</w:t>
      </w:r>
    </w:p>
    <w:p w14:paraId="1EBA6985" w14:textId="77777777" w:rsidR="00C5286A" w:rsidRPr="00C5286A" w:rsidRDefault="00C5286A" w:rsidP="00C5286A">
      <w:pPr>
        <w:pStyle w:val="Paragraphedeliste"/>
        <w:numPr>
          <w:ilvl w:val="0"/>
          <w:numId w:val="26"/>
        </w:numPr>
        <w:spacing w:after="360" w:line="240" w:lineRule="auto"/>
        <w:contextualSpacing w:val="0"/>
        <w:rPr>
          <w:rFonts w:ascii="Times New Roman" w:hAnsi="Times New Roman" w:cs="Times New Roman"/>
        </w:rPr>
      </w:pPr>
      <w:r w:rsidRPr="00C5286A">
        <w:rPr>
          <w:rFonts w:ascii="Times New Roman" w:hAnsi="Times New Roman" w:cs="Times New Roman"/>
        </w:rPr>
        <w:t>Perspectives de recherche</w:t>
      </w:r>
    </w:p>
    <w:p w14:paraId="3CD6D834"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ÉLÉMENTS FINAUX</w:t>
      </w:r>
    </w:p>
    <w:p w14:paraId="19312A38" w14:textId="77777777" w:rsidR="00585B28" w:rsidRPr="00C5286A" w:rsidRDefault="00585B28" w:rsidP="00BF27E5">
      <w:pPr>
        <w:numPr>
          <w:ilvl w:val="0"/>
          <w:numId w:val="25"/>
        </w:numPr>
        <w:jc w:val="both"/>
        <w:rPr>
          <w:rFonts w:ascii="Times New Roman" w:hAnsi="Times New Roman" w:cs="Times New Roman"/>
          <w:sz w:val="24"/>
          <w:szCs w:val="24"/>
        </w:rPr>
      </w:pPr>
      <w:r w:rsidRPr="00C5286A">
        <w:rPr>
          <w:rFonts w:ascii="Times New Roman" w:hAnsi="Times New Roman" w:cs="Times New Roman"/>
          <w:b/>
          <w:bCs/>
          <w:sz w:val="24"/>
          <w:szCs w:val="24"/>
        </w:rPr>
        <w:t>Bibliographie</w:t>
      </w:r>
      <w:r w:rsidRPr="00C5286A">
        <w:rPr>
          <w:rFonts w:ascii="Times New Roman" w:hAnsi="Times New Roman" w:cs="Times New Roman"/>
          <w:sz w:val="24"/>
          <w:szCs w:val="24"/>
        </w:rPr>
        <w:t xml:space="preserve"> </w:t>
      </w:r>
      <w:r w:rsidRPr="00C5286A">
        <w:rPr>
          <w:rFonts w:ascii="Times New Roman" w:hAnsi="Times New Roman" w:cs="Times New Roman"/>
          <w:i/>
          <w:iCs/>
          <w:sz w:val="24"/>
          <w:szCs w:val="24"/>
        </w:rPr>
        <w:t>(normée APA 7e édition)</w:t>
      </w:r>
    </w:p>
    <w:p w14:paraId="0E2D6C55" w14:textId="77777777" w:rsidR="00585B28" w:rsidRPr="00C5286A" w:rsidRDefault="00585B28" w:rsidP="00BF27E5">
      <w:pPr>
        <w:numPr>
          <w:ilvl w:val="0"/>
          <w:numId w:val="25"/>
        </w:numPr>
        <w:jc w:val="both"/>
        <w:rPr>
          <w:rFonts w:ascii="Times New Roman" w:hAnsi="Times New Roman" w:cs="Times New Roman"/>
          <w:sz w:val="24"/>
          <w:szCs w:val="24"/>
        </w:rPr>
      </w:pPr>
      <w:r w:rsidRPr="00C5286A">
        <w:rPr>
          <w:rFonts w:ascii="Times New Roman" w:hAnsi="Times New Roman" w:cs="Times New Roman"/>
          <w:b/>
          <w:bCs/>
          <w:sz w:val="24"/>
          <w:szCs w:val="24"/>
        </w:rPr>
        <w:t>Annexes</w:t>
      </w:r>
      <w:r w:rsidRPr="00C5286A">
        <w:rPr>
          <w:rFonts w:ascii="Times New Roman" w:hAnsi="Times New Roman" w:cs="Times New Roman"/>
          <w:sz w:val="24"/>
          <w:szCs w:val="24"/>
        </w:rPr>
        <w:t xml:space="preserve"> </w:t>
      </w:r>
    </w:p>
    <w:p w14:paraId="7FA19F04" w14:textId="77777777" w:rsidR="00585B28" w:rsidRPr="00C5286A" w:rsidRDefault="00585B28" w:rsidP="00BF27E5">
      <w:pPr>
        <w:numPr>
          <w:ilvl w:val="1"/>
          <w:numId w:val="25"/>
        </w:numPr>
        <w:jc w:val="both"/>
        <w:rPr>
          <w:rFonts w:ascii="Times New Roman" w:hAnsi="Times New Roman" w:cs="Times New Roman"/>
          <w:sz w:val="24"/>
          <w:szCs w:val="24"/>
        </w:rPr>
      </w:pPr>
      <w:r w:rsidRPr="00C5286A">
        <w:rPr>
          <w:rFonts w:ascii="Times New Roman" w:hAnsi="Times New Roman" w:cs="Times New Roman"/>
          <w:sz w:val="24"/>
          <w:szCs w:val="24"/>
        </w:rPr>
        <w:t>Annexe A : Guide d'entretien utilisé pour l'analyse de l'existant</w:t>
      </w:r>
    </w:p>
    <w:p w14:paraId="765E47BF" w14:textId="764D3E5E" w:rsidR="00585B28" w:rsidRPr="00C5286A" w:rsidRDefault="00585B28" w:rsidP="00BF27E5">
      <w:pPr>
        <w:numPr>
          <w:ilvl w:val="1"/>
          <w:numId w:val="25"/>
        </w:numPr>
        <w:jc w:val="both"/>
        <w:rPr>
          <w:rFonts w:ascii="Times New Roman" w:hAnsi="Times New Roman" w:cs="Times New Roman"/>
          <w:sz w:val="24"/>
          <w:szCs w:val="24"/>
        </w:rPr>
      </w:pPr>
      <w:r w:rsidRPr="00C5286A">
        <w:rPr>
          <w:rFonts w:ascii="Times New Roman" w:hAnsi="Times New Roman" w:cs="Times New Roman"/>
          <w:sz w:val="24"/>
          <w:szCs w:val="24"/>
        </w:rPr>
        <w:t xml:space="preserve">Annexe B : </w:t>
      </w:r>
      <w:r w:rsidR="00BF143C" w:rsidRPr="00C5286A">
        <w:rPr>
          <w:rFonts w:ascii="Times New Roman" w:hAnsi="Times New Roman" w:cs="Times New Roman"/>
          <w:sz w:val="24"/>
          <w:szCs w:val="24"/>
        </w:rPr>
        <w:t>D</w:t>
      </w:r>
      <w:r w:rsidR="008D275F">
        <w:rPr>
          <w:rFonts w:ascii="Times New Roman" w:hAnsi="Times New Roman" w:cs="Times New Roman"/>
          <w:sz w:val="24"/>
          <w:szCs w:val="24"/>
        </w:rPr>
        <w:t>ic</w:t>
      </w:r>
      <w:r w:rsidRPr="00C5286A">
        <w:rPr>
          <w:rFonts w:ascii="Times New Roman" w:hAnsi="Times New Roman" w:cs="Times New Roman"/>
          <w:sz w:val="24"/>
          <w:szCs w:val="24"/>
        </w:rPr>
        <w:t>tionnaire de données complet</w:t>
      </w:r>
    </w:p>
    <w:p w14:paraId="19F36ECA" w14:textId="77777777" w:rsidR="00585B28" w:rsidRPr="00C5286A" w:rsidRDefault="00585B28" w:rsidP="00BF27E5">
      <w:pPr>
        <w:numPr>
          <w:ilvl w:val="1"/>
          <w:numId w:val="25"/>
        </w:numPr>
        <w:jc w:val="both"/>
        <w:rPr>
          <w:rFonts w:ascii="Times New Roman" w:hAnsi="Times New Roman" w:cs="Times New Roman"/>
          <w:sz w:val="24"/>
          <w:szCs w:val="24"/>
        </w:rPr>
      </w:pPr>
      <w:r w:rsidRPr="00C5286A">
        <w:rPr>
          <w:rFonts w:ascii="Times New Roman" w:hAnsi="Times New Roman" w:cs="Times New Roman"/>
          <w:sz w:val="24"/>
          <w:szCs w:val="24"/>
        </w:rPr>
        <w:t>Annexe C : Captures d'écran complémentaires de l'application</w:t>
      </w:r>
    </w:p>
    <w:p w14:paraId="2AEDED5D" w14:textId="77777777" w:rsidR="00585B28" w:rsidRPr="00C5286A" w:rsidRDefault="00585B28" w:rsidP="00BF27E5">
      <w:pPr>
        <w:numPr>
          <w:ilvl w:val="1"/>
          <w:numId w:val="25"/>
        </w:numPr>
        <w:jc w:val="both"/>
        <w:rPr>
          <w:rFonts w:ascii="Times New Roman" w:hAnsi="Times New Roman" w:cs="Times New Roman"/>
          <w:sz w:val="24"/>
          <w:szCs w:val="24"/>
        </w:rPr>
      </w:pPr>
      <w:r w:rsidRPr="00C5286A">
        <w:rPr>
          <w:rFonts w:ascii="Times New Roman" w:hAnsi="Times New Roman" w:cs="Times New Roman"/>
          <w:sz w:val="24"/>
          <w:szCs w:val="24"/>
        </w:rPr>
        <w:t>Annexe D : Scripts de migration Laravel et configuration de sécurité</w:t>
      </w:r>
    </w:p>
    <w:p w14:paraId="04B7C22F" w14:textId="77777777" w:rsidR="00585B28" w:rsidRPr="00C5286A" w:rsidRDefault="00585B28" w:rsidP="00BF27E5">
      <w:pPr>
        <w:numPr>
          <w:ilvl w:val="1"/>
          <w:numId w:val="25"/>
        </w:numPr>
        <w:jc w:val="both"/>
        <w:rPr>
          <w:rFonts w:ascii="Times New Roman" w:hAnsi="Times New Roman" w:cs="Times New Roman"/>
          <w:sz w:val="24"/>
          <w:szCs w:val="24"/>
        </w:rPr>
      </w:pPr>
      <w:r w:rsidRPr="00C5286A">
        <w:rPr>
          <w:rFonts w:ascii="Times New Roman" w:hAnsi="Times New Roman" w:cs="Times New Roman"/>
          <w:sz w:val="24"/>
          <w:szCs w:val="24"/>
        </w:rPr>
        <w:t>Annexe E : Tableau de correspondance RBAC — Rôles et permissions du CHNP</w:t>
      </w:r>
    </w:p>
    <w:p w14:paraId="18A13DCC" w14:textId="77777777" w:rsidR="00585B28" w:rsidRPr="00C5286A" w:rsidRDefault="00000000" w:rsidP="00BF27E5">
      <w:pPr>
        <w:jc w:val="both"/>
        <w:rPr>
          <w:rFonts w:ascii="Times New Roman" w:hAnsi="Times New Roman" w:cs="Times New Roman"/>
          <w:sz w:val="24"/>
          <w:szCs w:val="24"/>
        </w:rPr>
      </w:pPr>
      <w:r>
        <w:rPr>
          <w:rFonts w:ascii="Times New Roman" w:hAnsi="Times New Roman" w:cs="Times New Roman"/>
          <w:sz w:val="24"/>
          <w:szCs w:val="24"/>
        </w:rPr>
        <w:pict w14:anchorId="527A92FD">
          <v:rect id="_x0000_i1035" style="width:0;height:1.5pt" o:hralign="center" o:hrstd="t" o:hr="t" fillcolor="#a0a0a0" stroked="f"/>
        </w:pict>
      </w:r>
    </w:p>
    <w:p w14:paraId="7CCC81D7" w14:textId="77777777" w:rsidR="00585B28" w:rsidRPr="00C5286A" w:rsidRDefault="00585B28" w:rsidP="00BF27E5">
      <w:pPr>
        <w:jc w:val="both"/>
        <w:rPr>
          <w:rFonts w:ascii="Times New Roman" w:hAnsi="Times New Roman" w:cs="Times New Roman"/>
          <w:b/>
          <w:bCs/>
          <w:sz w:val="24"/>
          <w:szCs w:val="24"/>
        </w:rPr>
      </w:pPr>
      <w:r w:rsidRPr="00C5286A">
        <w:rPr>
          <w:rFonts w:ascii="Times New Roman" w:hAnsi="Times New Roman" w:cs="Times New Roman"/>
          <w:b/>
          <w:bCs/>
          <w:sz w:val="24"/>
          <w:szCs w:val="24"/>
        </w:rPr>
        <w:t>Ce que ce plan garantit académiquement</w:t>
      </w:r>
    </w:p>
    <w:p w14:paraId="4C9E00ED" w14:textId="54210234" w:rsidR="00585B28" w:rsidRPr="00C5286A" w:rsidRDefault="00585B28" w:rsidP="00BF27E5">
      <w:pPr>
        <w:jc w:val="both"/>
        <w:rPr>
          <w:rFonts w:ascii="Times New Roman" w:hAnsi="Times New Roman" w:cs="Times New Roman"/>
          <w:sz w:val="24"/>
          <w:szCs w:val="24"/>
        </w:rPr>
      </w:pPr>
      <w:r w:rsidRPr="00C5286A">
        <w:rPr>
          <w:rFonts w:ascii="Times New Roman" w:hAnsi="Times New Roman" w:cs="Times New Roman"/>
          <w:sz w:val="24"/>
          <w:szCs w:val="24"/>
        </w:rPr>
        <w:t xml:space="preserve">Chaque chapitre a une identité claire et non chevauchante. La progression suit la logique fondements théoriques → état de l'art → méthodologie → réalisation, qui est le standard des mémoires d'ingénierie en Master 2. Les corrections du professeur sont intégralement prises en compte. La Section 1.1.2.3 (interopérabilité) a été déplacée en 2.1.2.4 où elle trouve sa juste place. Le Privacy by Design est repositionné comme synthèse de la triade </w:t>
      </w:r>
      <w:r w:rsidR="00BF143C" w:rsidRPr="00C5286A">
        <w:rPr>
          <w:rFonts w:ascii="Times New Roman" w:hAnsi="Times New Roman" w:cs="Times New Roman"/>
          <w:sz w:val="24"/>
          <w:szCs w:val="24"/>
        </w:rPr>
        <w:t>CID</w:t>
      </w:r>
      <w:r w:rsidRPr="00C5286A">
        <w:rPr>
          <w:rFonts w:ascii="Times New Roman" w:hAnsi="Times New Roman" w:cs="Times New Roman"/>
          <w:sz w:val="24"/>
          <w:szCs w:val="24"/>
        </w:rPr>
        <w:t>. La Section 2.2.4 (journalisation) est traitée comme mécanisme transversal. L'état des lieux Sénégal est correctement ancré en Chapitre III dans l'analyse de l'existant. Et le tableau de synthèse des mécanismes retenus conclut le Chapitre II comme pont vers la réalisation.</w:t>
      </w:r>
    </w:p>
    <w:p w14:paraId="5B86518A" w14:textId="77777777" w:rsidR="000310F9" w:rsidRPr="00C5286A" w:rsidRDefault="000310F9" w:rsidP="00BF27E5">
      <w:pPr>
        <w:jc w:val="both"/>
        <w:rPr>
          <w:rFonts w:ascii="Times New Roman" w:hAnsi="Times New Roman" w:cs="Times New Roman"/>
          <w:sz w:val="24"/>
          <w:szCs w:val="24"/>
        </w:rPr>
      </w:pPr>
    </w:p>
    <w:sectPr w:rsidR="000310F9" w:rsidRPr="00C528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864"/>
    <w:multiLevelType w:val="multilevel"/>
    <w:tmpl w:val="13C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3BAC"/>
    <w:multiLevelType w:val="multilevel"/>
    <w:tmpl w:val="F02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005"/>
    <w:multiLevelType w:val="multilevel"/>
    <w:tmpl w:val="CF3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028FC"/>
    <w:multiLevelType w:val="multilevel"/>
    <w:tmpl w:val="2A48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56B46"/>
    <w:multiLevelType w:val="hybridMultilevel"/>
    <w:tmpl w:val="709EBF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CB5F83"/>
    <w:multiLevelType w:val="multilevel"/>
    <w:tmpl w:val="ED5A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7605"/>
    <w:multiLevelType w:val="multilevel"/>
    <w:tmpl w:val="C03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573EC"/>
    <w:multiLevelType w:val="multilevel"/>
    <w:tmpl w:val="F806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5D4A"/>
    <w:multiLevelType w:val="multilevel"/>
    <w:tmpl w:val="6E1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77218"/>
    <w:multiLevelType w:val="multilevel"/>
    <w:tmpl w:val="B1D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5BB4"/>
    <w:multiLevelType w:val="multilevel"/>
    <w:tmpl w:val="AD2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D6F75"/>
    <w:multiLevelType w:val="multilevel"/>
    <w:tmpl w:val="793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B2BFF"/>
    <w:multiLevelType w:val="hybridMultilevel"/>
    <w:tmpl w:val="08D06D0E"/>
    <w:lvl w:ilvl="0" w:tplc="0DF6D662">
      <w:start w:val="1"/>
      <w:numFmt w:val="bullet"/>
      <w:lvlText w:val="•"/>
      <w:lvlJc w:val="left"/>
      <w:pPr>
        <w:ind w:left="720" w:hanging="360"/>
      </w:pPr>
    </w:lvl>
    <w:lvl w:ilvl="1" w:tplc="13201DEA">
      <w:numFmt w:val="decimal"/>
      <w:lvlText w:val=""/>
      <w:lvlJc w:val="left"/>
    </w:lvl>
    <w:lvl w:ilvl="2" w:tplc="E4EE0686">
      <w:numFmt w:val="decimal"/>
      <w:lvlText w:val=""/>
      <w:lvlJc w:val="left"/>
    </w:lvl>
    <w:lvl w:ilvl="3" w:tplc="81B80578">
      <w:numFmt w:val="decimal"/>
      <w:lvlText w:val=""/>
      <w:lvlJc w:val="left"/>
    </w:lvl>
    <w:lvl w:ilvl="4" w:tplc="36805C2C">
      <w:numFmt w:val="decimal"/>
      <w:lvlText w:val=""/>
      <w:lvlJc w:val="left"/>
    </w:lvl>
    <w:lvl w:ilvl="5" w:tplc="6BCABE14">
      <w:numFmt w:val="decimal"/>
      <w:lvlText w:val=""/>
      <w:lvlJc w:val="left"/>
    </w:lvl>
    <w:lvl w:ilvl="6" w:tplc="8F006BB4">
      <w:numFmt w:val="decimal"/>
      <w:lvlText w:val=""/>
      <w:lvlJc w:val="left"/>
    </w:lvl>
    <w:lvl w:ilvl="7" w:tplc="3B5A3E14">
      <w:numFmt w:val="decimal"/>
      <w:lvlText w:val=""/>
      <w:lvlJc w:val="left"/>
    </w:lvl>
    <w:lvl w:ilvl="8" w:tplc="D3423B9E">
      <w:numFmt w:val="decimal"/>
      <w:lvlText w:val=""/>
      <w:lvlJc w:val="left"/>
    </w:lvl>
  </w:abstractNum>
  <w:abstractNum w:abstractNumId="13" w15:restartNumberingAfterBreak="0">
    <w:nsid w:val="2F312731"/>
    <w:multiLevelType w:val="multilevel"/>
    <w:tmpl w:val="90EA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A34C7"/>
    <w:multiLevelType w:val="multilevel"/>
    <w:tmpl w:val="D11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B3E35"/>
    <w:multiLevelType w:val="multilevel"/>
    <w:tmpl w:val="66AC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867FD"/>
    <w:multiLevelType w:val="multilevel"/>
    <w:tmpl w:val="479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4275E9"/>
    <w:multiLevelType w:val="multilevel"/>
    <w:tmpl w:val="5FA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B0472"/>
    <w:multiLevelType w:val="multilevel"/>
    <w:tmpl w:val="8916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5455D"/>
    <w:multiLevelType w:val="multilevel"/>
    <w:tmpl w:val="72A8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C0D27"/>
    <w:multiLevelType w:val="multilevel"/>
    <w:tmpl w:val="AB50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B0F84"/>
    <w:multiLevelType w:val="multilevel"/>
    <w:tmpl w:val="DC66B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DC2C00"/>
    <w:multiLevelType w:val="multilevel"/>
    <w:tmpl w:val="602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32D5B"/>
    <w:multiLevelType w:val="multilevel"/>
    <w:tmpl w:val="832A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148EB"/>
    <w:multiLevelType w:val="multilevel"/>
    <w:tmpl w:val="5E4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87E2F"/>
    <w:multiLevelType w:val="multilevel"/>
    <w:tmpl w:val="48C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31518"/>
    <w:multiLevelType w:val="multilevel"/>
    <w:tmpl w:val="BA8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834136">
    <w:abstractNumId w:val="0"/>
  </w:num>
  <w:num w:numId="2" w16cid:durableId="325284835">
    <w:abstractNumId w:val="20"/>
  </w:num>
  <w:num w:numId="3" w16cid:durableId="1261525503">
    <w:abstractNumId w:val="3"/>
  </w:num>
  <w:num w:numId="4" w16cid:durableId="1790272572">
    <w:abstractNumId w:val="18"/>
  </w:num>
  <w:num w:numId="5" w16cid:durableId="851143979">
    <w:abstractNumId w:val="11"/>
  </w:num>
  <w:num w:numId="6" w16cid:durableId="1559852804">
    <w:abstractNumId w:val="22"/>
  </w:num>
  <w:num w:numId="7" w16cid:durableId="430587323">
    <w:abstractNumId w:val="13"/>
  </w:num>
  <w:num w:numId="8" w16cid:durableId="256448413">
    <w:abstractNumId w:val="21"/>
  </w:num>
  <w:num w:numId="9" w16cid:durableId="187257250">
    <w:abstractNumId w:val="6"/>
  </w:num>
  <w:num w:numId="10" w16cid:durableId="1811316445">
    <w:abstractNumId w:val="26"/>
  </w:num>
  <w:num w:numId="11" w16cid:durableId="1618871319">
    <w:abstractNumId w:val="17"/>
  </w:num>
  <w:num w:numId="12" w16cid:durableId="458885074">
    <w:abstractNumId w:val="2"/>
  </w:num>
  <w:num w:numId="13" w16cid:durableId="607392338">
    <w:abstractNumId w:val="15"/>
  </w:num>
  <w:num w:numId="14" w16cid:durableId="335887229">
    <w:abstractNumId w:val="1"/>
  </w:num>
  <w:num w:numId="15" w16cid:durableId="1540360376">
    <w:abstractNumId w:val="24"/>
  </w:num>
  <w:num w:numId="16" w16cid:durableId="530151743">
    <w:abstractNumId w:val="9"/>
  </w:num>
  <w:num w:numId="17" w16cid:durableId="1486778647">
    <w:abstractNumId w:val="14"/>
  </w:num>
  <w:num w:numId="18" w16cid:durableId="1172644143">
    <w:abstractNumId w:val="19"/>
  </w:num>
  <w:num w:numId="19" w16cid:durableId="475295105">
    <w:abstractNumId w:val="16"/>
  </w:num>
  <w:num w:numId="20" w16cid:durableId="1880581230">
    <w:abstractNumId w:val="10"/>
  </w:num>
  <w:num w:numId="21" w16cid:durableId="733624789">
    <w:abstractNumId w:val="5"/>
  </w:num>
  <w:num w:numId="22" w16cid:durableId="1599291231">
    <w:abstractNumId w:val="23"/>
  </w:num>
  <w:num w:numId="23" w16cid:durableId="447772620">
    <w:abstractNumId w:val="25"/>
  </w:num>
  <w:num w:numId="24" w16cid:durableId="753818767">
    <w:abstractNumId w:val="8"/>
  </w:num>
  <w:num w:numId="25" w16cid:durableId="853765146">
    <w:abstractNumId w:val="7"/>
  </w:num>
  <w:num w:numId="26" w16cid:durableId="436021795">
    <w:abstractNumId w:val="12"/>
    <w:lvlOverride w:ilvl="0">
      <w:startOverride w:val="1"/>
    </w:lvlOverride>
  </w:num>
  <w:num w:numId="27" w16cid:durableId="18961582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4F1"/>
    <w:rsid w:val="00012F82"/>
    <w:rsid w:val="00025562"/>
    <w:rsid w:val="000310F9"/>
    <w:rsid w:val="0005157D"/>
    <w:rsid w:val="00084C9F"/>
    <w:rsid w:val="000B4CB4"/>
    <w:rsid w:val="00177E08"/>
    <w:rsid w:val="00262B7A"/>
    <w:rsid w:val="002C0BAE"/>
    <w:rsid w:val="003D12FB"/>
    <w:rsid w:val="0040594B"/>
    <w:rsid w:val="00406DEA"/>
    <w:rsid w:val="00410827"/>
    <w:rsid w:val="00420E54"/>
    <w:rsid w:val="004617B0"/>
    <w:rsid w:val="0047469F"/>
    <w:rsid w:val="004B1B8D"/>
    <w:rsid w:val="004F1A94"/>
    <w:rsid w:val="00517472"/>
    <w:rsid w:val="0052581B"/>
    <w:rsid w:val="00534913"/>
    <w:rsid w:val="00563017"/>
    <w:rsid w:val="00585B28"/>
    <w:rsid w:val="005D6E3A"/>
    <w:rsid w:val="00646497"/>
    <w:rsid w:val="006A29D0"/>
    <w:rsid w:val="006F773A"/>
    <w:rsid w:val="00727F33"/>
    <w:rsid w:val="0074157C"/>
    <w:rsid w:val="007438F2"/>
    <w:rsid w:val="0076789C"/>
    <w:rsid w:val="007F0C7B"/>
    <w:rsid w:val="008B14EA"/>
    <w:rsid w:val="008C416C"/>
    <w:rsid w:val="008D275F"/>
    <w:rsid w:val="0090099D"/>
    <w:rsid w:val="0090468A"/>
    <w:rsid w:val="0092316A"/>
    <w:rsid w:val="0095622E"/>
    <w:rsid w:val="009628B2"/>
    <w:rsid w:val="009C4976"/>
    <w:rsid w:val="00A058B7"/>
    <w:rsid w:val="00BB198A"/>
    <w:rsid w:val="00BB6CCC"/>
    <w:rsid w:val="00BF143C"/>
    <w:rsid w:val="00BF27E5"/>
    <w:rsid w:val="00C5044F"/>
    <w:rsid w:val="00C5286A"/>
    <w:rsid w:val="00CF7A7C"/>
    <w:rsid w:val="00D034CA"/>
    <w:rsid w:val="00DF7359"/>
    <w:rsid w:val="00E04DF2"/>
    <w:rsid w:val="00E27E47"/>
    <w:rsid w:val="00E361E2"/>
    <w:rsid w:val="00E44AAF"/>
    <w:rsid w:val="00EA68A0"/>
    <w:rsid w:val="00F22F8E"/>
    <w:rsid w:val="00F264F1"/>
    <w:rsid w:val="00FD3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01BD"/>
  <w15:chartTrackingRefBased/>
  <w15:docId w15:val="{CBF6EC36-1BBD-4CFB-955C-324606F8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64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264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264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264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264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264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64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64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64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64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264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264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264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264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264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64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64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64F1"/>
    <w:rPr>
      <w:rFonts w:eastAsiaTheme="majorEastAsia" w:cstheme="majorBidi"/>
      <w:color w:val="272727" w:themeColor="text1" w:themeTint="D8"/>
    </w:rPr>
  </w:style>
  <w:style w:type="paragraph" w:styleId="Titre">
    <w:name w:val="Title"/>
    <w:basedOn w:val="Normal"/>
    <w:next w:val="Normal"/>
    <w:link w:val="TitreCar"/>
    <w:uiPriority w:val="10"/>
    <w:qFormat/>
    <w:rsid w:val="00F26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64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64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64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64F1"/>
    <w:pPr>
      <w:spacing w:before="160"/>
      <w:jc w:val="center"/>
    </w:pPr>
    <w:rPr>
      <w:i/>
      <w:iCs/>
      <w:color w:val="404040" w:themeColor="text1" w:themeTint="BF"/>
    </w:rPr>
  </w:style>
  <w:style w:type="character" w:customStyle="1" w:styleId="CitationCar">
    <w:name w:val="Citation Car"/>
    <w:basedOn w:val="Policepardfaut"/>
    <w:link w:val="Citation"/>
    <w:uiPriority w:val="29"/>
    <w:rsid w:val="00F264F1"/>
    <w:rPr>
      <w:i/>
      <w:iCs/>
      <w:color w:val="404040" w:themeColor="text1" w:themeTint="BF"/>
    </w:rPr>
  </w:style>
  <w:style w:type="paragraph" w:styleId="Paragraphedeliste">
    <w:name w:val="List Paragraph"/>
    <w:basedOn w:val="Normal"/>
    <w:qFormat/>
    <w:rsid w:val="00F264F1"/>
    <w:pPr>
      <w:ind w:left="720"/>
      <w:contextualSpacing/>
    </w:pPr>
  </w:style>
  <w:style w:type="character" w:styleId="Accentuationintense">
    <w:name w:val="Intense Emphasis"/>
    <w:basedOn w:val="Policepardfaut"/>
    <w:uiPriority w:val="21"/>
    <w:qFormat/>
    <w:rsid w:val="00F264F1"/>
    <w:rPr>
      <w:i/>
      <w:iCs/>
      <w:color w:val="2F5496" w:themeColor="accent1" w:themeShade="BF"/>
    </w:rPr>
  </w:style>
  <w:style w:type="paragraph" w:styleId="Citationintense">
    <w:name w:val="Intense Quote"/>
    <w:basedOn w:val="Normal"/>
    <w:next w:val="Normal"/>
    <w:link w:val="CitationintenseCar"/>
    <w:uiPriority w:val="30"/>
    <w:qFormat/>
    <w:rsid w:val="00F264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264F1"/>
    <w:rPr>
      <w:i/>
      <w:iCs/>
      <w:color w:val="2F5496" w:themeColor="accent1" w:themeShade="BF"/>
    </w:rPr>
  </w:style>
  <w:style w:type="character" w:styleId="Rfrenceintense">
    <w:name w:val="Intense Reference"/>
    <w:basedOn w:val="Policepardfaut"/>
    <w:uiPriority w:val="32"/>
    <w:qFormat/>
    <w:rsid w:val="00F264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3890</TotalTime>
  <Pages>6</Pages>
  <Words>1367</Words>
  <Characters>7521</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Nadieline</dc:creator>
  <cp:keywords/>
  <dc:description/>
  <cp:lastModifiedBy>Gilbert Nadieline</cp:lastModifiedBy>
  <cp:revision>30</cp:revision>
  <dcterms:created xsi:type="dcterms:W3CDTF">2026-02-21T03:20:00Z</dcterms:created>
  <dcterms:modified xsi:type="dcterms:W3CDTF">2026-03-22T18:40:00Z</dcterms:modified>
</cp:coreProperties>
</file>