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0C" w:rsidRDefault="0077337C" w:rsidP="00B356CF">
      <w:pPr>
        <w:pStyle w:val="Titre1"/>
        <w:pBdr>
          <w:bottom w:val="single" w:sz="12" w:space="1" w:color="auto"/>
        </w:pBdr>
      </w:pPr>
      <w:r>
        <w:t>F.A.Q. Programmation Orientée Objet avec Free Pascal</w:t>
      </w:r>
    </w:p>
    <w:p w:rsidR="00B356CF" w:rsidRPr="00B356CF" w:rsidRDefault="00B356CF" w:rsidP="00B356CF"/>
    <w:p w:rsidR="00F62AA1" w:rsidRDefault="00F62AA1" w:rsidP="000F60DB">
      <w:pPr>
        <w:pStyle w:val="Titre2"/>
      </w:pPr>
      <w:r>
        <w:t>Qu’appelle-t-on des champs statiques ?</w:t>
      </w:r>
    </w:p>
    <w:p w:rsidR="00F62AA1" w:rsidRDefault="00F62AA1" w:rsidP="000F60DB">
      <w:pPr>
        <w:keepNext/>
        <w:ind w:firstLine="360"/>
        <w:jc w:val="both"/>
      </w:pPr>
    </w:p>
    <w:p w:rsidR="00F62AA1" w:rsidRDefault="00FF02C9" w:rsidP="000F60DB">
      <w:pPr>
        <w:keepNext/>
        <w:pBdr>
          <w:bottom w:val="single" w:sz="12" w:space="1" w:color="auto"/>
        </w:pBdr>
        <w:ind w:firstLine="360"/>
        <w:jc w:val="both"/>
      </w:pPr>
      <w:r>
        <w:t xml:space="preserve">Les champs statiques sont similaires à des variables globales qui ne seraient définies qu’à travers une classe. Ils sont accessibles aussi bien à l’intérieur des méthodes de la classe qu’à l’extérieur. Dans ce dernier cas, leur nom doit être qualifié, c’est-à-dire précédé du nom de l’objet ou de </w:t>
      </w:r>
      <w:r w:rsidR="00535094">
        <w:t>la classe suivi d’un point.</w:t>
      </w:r>
    </w:p>
    <w:p w:rsidR="000F60DB" w:rsidRDefault="00807BA0" w:rsidP="000F60DB">
      <w:pPr>
        <w:keepNext/>
        <w:pBdr>
          <w:bottom w:val="single" w:sz="12" w:space="1" w:color="auto"/>
        </w:pBdr>
        <w:ind w:firstLine="360"/>
        <w:jc w:val="both"/>
      </w:pPr>
      <w:r>
        <w:t xml:space="preserve">Ils se déclarent au sein de l’interface d’une classe, en faisant suivre la déclaration du champ par l’identificateur </w:t>
      </w:r>
      <w:proofErr w:type="spellStart"/>
      <w:r w:rsidRPr="00807BA0">
        <w:rPr>
          <w:i/>
          <w:color w:val="4F81BD" w:themeColor="accent1"/>
        </w:rPr>
        <w:t>static</w:t>
      </w:r>
      <w:proofErr w:type="spellEnd"/>
      <w:r>
        <w:rPr>
          <w:i/>
          <w:color w:val="4F81BD" w:themeColor="accent1"/>
        </w:rPr>
        <w:t> </w:t>
      </w:r>
      <w:r>
        <w:t>:</w:t>
      </w:r>
    </w:p>
    <w:p w:rsidR="000F60DB" w:rsidRP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proofErr w:type="gramStart"/>
      <w:r>
        <w:rPr>
          <w:lang w:val="en-US"/>
        </w:rPr>
        <w:t>t</w:t>
      </w:r>
      <w:r w:rsidRPr="000F60DB">
        <w:rPr>
          <w:lang w:val="en-US"/>
        </w:rPr>
        <w:t>ype</w:t>
      </w:r>
      <w:proofErr w:type="gramEnd"/>
    </w:p>
    <w:p w:rsidR="000F60DB" w:rsidRP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r w:rsidRPr="000F60DB">
        <w:rPr>
          <w:lang w:val="en-US"/>
        </w:rPr>
        <w:t xml:space="preserve">  </w:t>
      </w:r>
      <w:proofErr w:type="spellStart"/>
      <w:r w:rsidRPr="000F60DB">
        <w:rPr>
          <w:lang w:val="en-US"/>
        </w:rPr>
        <w:t>MyClass</w:t>
      </w:r>
      <w:proofErr w:type="spellEnd"/>
      <w:r w:rsidRPr="000F60DB">
        <w:rPr>
          <w:lang w:val="en-US"/>
        </w:rPr>
        <w:t xml:space="preserve"> = class</w:t>
      </w:r>
    </w:p>
    <w:p w:rsidR="000F60DB" w:rsidRP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r w:rsidRPr="000F60DB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proofErr w:type="gramStart"/>
      <w:r w:rsidRPr="000F60DB">
        <w:rPr>
          <w:lang w:val="en-US"/>
        </w:rPr>
        <w:t>MyStaticField</w:t>
      </w:r>
      <w:proofErr w:type="spellEnd"/>
      <w:r w:rsidRPr="000F60DB">
        <w:rPr>
          <w:lang w:val="en-US"/>
        </w:rPr>
        <w:t> :</w:t>
      </w:r>
      <w:proofErr w:type="gramEnd"/>
      <w:r w:rsidRPr="000F60DB">
        <w:rPr>
          <w:lang w:val="en-US"/>
        </w:rPr>
        <w:t xml:space="preserve"> Integer ; static ;</w:t>
      </w:r>
    </w:p>
    <w:p w:rsid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r>
        <w:rPr>
          <w:lang w:val="en-US"/>
        </w:rPr>
        <w:t xml:space="preserve">    // […]</w:t>
      </w:r>
    </w:p>
    <w:p w:rsidR="000F60DB" w:rsidRPr="00970F5F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</w:pPr>
      <w:r>
        <w:rPr>
          <w:lang w:val="en-US"/>
        </w:rPr>
        <w:t xml:space="preserve">  </w:t>
      </w:r>
      <w:proofErr w:type="gramStart"/>
      <w:r w:rsidRPr="00970F5F">
        <w:t>end</w:t>
      </w:r>
      <w:proofErr w:type="gramEnd"/>
      <w:r w:rsidRPr="00970F5F">
        <w:t>;</w:t>
      </w:r>
    </w:p>
    <w:p w:rsidR="000F60DB" w:rsidRPr="00970F5F" w:rsidRDefault="000F60DB" w:rsidP="0077337C">
      <w:pPr>
        <w:pBdr>
          <w:bottom w:val="single" w:sz="12" w:space="1" w:color="auto"/>
        </w:pBdr>
        <w:ind w:firstLine="360"/>
        <w:jc w:val="both"/>
      </w:pPr>
    </w:p>
    <w:p w:rsidR="004A156E" w:rsidRPr="00970F5F" w:rsidRDefault="004A156E" w:rsidP="0077337C">
      <w:pPr>
        <w:ind w:firstLine="360"/>
        <w:jc w:val="both"/>
      </w:pPr>
    </w:p>
    <w:p w:rsidR="004A156E" w:rsidRDefault="00137D8B" w:rsidP="00807BA0">
      <w:pPr>
        <w:pStyle w:val="Titre2"/>
      </w:pPr>
      <w:r>
        <w:t>Pourquoi les champs statiques sont-ils refusés sur mon ordinateur ?</w:t>
      </w:r>
    </w:p>
    <w:p w:rsidR="00807BA0" w:rsidRPr="00807BA0" w:rsidRDefault="00807BA0" w:rsidP="00807BA0"/>
    <w:p w:rsidR="00137D8B" w:rsidRDefault="00137D8B" w:rsidP="0077337C">
      <w:pPr>
        <w:pBdr>
          <w:bottom w:val="single" w:sz="12" w:space="1" w:color="auto"/>
        </w:pBdr>
        <w:ind w:firstLine="360"/>
        <w:jc w:val="both"/>
        <w:rPr>
          <w:i/>
          <w:color w:val="4F81BD" w:themeColor="accent1"/>
        </w:rPr>
      </w:pPr>
      <w:r>
        <w:t xml:space="preserve">Afin de pouvoir utiliser les champs statiques, il est nécessaire d’activer cette fonctionnalité avec la directive </w:t>
      </w:r>
      <w:r w:rsidRPr="00137D8B">
        <w:rPr>
          <w:i/>
          <w:color w:val="4F81BD" w:themeColor="accent1"/>
        </w:rPr>
        <w:t>{$</w:t>
      </w:r>
      <w:proofErr w:type="spellStart"/>
      <w:r w:rsidRPr="00137D8B">
        <w:rPr>
          <w:i/>
          <w:color w:val="4F81BD" w:themeColor="accent1"/>
        </w:rPr>
        <w:t>static</w:t>
      </w:r>
      <w:proofErr w:type="spellEnd"/>
      <w:r w:rsidRPr="00137D8B">
        <w:rPr>
          <w:i/>
          <w:color w:val="4F81BD" w:themeColor="accent1"/>
        </w:rPr>
        <w:t xml:space="preserve"> on}</w:t>
      </w:r>
    </w:p>
    <w:p w:rsidR="00D67EBE" w:rsidRDefault="00D67EBE" w:rsidP="0077337C">
      <w:pPr>
        <w:pBdr>
          <w:bottom w:val="single" w:sz="12" w:space="1" w:color="auto"/>
        </w:pBdr>
        <w:ind w:firstLine="360"/>
        <w:jc w:val="both"/>
      </w:pPr>
      <w:bookmarkStart w:id="0" w:name="_GoBack"/>
      <w:bookmarkEnd w:id="0"/>
    </w:p>
    <w:p w:rsidR="00137D8B" w:rsidRDefault="00137D8B" w:rsidP="0077337C">
      <w:pPr>
        <w:ind w:firstLine="360"/>
        <w:jc w:val="both"/>
      </w:pPr>
    </w:p>
    <w:p w:rsidR="00053AF7" w:rsidRDefault="00053AF7" w:rsidP="00053AF7">
      <w:pPr>
        <w:pStyle w:val="Titre2"/>
      </w:pPr>
      <w:r>
        <w:t xml:space="preserve">Qu’est-ce que la variable </w:t>
      </w:r>
      <w:r w:rsidRPr="00053AF7">
        <w:rPr>
          <w:i/>
        </w:rPr>
        <w:t>Self</w:t>
      </w:r>
      <w:r>
        <w:t> ?</w:t>
      </w:r>
    </w:p>
    <w:p w:rsidR="00053AF7" w:rsidRDefault="00053AF7" w:rsidP="00053AF7">
      <w:pPr>
        <w:ind w:firstLine="708"/>
        <w:jc w:val="both"/>
        <w:rPr>
          <w:i/>
          <w:color w:val="4F81BD" w:themeColor="accent1"/>
          <w:sz w:val="24"/>
          <w:szCs w:val="24"/>
        </w:rPr>
      </w:pPr>
    </w:p>
    <w:p w:rsidR="00053AF7" w:rsidRDefault="00053AF7" w:rsidP="00053AF7">
      <w:pPr>
        <w:ind w:firstLine="708"/>
        <w:jc w:val="both"/>
        <w:rPr>
          <w:sz w:val="24"/>
          <w:szCs w:val="24"/>
        </w:rPr>
      </w:pPr>
      <w:r w:rsidRPr="00DA2780">
        <w:rPr>
          <w:i/>
          <w:color w:val="4F81BD" w:themeColor="accent1"/>
          <w:sz w:val="24"/>
          <w:szCs w:val="24"/>
        </w:rPr>
        <w:t>Self</w:t>
      </w:r>
      <w:r w:rsidRPr="00DA2780">
        <w:rPr>
          <w:color w:val="4F81BD" w:themeColor="accent1"/>
          <w:sz w:val="24"/>
          <w:szCs w:val="24"/>
        </w:rPr>
        <w:t xml:space="preserve"> </w:t>
      </w:r>
      <w:r w:rsidRPr="00DA2780">
        <w:rPr>
          <w:sz w:val="24"/>
          <w:szCs w:val="24"/>
        </w:rPr>
        <w:t xml:space="preserve">représente l'instance de l'objet auquel appartient </w:t>
      </w:r>
      <w:r>
        <w:rPr>
          <w:sz w:val="24"/>
          <w:szCs w:val="24"/>
        </w:rPr>
        <w:t>une</w:t>
      </w:r>
      <w:r w:rsidRPr="00DA2780">
        <w:rPr>
          <w:sz w:val="24"/>
          <w:szCs w:val="24"/>
        </w:rPr>
        <w:t xml:space="preserve"> méthode</w:t>
      </w:r>
      <w:r>
        <w:rPr>
          <w:sz w:val="24"/>
          <w:szCs w:val="24"/>
        </w:rPr>
        <w:t>. Si besoin, vous pouvez donc toujours faire référence à l’objet grâce à cette variable implicite.</w:t>
      </w:r>
    </w:p>
    <w:p w:rsidR="00053AF7" w:rsidRDefault="00053AF7" w:rsidP="00053AF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Son utilisation la plus fréquente est de servir de paramètre à une méthode ou à une routine qui a besoin d’une référence à l’objet.</w:t>
      </w:r>
      <w:r w:rsidRPr="00F95E32">
        <w:t xml:space="preserve"> </w:t>
      </w:r>
      <w:r>
        <w:rPr>
          <w:sz w:val="24"/>
          <w:szCs w:val="24"/>
        </w:rPr>
        <w:t xml:space="preserve">Par exemple, si vous créez de manière dynamique (c’est-à-dire </w:t>
      </w:r>
      <w:r w:rsidRPr="00973B5D">
        <w:rPr>
          <w:sz w:val="24"/>
          <w:szCs w:val="24"/>
        </w:rPr>
        <w:t>à l’exécution et non pendant la conception</w:t>
      </w:r>
      <w:r>
        <w:rPr>
          <w:sz w:val="24"/>
          <w:szCs w:val="24"/>
        </w:rPr>
        <w:t xml:space="preserve">) une fiche depuis le gestionnaire </w:t>
      </w:r>
      <w:proofErr w:type="spellStart"/>
      <w:r w:rsidRPr="00973B5D">
        <w:rPr>
          <w:i/>
          <w:color w:val="4F81BD" w:themeColor="accent1"/>
          <w:sz w:val="24"/>
          <w:szCs w:val="24"/>
        </w:rPr>
        <w:t>OnClick</w:t>
      </w:r>
      <w:proofErr w:type="spellEnd"/>
      <w:r w:rsidRPr="00973B5D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d’un bouton, </w:t>
      </w:r>
      <w:r w:rsidRPr="00973B5D">
        <w:rPr>
          <w:i/>
          <w:color w:val="4F81BD" w:themeColor="accent1"/>
          <w:sz w:val="24"/>
          <w:szCs w:val="24"/>
        </w:rPr>
        <w:t>Self</w:t>
      </w:r>
      <w:r w:rsidRPr="00973B5D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fera référence à la fiche qui contient le bouton. Ainsi, lorsque cette fiche principale sera détruite, elle libèrera par la même occasion la fiche secondaire.</w:t>
      </w:r>
    </w:p>
    <w:p w:rsidR="00053AF7" w:rsidRPr="00973B5D" w:rsidRDefault="00053AF7" w:rsidP="00053AF7">
      <w:pPr>
        <w:ind w:firstLine="708"/>
        <w:jc w:val="both"/>
        <w:rPr>
          <w:sz w:val="24"/>
          <w:szCs w:val="24"/>
        </w:rPr>
      </w:pPr>
    </w:p>
    <w:p w:rsidR="00B356CF" w:rsidRDefault="00B356CF" w:rsidP="0077337C">
      <w:pPr>
        <w:ind w:firstLine="360"/>
        <w:jc w:val="both"/>
      </w:pPr>
    </w:p>
    <w:p w:rsidR="0077337C" w:rsidRDefault="0077337C" w:rsidP="0077337C"/>
    <w:sectPr w:rsidR="00773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92513"/>
    <w:multiLevelType w:val="hybridMultilevel"/>
    <w:tmpl w:val="63FC3FD4"/>
    <w:lvl w:ilvl="0" w:tplc="8578EC9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7C"/>
    <w:rsid w:val="00053AF7"/>
    <w:rsid w:val="000C195E"/>
    <w:rsid w:val="000F60DB"/>
    <w:rsid w:val="00137D8B"/>
    <w:rsid w:val="0034220C"/>
    <w:rsid w:val="004A156E"/>
    <w:rsid w:val="00524D05"/>
    <w:rsid w:val="00535094"/>
    <w:rsid w:val="0077337C"/>
    <w:rsid w:val="00807BA0"/>
    <w:rsid w:val="00970F5F"/>
    <w:rsid w:val="00B356CF"/>
    <w:rsid w:val="00BD4DB5"/>
    <w:rsid w:val="00D67EBE"/>
    <w:rsid w:val="00E1209A"/>
    <w:rsid w:val="00F62AA1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3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7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35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3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7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35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12</cp:revision>
  <dcterms:created xsi:type="dcterms:W3CDTF">2015-06-05T16:19:00Z</dcterms:created>
  <dcterms:modified xsi:type="dcterms:W3CDTF">2015-06-23T15:49:00Z</dcterms:modified>
</cp:coreProperties>
</file>