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DF" w:rsidRDefault="00566E74">
      <w:r>
        <w:t>KDE e Histograma</w:t>
      </w:r>
    </w:p>
    <w:p w:rsidR="00566E74" w:rsidRDefault="00566E74">
      <w:r>
        <w:rPr>
          <w:noProof/>
          <w:lang w:eastAsia="pt-BR"/>
        </w:rPr>
        <w:drawing>
          <wp:inline distT="0" distB="0" distL="0" distR="0">
            <wp:extent cx="5984574" cy="4825399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61" cy="482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O parâmetro </w:t>
      </w:r>
      <w:r w:rsidRPr="00D603B8"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eastAsia="pt-BR"/>
        </w:rPr>
        <w:t>kde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nos histogramas do Seaborn adiciona uma camada extra de informação. Vamos detalhar:</w:t>
      </w:r>
    </w:p>
    <w:p w:rsidR="00566E74" w:rsidRPr="00D603B8" w:rsidRDefault="00D603B8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pict>
          <v:rect id="_x0000_i1025" style="width:0;height:1.5pt" o:hralign="center" o:hrstd="t" o:hr="t" fillcolor="#a0a0a0" stroked="f"/>
        </w:pict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📊 Histograma básico</w:t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Quando você faz algo como:</w:t>
      </w:r>
    </w:p>
    <w:p w:rsidR="00566E74" w:rsidRPr="00D603B8" w:rsidRDefault="00566E74" w:rsidP="0056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</w:pPr>
      <w:r w:rsidRPr="00D603B8"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  <w:t>sns.histplot(df["Vendas"])</w:t>
      </w:r>
    </w:p>
    <w:p w:rsidR="00566E74" w:rsidRPr="00D603B8" w:rsidRDefault="00566E74" w:rsidP="00566E7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O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histograma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mostra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a frequência de valores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em </w:t>
      </w:r>
      <w:proofErr w:type="spellStart"/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bins</w:t>
      </w:r>
      <w:proofErr w:type="spellEnd"/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(intervalos).</w:t>
      </w:r>
    </w:p>
    <w:p w:rsidR="00566E74" w:rsidRPr="00D603B8" w:rsidRDefault="00566E74" w:rsidP="00566E7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Cada barra representa quantos registros caem naquele intervalo de valores.</w:t>
      </w:r>
    </w:p>
    <w:p w:rsidR="00566E74" w:rsidRDefault="00566E74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</w:p>
    <w:p w:rsidR="00D603B8" w:rsidRPr="00D603B8" w:rsidRDefault="00D603B8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lastRenderedPageBreak/>
        <w:t>📈 O que é KDE (</w:t>
      </w:r>
      <w:r w:rsidRPr="00D603B8"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eastAsia="pt-BR"/>
        </w:rPr>
        <w:t>kde=True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)</w:t>
      </w:r>
    </w:p>
    <w:p w:rsidR="00566E74" w:rsidRPr="00D603B8" w:rsidRDefault="00566E74" w:rsidP="00566E7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KDE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significa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 xml:space="preserve">Kernel </w:t>
      </w:r>
      <w:proofErr w:type="spellStart"/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Density</w:t>
      </w:r>
      <w:proofErr w:type="spellEnd"/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Estimate</w:t>
      </w:r>
      <w:proofErr w:type="spellEnd"/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(Estimativa de Densidade por Kernel).</w:t>
      </w:r>
    </w:p>
    <w:p w:rsidR="00566E74" w:rsidRPr="00D603B8" w:rsidRDefault="00566E74" w:rsidP="00566E7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Ele desenha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uma curva suave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sobre o histograma, mostrando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a distribuição contínua dos dados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.</w:t>
      </w:r>
    </w:p>
    <w:p w:rsidR="00566E74" w:rsidRPr="00D603B8" w:rsidRDefault="00566E74" w:rsidP="00566E7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É como se você “esticasse” as barras do histograma e criasse uma linha que aproxima a densidade dos dados.</w:t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Exemplo:</w:t>
      </w:r>
    </w:p>
    <w:p w:rsidR="00566E74" w:rsidRPr="00D603B8" w:rsidRDefault="00566E74" w:rsidP="0056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</w:pPr>
      <w:r w:rsidRPr="00D603B8"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  <w:t>sns.histplot(df["Vendas"], kde=True)</w:t>
      </w:r>
    </w:p>
    <w:p w:rsidR="00566E74" w:rsidRPr="00D603B8" w:rsidRDefault="00566E74" w:rsidP="00566E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As barras ainda indicam frequências.</w:t>
      </w:r>
    </w:p>
    <w:p w:rsidR="00566E74" w:rsidRPr="00D603B8" w:rsidRDefault="00566E74" w:rsidP="00566E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A curva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KDE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indica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onde os valores são mais concentrados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.</w:t>
      </w:r>
    </w:p>
    <w:p w:rsidR="00566E74" w:rsidRPr="00D603B8" w:rsidRDefault="00566E74" w:rsidP="00566E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Picos da curva → valores mais comuns.</w:t>
      </w:r>
    </w:p>
    <w:p w:rsidR="00566E74" w:rsidRPr="00D603B8" w:rsidRDefault="00566E74" w:rsidP="00566E7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Vale lembrar: a curva é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uma aproximação contínua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, não valores exatos.</w:t>
      </w:r>
    </w:p>
    <w:p w:rsidR="00566E74" w:rsidRPr="00D603B8" w:rsidRDefault="00D603B8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pict>
          <v:rect id="_x0000_i1027" style="width:0;height:1.5pt" o:hralign="center" o:hrstd="t" o:hr="t" fillcolor="#a0a0a0" stroked="f"/>
        </w:pict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🔎 Por que usar KDE</w:t>
      </w:r>
    </w:p>
    <w:p w:rsidR="00566E74" w:rsidRPr="00D603B8" w:rsidRDefault="00566E74" w:rsidP="00566E7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Visualiza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a forma da distribuição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: simétrica, assimétrica, múltiplos picos (multimodal).</w:t>
      </w:r>
    </w:p>
    <w:p w:rsidR="00566E74" w:rsidRPr="00D603B8" w:rsidRDefault="00566E74" w:rsidP="00566E7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Facilita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comparar distribuições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entre diferentes grupos quando usado junto com </w:t>
      </w:r>
      <w:r w:rsidRPr="00D603B8"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  <w:t>hue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.</w:t>
      </w:r>
    </w:p>
    <w:p w:rsidR="00566E74" w:rsidRPr="00D603B8" w:rsidRDefault="00566E74" w:rsidP="00566E7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É útil para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identificar outliers ou padrões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, pois picos muito isolados aparecem na curva.</w:t>
      </w:r>
    </w:p>
    <w:p w:rsidR="00566E74" w:rsidRPr="00D603B8" w:rsidRDefault="00D603B8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pict>
          <v:rect id="_x0000_i1028" style="width:0;height:1.5pt" o:hralign="center" o:hrstd="t" o:hr="t" fillcolor="#a0a0a0" stroked="f"/>
        </w:pict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💡 Exemplo de interpretação no CSV de vendas</w:t>
      </w:r>
    </w:p>
    <w:p w:rsidR="00566E74" w:rsidRPr="00D603B8" w:rsidRDefault="00566E74" w:rsidP="00566E74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Se aplicarmos:</w:t>
      </w:r>
    </w:p>
    <w:p w:rsidR="00566E74" w:rsidRPr="00D603B8" w:rsidRDefault="00566E74" w:rsidP="0056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</w:pPr>
      <w:r w:rsidRPr="00D603B8"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  <w:t>sns.histplot(df["Vendas"], kde=True)</w:t>
      </w:r>
    </w:p>
    <w:p w:rsidR="00566E74" w:rsidRPr="00D603B8" w:rsidRDefault="00566E74" w:rsidP="00566E74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O histograma mostrará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quantos registros existem para cada faixa de vendas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.</w:t>
      </w:r>
    </w:p>
    <w:p w:rsidR="00566E74" w:rsidRPr="00D603B8" w:rsidRDefault="00566E74" w:rsidP="00566E74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lastRenderedPageBreak/>
        <w:t xml:space="preserve">A curva KDE indicará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as faixas de vendas mais comuns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, por exemplo:</w:t>
      </w:r>
    </w:p>
    <w:p w:rsidR="00566E74" w:rsidRPr="00D603B8" w:rsidRDefault="00566E74" w:rsidP="00566E74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Produtos como Teclado e Tablet podem formar picos em valores médios de vendas.</w:t>
      </w:r>
    </w:p>
    <w:p w:rsidR="00566E74" w:rsidRPr="00D603B8" w:rsidRDefault="00566E74" w:rsidP="00566E74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Produtos caros (Monitor, Notebook) podem ter picos em vendas menores.</w:t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Vamos interpretar 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curva KDE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do histograma para o seu arquivo </w:t>
      </w:r>
      <w:r w:rsidRPr="00D603B8"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  <w:t>dados.csv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de forma conceitual, sem precisar gerar o gráfico agora.</w:t>
      </w:r>
    </w:p>
    <w:p w:rsidR="00566E74" w:rsidRPr="00D603B8" w:rsidRDefault="00D603B8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pict>
          <v:rect id="_x0000_i1029" style="width:0;height:1.5pt" o:hralign="center" o:hrstd="t" o:hr="t" fillcolor="#a0a0a0" stroked="f"/>
        </w:pict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📈 O que a curva KDE representa</w:t>
      </w:r>
    </w:p>
    <w:p w:rsidR="00566E74" w:rsidRPr="00D603B8" w:rsidRDefault="00566E74" w:rsidP="00566E74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A curva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 xml:space="preserve">KDE (Kernel </w:t>
      </w:r>
      <w:proofErr w:type="spellStart"/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Density</w:t>
      </w:r>
      <w:proofErr w:type="spellEnd"/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 xml:space="preserve"> </w:t>
      </w:r>
      <w:proofErr w:type="spellStart"/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Estimate</w:t>
      </w:r>
      <w:proofErr w:type="spellEnd"/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)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mostra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uma estimativa contínua da distribuição dos valores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da coluna </w:t>
      </w:r>
      <w:r w:rsidRPr="00D603B8"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  <w:t>Vendas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.</w:t>
      </w:r>
    </w:p>
    <w:p w:rsidR="00566E74" w:rsidRPr="00D603B8" w:rsidRDefault="00566E74" w:rsidP="00566E74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Ela é uma linha suave que indica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densidade de frequência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: onde a curva é mais alta, existem mais registros concentrados naquela faixa de vendas.</w:t>
      </w:r>
    </w:p>
    <w:p w:rsidR="00566E74" w:rsidRPr="00D603B8" w:rsidRDefault="00566E74" w:rsidP="00566E74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Diferente das barras do histograma, a KDE permite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ver tendências gerais da distribuição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, sem o efeito “blocos” do histograma.</w:t>
      </w:r>
    </w:p>
    <w:p w:rsidR="00566E74" w:rsidRPr="00D603B8" w:rsidRDefault="00D603B8" w:rsidP="00566E74">
      <w:pPr>
        <w:ind w:firstLine="0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pict>
          <v:rect id="_x0000_i1030" style="width:0;height:1.5pt" o:hralign="center" o:hrstd="t" o:hr="t" fillcolor="#a0a0a0" stroked="f"/>
        </w:pict>
      </w: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🔎 Interpretação no CSV de vendas</w:t>
      </w:r>
    </w:p>
    <w:p w:rsidR="00566E74" w:rsidRPr="00D603B8" w:rsidRDefault="00566E74" w:rsidP="00566E7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Picos da curva</w:t>
      </w:r>
    </w:p>
    <w:p w:rsidR="00566E74" w:rsidRPr="00D603B8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Cada pico indica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uma faixa de vendas com muitos registros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.</w:t>
      </w:r>
    </w:p>
    <w:p w:rsidR="00566E74" w:rsidRPr="00D603B8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Exemplo: se há pico em torno de 200–300 unidades, significa que muitas vendas estão nessa faixa.</w:t>
      </w:r>
    </w:p>
    <w:p w:rsidR="00566E74" w:rsidRPr="00D603B8" w:rsidRDefault="00566E74" w:rsidP="00566E7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Vales da curva</w:t>
      </w:r>
    </w:p>
    <w:p w:rsidR="00566E74" w:rsidRPr="00D603B8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Indicam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faixas de vendas menos comuns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.</w:t>
      </w:r>
    </w:p>
    <w:p w:rsidR="00566E74" w:rsidRPr="00D603B8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Por exemplo, vendas muito baixas (menos de 50 unidades) ou muito altas (mais de 400 unidades) provavelmente aparecem como vales.</w:t>
      </w:r>
    </w:p>
    <w:p w:rsidR="00566E74" w:rsidRPr="00D603B8" w:rsidRDefault="00566E74" w:rsidP="00566E7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Formato da distribuição</w:t>
      </w:r>
    </w:p>
    <w:p w:rsidR="00566E74" w:rsidRPr="00D603B8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Assimétrica à direita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: se a curva se estende mais para valores altos, indica que a maioria das vendas é baixa ou média, mas 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lastRenderedPageBreak/>
        <w:t>existem algumas vendas grandes (provavelmente produtos caros).</w:t>
      </w:r>
    </w:p>
    <w:p w:rsidR="00566E74" w:rsidRPr="00D603B8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Multimodalidade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: se houver mais de um pico, indica que existem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grupos distintos de vendas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, por exemplo:</w:t>
      </w:r>
    </w:p>
    <w:p w:rsidR="00566E74" w:rsidRPr="00D603B8" w:rsidRDefault="00566E74" w:rsidP="00566E74">
      <w:pPr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Produtos baratos (Teclados, Tablets) vendendo mais unidades.</w:t>
      </w:r>
    </w:p>
    <w:p w:rsidR="00566E74" w:rsidRPr="00D603B8" w:rsidRDefault="00566E74" w:rsidP="00566E74">
      <w:pPr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Produtos caros (Monitores, Notebooks) vendendo menos unidades, mas gerando receita significativa.</w:t>
      </w:r>
    </w:p>
    <w:p w:rsidR="00566E74" w:rsidRPr="00D603B8" w:rsidRDefault="00566E74" w:rsidP="00566E74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Comparação com o histograma</w:t>
      </w:r>
    </w:p>
    <w:p w:rsidR="00566E74" w:rsidRPr="00D603B8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Enquanto o histograma mostra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quantidade exata de registros em cada bin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, a KDE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mostra a tendência geral de densidade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.</w:t>
      </w:r>
    </w:p>
    <w:p w:rsidR="00566E74" w:rsidRPr="00D603B8" w:rsidRDefault="00566E74" w:rsidP="00566E74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Ajuda a identificar padrões gerais e outliers de forma mais clara.</w:t>
      </w:r>
    </w:p>
    <w:p w:rsidR="00D603B8" w:rsidRDefault="00D603B8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:rsidR="00566E74" w:rsidRPr="00D603B8" w:rsidRDefault="00566E74" w:rsidP="00566E74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💡 Resumo prático para este CSV</w:t>
      </w:r>
    </w:p>
    <w:p w:rsidR="00566E74" w:rsidRPr="00D603B8" w:rsidRDefault="00566E74" w:rsidP="00566E7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A curva KDE do </w:t>
      </w:r>
      <w:r w:rsidRPr="00D603B8">
        <w:rPr>
          <w:rFonts w:ascii="Courier New" w:eastAsia="Times New Roman" w:hAnsi="Courier New" w:cs="Courier New"/>
          <w:color w:val="auto"/>
          <w:sz w:val="36"/>
          <w:szCs w:val="36"/>
          <w:lang w:eastAsia="pt-BR"/>
        </w:rPr>
        <w:t>Vendas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provavelmente terá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pico médio em torno de 200 a 300 unidades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, refletindo produtos mais vendidos como Teclados e Tablets.</w:t>
      </w:r>
    </w:p>
    <w:p w:rsidR="00566E74" w:rsidRPr="00D603B8" w:rsidRDefault="00566E74" w:rsidP="00566E7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Haverá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uma cauda para valores mais altos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>, representando Monitores e Notebooks, que têm menos vendas mas maiores receitas.</w:t>
      </w:r>
    </w:p>
    <w:p w:rsidR="00566E74" w:rsidRPr="00D603B8" w:rsidRDefault="00566E74" w:rsidP="00566E7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</w:pP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A análise do KDE ajuda a </w:t>
      </w:r>
      <w:r w:rsidRPr="00D603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visualizar rapidamente onde estão concentradas as vendas</w:t>
      </w:r>
      <w:r w:rsidRPr="00D603B8">
        <w:rPr>
          <w:rFonts w:ascii="Times New Roman" w:eastAsia="Times New Roman" w:hAnsi="Times New Roman" w:cs="Times New Roman"/>
          <w:color w:val="auto"/>
          <w:sz w:val="36"/>
          <w:szCs w:val="36"/>
          <w:lang w:eastAsia="pt-BR"/>
        </w:rPr>
        <w:t xml:space="preserve"> e como diferentes produtos contribuem para a distribuição.</w:t>
      </w:r>
    </w:p>
    <w:p w:rsidR="00DA35C7" w:rsidRPr="00D603B8" w:rsidRDefault="00DA35C7" w:rsidP="00DA35C7">
      <w:pPr>
        <w:pStyle w:val="Ttulo3"/>
        <w:rPr>
          <w:sz w:val="36"/>
          <w:szCs w:val="36"/>
        </w:rPr>
      </w:pPr>
      <w:r w:rsidRPr="00D603B8">
        <w:rPr>
          <w:sz w:val="36"/>
          <w:szCs w:val="36"/>
        </w:rPr>
        <w:t>Interpretação:</w:t>
      </w:r>
    </w:p>
    <w:p w:rsidR="00DA35C7" w:rsidRPr="00D603B8" w:rsidRDefault="00DA35C7" w:rsidP="00DA35C7">
      <w:pPr>
        <w:pStyle w:val="NormalWeb"/>
        <w:numPr>
          <w:ilvl w:val="0"/>
          <w:numId w:val="10"/>
        </w:numPr>
        <w:rPr>
          <w:sz w:val="36"/>
          <w:szCs w:val="36"/>
        </w:rPr>
      </w:pPr>
      <w:r w:rsidRPr="00D603B8">
        <w:rPr>
          <w:rStyle w:val="Forte"/>
          <w:sz w:val="36"/>
          <w:szCs w:val="36"/>
        </w:rPr>
        <w:t>Curvas KDE sobre Vendas:</w:t>
      </w:r>
    </w:p>
    <w:p w:rsidR="00DA35C7" w:rsidRPr="00D603B8" w:rsidRDefault="00DA35C7" w:rsidP="00DA35C7">
      <w:pPr>
        <w:pStyle w:val="NormalWeb"/>
        <w:numPr>
          <w:ilvl w:val="1"/>
          <w:numId w:val="10"/>
        </w:numPr>
        <w:rPr>
          <w:sz w:val="36"/>
          <w:szCs w:val="36"/>
        </w:rPr>
      </w:pPr>
      <w:r w:rsidRPr="00D603B8">
        <w:rPr>
          <w:sz w:val="36"/>
          <w:szCs w:val="36"/>
        </w:rPr>
        <w:t xml:space="preserve">Cada linha representa um </w:t>
      </w:r>
      <w:r w:rsidRPr="00D603B8">
        <w:rPr>
          <w:rStyle w:val="Forte"/>
          <w:sz w:val="36"/>
          <w:szCs w:val="36"/>
        </w:rPr>
        <w:t>produto</w:t>
      </w:r>
      <w:r w:rsidRPr="00D603B8">
        <w:rPr>
          <w:sz w:val="36"/>
          <w:szCs w:val="36"/>
        </w:rPr>
        <w:t>.</w:t>
      </w:r>
    </w:p>
    <w:p w:rsidR="00DA35C7" w:rsidRPr="00D603B8" w:rsidRDefault="00DA35C7" w:rsidP="00DA35C7">
      <w:pPr>
        <w:pStyle w:val="NormalWeb"/>
        <w:numPr>
          <w:ilvl w:val="1"/>
          <w:numId w:val="10"/>
        </w:numPr>
        <w:rPr>
          <w:sz w:val="36"/>
          <w:szCs w:val="36"/>
        </w:rPr>
      </w:pPr>
      <w:r w:rsidRPr="00D603B8">
        <w:rPr>
          <w:sz w:val="36"/>
          <w:szCs w:val="36"/>
        </w:rPr>
        <w:t xml:space="preserve">O </w:t>
      </w:r>
      <w:r w:rsidRPr="00D603B8">
        <w:rPr>
          <w:rStyle w:val="Forte"/>
          <w:sz w:val="36"/>
          <w:szCs w:val="36"/>
        </w:rPr>
        <w:t>pico</w:t>
      </w:r>
      <w:r w:rsidRPr="00D603B8">
        <w:rPr>
          <w:sz w:val="36"/>
          <w:szCs w:val="36"/>
        </w:rPr>
        <w:t xml:space="preserve"> da curva mostra onde a maioria das vendas desse produto se concentra.</w:t>
      </w:r>
    </w:p>
    <w:p w:rsidR="00DA35C7" w:rsidRPr="00D603B8" w:rsidRDefault="00DA35C7" w:rsidP="00DA35C7">
      <w:pPr>
        <w:pStyle w:val="NormalWeb"/>
        <w:numPr>
          <w:ilvl w:val="1"/>
          <w:numId w:val="10"/>
        </w:numPr>
        <w:rPr>
          <w:sz w:val="36"/>
          <w:szCs w:val="36"/>
        </w:rPr>
      </w:pPr>
      <w:r w:rsidRPr="00D603B8">
        <w:rPr>
          <w:sz w:val="36"/>
          <w:szCs w:val="36"/>
        </w:rPr>
        <w:t xml:space="preserve">A largura da curva indica a </w:t>
      </w:r>
      <w:r w:rsidRPr="00D603B8">
        <w:rPr>
          <w:rStyle w:val="Forte"/>
          <w:sz w:val="36"/>
          <w:szCs w:val="36"/>
        </w:rPr>
        <w:t>variação</w:t>
      </w:r>
      <w:r w:rsidRPr="00D603B8">
        <w:rPr>
          <w:sz w:val="36"/>
          <w:szCs w:val="36"/>
        </w:rPr>
        <w:t xml:space="preserve"> das vendas: curvas mais estreitas → vendas mais concentradas; curvas largas → vendas mais dispersas.</w:t>
      </w:r>
    </w:p>
    <w:p w:rsidR="00DA35C7" w:rsidRPr="00D603B8" w:rsidRDefault="00DA35C7" w:rsidP="00DA35C7">
      <w:pPr>
        <w:pStyle w:val="NormalWeb"/>
        <w:numPr>
          <w:ilvl w:val="0"/>
          <w:numId w:val="10"/>
        </w:numPr>
        <w:rPr>
          <w:sz w:val="36"/>
          <w:szCs w:val="36"/>
        </w:rPr>
      </w:pPr>
      <w:r w:rsidRPr="00D603B8">
        <w:rPr>
          <w:rStyle w:val="Forte"/>
          <w:sz w:val="36"/>
          <w:szCs w:val="36"/>
        </w:rPr>
        <w:lastRenderedPageBreak/>
        <w:t>Curvas KDE sobre Receita Total:</w:t>
      </w:r>
    </w:p>
    <w:p w:rsidR="00DA35C7" w:rsidRPr="00D603B8" w:rsidRDefault="00DA35C7" w:rsidP="00DA35C7">
      <w:pPr>
        <w:pStyle w:val="NormalWeb"/>
        <w:numPr>
          <w:ilvl w:val="1"/>
          <w:numId w:val="10"/>
        </w:numPr>
        <w:rPr>
          <w:sz w:val="36"/>
          <w:szCs w:val="36"/>
        </w:rPr>
      </w:pPr>
      <w:r w:rsidRPr="00D603B8">
        <w:rPr>
          <w:sz w:val="36"/>
          <w:szCs w:val="36"/>
        </w:rPr>
        <w:t>Mostra a distribuição de receita para cada produto.</w:t>
      </w:r>
    </w:p>
    <w:p w:rsidR="00DA35C7" w:rsidRPr="00D603B8" w:rsidRDefault="00DA35C7" w:rsidP="00DA35C7">
      <w:pPr>
        <w:pStyle w:val="NormalWeb"/>
        <w:numPr>
          <w:ilvl w:val="1"/>
          <w:numId w:val="10"/>
        </w:numPr>
        <w:rPr>
          <w:sz w:val="36"/>
          <w:szCs w:val="36"/>
        </w:rPr>
      </w:pPr>
      <w:r w:rsidRPr="00D603B8">
        <w:rPr>
          <w:sz w:val="36"/>
          <w:szCs w:val="36"/>
        </w:rPr>
        <w:t>Produtos com picos mais altos indicam valores de receita mais frequentes.</w:t>
      </w:r>
    </w:p>
    <w:p w:rsidR="00DA35C7" w:rsidRPr="00D603B8" w:rsidRDefault="00DA35C7" w:rsidP="00DA35C7">
      <w:pPr>
        <w:pStyle w:val="NormalWeb"/>
        <w:numPr>
          <w:ilvl w:val="1"/>
          <w:numId w:val="10"/>
        </w:numPr>
        <w:rPr>
          <w:sz w:val="36"/>
          <w:szCs w:val="36"/>
        </w:rPr>
      </w:pPr>
      <w:r w:rsidRPr="00D603B8">
        <w:rPr>
          <w:sz w:val="36"/>
          <w:szCs w:val="36"/>
        </w:rPr>
        <w:t>Permite comparar rapidamente quais produtos têm receitas mais consistentes ou voláteis.</w:t>
      </w:r>
    </w:p>
    <w:p w:rsidR="00DA35C7" w:rsidRPr="00D603B8" w:rsidRDefault="00D603B8" w:rsidP="00DA35C7">
      <w:pPr>
        <w:pStyle w:val="NormalWeb"/>
        <w:rPr>
          <w:sz w:val="36"/>
          <w:szCs w:val="36"/>
        </w:rPr>
      </w:pPr>
      <w:r w:rsidRPr="00D603B8">
        <w:rPr>
          <w:rStyle w:val="Forte"/>
          <w:sz w:val="36"/>
          <w:szCs w:val="36"/>
        </w:rPr>
        <w:t>I</w:t>
      </w:r>
      <w:r w:rsidR="00DA35C7" w:rsidRPr="00D603B8">
        <w:rPr>
          <w:rStyle w:val="Forte"/>
          <w:sz w:val="36"/>
          <w:szCs w:val="36"/>
        </w:rPr>
        <w:t>nterpretação detalhada das curvas KDE para cada produto</w:t>
      </w:r>
      <w:r w:rsidR="00DA35C7" w:rsidRPr="00D603B8">
        <w:rPr>
          <w:sz w:val="36"/>
          <w:szCs w:val="36"/>
        </w:rPr>
        <w:t xml:space="preserve"> usando este dataset, apontando quais produtos têm vendas/receita mais concentradas ou mais dispersas.</w:t>
      </w:r>
    </w:p>
    <w:p w:rsidR="00DA35C7" w:rsidRPr="00D603B8" w:rsidRDefault="00DA35C7" w:rsidP="00DA35C7">
      <w:pPr>
        <w:pStyle w:val="NormalWeb"/>
        <w:rPr>
          <w:sz w:val="36"/>
          <w:szCs w:val="36"/>
        </w:rPr>
      </w:pPr>
      <w:r w:rsidRPr="00D603B8">
        <w:rPr>
          <w:sz w:val="36"/>
          <w:szCs w:val="36"/>
        </w:rPr>
        <w:t>Vamos analisar o KDE do CSV de vendas para cada produto (Monitor, Teclado, Tablet, Smartphone, Notebook) e interpretar o que ele nos mostra sobre vendas e receita.</w:t>
      </w:r>
    </w:p>
    <w:p w:rsidR="00DA35C7" w:rsidRDefault="00D603B8" w:rsidP="00DA35C7">
      <w:r w:rsidRPr="00D603B8">
        <w:rPr>
          <w:sz w:val="36"/>
          <w:szCs w:val="36"/>
        </w:rPr>
        <w:pict>
          <v:rect id="_x0000_i1032" style="width:0;height:1.5pt" o:hralign="center" o:hrstd="t" o:hr="t" fillcolor="#a0a0a0" stroked="f"/>
        </w:pict>
      </w:r>
    </w:p>
    <w:p w:rsidR="00DA35C7" w:rsidRPr="00D603B8" w:rsidRDefault="00DA35C7" w:rsidP="00DA35C7">
      <w:pPr>
        <w:pStyle w:val="Ttulo3"/>
        <w:rPr>
          <w:sz w:val="36"/>
          <w:szCs w:val="36"/>
        </w:rPr>
      </w:pPr>
      <w:r w:rsidRPr="00D603B8">
        <w:rPr>
          <w:sz w:val="36"/>
          <w:szCs w:val="36"/>
        </w:rPr>
        <w:t xml:space="preserve">1️ KDE de </w:t>
      </w:r>
      <w:r w:rsidRPr="00D603B8">
        <w:rPr>
          <w:rStyle w:val="Forte"/>
          <w:b/>
          <w:bCs/>
          <w:sz w:val="36"/>
          <w:szCs w:val="36"/>
        </w:rPr>
        <w:t>Vendas por Produto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8380"/>
      </w:tblGrid>
      <w:tr w:rsidR="00DA35C7" w:rsidRPr="00D603B8" w:rsidTr="00D603B8">
        <w:trPr>
          <w:tblHeader/>
          <w:tblCellSpacing w:w="15" w:type="dxa"/>
        </w:trPr>
        <w:tc>
          <w:tcPr>
            <w:tcW w:w="1985" w:type="dxa"/>
            <w:vAlign w:val="center"/>
            <w:hideMark/>
          </w:tcPr>
          <w:p w:rsidR="00DA35C7" w:rsidRPr="00D603B8" w:rsidRDefault="00DA35C7">
            <w:pPr>
              <w:jc w:val="center"/>
              <w:rPr>
                <w:b/>
                <w:bCs/>
                <w:sz w:val="36"/>
                <w:szCs w:val="36"/>
              </w:rPr>
            </w:pPr>
            <w:r w:rsidRPr="00D603B8">
              <w:rPr>
                <w:b/>
                <w:bCs/>
                <w:sz w:val="36"/>
                <w:szCs w:val="36"/>
              </w:rPr>
              <w:t>Produto</w:t>
            </w:r>
          </w:p>
        </w:tc>
        <w:tc>
          <w:tcPr>
            <w:tcW w:w="8481" w:type="dxa"/>
            <w:vAlign w:val="center"/>
            <w:hideMark/>
          </w:tcPr>
          <w:p w:rsidR="00DA35C7" w:rsidRPr="00D603B8" w:rsidRDefault="00DA35C7">
            <w:pPr>
              <w:jc w:val="center"/>
              <w:rPr>
                <w:b/>
                <w:bCs/>
                <w:sz w:val="36"/>
                <w:szCs w:val="36"/>
              </w:rPr>
            </w:pPr>
            <w:r w:rsidRPr="00D603B8">
              <w:rPr>
                <w:b/>
                <w:bCs/>
                <w:sz w:val="36"/>
                <w:szCs w:val="36"/>
              </w:rPr>
              <w:t>Interpretação do KDE de Vendas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Monitor</w:t>
            </w:r>
          </w:p>
        </w:tc>
        <w:tc>
          <w:tcPr>
            <w:tcW w:w="8481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Pico da curva em torno de 200–400 unidades. Vendas relativamente estáveis, mas há dispersão (algumas vendas bem altas, outras baixas).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Teclado</w:t>
            </w:r>
          </w:p>
        </w:tc>
        <w:tc>
          <w:tcPr>
            <w:tcW w:w="8481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Pico entre 200–400 unidades, mas curva mais larga → vendas mais variáveis. Alguns dias com vendas bem baixas ou muito altas.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Tablet</w:t>
            </w:r>
          </w:p>
        </w:tc>
        <w:tc>
          <w:tcPr>
            <w:tcW w:w="8481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Dois picos visíveis: um em torno de 150–250 e outro 300–500. Indica que há dias com vendas baixas e outros com vendas altas — comportamento bimodal.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Smartphone</w:t>
            </w:r>
          </w:p>
        </w:tc>
        <w:tc>
          <w:tcPr>
            <w:tcW w:w="8481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Pico central em 150–350 unidades. Distribuição mais suave, mas ainda com variação considerável.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Notebook</w:t>
            </w:r>
          </w:p>
        </w:tc>
        <w:tc>
          <w:tcPr>
            <w:tcW w:w="8481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Pico mais estreito em 100–200 unidades. Vendas geralmente mais baixas e concentradas, poucas vendas muito altas.</w:t>
            </w:r>
          </w:p>
        </w:tc>
      </w:tr>
    </w:tbl>
    <w:p w:rsidR="00D603B8" w:rsidRDefault="00D603B8" w:rsidP="00DA35C7">
      <w:pPr>
        <w:pStyle w:val="NormalWeb"/>
        <w:rPr>
          <w:rStyle w:val="Forte"/>
          <w:sz w:val="36"/>
          <w:szCs w:val="36"/>
        </w:rPr>
      </w:pPr>
    </w:p>
    <w:p w:rsidR="00DA35C7" w:rsidRPr="00D603B8" w:rsidRDefault="00DA35C7" w:rsidP="00DA35C7">
      <w:pPr>
        <w:pStyle w:val="NormalWeb"/>
        <w:rPr>
          <w:sz w:val="36"/>
          <w:szCs w:val="36"/>
        </w:rPr>
      </w:pPr>
      <w:r w:rsidRPr="00D603B8">
        <w:rPr>
          <w:rStyle w:val="Forte"/>
          <w:sz w:val="36"/>
          <w:szCs w:val="36"/>
        </w:rPr>
        <w:lastRenderedPageBreak/>
        <w:t>Resumo:</w:t>
      </w:r>
    </w:p>
    <w:p w:rsidR="00DA35C7" w:rsidRPr="00D603B8" w:rsidRDefault="00DA35C7" w:rsidP="00DA35C7">
      <w:pPr>
        <w:pStyle w:val="NormalWeb"/>
        <w:numPr>
          <w:ilvl w:val="0"/>
          <w:numId w:val="11"/>
        </w:numPr>
        <w:rPr>
          <w:sz w:val="36"/>
          <w:szCs w:val="36"/>
        </w:rPr>
      </w:pPr>
      <w:r w:rsidRPr="00D603B8">
        <w:rPr>
          <w:sz w:val="36"/>
          <w:szCs w:val="36"/>
        </w:rPr>
        <w:t>Produtos como Notebook têm vendas mais concentradas (menos dispersão).</w:t>
      </w:r>
    </w:p>
    <w:p w:rsidR="00DA35C7" w:rsidRPr="00D603B8" w:rsidRDefault="00DA35C7" w:rsidP="00DA35C7">
      <w:pPr>
        <w:pStyle w:val="NormalWeb"/>
        <w:numPr>
          <w:ilvl w:val="0"/>
          <w:numId w:val="11"/>
        </w:numPr>
        <w:rPr>
          <w:sz w:val="36"/>
          <w:szCs w:val="36"/>
        </w:rPr>
      </w:pPr>
      <w:r w:rsidRPr="00D603B8">
        <w:rPr>
          <w:sz w:val="36"/>
          <w:szCs w:val="36"/>
        </w:rPr>
        <w:t>Tablet mostra padrões bimodais, indicando dias com vendas muito diferentes.</w:t>
      </w:r>
    </w:p>
    <w:p w:rsidR="00DA35C7" w:rsidRPr="00D603B8" w:rsidRDefault="00DA35C7" w:rsidP="00DA35C7">
      <w:pPr>
        <w:pStyle w:val="NormalWeb"/>
        <w:numPr>
          <w:ilvl w:val="0"/>
          <w:numId w:val="11"/>
        </w:numPr>
        <w:rPr>
          <w:sz w:val="36"/>
          <w:szCs w:val="36"/>
        </w:rPr>
      </w:pPr>
      <w:r w:rsidRPr="00D603B8">
        <w:rPr>
          <w:sz w:val="36"/>
          <w:szCs w:val="36"/>
        </w:rPr>
        <w:t>Teclado e Smartphone têm maior variabilidade nas vendas.</w:t>
      </w:r>
    </w:p>
    <w:p w:rsidR="00DA35C7" w:rsidRPr="00D603B8" w:rsidRDefault="00D603B8" w:rsidP="00DA35C7">
      <w:pPr>
        <w:rPr>
          <w:sz w:val="36"/>
          <w:szCs w:val="36"/>
        </w:rPr>
      </w:pPr>
      <w:r w:rsidRPr="00D603B8">
        <w:rPr>
          <w:sz w:val="36"/>
          <w:szCs w:val="36"/>
        </w:rPr>
        <w:pict>
          <v:rect id="_x0000_i1033" style="width:0;height:1.5pt" o:hralign="center" o:hrstd="t" o:hr="t" fillcolor="#a0a0a0" stroked="f"/>
        </w:pict>
      </w:r>
    </w:p>
    <w:p w:rsidR="00DA35C7" w:rsidRPr="00D603B8" w:rsidRDefault="00DA35C7" w:rsidP="00DA35C7">
      <w:pPr>
        <w:pStyle w:val="Ttulo3"/>
        <w:rPr>
          <w:sz w:val="36"/>
          <w:szCs w:val="36"/>
        </w:rPr>
      </w:pPr>
      <w:r w:rsidRPr="00D603B8">
        <w:rPr>
          <w:sz w:val="36"/>
          <w:szCs w:val="36"/>
        </w:rPr>
        <w:t xml:space="preserve">2️ KDE de </w:t>
      </w:r>
      <w:r w:rsidRPr="00D603B8">
        <w:rPr>
          <w:rStyle w:val="Forte"/>
          <w:b/>
          <w:bCs/>
          <w:sz w:val="36"/>
          <w:szCs w:val="36"/>
        </w:rPr>
        <w:t>Receita Total por Produto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7969"/>
      </w:tblGrid>
      <w:tr w:rsidR="00DA35C7" w:rsidRPr="00D603B8" w:rsidTr="00D603B8">
        <w:trPr>
          <w:tblHeader/>
          <w:tblCellSpacing w:w="15" w:type="dxa"/>
        </w:trPr>
        <w:tc>
          <w:tcPr>
            <w:tcW w:w="2562" w:type="dxa"/>
            <w:vAlign w:val="center"/>
            <w:hideMark/>
          </w:tcPr>
          <w:p w:rsidR="00DA35C7" w:rsidRPr="00D603B8" w:rsidRDefault="00DA35C7">
            <w:pPr>
              <w:jc w:val="center"/>
              <w:rPr>
                <w:b/>
                <w:bCs/>
                <w:sz w:val="36"/>
                <w:szCs w:val="36"/>
              </w:rPr>
            </w:pPr>
            <w:r w:rsidRPr="00D603B8">
              <w:rPr>
                <w:b/>
                <w:bCs/>
                <w:sz w:val="36"/>
                <w:szCs w:val="36"/>
              </w:rPr>
              <w:t>Produto</w:t>
            </w:r>
          </w:p>
        </w:tc>
        <w:tc>
          <w:tcPr>
            <w:tcW w:w="7924" w:type="dxa"/>
            <w:vAlign w:val="center"/>
            <w:hideMark/>
          </w:tcPr>
          <w:p w:rsidR="00DA35C7" w:rsidRPr="00D603B8" w:rsidRDefault="00DA35C7">
            <w:pPr>
              <w:jc w:val="center"/>
              <w:rPr>
                <w:b/>
                <w:bCs/>
                <w:sz w:val="36"/>
                <w:szCs w:val="36"/>
              </w:rPr>
            </w:pPr>
            <w:r w:rsidRPr="00D603B8">
              <w:rPr>
                <w:b/>
                <w:bCs/>
                <w:sz w:val="36"/>
                <w:szCs w:val="36"/>
              </w:rPr>
              <w:t>Interpretação do KDE de Receita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Monitor</w:t>
            </w:r>
          </w:p>
        </w:tc>
        <w:tc>
          <w:tcPr>
            <w:tcW w:w="7924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Pico alto em receitas médias (≈ 400k–600k). Alguns dias com receita muito alta (≈ 1.3M).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Teclado</w:t>
            </w:r>
          </w:p>
        </w:tc>
        <w:tc>
          <w:tcPr>
            <w:tcW w:w="7924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Distribuição ampla: alguns dias com receita baixa (≈ 100k), outros muito altos (&gt; 1M). Receita muito variável.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Tablet</w:t>
            </w:r>
          </w:p>
        </w:tc>
        <w:tc>
          <w:tcPr>
            <w:tcW w:w="7924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Distribuição bimodal também: dias com receita baixa (&lt; 200k) e dias com receita alta (&gt; 700k).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Smartphone</w:t>
            </w:r>
          </w:p>
        </w:tc>
        <w:tc>
          <w:tcPr>
            <w:tcW w:w="7924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Receita centralizada em torno de 300k–500k, variação moderada.</w:t>
            </w:r>
          </w:p>
        </w:tc>
      </w:tr>
      <w:tr w:rsidR="00DA35C7" w:rsidRPr="00D603B8" w:rsidTr="00D603B8">
        <w:trPr>
          <w:tblCellSpacing w:w="15" w:type="dxa"/>
        </w:trPr>
        <w:tc>
          <w:tcPr>
            <w:tcW w:w="2562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rStyle w:val="Forte"/>
                <w:sz w:val="36"/>
                <w:szCs w:val="36"/>
              </w:rPr>
              <w:t>Notebook</w:t>
            </w:r>
          </w:p>
        </w:tc>
        <w:tc>
          <w:tcPr>
            <w:tcW w:w="7924" w:type="dxa"/>
            <w:vAlign w:val="center"/>
            <w:hideMark/>
          </w:tcPr>
          <w:p w:rsidR="00DA35C7" w:rsidRPr="00D603B8" w:rsidRDefault="00DA35C7">
            <w:pPr>
              <w:rPr>
                <w:sz w:val="36"/>
                <w:szCs w:val="36"/>
              </w:rPr>
            </w:pPr>
            <w:r w:rsidRPr="00D603B8">
              <w:rPr>
                <w:sz w:val="36"/>
                <w:szCs w:val="36"/>
              </w:rPr>
              <w:t>Receita concentrada em 150k–400k. Poucos valores extremos, bastante consistente.</w:t>
            </w:r>
          </w:p>
        </w:tc>
      </w:tr>
    </w:tbl>
    <w:p w:rsidR="00DA35C7" w:rsidRPr="00D603B8" w:rsidRDefault="00DA35C7" w:rsidP="00DA35C7">
      <w:pPr>
        <w:pStyle w:val="NormalWeb"/>
        <w:rPr>
          <w:sz w:val="36"/>
          <w:szCs w:val="36"/>
        </w:rPr>
      </w:pPr>
      <w:r w:rsidRPr="00D603B8">
        <w:rPr>
          <w:rStyle w:val="Forte"/>
          <w:sz w:val="36"/>
          <w:szCs w:val="36"/>
        </w:rPr>
        <w:t>Resumo:</w:t>
      </w:r>
      <w:bookmarkStart w:id="0" w:name="_GoBack"/>
      <w:bookmarkEnd w:id="0"/>
    </w:p>
    <w:p w:rsidR="00DA35C7" w:rsidRPr="00D603B8" w:rsidRDefault="00DA35C7" w:rsidP="00DA35C7">
      <w:pPr>
        <w:pStyle w:val="NormalWeb"/>
        <w:numPr>
          <w:ilvl w:val="0"/>
          <w:numId w:val="12"/>
        </w:numPr>
        <w:rPr>
          <w:sz w:val="36"/>
          <w:szCs w:val="36"/>
        </w:rPr>
      </w:pPr>
      <w:r w:rsidRPr="00D603B8">
        <w:rPr>
          <w:sz w:val="36"/>
          <w:szCs w:val="36"/>
        </w:rPr>
        <w:t>Produtos de maior preço unitário (Monitor, Notebook) têm receita concentrada, mas podem gerar picos altos quando vendas altas ocorrem.</w:t>
      </w:r>
    </w:p>
    <w:p w:rsidR="00DA35C7" w:rsidRPr="00D603B8" w:rsidRDefault="00DA35C7" w:rsidP="00DA35C7">
      <w:pPr>
        <w:pStyle w:val="NormalWeb"/>
        <w:numPr>
          <w:ilvl w:val="0"/>
          <w:numId w:val="12"/>
        </w:numPr>
        <w:rPr>
          <w:sz w:val="36"/>
          <w:szCs w:val="36"/>
        </w:rPr>
      </w:pPr>
      <w:r w:rsidRPr="00D603B8">
        <w:rPr>
          <w:sz w:val="36"/>
          <w:szCs w:val="36"/>
        </w:rPr>
        <w:t>Teclado e Tablet têm receitas mais dispersas, refletindo vendas variáveis e diferenças de preço unitário.</w:t>
      </w:r>
    </w:p>
    <w:p w:rsidR="00DA35C7" w:rsidRPr="00D603B8" w:rsidRDefault="00DA35C7" w:rsidP="00DA35C7">
      <w:pPr>
        <w:pStyle w:val="NormalWeb"/>
        <w:numPr>
          <w:ilvl w:val="0"/>
          <w:numId w:val="12"/>
        </w:numPr>
        <w:rPr>
          <w:sz w:val="36"/>
          <w:szCs w:val="36"/>
        </w:rPr>
      </w:pPr>
      <w:r w:rsidRPr="00D603B8">
        <w:rPr>
          <w:sz w:val="36"/>
          <w:szCs w:val="36"/>
        </w:rPr>
        <w:t>Smartphones mostram consistência moderada na receita, com alguns dias de vendas mais altas.</w:t>
      </w:r>
    </w:p>
    <w:p w:rsidR="00566E74" w:rsidRDefault="00566E74"/>
    <w:sectPr w:rsidR="00566E74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C98"/>
    <w:multiLevelType w:val="multilevel"/>
    <w:tmpl w:val="AB7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1A1C"/>
    <w:multiLevelType w:val="multilevel"/>
    <w:tmpl w:val="BA5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73ECC"/>
    <w:multiLevelType w:val="multilevel"/>
    <w:tmpl w:val="940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37886"/>
    <w:multiLevelType w:val="multilevel"/>
    <w:tmpl w:val="0D08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40EF0"/>
    <w:multiLevelType w:val="multilevel"/>
    <w:tmpl w:val="8FF6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83BBE"/>
    <w:multiLevelType w:val="multilevel"/>
    <w:tmpl w:val="6BE4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97F26"/>
    <w:multiLevelType w:val="multilevel"/>
    <w:tmpl w:val="594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05CAA"/>
    <w:multiLevelType w:val="multilevel"/>
    <w:tmpl w:val="760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15BA9"/>
    <w:multiLevelType w:val="multilevel"/>
    <w:tmpl w:val="4DF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171CC"/>
    <w:multiLevelType w:val="multilevel"/>
    <w:tmpl w:val="D9C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E5204"/>
    <w:multiLevelType w:val="multilevel"/>
    <w:tmpl w:val="54F2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43DC4"/>
    <w:multiLevelType w:val="multilevel"/>
    <w:tmpl w:val="A95A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74"/>
    <w:rsid w:val="0008643D"/>
    <w:rsid w:val="002F76E9"/>
    <w:rsid w:val="003A2ADF"/>
    <w:rsid w:val="003C4DC9"/>
    <w:rsid w:val="00566E74"/>
    <w:rsid w:val="00656D16"/>
    <w:rsid w:val="006654CA"/>
    <w:rsid w:val="00753A44"/>
    <w:rsid w:val="007E7D11"/>
    <w:rsid w:val="008335DA"/>
    <w:rsid w:val="009E3837"/>
    <w:rsid w:val="00B92338"/>
    <w:rsid w:val="00D603B8"/>
    <w:rsid w:val="00DA35C7"/>
    <w:rsid w:val="00E107F6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2217"/>
  <w15:docId w15:val="{0D6FC767-A88B-4B65-A773-027F5DF0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ADF"/>
  </w:style>
  <w:style w:type="paragraph" w:styleId="Ttulo3">
    <w:name w:val="heading 3"/>
    <w:basedOn w:val="Normal"/>
    <w:link w:val="Ttulo3Char"/>
    <w:uiPriority w:val="9"/>
    <w:qFormat/>
    <w:rsid w:val="00566E74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3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35C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66E74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6E7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566E7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66E7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6E74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566E74"/>
  </w:style>
  <w:style w:type="character" w:customStyle="1" w:styleId="hljs-literal">
    <w:name w:val="hljs-literal"/>
    <w:basedOn w:val="Fontepargpadro"/>
    <w:rsid w:val="00566E74"/>
  </w:style>
  <w:style w:type="paragraph" w:styleId="Textodebalo">
    <w:name w:val="Balloon Text"/>
    <w:basedOn w:val="Normal"/>
    <w:link w:val="TextodebaloChar"/>
    <w:uiPriority w:val="99"/>
    <w:semiHidden/>
    <w:unhideWhenUsed/>
    <w:rsid w:val="00566E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E7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35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35C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0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5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85699AB9-351A-46E5-B36F-40698ADD03A7}"/>
</file>

<file path=customXml/itemProps2.xml><?xml version="1.0" encoding="utf-8"?>
<ds:datastoreItem xmlns:ds="http://schemas.openxmlformats.org/officeDocument/2006/customXml" ds:itemID="{8145268F-5166-423E-AA15-DC20C34C096B}"/>
</file>

<file path=customXml/itemProps3.xml><?xml version="1.0" encoding="utf-8"?>
<ds:datastoreItem xmlns:ds="http://schemas.openxmlformats.org/officeDocument/2006/customXml" ds:itemID="{43D71D89-AA49-47AD-B7BD-59AF1DC230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991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2</cp:revision>
  <dcterms:created xsi:type="dcterms:W3CDTF">2025-09-22T20:25:00Z</dcterms:created>
  <dcterms:modified xsi:type="dcterms:W3CDTF">2025-09-22T20:25:00Z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