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MicrosoftEdge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home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16:31:34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16:32:38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2ea000"/>
              </w:rPr>
              <w:t>PASSED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c29ef957-2c3b-461d-b1f7-d150fb85afbc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Validar acesso do usuario na pagina inicial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pagina inicial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botao 'Acesso do usuario'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exibicao da mensagem 'Seja bem-vindo ao portal do usuario Orizon.'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6350000" cy="2857500"/>
            <wp:docPr id="0" name="Drawing 0" descr="1750361497613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1497613-test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6350000" cy="2857500"/>
            <wp:docPr id="1" name="Drawing 1" descr="1750361507157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1507157-test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6350000" cy="2857500"/>
            <wp:docPr id="2" name="Drawing 2" descr="1750361557817-test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1557817-test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