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Verdana" w:cs="Verdana" w:eastAsia="Verdana" w:hAnsi="Verdana"/>
          <w:b w:val="1"/>
          <w:color w:val="07376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73763"/>
          <w:sz w:val="20"/>
          <w:szCs w:val="20"/>
          <w:rtl w:val="0"/>
        </w:rPr>
        <w:t xml:space="preserve">VIRGINIA NEGRI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Verdana" w:cs="Verdana" w:eastAsia="Verdana" w:hAnsi="Verdana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Una pared de tu casa, un muro que se traslada.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Paredes que hablan, que nos dan mensajes, que nos rodean.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Llego a la casa de Vir Negri y sus paredes son blancas, claro… ¿que esperaba? ¿Qué estuvieran grafitadas?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Nos quedamos mirando una pared…y vienen a mi mente muchos juegos de palabras.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Esta vez no sugiero nada, me quedo escuchando, y decido confiar en la literalidad de una enamorada quien mejor que ella para elegir un muro.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Txt: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Georgina Ieraci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apple-style-span">
    <w:name w:val="apple-style-span"/>
    <w:basedOn w:val="Fuentedepárrafopredeter.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YXmgkkPrO+0OmKRCi1kshHbHJA==">CgMxLjA4AHIhMV9FQnVCZlVwMUdXYnFvTkViZXNBemR5eHJTWW8xWlZQ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2010-07-12T18:06:00Z</dcterms:created>
  <dc:creator>geor</dc:creator>
</cp:coreProperties>
</file>