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GINA VALENTI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Es hora de hacer temblar las paredes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17773437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No hay nada más frágil que la seguridad de las paredes.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852539062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Nada más apresurado ni más lento que el ritmo de un reloj.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79.4144821166992" w:lineRule="auto"/>
        <w:ind w:left="0" w:right="0" w:firstLine="21.560058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He visto gente que se abraza con las casas, sin pensar que esas casas son a prueba de ellos. Quienes saben que pueden destruir son los primeros que buscan donde refugiarse. Temen que en el desastre esté la construcción.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937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Hay hogares sin paredes y tiempo sin agujas.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852539062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Días que se levantan antes que ellos.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1357421875" w:line="240" w:lineRule="auto"/>
        <w:ind w:left="21.56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El temblor es el principio, nuestro modo de inventar.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177734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Txt: Gina Valenti</w:t>
      </w:r>
    </w:p>
    <w:sectPr>
      <w:pgSz w:h="11920" w:w="16840" w:orient="landscape"/>
      <w:pgMar w:bottom="6569.0704345703125" w:top="1441.181640625" w:left="1802.8347778320312" w:right="4696.146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