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037E" w:rsidRDefault="0052037E" w14:paraId="4D8F31B3" w14:textId="77777777">
      <w:pPr>
        <w:spacing w:before="80"/>
      </w:pPr>
    </w:p>
    <w:p w:rsidR="0052037E" w:rsidRDefault="001C2364" w14:paraId="4D8F31B4" w14:textId="77777777">
      <w:pPr>
        <w:spacing w:before="60"/>
      </w:pPr>
      <w:r>
        <w:rPr>
          <w:b/>
          <w:bCs/>
          <w:color w:val="1F3864"/>
          <w:sz w:val="36"/>
          <w:szCs w:val="36"/>
        </w:rPr>
        <w:t>Week 5 Practical: RBAC, NSG &amp; Storage Security</w:t>
      </w:r>
    </w:p>
    <w:p w:rsidR="0052037E" w:rsidRDefault="001C2364" w14:paraId="4D8F31B5" w14:textId="77777777">
      <w:pPr>
        <w:pBdr>
          <w:bottom w:val="single" w:color="2E75B6" w:sz="8" w:space="1"/>
        </w:pBdr>
        <w:spacing w:before="60" w:after="120"/>
      </w:pPr>
      <w:r>
        <w:rPr>
          <w:color w:val="2E75B6"/>
          <w:sz w:val="24"/>
          <w:szCs w:val="24"/>
        </w:rPr>
        <w:t>Role-Based Access Control  |  Network Security Groups  |  Azure Storage</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873"/>
        <w:gridCol w:w="4873"/>
      </w:tblGrid>
      <w:tr w:rsidR="0052037E" w:rsidTr="6ED97DEF" w14:paraId="4D8F31B8" w14:textId="77777777">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1B6" w14:textId="262C4F5F">
            <w:r w:rsidRPr="6ED97DEF" w:rsidR="001C2364">
              <w:rPr>
                <w:b w:val="1"/>
                <w:bCs w:val="1"/>
                <w:lang w:val="en-GB"/>
              </w:rPr>
              <w:t xml:space="preserve">Student </w:t>
            </w:r>
            <w:r w:rsidRPr="6ED97DEF" w:rsidR="001C2364">
              <w:rPr>
                <w:b w:val="1"/>
                <w:bCs w:val="1"/>
                <w:lang w:val="en-GB"/>
              </w:rPr>
              <w:t>Name:</w:t>
            </w:r>
            <w:r w:rsidRPr="6ED97DEF" w:rsidR="00E1734A">
              <w:rPr>
                <w:b w:val="1"/>
                <w:bCs w:val="1"/>
                <w:lang w:val="en-GB"/>
              </w:rPr>
              <w:t>fff</w:t>
            </w:r>
          </w:p>
        </w:tc>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1B7" w14:textId="5439C6BD"/>
        </w:tc>
      </w:tr>
      <w:tr w:rsidR="0052037E" w:rsidTr="6ED97DEF" w14:paraId="4D8F31BB" w14:textId="77777777">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1B9" w14:textId="77777777">
            <w:r>
              <w:rPr>
                <w:b/>
                <w:bCs/>
              </w:rPr>
              <w:t>Student Number:</w:t>
            </w:r>
          </w:p>
        </w:tc>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1BA" w14:textId="77777777"/>
        </w:tc>
      </w:tr>
      <w:tr w:rsidR="0052037E" w:rsidTr="6ED97DEF" w14:paraId="4D8F31BE" w14:textId="77777777">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1BC" w14:textId="77777777">
            <w:r>
              <w:rPr>
                <w:b/>
                <w:bCs/>
              </w:rPr>
              <w:t>Azure Tenant / Subscription:</w:t>
            </w:r>
          </w:p>
        </w:tc>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1BD" w14:textId="77777777"/>
        </w:tc>
      </w:tr>
      <w:tr w:rsidR="0052037E" w:rsidTr="6ED97DEF" w14:paraId="4D8F31C1" w14:textId="77777777">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1BF" w14:textId="77777777">
            <w:r>
              <w:rPr>
                <w:b/>
                <w:bCs/>
              </w:rPr>
              <w:t>Date Submitted:</w:t>
            </w:r>
          </w:p>
        </w:tc>
        <w:tc>
          <w:tcPr>
            <w:tcW w:w="4873"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1C0" w14:textId="77777777"/>
        </w:tc>
      </w:tr>
    </w:tbl>
    <w:p w:rsidR="0052037E" w:rsidRDefault="0052037E" w14:paraId="4D8F31C2" w14:textId="77777777">
      <w:pPr>
        <w:spacing w:before="160"/>
      </w:pPr>
    </w:p>
    <w:p w:rsidR="0052037E" w:rsidRDefault="001C2364" w14:paraId="4D8F31C3" w14:textId="77777777">
      <w:pPr>
        <w:pBdr>
          <w:bottom w:val="single" w:color="2E75B6" w:sz="6" w:space="1"/>
        </w:pBdr>
        <w:spacing w:before="300" w:after="100"/>
      </w:pPr>
      <w:r>
        <w:rPr>
          <w:b/>
          <w:bCs/>
          <w:color w:val="1F3864"/>
          <w:sz w:val="26"/>
          <w:szCs w:val="26"/>
        </w:rPr>
        <w:t>1. Overview</w:t>
      </w:r>
    </w:p>
    <w:p w:rsidR="0052037E" w:rsidRDefault="001C2364" w14:paraId="4D8F31C4" w14:textId="77777777">
      <w:pPr>
        <w:spacing w:before="60" w:after="60"/>
      </w:pPr>
      <w:r>
        <w:t>This practical covers three interconnected Azure security domains: controlling who can do what (RBAC), controlling what traffic is allowed (NSG), and controlling how stored data is accessed (Storage Account permissions). These are not independent check-boxes — in a real environment they form a layered security posture. You are expected to make deliberate decisions and justify them, not simply follow a wizard.</w:t>
      </w:r>
    </w:p>
    <w:p w:rsidR="0052037E" w:rsidRDefault="0052037E" w14:paraId="4D8F31C5"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rsidTr="6ED97DEF" w14:paraId="4D8F31C8" w14:textId="77777777">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1C6" w14:textId="77777777">
            <w:pPr>
              <w:jc w:val="center"/>
            </w:pPr>
            <w:r>
              <w:rPr>
                <w:b/>
                <w:bCs/>
                <w:color w:val="FFFFFF"/>
              </w:rPr>
              <w:t>NOTE</w:t>
            </w:r>
          </w:p>
        </w:tc>
        <w:tc>
          <w:tcPr>
            <w:tcW w:w="8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6E4F0"/>
            <w:tcMar>
              <w:top w:w="80" w:type="dxa"/>
              <w:left w:w="150" w:type="dxa"/>
              <w:bottom w:w="80" w:type="dxa"/>
              <w:right w:w="150" w:type="dxa"/>
            </w:tcMar>
          </w:tcPr>
          <w:p w:rsidR="0052037E" w:rsidRDefault="001C2364" w14:paraId="4D8F31C7" w14:textId="77777777">
            <w:r w:rsidRPr="6ED97DEF" w:rsidR="001C2364">
              <w:rPr>
                <w:lang w:val="en-GB"/>
              </w:rPr>
              <w:t xml:space="preserve">All work must be performed in the Azure Portal using your </w:t>
            </w:r>
            <w:r w:rsidRPr="6ED97DEF" w:rsidR="001C2364">
              <w:rPr>
                <w:lang w:val="en-GB"/>
              </w:rPr>
              <w:t>allocated</w:t>
            </w:r>
            <w:r w:rsidRPr="6ED97DEF" w:rsidR="001C2364">
              <w:rPr>
                <w:lang w:val="en-GB"/>
              </w:rPr>
              <w:t xml:space="preserve"> student subscription. CLI or PowerShell evidence will not be accepted for this practical — the assessor needs to see portal blade screenshots showing your account and configuration together.</w:t>
            </w:r>
          </w:p>
        </w:tc>
      </w:tr>
    </w:tbl>
    <w:p w:rsidR="0052037E" w:rsidRDefault="0052037E" w14:paraId="4D8F31C9"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rsidTr="6ED97DEF" w14:paraId="4D8F31CC" w14:textId="77777777">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7B0000"/>
            <w:tcMar>
              <w:top w:w="80" w:type="dxa"/>
              <w:left w:w="150" w:type="dxa"/>
              <w:bottom w:w="80" w:type="dxa"/>
              <w:right w:w="150" w:type="dxa"/>
            </w:tcMar>
            <w:vAlign w:val="center"/>
          </w:tcPr>
          <w:p w:rsidR="0052037E" w:rsidRDefault="001C2364" w14:paraId="4D8F31CA" w14:textId="77777777">
            <w:pPr>
              <w:jc w:val="center"/>
            </w:pPr>
            <w:r>
              <w:rPr>
                <w:b/>
                <w:bCs/>
                <w:color w:val="FFFFFF"/>
              </w:rPr>
              <w:t>INTEGRITY</w:t>
            </w:r>
          </w:p>
        </w:tc>
        <w:tc>
          <w:tcPr>
            <w:tcW w:w="8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CE4E4"/>
            <w:tcMar>
              <w:top w:w="80" w:type="dxa"/>
              <w:left w:w="150" w:type="dxa"/>
              <w:bottom w:w="80" w:type="dxa"/>
              <w:right w:w="150" w:type="dxa"/>
            </w:tcMar>
          </w:tcPr>
          <w:p w:rsidR="0052037E" w:rsidRDefault="001C2364" w14:paraId="4D8F31CB" w14:textId="77777777">
            <w:r w:rsidRPr="6ED97DEF" w:rsidR="001C2364">
              <w:rPr>
                <w:lang w:val="en-GB"/>
              </w:rPr>
              <w:t xml:space="preserve">Submissions that are clearly identical to another </w:t>
            </w:r>
            <w:r w:rsidRPr="6ED97DEF" w:rsidR="001C2364">
              <w:rPr>
                <w:lang w:val="en-GB"/>
              </w:rPr>
              <w:t>student's</w:t>
            </w:r>
            <w:r w:rsidRPr="6ED97DEF" w:rsidR="001C2364">
              <w:rPr>
                <w:lang w:val="en-GB"/>
              </w:rPr>
              <w:t xml:space="preserve">, or that show stock Microsoft documentation screenshots, will receive zero. Your </w:t>
            </w:r>
            <w:r w:rsidRPr="6ED97DEF" w:rsidR="001C2364">
              <w:rPr>
                <w:lang w:val="en-GB"/>
              </w:rPr>
              <w:t>tenant</w:t>
            </w:r>
            <w:r w:rsidRPr="6ED97DEF" w:rsidR="001C2364">
              <w:rPr>
                <w:lang w:val="en-GB"/>
              </w:rPr>
              <w:t xml:space="preserve"> name and subscription ID must be visible in at least three screenshots.</w:t>
            </w:r>
          </w:p>
        </w:tc>
      </w:tr>
    </w:tbl>
    <w:p w:rsidR="0052037E" w:rsidRDefault="0052037E" w14:paraId="4D8F31CD" w14:textId="77777777">
      <w:pPr>
        <w:spacing w:before="160"/>
      </w:pPr>
    </w:p>
    <w:p w:rsidR="0052037E" w:rsidRDefault="001C2364" w14:paraId="4D8F31CE" w14:textId="77777777">
      <w:pPr>
        <w:pBdr>
          <w:bottom w:val="single" w:color="2E75B6" w:sz="6" w:space="1"/>
        </w:pBdr>
        <w:spacing w:before="300" w:after="100"/>
      </w:pPr>
      <w:r>
        <w:rPr>
          <w:b/>
          <w:bCs/>
          <w:color w:val="1F3864"/>
          <w:sz w:val="26"/>
          <w:szCs w:val="26"/>
        </w:rPr>
        <w:t>2. Learning Outcomes</w:t>
      </w:r>
    </w:p>
    <w:p w:rsidR="0052037E" w:rsidRDefault="001C2364" w14:paraId="4D8F31CF" w14:textId="77777777">
      <w:pPr>
        <w:spacing w:before="60" w:after="60"/>
      </w:pPr>
      <w:r>
        <w:t>On completing this practical you will be able to:</w:t>
      </w:r>
    </w:p>
    <w:p w:rsidR="0052037E" w:rsidRDefault="001C2364" w14:paraId="4D8F31D0" w14:textId="77777777">
      <w:pPr>
        <w:pStyle w:val="ListParagraph"/>
        <w:numPr>
          <w:ilvl w:val="0"/>
          <w:numId w:val="2"/>
        </w:numPr>
        <w:spacing w:before="40" w:after="40"/>
      </w:pPr>
      <w:r>
        <w:t>Explain the principle of least privilege and apply it through Azure RBAC role assignments</w:t>
      </w:r>
    </w:p>
    <w:p w:rsidR="0052037E" w:rsidRDefault="001C2364" w14:paraId="4D8F31D1" w14:textId="77777777">
      <w:pPr>
        <w:pStyle w:val="ListParagraph"/>
        <w:numPr>
          <w:ilvl w:val="0"/>
          <w:numId w:val="2"/>
        </w:numPr>
        <w:spacing w:before="40" w:after="40"/>
      </w:pPr>
      <w:r>
        <w:t>Distinguish between built-in RBAC roles and describe their scope of permissions</w:t>
      </w:r>
    </w:p>
    <w:p w:rsidR="0052037E" w:rsidRDefault="001C2364" w14:paraId="4D8F31D2" w14:textId="77777777">
      <w:pPr>
        <w:pStyle w:val="ListParagraph"/>
        <w:numPr>
          <w:ilvl w:val="0"/>
          <w:numId w:val="2"/>
        </w:numPr>
        <w:spacing w:before="40" w:after="40"/>
      </w:pPr>
      <w:r>
        <w:t>Create and configure an NSG with custom inbound and outbound security rules</w:t>
      </w:r>
    </w:p>
    <w:p w:rsidR="0052037E" w:rsidRDefault="001C2364" w14:paraId="4D8F31D3" w14:textId="77777777">
      <w:pPr>
        <w:pStyle w:val="ListParagraph"/>
        <w:numPr>
          <w:ilvl w:val="0"/>
          <w:numId w:val="2"/>
        </w:numPr>
        <w:spacing w:before="40" w:after="40"/>
      </w:pPr>
      <w:r>
        <w:t>Associate an NSG with a subnet or network interface and explain the difference</w:t>
      </w:r>
    </w:p>
    <w:p w:rsidR="0052037E" w:rsidRDefault="001C2364" w14:paraId="4D8F31D4" w14:textId="77777777">
      <w:pPr>
        <w:pStyle w:val="ListParagraph"/>
        <w:numPr>
          <w:ilvl w:val="0"/>
          <w:numId w:val="2"/>
        </w:numPr>
        <w:spacing w:before="40" w:after="40"/>
      </w:pPr>
      <w:r>
        <w:t>Provision an Azure Storage Account and create blob containers</w:t>
      </w:r>
    </w:p>
    <w:p w:rsidR="0052037E" w:rsidRDefault="001C2364" w14:paraId="4D8F31D5" w14:textId="77777777">
      <w:pPr>
        <w:pStyle w:val="ListParagraph"/>
        <w:numPr>
          <w:ilvl w:val="0"/>
          <w:numId w:val="2"/>
        </w:numPr>
        <w:spacing w:before="40" w:after="40"/>
      </w:pPr>
      <w:r>
        <w:t>Configure container-level and object-level access permissions</w:t>
      </w:r>
    </w:p>
    <w:p w:rsidR="0052037E" w:rsidRDefault="0052037E" w14:paraId="4D8F31D6" w14:textId="77777777">
      <w:pPr>
        <w:spacing w:before="160"/>
      </w:pPr>
    </w:p>
    <w:p w:rsidR="0052037E" w:rsidRDefault="001C2364" w14:paraId="4D8F31D7" w14:textId="77777777">
      <w:pPr>
        <w:pBdr>
          <w:bottom w:val="single" w:color="2E75B6" w:sz="6" w:space="1"/>
        </w:pBdr>
        <w:spacing w:before="300" w:after="100"/>
      </w:pPr>
      <w:r>
        <w:rPr>
          <w:b/>
          <w:bCs/>
          <w:color w:val="1F3864"/>
          <w:sz w:val="26"/>
          <w:szCs w:val="26"/>
        </w:rPr>
        <w:t>3. Scenario</w:t>
      </w:r>
    </w:p>
    <w:p w:rsidR="0052037E" w:rsidRDefault="001C2364" w14:paraId="4D8F31D8" w14:textId="77777777">
      <w:pPr>
        <w:spacing w:before="60" w:after="60"/>
      </w:pPr>
      <w:r>
        <w:t>You are a cloud administrator for a small organisation that has recently migrated its infrastructure to Azure. The security team has issued three directives that you must implement this week:</w:t>
      </w:r>
    </w:p>
    <w:p w:rsidR="0052037E" w:rsidRDefault="0052037E" w14:paraId="4D8F31D9" w14:textId="77777777">
      <w:pPr>
        <w:spacing w:before="6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1DC" w14:textId="77777777">
        <w:tc>
          <w:tcPr>
            <w:tcW w:w="14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1DA" w14:textId="77777777">
            <w:pPr>
              <w:jc w:val="center"/>
            </w:pPr>
            <w:r>
              <w:rPr>
                <w:b/>
                <w:bCs/>
                <w:color w:val="FFFFFF"/>
              </w:rPr>
              <w:t>DIRECTIVE 1</w:t>
            </w:r>
          </w:p>
        </w:tc>
        <w:tc>
          <w:tcPr>
            <w:tcW w:w="8346" w:type="dxa"/>
            <w:tcBorders>
              <w:top w:val="single" w:color="D9D9D9" w:sz="4" w:space="0"/>
              <w:left w:val="single" w:color="D9D9D9" w:sz="4" w:space="0"/>
              <w:bottom w:val="single" w:color="D9D9D9" w:sz="4" w:space="0"/>
              <w:right w:val="single" w:color="D9D9D9" w:sz="4" w:space="0"/>
            </w:tcBorders>
            <w:shd w:val="clear" w:color="auto" w:fill="D6E4F0"/>
            <w:tcMar>
              <w:top w:w="80" w:type="dxa"/>
              <w:left w:w="150" w:type="dxa"/>
              <w:bottom w:w="80" w:type="dxa"/>
              <w:right w:w="150" w:type="dxa"/>
            </w:tcMar>
          </w:tcPr>
          <w:p w:rsidR="0052037E" w:rsidRDefault="001C2364" w14:paraId="4D8F31DB" w14:textId="77777777">
            <w:r>
              <w:t>Access to the resource group must follow least-privilege — three user accounts exist and each must receive only the permissions their role requires.</w:t>
            </w:r>
          </w:p>
        </w:tc>
      </w:tr>
    </w:tbl>
    <w:p w:rsidR="0052037E" w:rsidRDefault="0052037E" w14:paraId="4D8F31DD" w14:textId="77777777">
      <w:pPr>
        <w:spacing w:before="6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1E0" w14:textId="77777777">
        <w:tc>
          <w:tcPr>
            <w:tcW w:w="14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1DE" w14:textId="77777777">
            <w:pPr>
              <w:jc w:val="center"/>
            </w:pPr>
            <w:r>
              <w:rPr>
                <w:b/>
                <w:bCs/>
                <w:color w:val="FFFFFF"/>
              </w:rPr>
              <w:t>DIRECTIVE 2</w:t>
            </w:r>
          </w:p>
        </w:tc>
        <w:tc>
          <w:tcPr>
            <w:tcW w:w="8346" w:type="dxa"/>
            <w:tcBorders>
              <w:top w:val="single" w:color="D9D9D9" w:sz="4" w:space="0"/>
              <w:left w:val="single" w:color="D9D9D9" w:sz="4" w:space="0"/>
              <w:bottom w:val="single" w:color="D9D9D9" w:sz="4" w:space="0"/>
              <w:right w:val="single" w:color="D9D9D9" w:sz="4" w:space="0"/>
            </w:tcBorders>
            <w:shd w:val="clear" w:color="auto" w:fill="D6E4F0"/>
            <w:tcMar>
              <w:top w:w="80" w:type="dxa"/>
              <w:left w:w="150" w:type="dxa"/>
              <w:bottom w:w="80" w:type="dxa"/>
              <w:right w:w="150" w:type="dxa"/>
            </w:tcMar>
          </w:tcPr>
          <w:p w:rsidR="0052037E" w:rsidRDefault="001C2364" w14:paraId="4D8F31DF" w14:textId="77777777">
            <w:r>
              <w:t>A Network Security Group must be applied to the existing virtual network subnet. The security team has defined the traffic policy in Section 4.2 — you must implement it and document your port choices.</w:t>
            </w:r>
          </w:p>
        </w:tc>
      </w:tr>
    </w:tbl>
    <w:p w:rsidR="0052037E" w:rsidRDefault="0052037E" w14:paraId="4D8F31E1" w14:textId="77777777">
      <w:pPr>
        <w:spacing w:before="6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1E4" w14:textId="77777777">
        <w:tc>
          <w:tcPr>
            <w:tcW w:w="14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1E2" w14:textId="77777777">
            <w:pPr>
              <w:jc w:val="center"/>
            </w:pPr>
            <w:r>
              <w:rPr>
                <w:b/>
                <w:bCs/>
                <w:color w:val="FFFFFF"/>
              </w:rPr>
              <w:lastRenderedPageBreak/>
              <w:t>DIRECTIVE 3</w:t>
            </w:r>
          </w:p>
        </w:tc>
        <w:tc>
          <w:tcPr>
            <w:tcW w:w="8346" w:type="dxa"/>
            <w:tcBorders>
              <w:top w:val="single" w:color="D9D9D9" w:sz="4" w:space="0"/>
              <w:left w:val="single" w:color="D9D9D9" w:sz="4" w:space="0"/>
              <w:bottom w:val="single" w:color="D9D9D9" w:sz="4" w:space="0"/>
              <w:right w:val="single" w:color="D9D9D9" w:sz="4" w:space="0"/>
            </w:tcBorders>
            <w:shd w:val="clear" w:color="auto" w:fill="D6E4F0"/>
            <w:tcMar>
              <w:top w:w="80" w:type="dxa"/>
              <w:left w:w="150" w:type="dxa"/>
              <w:bottom w:w="80" w:type="dxa"/>
              <w:right w:w="150" w:type="dxa"/>
            </w:tcMar>
          </w:tcPr>
          <w:p w:rsidR="0052037E" w:rsidRDefault="001C2364" w14:paraId="4D8F31E3" w14:textId="77777777">
            <w:r>
              <w:t>A new Storage Account must be provisioned for the organisation's internal file repository. Blob containers must be created and access permissions set so that only authorised identities can read the data.</w:t>
            </w:r>
          </w:p>
        </w:tc>
      </w:tr>
    </w:tbl>
    <w:p w:rsidR="0052037E" w:rsidRDefault="0052037E" w14:paraId="4D8F31E5" w14:textId="77777777">
      <w:pPr>
        <w:spacing w:before="120"/>
      </w:pPr>
    </w:p>
    <w:p w:rsidR="0052037E" w:rsidRDefault="001C2364" w14:paraId="4D8F31E6" w14:textId="77777777">
      <w:pPr>
        <w:spacing w:before="60" w:after="60"/>
      </w:pPr>
      <w:r>
        <w:t>Use the resource group from your previous practicals. All resources created this week must be created inside that group.</w:t>
      </w:r>
    </w:p>
    <w:p w:rsidR="0052037E" w:rsidRDefault="0052037E" w14:paraId="4D8F31E7" w14:textId="77777777">
      <w:pPr>
        <w:spacing w:before="160"/>
      </w:pPr>
    </w:p>
    <w:p w:rsidR="0052037E" w:rsidRDefault="001C2364" w14:paraId="4D8F31E8" w14:textId="77777777">
      <w:pPr>
        <w:pBdr>
          <w:bottom w:val="single" w:color="2E75B6" w:sz="6" w:space="1"/>
        </w:pBdr>
        <w:spacing w:before="300" w:after="100"/>
      </w:pPr>
      <w:r>
        <w:rPr>
          <w:b/>
          <w:bCs/>
          <w:color w:val="1F3864"/>
          <w:sz w:val="26"/>
          <w:szCs w:val="26"/>
        </w:rPr>
        <w:t>4. Tasks</w:t>
      </w:r>
    </w:p>
    <w:p w:rsidR="0052037E" w:rsidRDefault="001C2364" w14:paraId="4D8F31E9" w14:textId="77777777">
      <w:pPr>
        <w:spacing w:before="200" w:after="60"/>
      </w:pPr>
      <w:r>
        <w:rPr>
          <w:b/>
          <w:bCs/>
          <w:color w:val="2E75B6"/>
          <w:sz w:val="22"/>
          <w:szCs w:val="22"/>
        </w:rPr>
        <w:t>Task 1 — Role-Based Access Control (3 marks)</w:t>
      </w:r>
    </w:p>
    <w:p w:rsidR="0052037E" w:rsidRDefault="001C2364" w14:paraId="4D8F31EA" w14:textId="77777777">
      <w:pPr>
        <w:spacing w:before="60" w:after="60"/>
      </w:pPr>
      <w:r>
        <w:t>Three user accounts have been pre-created in your Azure AD tenant (or you will create them as part of setup — confirm with your lecturer). The table below shows the intended role for each account. You must assign these roles at resource group scope, not subscription scope, and you must be able to justify why.</w:t>
      </w:r>
    </w:p>
    <w:p w:rsidR="0052037E" w:rsidRDefault="0052037E" w14:paraId="4D8F31EB"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000"/>
        <w:gridCol w:w="4346"/>
      </w:tblGrid>
      <w:tr w:rsidR="0052037E" w14:paraId="4D8F31EF" w14:textId="77777777">
        <w:tc>
          <w:tcPr>
            <w:tcW w:w="24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1EC" w14:textId="77777777">
            <w:pPr>
              <w:jc w:val="center"/>
            </w:pPr>
            <w:r>
              <w:rPr>
                <w:b/>
                <w:bCs/>
                <w:color w:val="FFFFFF"/>
              </w:rPr>
              <w:t>User Account</w:t>
            </w:r>
          </w:p>
        </w:tc>
        <w:tc>
          <w:tcPr>
            <w:tcW w:w="30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1ED" w14:textId="77777777">
            <w:pPr>
              <w:jc w:val="center"/>
            </w:pPr>
            <w:r>
              <w:rPr>
                <w:b/>
                <w:bCs/>
                <w:color w:val="FFFFFF"/>
              </w:rPr>
              <w:t>Intended Role</w:t>
            </w:r>
          </w:p>
        </w:tc>
        <w:tc>
          <w:tcPr>
            <w:tcW w:w="4346"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1EE" w14:textId="77777777">
            <w:pPr>
              <w:jc w:val="center"/>
            </w:pPr>
            <w:r>
              <w:rPr>
                <w:b/>
                <w:bCs/>
                <w:color w:val="FFFFFF"/>
              </w:rPr>
              <w:t>Rationale</w:t>
            </w:r>
          </w:p>
        </w:tc>
      </w:tr>
      <w:tr w:rsidR="0052037E" w14:paraId="4D8F31F3" w14:textId="77777777">
        <w:tc>
          <w:tcPr>
            <w:tcW w:w="24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1F0" w14:textId="77777777">
            <w:r>
              <w:t>user-ops@[tenant]</w:t>
            </w:r>
          </w:p>
        </w:tc>
        <w:tc>
          <w:tcPr>
            <w:tcW w:w="30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1F1" w14:textId="77777777">
            <w:r>
              <w:t>Contributor</w:t>
            </w:r>
          </w:p>
        </w:tc>
        <w:tc>
          <w:tcPr>
            <w:tcW w:w="4346"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1F2" w14:textId="77777777">
            <w:r>
              <w:t>Needs to deploy and manage resources but not grant access</w:t>
            </w:r>
          </w:p>
        </w:tc>
      </w:tr>
      <w:tr w:rsidR="0052037E" w14:paraId="4D8F31F7" w14:textId="77777777">
        <w:tc>
          <w:tcPr>
            <w:tcW w:w="24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1F4" w14:textId="77777777">
            <w:r>
              <w:t>user-audit@[tenant]</w:t>
            </w:r>
          </w:p>
        </w:tc>
        <w:tc>
          <w:tcPr>
            <w:tcW w:w="3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1F5" w14:textId="77777777">
            <w:r>
              <w:t>Reader</w:t>
            </w:r>
          </w:p>
        </w:tc>
        <w:tc>
          <w:tcPr>
            <w:tcW w:w="434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1F6" w14:textId="77777777">
            <w:r>
              <w:t>Compliance observer — view only, no modifications permitted</w:t>
            </w:r>
          </w:p>
        </w:tc>
      </w:tr>
      <w:tr w:rsidR="0052037E" w14:paraId="4D8F31FB" w14:textId="77777777">
        <w:tc>
          <w:tcPr>
            <w:tcW w:w="24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1F8" w14:textId="77777777">
            <w:r>
              <w:t>user-data@[tenant]</w:t>
            </w:r>
          </w:p>
        </w:tc>
        <w:tc>
          <w:tcPr>
            <w:tcW w:w="30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1F9" w14:textId="77777777">
            <w:r>
              <w:t>Storage Blob Data Contributor</w:t>
            </w:r>
          </w:p>
        </w:tc>
        <w:tc>
          <w:tcPr>
            <w:tcW w:w="4346"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1FA" w14:textId="77777777">
            <w:r>
              <w:t>Requires read/write access to blob containers only</w:t>
            </w:r>
          </w:p>
        </w:tc>
      </w:tr>
    </w:tbl>
    <w:p w:rsidR="0052037E" w:rsidRDefault="0052037E" w14:paraId="4D8F31FC"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1FF" w14:textId="77777777">
        <w:tc>
          <w:tcPr>
            <w:tcW w:w="1400" w:type="dxa"/>
            <w:tcBorders>
              <w:top w:val="single" w:color="D9D9D9" w:sz="4" w:space="0"/>
              <w:left w:val="single" w:color="D9D9D9" w:sz="4" w:space="0"/>
              <w:bottom w:val="single" w:color="D9D9D9" w:sz="4" w:space="0"/>
              <w:right w:val="single" w:color="D9D9D9" w:sz="4" w:space="0"/>
            </w:tcBorders>
            <w:shd w:val="clear" w:color="auto" w:fill="375623"/>
            <w:tcMar>
              <w:top w:w="80" w:type="dxa"/>
              <w:left w:w="150" w:type="dxa"/>
              <w:bottom w:w="80" w:type="dxa"/>
              <w:right w:w="150" w:type="dxa"/>
            </w:tcMar>
            <w:vAlign w:val="center"/>
          </w:tcPr>
          <w:p w:rsidR="0052037E" w:rsidRDefault="001C2364" w14:paraId="4D8F31FD" w14:textId="77777777">
            <w:pPr>
              <w:jc w:val="center"/>
            </w:pPr>
            <w:r>
              <w:rPr>
                <w:b/>
                <w:bCs/>
                <w:color w:val="FFFFFF"/>
              </w:rPr>
              <w:t>THINK</w:t>
            </w:r>
          </w:p>
        </w:tc>
        <w:tc>
          <w:tcPr>
            <w:tcW w:w="8346" w:type="dxa"/>
            <w:tcBorders>
              <w:top w:val="single" w:color="D9D9D9" w:sz="4" w:space="0"/>
              <w:left w:val="single" w:color="D9D9D9" w:sz="4" w:space="0"/>
              <w:bottom w:val="single" w:color="D9D9D9" w:sz="4" w:space="0"/>
              <w:right w:val="single" w:color="D9D9D9" w:sz="4" w:space="0"/>
            </w:tcBorders>
            <w:shd w:val="clear" w:color="auto" w:fill="E2EFDA"/>
            <w:tcMar>
              <w:top w:w="80" w:type="dxa"/>
              <w:left w:w="150" w:type="dxa"/>
              <w:bottom w:w="80" w:type="dxa"/>
              <w:right w:w="150" w:type="dxa"/>
            </w:tcMar>
          </w:tcPr>
          <w:p w:rsidR="0052037E" w:rsidRDefault="001C2364" w14:paraId="4D8F31FE" w14:textId="77777777">
            <w:r>
              <w:t>What is the difference between assigning a role at subscription scope versus resource group scope? What could go wrong if you assigned Contributor at subscription scope instead? Write two or three sentences in your evidence document.</w:t>
            </w:r>
          </w:p>
        </w:tc>
      </w:tr>
    </w:tbl>
    <w:p w:rsidR="0052037E" w:rsidRDefault="0052037E" w14:paraId="4D8F3200" w14:textId="77777777">
      <w:pPr>
        <w:spacing w:before="80"/>
      </w:pPr>
    </w:p>
    <w:p w:rsidR="0052037E" w:rsidRDefault="001C2364" w14:paraId="4D8F3201" w14:textId="77777777">
      <w:pPr>
        <w:spacing w:before="60" w:after="60"/>
      </w:pPr>
      <w:r>
        <w:t>After assigning the roles, you must verify least-privilege by attempting an action that the Reader account should not be able to perform. Document what you attempted and what Azure returned.</w:t>
      </w:r>
    </w:p>
    <w:p w:rsidR="0052037E" w:rsidRDefault="0052037E" w14:paraId="4D8F3202" w14:textId="77777777">
      <w:pPr>
        <w:spacing w:before="6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205" w14:textId="77777777">
        <w:tc>
          <w:tcPr>
            <w:tcW w:w="1400" w:type="dxa"/>
            <w:tcBorders>
              <w:top w:val="single" w:color="D9D9D9" w:sz="4" w:space="0"/>
              <w:left w:val="single" w:color="D9D9D9" w:sz="4" w:space="0"/>
              <w:bottom w:val="single" w:color="D9D9D9" w:sz="4" w:space="0"/>
              <w:right w:val="single" w:color="D9D9D9" w:sz="4" w:space="0"/>
            </w:tcBorders>
            <w:shd w:val="clear" w:color="auto" w:fill="BF8F00"/>
            <w:tcMar>
              <w:top w:w="80" w:type="dxa"/>
              <w:left w:w="150" w:type="dxa"/>
              <w:bottom w:w="80" w:type="dxa"/>
              <w:right w:w="150" w:type="dxa"/>
            </w:tcMar>
            <w:vAlign w:val="center"/>
          </w:tcPr>
          <w:p w:rsidR="0052037E" w:rsidRDefault="001C2364" w14:paraId="4D8F3203" w14:textId="77777777">
            <w:pPr>
              <w:jc w:val="center"/>
            </w:pPr>
            <w:r>
              <w:rPr>
                <w:b/>
                <w:bCs/>
                <w:color w:val="FFFFFF"/>
              </w:rPr>
              <w:t>CAUTION</w:t>
            </w:r>
          </w:p>
        </w:tc>
        <w:tc>
          <w:tcPr>
            <w:tcW w:w="8346" w:type="dxa"/>
            <w:tcBorders>
              <w:top w:val="single" w:color="D9D9D9" w:sz="4" w:space="0"/>
              <w:left w:val="single" w:color="D9D9D9" w:sz="4" w:space="0"/>
              <w:bottom w:val="single" w:color="D9D9D9" w:sz="4" w:space="0"/>
              <w:right w:val="single" w:color="D9D9D9" w:sz="4" w:space="0"/>
            </w:tcBorders>
            <w:shd w:val="clear" w:color="auto" w:fill="FFF2CC"/>
            <w:tcMar>
              <w:top w:w="80" w:type="dxa"/>
              <w:left w:w="150" w:type="dxa"/>
              <w:bottom w:w="80" w:type="dxa"/>
              <w:right w:w="150" w:type="dxa"/>
            </w:tcMar>
          </w:tcPr>
          <w:p w:rsidR="0052037E" w:rsidRDefault="001C2364" w14:paraId="4D8F3204" w14:textId="77777777">
            <w:r>
              <w:t>Do not assign Owner or User Access Administrator to any student account. These roles grant the ability to reassign roles and can affect other students' environments.</w:t>
            </w:r>
          </w:p>
        </w:tc>
      </w:tr>
    </w:tbl>
    <w:p w:rsidR="0052037E" w:rsidRDefault="0052037E" w14:paraId="4D8F3206" w14:textId="77777777">
      <w:pPr>
        <w:spacing w:before="160"/>
      </w:pPr>
    </w:p>
    <w:p w:rsidR="0052037E" w:rsidRDefault="001C2364" w14:paraId="4D8F3207" w14:textId="77777777">
      <w:pPr>
        <w:spacing w:before="200" w:after="60"/>
      </w:pPr>
      <w:r>
        <w:rPr>
          <w:b/>
          <w:bCs/>
          <w:color w:val="2E75B6"/>
          <w:sz w:val="22"/>
          <w:szCs w:val="22"/>
        </w:rPr>
        <w:t>Task 2 — Network Security Group (3 marks)</w:t>
      </w:r>
    </w:p>
    <w:p w:rsidR="0052037E" w:rsidRDefault="001C2364" w14:paraId="4D8F3208" w14:textId="77777777">
      <w:pPr>
        <w:spacing w:before="60" w:after="60"/>
      </w:pPr>
      <w:r>
        <w:t>Create a new NSG named according to your organisation's naming convention (include your student number) and associate it with the subnet in your virtual network from Week 4. The security team's traffic policy is partially defined below — your task is to determine the correct port numbers and protocol for the two incomplete rules, then implement all four.</w:t>
      </w:r>
    </w:p>
    <w:p w:rsidR="0052037E" w:rsidRDefault="0052037E" w14:paraId="4D8F3209"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1800"/>
        <w:gridCol w:w="1800"/>
        <w:gridCol w:w="2000"/>
        <w:gridCol w:w="2546"/>
      </w:tblGrid>
      <w:tr w:rsidR="0052037E" w14:paraId="4D8F320F" w14:textId="77777777">
        <w:tc>
          <w:tcPr>
            <w:tcW w:w="16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20A" w14:textId="77777777">
            <w:pPr>
              <w:jc w:val="center"/>
            </w:pPr>
            <w:r>
              <w:rPr>
                <w:b/>
                <w:bCs/>
                <w:color w:val="FFFFFF"/>
              </w:rPr>
              <w:t>Direction</w:t>
            </w:r>
          </w:p>
        </w:tc>
        <w:tc>
          <w:tcPr>
            <w:tcW w:w="18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20B" w14:textId="77777777">
            <w:pPr>
              <w:jc w:val="center"/>
            </w:pPr>
            <w:r>
              <w:rPr>
                <w:b/>
                <w:bCs/>
                <w:color w:val="FFFFFF"/>
              </w:rPr>
              <w:t>Port / Protocol</w:t>
            </w:r>
          </w:p>
        </w:tc>
        <w:tc>
          <w:tcPr>
            <w:tcW w:w="18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20C" w14:textId="77777777">
            <w:pPr>
              <w:jc w:val="center"/>
            </w:pPr>
            <w:r>
              <w:rPr>
                <w:b/>
                <w:bCs/>
                <w:color w:val="FFFFFF"/>
              </w:rPr>
              <w:t>Source / Dest</w:t>
            </w:r>
          </w:p>
        </w:tc>
        <w:tc>
          <w:tcPr>
            <w:tcW w:w="20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20D" w14:textId="77777777">
            <w:pPr>
              <w:jc w:val="center"/>
            </w:pPr>
            <w:r>
              <w:rPr>
                <w:b/>
                <w:bCs/>
                <w:color w:val="FFFFFF"/>
              </w:rPr>
              <w:t>Action</w:t>
            </w:r>
          </w:p>
        </w:tc>
        <w:tc>
          <w:tcPr>
            <w:tcW w:w="2546"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20E" w14:textId="77777777">
            <w:pPr>
              <w:jc w:val="center"/>
            </w:pPr>
            <w:r>
              <w:rPr>
                <w:b/>
                <w:bCs/>
                <w:color w:val="FFFFFF"/>
              </w:rPr>
              <w:t>Business Justification</w:t>
            </w:r>
          </w:p>
        </w:tc>
      </w:tr>
      <w:tr w:rsidR="0052037E" w14:paraId="4D8F3215" w14:textId="77777777">
        <w:tc>
          <w:tcPr>
            <w:tcW w:w="16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0" w14:textId="77777777">
            <w:r>
              <w:t>Inbound</w:t>
            </w:r>
          </w:p>
        </w:tc>
        <w:tc>
          <w:tcPr>
            <w:tcW w:w="18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1" w14:textId="77777777">
            <w:r>
              <w:t>?</w:t>
            </w:r>
          </w:p>
        </w:tc>
        <w:tc>
          <w:tcPr>
            <w:tcW w:w="18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2" w14:textId="77777777">
            <w:r>
              <w:t>?</w:t>
            </w:r>
          </w:p>
        </w:tc>
        <w:tc>
          <w:tcPr>
            <w:tcW w:w="20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3" w14:textId="77777777">
            <w:r>
              <w:t>Allow</w:t>
            </w:r>
          </w:p>
        </w:tc>
        <w:tc>
          <w:tcPr>
            <w:tcW w:w="2546"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4" w14:textId="77777777">
            <w:r>
              <w:t>Remote management of VM</w:t>
            </w:r>
          </w:p>
        </w:tc>
      </w:tr>
      <w:tr w:rsidR="0052037E" w14:paraId="4D8F321B" w14:textId="77777777">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16" w14:textId="77777777">
            <w:r>
              <w:t>Inbound</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17" w14:textId="77777777">
            <w:r>
              <w:t>?</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18" w14:textId="77777777">
            <w:r>
              <w:t>Any</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19" w14:textId="77777777">
            <w:r>
              <w:t>Allow</w:t>
            </w:r>
          </w:p>
        </w:tc>
        <w:tc>
          <w:tcPr>
            <w:tcW w:w="254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1A" w14:textId="77777777">
            <w:r>
              <w:t>Web application access</w:t>
            </w:r>
          </w:p>
        </w:tc>
      </w:tr>
      <w:tr w:rsidR="0052037E" w14:paraId="4D8F3221" w14:textId="77777777">
        <w:tc>
          <w:tcPr>
            <w:tcW w:w="16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C" w14:textId="77777777">
            <w:r>
              <w:t>Inbound</w:t>
            </w:r>
          </w:p>
        </w:tc>
        <w:tc>
          <w:tcPr>
            <w:tcW w:w="18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D" w14:textId="77777777">
            <w:r>
              <w:t>Any</w:t>
            </w:r>
          </w:p>
        </w:tc>
        <w:tc>
          <w:tcPr>
            <w:tcW w:w="18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E" w14:textId="77777777">
            <w:r>
              <w:t>Any</w:t>
            </w:r>
          </w:p>
        </w:tc>
        <w:tc>
          <w:tcPr>
            <w:tcW w:w="2000"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1F" w14:textId="77777777">
            <w:r>
              <w:t>Deny</w:t>
            </w:r>
          </w:p>
        </w:tc>
        <w:tc>
          <w:tcPr>
            <w:tcW w:w="2546" w:type="dxa"/>
            <w:tcBorders>
              <w:top w:val="single" w:color="D9D9D9" w:sz="4" w:space="0"/>
              <w:left w:val="single" w:color="D9D9D9" w:sz="4" w:space="0"/>
              <w:bottom w:val="single" w:color="D9D9D9" w:sz="4" w:space="0"/>
              <w:right w:val="single" w:color="D9D9D9" w:sz="4" w:space="0"/>
            </w:tcBorders>
            <w:shd w:val="clear" w:color="auto" w:fill="F2F2F2"/>
            <w:tcMar>
              <w:top w:w="80" w:type="dxa"/>
              <w:left w:w="150" w:type="dxa"/>
              <w:bottom w:w="80" w:type="dxa"/>
              <w:right w:w="150" w:type="dxa"/>
            </w:tcMar>
            <w:vAlign w:val="center"/>
          </w:tcPr>
          <w:p w:rsidR="0052037E" w:rsidRDefault="001C2364" w14:paraId="4D8F3220" w14:textId="77777777">
            <w:r>
              <w:t>Least-privilege default — block all other inbound</w:t>
            </w:r>
          </w:p>
        </w:tc>
      </w:tr>
      <w:tr w:rsidR="0052037E" w14:paraId="4D8F3227" w14:textId="77777777">
        <w:tc>
          <w:tcPr>
            <w:tcW w:w="16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22" w14:textId="77777777">
            <w:r>
              <w:t>Outbound</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23" w14:textId="77777777">
            <w:r>
              <w:t>?</w:t>
            </w:r>
          </w:p>
        </w:tc>
        <w:tc>
          <w:tcPr>
            <w:tcW w:w="18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24" w14:textId="77777777">
            <w:r>
              <w:t>Internet</w:t>
            </w:r>
          </w:p>
        </w:tc>
        <w:tc>
          <w:tcPr>
            <w:tcW w:w="2000"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25" w14:textId="77777777">
            <w:r>
              <w:t>Deny</w:t>
            </w:r>
          </w:p>
        </w:tc>
        <w:tc>
          <w:tcPr>
            <w:tcW w:w="2546" w:type="dxa"/>
            <w:tcBorders>
              <w:top w:val="single" w:color="D9D9D9" w:sz="4" w:space="0"/>
              <w:left w:val="single" w:color="D9D9D9" w:sz="4" w:space="0"/>
              <w:bottom w:val="single" w:color="D9D9D9" w:sz="4" w:space="0"/>
              <w:right w:val="single" w:color="D9D9D9" w:sz="4" w:space="0"/>
            </w:tcBorders>
            <w:shd w:val="clear" w:color="auto" w:fill="FFFFFF"/>
            <w:tcMar>
              <w:top w:w="80" w:type="dxa"/>
              <w:left w:w="150" w:type="dxa"/>
              <w:bottom w:w="80" w:type="dxa"/>
              <w:right w:w="150" w:type="dxa"/>
            </w:tcMar>
            <w:vAlign w:val="center"/>
          </w:tcPr>
          <w:p w:rsidR="0052037E" w:rsidRDefault="001C2364" w14:paraId="4D8F3226" w14:textId="77777777">
            <w:r>
              <w:t>Prevent data exfiltration from VMs</w:t>
            </w:r>
          </w:p>
        </w:tc>
      </w:tr>
    </w:tbl>
    <w:p w:rsidR="0052037E" w:rsidRDefault="0052037E" w14:paraId="4D8F3228" w14:textId="77777777">
      <w:pPr>
        <w:spacing w:before="80"/>
      </w:pPr>
    </w:p>
    <w:p w:rsidR="0052037E" w:rsidRDefault="001C2364" w14:paraId="4D8F3229" w14:textId="77777777">
      <w:pPr>
        <w:spacing w:before="60" w:after="60"/>
      </w:pPr>
      <w:r>
        <w:t>The two rules marked with '?' require you to identify the standard port(s) for the described service. State your choices explicitly in your evidence document — do not just show a screenshot without explanation.</w:t>
      </w:r>
    </w:p>
    <w:p w:rsidR="0052037E" w:rsidRDefault="0052037E" w14:paraId="4D8F322A"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rsidTr="6ED97DEF" w14:paraId="4D8F322D" w14:textId="77777777">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375623"/>
            <w:tcMar>
              <w:top w:w="80" w:type="dxa"/>
              <w:left w:w="150" w:type="dxa"/>
              <w:bottom w:w="80" w:type="dxa"/>
              <w:right w:w="150" w:type="dxa"/>
            </w:tcMar>
            <w:vAlign w:val="center"/>
          </w:tcPr>
          <w:p w:rsidR="0052037E" w:rsidRDefault="001C2364" w14:paraId="4D8F322B" w14:textId="77777777">
            <w:pPr>
              <w:jc w:val="center"/>
            </w:pPr>
            <w:r>
              <w:rPr>
                <w:b/>
                <w:bCs/>
                <w:color w:val="FFFFFF"/>
              </w:rPr>
              <w:t>THINK</w:t>
            </w:r>
          </w:p>
        </w:tc>
        <w:tc>
          <w:tcPr>
            <w:tcW w:w="8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E2EFDA"/>
            <w:tcMar>
              <w:top w:w="80" w:type="dxa"/>
              <w:left w:w="150" w:type="dxa"/>
              <w:bottom w:w="80" w:type="dxa"/>
              <w:right w:w="150" w:type="dxa"/>
            </w:tcMar>
          </w:tcPr>
          <w:p w:rsidR="0052037E" w:rsidRDefault="001C2364" w14:paraId="4D8F322C" w14:textId="77777777">
            <w:r w:rsidRPr="6ED97DEF" w:rsidR="001C2364">
              <w:rPr>
                <w:lang w:val="en-GB"/>
              </w:rPr>
              <w:t xml:space="preserve">Azure NSGs have a default </w:t>
            </w:r>
            <w:r w:rsidRPr="6ED97DEF" w:rsidR="001C2364">
              <w:rPr>
                <w:lang w:val="en-GB"/>
              </w:rPr>
              <w:t>DenyAllInbound</w:t>
            </w:r>
            <w:r w:rsidRPr="6ED97DEF" w:rsidR="001C2364">
              <w:rPr>
                <w:lang w:val="en-GB"/>
              </w:rPr>
              <w:t xml:space="preserve"> rule at priority 65500. Why does the explicit Deny rule in the table still need to be created? What priority number would you assign it </w:t>
            </w:r>
            <w:r w:rsidRPr="6ED97DEF" w:rsidR="001C2364">
              <w:rPr>
                <w:lang w:val="en-GB"/>
              </w:rPr>
              <w:t>relative</w:t>
            </w:r>
            <w:r w:rsidRPr="6ED97DEF" w:rsidR="001C2364">
              <w:rPr>
                <w:lang w:val="en-GB"/>
              </w:rPr>
              <w:t xml:space="preserve"> to your Allow rules, and why does priority order matter?</w:t>
            </w:r>
          </w:p>
        </w:tc>
      </w:tr>
    </w:tbl>
    <w:p w:rsidR="0052037E" w:rsidRDefault="0052037E" w14:paraId="4D8F322E"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231" w14:textId="77777777">
        <w:tc>
          <w:tcPr>
            <w:tcW w:w="14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22F" w14:textId="77777777">
            <w:pPr>
              <w:jc w:val="center"/>
            </w:pPr>
            <w:r>
              <w:rPr>
                <w:b/>
                <w:bCs/>
                <w:color w:val="FFFFFF"/>
              </w:rPr>
              <w:t>NOTE</w:t>
            </w:r>
          </w:p>
        </w:tc>
        <w:tc>
          <w:tcPr>
            <w:tcW w:w="8346" w:type="dxa"/>
            <w:tcBorders>
              <w:top w:val="single" w:color="D9D9D9" w:sz="4" w:space="0"/>
              <w:left w:val="single" w:color="D9D9D9" w:sz="4" w:space="0"/>
              <w:bottom w:val="single" w:color="D9D9D9" w:sz="4" w:space="0"/>
              <w:right w:val="single" w:color="D9D9D9" w:sz="4" w:space="0"/>
            </w:tcBorders>
            <w:shd w:val="clear" w:color="auto" w:fill="D6E4F0"/>
            <w:tcMar>
              <w:top w:w="80" w:type="dxa"/>
              <w:left w:w="150" w:type="dxa"/>
              <w:bottom w:w="80" w:type="dxa"/>
              <w:right w:w="150" w:type="dxa"/>
            </w:tcMar>
          </w:tcPr>
          <w:p w:rsidR="0052037E" w:rsidRDefault="001C2364" w14:paraId="4D8F3230" w14:textId="77777777">
            <w:r>
              <w:t>When taking screenshots of your NSG rules, ensure both the rule name, priority, port, and action columns are fully visible. Cropped screenshots that hide any column will not be accepted for that criterion.</w:t>
            </w:r>
          </w:p>
        </w:tc>
      </w:tr>
    </w:tbl>
    <w:p w:rsidR="0052037E" w:rsidRDefault="0052037E" w14:paraId="4D8F3232" w14:textId="77777777">
      <w:pPr>
        <w:spacing w:before="160"/>
      </w:pPr>
    </w:p>
    <w:p w:rsidR="0052037E" w:rsidRDefault="001C2364" w14:paraId="4D8F3233" w14:textId="77777777">
      <w:pPr>
        <w:spacing w:before="200" w:after="60"/>
      </w:pPr>
      <w:r>
        <w:rPr>
          <w:b/>
          <w:bCs/>
          <w:color w:val="2E75B6"/>
          <w:sz w:val="22"/>
          <w:szCs w:val="22"/>
        </w:rPr>
        <w:t>Task 3 — Storage Account &amp; Containers (2 marks)</w:t>
      </w:r>
    </w:p>
    <w:p w:rsidR="0052037E" w:rsidRDefault="001C2364" w14:paraId="4D8F3234" w14:textId="77777777">
      <w:pPr>
        <w:spacing w:before="60" w:after="60"/>
      </w:pPr>
      <w:r>
        <w:t>Provision a new Azure Storage Account within your resource group. Choose the storage account configuration that is appropriate for a general-purpose internal file repository — you will need to justify your replication and access tier choices in your evidence document.</w:t>
      </w:r>
    </w:p>
    <w:p w:rsidR="0052037E" w:rsidRDefault="0052037E" w14:paraId="4D8F3235" w14:textId="77777777">
      <w:pPr>
        <w:spacing w:before="80"/>
      </w:pPr>
    </w:p>
    <w:p w:rsidR="0052037E" w:rsidRDefault="001C2364" w14:paraId="4D8F3236" w14:textId="77777777">
      <w:pPr>
        <w:spacing w:before="60" w:after="60"/>
      </w:pPr>
      <w:r>
        <w:t>Once the storage account is created, complete the following:</w:t>
      </w:r>
    </w:p>
    <w:p w:rsidR="0052037E" w:rsidRDefault="001C2364" w14:paraId="4D8F3237" w14:textId="77777777">
      <w:pPr>
        <w:pStyle w:val="ListParagraph"/>
        <w:numPr>
          <w:ilvl w:val="0"/>
          <w:numId w:val="2"/>
        </w:numPr>
        <w:spacing w:before="40" w:after="40"/>
      </w:pPr>
      <w:r>
        <w:t>Create at least two blob containers with different names that reflect their intended purpose (e.g. internal-docs, public-assets)</w:t>
      </w:r>
    </w:p>
    <w:p w:rsidR="0052037E" w:rsidRDefault="001C2364" w14:paraId="4D8F3238" w14:textId="77777777">
      <w:pPr>
        <w:pStyle w:val="ListParagraph"/>
        <w:numPr>
          <w:ilvl w:val="0"/>
          <w:numId w:val="2"/>
        </w:numPr>
        <w:spacing w:before="40" w:after="40"/>
      </w:pPr>
      <w:r>
        <w:t>Upload at least one sample file to each container — any file type is acceptable</w:t>
      </w:r>
    </w:p>
    <w:p w:rsidR="0052037E" w:rsidRDefault="001C2364" w14:paraId="4D8F3239" w14:textId="77777777">
      <w:pPr>
        <w:pStyle w:val="ListParagraph"/>
        <w:numPr>
          <w:ilvl w:val="0"/>
          <w:numId w:val="2"/>
        </w:numPr>
        <w:spacing w:before="40" w:after="40"/>
      </w:pPr>
      <w:r>
        <w:t>Record the storage account name, container names, and the blob endpoint URL in your evidence document</w:t>
      </w:r>
    </w:p>
    <w:p w:rsidR="0052037E" w:rsidRDefault="0052037E" w14:paraId="4D8F323A"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rsidTr="6ED97DEF" w14:paraId="4D8F323D" w14:textId="77777777">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375623"/>
            <w:tcMar>
              <w:top w:w="80" w:type="dxa"/>
              <w:left w:w="150" w:type="dxa"/>
              <w:bottom w:w="80" w:type="dxa"/>
              <w:right w:w="150" w:type="dxa"/>
            </w:tcMar>
            <w:vAlign w:val="center"/>
          </w:tcPr>
          <w:p w:rsidR="0052037E" w:rsidRDefault="001C2364" w14:paraId="4D8F323B" w14:textId="77777777">
            <w:pPr>
              <w:jc w:val="center"/>
            </w:pPr>
            <w:r>
              <w:rPr>
                <w:b/>
                <w:bCs/>
                <w:color w:val="FFFFFF"/>
              </w:rPr>
              <w:t>THINK</w:t>
            </w:r>
          </w:p>
        </w:tc>
        <w:tc>
          <w:tcPr>
            <w:tcW w:w="8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E2EFDA"/>
            <w:tcMar>
              <w:top w:w="80" w:type="dxa"/>
              <w:left w:w="150" w:type="dxa"/>
              <w:bottom w:w="80" w:type="dxa"/>
              <w:right w:w="150" w:type="dxa"/>
            </w:tcMar>
          </w:tcPr>
          <w:p w:rsidR="0052037E" w:rsidRDefault="001C2364" w14:paraId="4D8F323C" w14:textId="77777777">
            <w:r w:rsidRPr="6ED97DEF" w:rsidR="001C2364">
              <w:rPr>
                <w:lang w:val="en-GB"/>
              </w:rPr>
              <w:t xml:space="preserve">What is the difference between Locally Redundant Storage (LRS), Zone-Redundant Storage (ZRS), and Geo-Redundant Storage (GRS)? Which did you choose and why is it </w:t>
            </w:r>
            <w:r w:rsidRPr="6ED97DEF" w:rsidR="001C2364">
              <w:rPr>
                <w:lang w:val="en-GB"/>
              </w:rPr>
              <w:t>appropriate for</w:t>
            </w:r>
            <w:r w:rsidRPr="6ED97DEF" w:rsidR="001C2364">
              <w:rPr>
                <w:lang w:val="en-GB"/>
              </w:rPr>
              <w:t xml:space="preserve"> a small internal repository with no disaster recovery requirement?</w:t>
            </w:r>
          </w:p>
        </w:tc>
      </w:tr>
    </w:tbl>
    <w:p w:rsidR="0052037E" w:rsidRDefault="0052037E" w14:paraId="4D8F323E" w14:textId="77777777">
      <w:pPr>
        <w:spacing w:before="160"/>
      </w:pPr>
    </w:p>
    <w:p w:rsidR="0052037E" w:rsidRDefault="001C2364" w14:paraId="4D8F323F" w14:textId="77777777">
      <w:pPr>
        <w:spacing w:before="200" w:after="60"/>
      </w:pPr>
      <w:r>
        <w:rPr>
          <w:b/>
          <w:bCs/>
          <w:color w:val="2E75B6"/>
          <w:sz w:val="22"/>
          <w:szCs w:val="22"/>
        </w:rPr>
        <w:t>Task 4 — Storage Access Permissions (2 marks)</w:t>
      </w:r>
    </w:p>
    <w:p w:rsidR="0052037E" w:rsidRDefault="001C2364" w14:paraId="4D8F3240" w14:textId="77777777">
      <w:pPr>
        <w:spacing w:before="60" w:after="60"/>
      </w:pPr>
      <w:r>
        <w:t>Configure access permissions for your storage containers so that:</w:t>
      </w:r>
    </w:p>
    <w:p w:rsidR="0052037E" w:rsidRDefault="001C2364" w14:paraId="4D8F3241" w14:textId="77777777">
      <w:pPr>
        <w:pStyle w:val="ListParagraph"/>
        <w:numPr>
          <w:ilvl w:val="0"/>
          <w:numId w:val="2"/>
        </w:numPr>
        <w:spacing w:before="40" w:after="40"/>
      </w:pPr>
      <w:r>
        <w:t>One container uses Private access (no anonymous reads) — access is controlled via the RBAC role assigned in Task 1</w:t>
      </w:r>
    </w:p>
    <w:p w:rsidR="0052037E" w:rsidRDefault="001C2364" w14:paraId="4D8F3242" w14:textId="77777777">
      <w:pPr>
        <w:pStyle w:val="ListParagraph"/>
        <w:numPr>
          <w:ilvl w:val="0"/>
          <w:numId w:val="2"/>
        </w:numPr>
        <w:spacing w:before="40" w:after="40"/>
      </w:pPr>
      <w:r>
        <w:t>One container generates a Shared Access Signature (SAS) token with a defined expiry and limited permissions (read-only is sufficient)</w:t>
      </w:r>
    </w:p>
    <w:p w:rsidR="0052037E" w:rsidRDefault="0052037E" w14:paraId="4D8F3243" w14:textId="77777777">
      <w:pPr>
        <w:spacing w:before="80"/>
      </w:pPr>
    </w:p>
    <w:p w:rsidR="0052037E" w:rsidRDefault="001C2364" w14:paraId="4D8F3244" w14:textId="77777777">
      <w:pPr>
        <w:spacing w:before="60" w:after="60"/>
      </w:pPr>
      <w:r>
        <w:t>In your evidence document, provide the SAS token URL you generated (you may redact the last 10 characters of the signature for security) and state the expiry window you chose and why.</w:t>
      </w:r>
    </w:p>
    <w:p w:rsidR="0052037E" w:rsidRDefault="0052037E" w14:paraId="4D8F3245"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rsidTr="6ED97DEF" w14:paraId="4D8F3248" w14:textId="77777777">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375623"/>
            <w:tcMar>
              <w:top w:w="80" w:type="dxa"/>
              <w:left w:w="150" w:type="dxa"/>
              <w:bottom w:w="80" w:type="dxa"/>
              <w:right w:w="150" w:type="dxa"/>
            </w:tcMar>
            <w:vAlign w:val="center"/>
          </w:tcPr>
          <w:p w:rsidR="0052037E" w:rsidRDefault="001C2364" w14:paraId="4D8F3246" w14:textId="77777777">
            <w:pPr>
              <w:jc w:val="center"/>
            </w:pPr>
            <w:r>
              <w:rPr>
                <w:b/>
                <w:bCs/>
                <w:color w:val="FFFFFF"/>
              </w:rPr>
              <w:t>THINK</w:t>
            </w:r>
          </w:p>
        </w:tc>
        <w:tc>
          <w:tcPr>
            <w:tcW w:w="8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E2EFDA"/>
            <w:tcMar>
              <w:top w:w="80" w:type="dxa"/>
              <w:left w:w="150" w:type="dxa"/>
              <w:bottom w:w="80" w:type="dxa"/>
              <w:right w:w="150" w:type="dxa"/>
            </w:tcMar>
          </w:tcPr>
          <w:p w:rsidR="0052037E" w:rsidRDefault="001C2364" w14:paraId="4D8F3247" w14:textId="77777777">
            <w:r w:rsidRPr="6ED97DEF" w:rsidR="001C2364">
              <w:rPr>
                <w:lang w:val="en-GB"/>
              </w:rPr>
              <w:t xml:space="preserve">A SAS token grants access without requiring the caller to have an Azure AD identity. What are the security implications of sharing a SAS token via email? What would you do if a SAS token </w:t>
            </w:r>
            <w:r w:rsidRPr="6ED97DEF" w:rsidR="001C2364">
              <w:rPr>
                <w:lang w:val="en-GB"/>
              </w:rPr>
              <w:t>was</w:t>
            </w:r>
            <w:r w:rsidRPr="6ED97DEF" w:rsidR="001C2364">
              <w:rPr>
                <w:lang w:val="en-GB"/>
              </w:rPr>
              <w:t xml:space="preserve"> accidentally exposed in a public GitHub repository?</w:t>
            </w:r>
          </w:p>
        </w:tc>
      </w:tr>
    </w:tbl>
    <w:p w:rsidR="0052037E" w:rsidRDefault="0052037E" w14:paraId="4D8F3249"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24C" w14:textId="77777777">
        <w:tc>
          <w:tcPr>
            <w:tcW w:w="1400" w:type="dxa"/>
            <w:tcBorders>
              <w:top w:val="single" w:color="D9D9D9" w:sz="4" w:space="0"/>
              <w:left w:val="single" w:color="D9D9D9" w:sz="4" w:space="0"/>
              <w:bottom w:val="single" w:color="D9D9D9" w:sz="4" w:space="0"/>
              <w:right w:val="single" w:color="D9D9D9" w:sz="4" w:space="0"/>
            </w:tcBorders>
            <w:shd w:val="clear" w:color="auto" w:fill="BF8F00"/>
            <w:tcMar>
              <w:top w:w="80" w:type="dxa"/>
              <w:left w:w="150" w:type="dxa"/>
              <w:bottom w:w="80" w:type="dxa"/>
              <w:right w:w="150" w:type="dxa"/>
            </w:tcMar>
            <w:vAlign w:val="center"/>
          </w:tcPr>
          <w:p w:rsidR="0052037E" w:rsidRDefault="001C2364" w14:paraId="4D8F324A" w14:textId="77777777">
            <w:pPr>
              <w:jc w:val="center"/>
            </w:pPr>
            <w:r>
              <w:rPr>
                <w:b/>
                <w:bCs/>
                <w:color w:val="FFFFFF"/>
              </w:rPr>
              <w:t>CAUTION</w:t>
            </w:r>
          </w:p>
        </w:tc>
        <w:tc>
          <w:tcPr>
            <w:tcW w:w="8346" w:type="dxa"/>
            <w:tcBorders>
              <w:top w:val="single" w:color="D9D9D9" w:sz="4" w:space="0"/>
              <w:left w:val="single" w:color="D9D9D9" w:sz="4" w:space="0"/>
              <w:bottom w:val="single" w:color="D9D9D9" w:sz="4" w:space="0"/>
              <w:right w:val="single" w:color="D9D9D9" w:sz="4" w:space="0"/>
            </w:tcBorders>
            <w:shd w:val="clear" w:color="auto" w:fill="FFF2CC"/>
            <w:tcMar>
              <w:top w:w="80" w:type="dxa"/>
              <w:left w:w="150" w:type="dxa"/>
              <w:bottom w:w="80" w:type="dxa"/>
              <w:right w:w="150" w:type="dxa"/>
            </w:tcMar>
          </w:tcPr>
          <w:p w:rsidR="0052037E" w:rsidRDefault="001C2364" w14:paraId="4D8F324B" w14:textId="77777777">
            <w:r>
              <w:t>Do not set container access to Blob (anonymous read). Your containers must use Private access with explicit permission grants. Anonymous public access is inappropriate for an internal repository and will not receive marks for this criterion.</w:t>
            </w:r>
          </w:p>
        </w:tc>
      </w:tr>
    </w:tbl>
    <w:p w:rsidR="0052037E" w:rsidRDefault="0052037E" w14:paraId="4D8F324D" w14:textId="77777777">
      <w:pPr>
        <w:spacing w:before="160"/>
      </w:pPr>
    </w:p>
    <w:p w:rsidR="0052037E" w:rsidRDefault="001C2364" w14:paraId="4D8F324E" w14:textId="77777777">
      <w:pPr>
        <w:pBdr>
          <w:bottom w:val="single" w:color="2E75B6" w:sz="6" w:space="1"/>
        </w:pBdr>
        <w:spacing w:before="300" w:after="100"/>
      </w:pPr>
      <w:r>
        <w:rPr>
          <w:b/>
          <w:bCs/>
          <w:color w:val="1F3864"/>
          <w:sz w:val="26"/>
          <w:szCs w:val="26"/>
        </w:rPr>
        <w:t>5. Evidence to Submit</w:t>
      </w:r>
    </w:p>
    <w:p w:rsidR="0052037E" w:rsidRDefault="001C2364" w14:paraId="4D8F324F" w14:textId="77777777">
      <w:pPr>
        <w:spacing w:before="60" w:after="60"/>
      </w:pPr>
      <w:r>
        <w:lastRenderedPageBreak/>
        <w:t>Your submission must include all items in the checklist below. Screenshots must show the full portal blade — the URL bar and your account name (top-right corner) must be visible in every screenshot.</w:t>
      </w:r>
    </w:p>
    <w:p w:rsidR="0052037E" w:rsidRDefault="0052037E" w14:paraId="4D8F3250"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200"/>
        <w:gridCol w:w="1600"/>
        <w:gridCol w:w="2946"/>
      </w:tblGrid>
      <w:tr w:rsidR="0052037E" w:rsidTr="6ED97DEF" w14:paraId="4D8F3254"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251" w14:textId="77777777">
            <w:pPr>
              <w:jc w:val="center"/>
            </w:pPr>
            <w:r>
              <w:rPr>
                <w:b/>
                <w:bCs/>
                <w:color w:val="FFFFFF"/>
              </w:rPr>
              <w:t>Evidence Item</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252" w14:textId="77777777">
            <w:pPr>
              <w:jc w:val="center"/>
            </w:pPr>
            <w:r>
              <w:rPr>
                <w:b/>
                <w:bCs/>
                <w:color w:val="FFFFFF"/>
              </w:rPr>
              <w:t>Included ✓</w:t>
            </w: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253" w14:textId="77777777">
            <w:pPr>
              <w:jc w:val="center"/>
            </w:pPr>
            <w:r>
              <w:rPr>
                <w:b/>
                <w:bCs/>
                <w:color w:val="FFFFFF"/>
              </w:rPr>
              <w:t>Marker Notes</w:t>
            </w:r>
          </w:p>
        </w:tc>
      </w:tr>
      <w:tr w:rsidR="0052037E" w:rsidTr="6ED97DEF" w14:paraId="4D8F3258"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55" w14:textId="77777777">
            <w:r>
              <w:t>RBAC — screenshot of role assignment (IAM blade showing user + role + scope)</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56"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57" w14:textId="77777777"/>
        </w:tc>
      </w:tr>
      <w:tr w:rsidR="0052037E" w:rsidTr="6ED97DEF" w14:paraId="4D8F325C"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59" w14:textId="77777777">
            <w:r>
              <w:t>RBAC — screenshot confirming the assigned user cannot perform an action outside their role</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5A"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5B" w14:textId="77777777"/>
        </w:tc>
      </w:tr>
      <w:tr w:rsidR="0052037E" w:rsidTr="6ED97DEF" w14:paraId="4D8F3260"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5D" w14:textId="77777777">
            <w:r>
              <w:t>NSG — screenshot of inbound rules with your custom rules visible</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5E"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5F" w14:textId="77777777"/>
        </w:tc>
      </w:tr>
      <w:tr w:rsidR="0052037E" w:rsidTr="6ED97DEF" w14:paraId="4D8F3264"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61" w14:textId="77777777">
            <w:r>
              <w:t>NSG — screenshot of outbound rules with your custom rules visible</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62"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63" w14:textId="77777777"/>
        </w:tc>
      </w:tr>
      <w:tr w:rsidR="0052037E" w:rsidTr="6ED97DEF" w14:paraId="4D8F3268"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65" w14:textId="77777777">
            <w:r>
              <w:t>NSG — screenshot of NSG association to subnet or NIC</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66"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67" w14:textId="77777777"/>
        </w:tc>
      </w:tr>
      <w:tr w:rsidR="0052037E" w:rsidTr="6ED97DEF" w14:paraId="4D8F326C"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69" w14:textId="77777777">
            <w:r>
              <w:t>Storage Account — screenshot of created storage account overview blade</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6A"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6B" w14:textId="77777777"/>
        </w:tc>
      </w:tr>
      <w:tr w:rsidR="0052037E" w:rsidTr="6ED97DEF" w14:paraId="4D8F3270"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6D" w14:textId="77777777">
            <w:r>
              <w:t>Storage — screenshot of container(s) created with access tier visible</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6E"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6F" w14:textId="77777777"/>
        </w:tc>
      </w:tr>
      <w:tr w:rsidR="0052037E" w:rsidTr="6ED97DEF" w14:paraId="4D8F3274"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71" w14:textId="77777777">
            <w:r>
              <w:t>Storage — screenshot confirming file upload inside a container</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72"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73" w14:textId="77777777"/>
        </w:tc>
      </w:tr>
      <w:tr w:rsidR="0052037E" w:rsidTr="6ED97DEF" w14:paraId="4D8F3278"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75" w14:textId="77777777">
            <w:r>
              <w:t>Storage — screenshot of blob/file access permission or SAS token configuration</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76"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77" w14:textId="77777777"/>
        </w:tc>
      </w:tr>
      <w:tr w:rsidR="0052037E" w:rsidTr="6ED97DEF" w14:paraId="4D8F327C" w14:textId="77777777">
        <w:tc>
          <w:tcPr>
            <w:tcW w:w="52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79" w14:textId="77777777">
            <w:r w:rsidRPr="6ED97DEF" w:rsidR="001C2364">
              <w:rPr>
                <w:lang w:val="en-GB"/>
              </w:rPr>
              <w:t xml:space="preserve">GitHub — link to repository folder </w:t>
            </w:r>
            <w:r w:rsidRPr="6ED97DEF" w:rsidR="001C2364">
              <w:rPr>
                <w:lang w:val="en-GB"/>
              </w:rPr>
              <w:t>containing</w:t>
            </w:r>
            <w:r w:rsidRPr="6ED97DEF" w:rsidR="001C2364">
              <w:rPr>
                <w:lang w:val="en-GB"/>
              </w:rPr>
              <w:t xml:space="preserve"> all evidence files</w:t>
            </w:r>
          </w:p>
        </w:tc>
        <w:tc>
          <w:tcPr>
            <w:tcW w:w="1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7A" w14:textId="77777777">
            <w:pPr>
              <w:jc w:val="center"/>
            </w:pPr>
          </w:p>
        </w:tc>
        <w:tc>
          <w:tcPr>
            <w:tcW w:w="29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7B" w14:textId="77777777"/>
        </w:tc>
      </w:tr>
    </w:tbl>
    <w:p w:rsidR="0052037E" w:rsidRDefault="0052037E" w14:paraId="4D8F327D" w14:textId="77777777">
      <w:pPr>
        <w:spacing w:before="80"/>
      </w:pPr>
    </w:p>
    <w:p w:rsidR="0052037E" w:rsidRDefault="001C2364" w14:paraId="4D8F327E" w14:textId="77777777">
      <w:pPr>
        <w:spacing w:before="60" w:after="60"/>
      </w:pPr>
      <w:r>
        <w:t>Compile your evidence into a single document (Word or PDF). For each screenshot, include a one-sentence caption that identifies what the screenshot is demonstrating. Upload both the evidence document and all raw screenshots to your GitHub repository.</w:t>
      </w:r>
    </w:p>
    <w:p w:rsidR="0052037E" w:rsidRDefault="0052037E" w14:paraId="4D8F327F" w14:textId="77777777">
      <w:pPr>
        <w:spacing w:before="160"/>
      </w:pPr>
    </w:p>
    <w:p w:rsidR="0052037E" w:rsidRDefault="001C2364" w14:paraId="4D8F3280" w14:textId="77777777">
      <w:pPr>
        <w:pBdr>
          <w:bottom w:val="single" w:color="2E75B6" w:sz="6" w:space="1"/>
        </w:pBdr>
        <w:spacing w:before="300" w:after="100"/>
      </w:pPr>
      <w:r>
        <w:rPr>
          <w:b/>
          <w:bCs/>
          <w:color w:val="1F3864"/>
          <w:sz w:val="26"/>
          <w:szCs w:val="26"/>
        </w:rPr>
        <w:t>6. Mark Allocation</w:t>
      </w: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00"/>
        <w:gridCol w:w="1400"/>
        <w:gridCol w:w="1400"/>
        <w:gridCol w:w="2346"/>
      </w:tblGrid>
      <w:tr w:rsidR="0052037E" w:rsidTr="6ED97DEF" w14:paraId="4D8F3285" w14:textId="77777777">
        <w:tc>
          <w:tcPr>
            <w:tcW w:w="4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281" w14:textId="77777777">
            <w:pPr>
              <w:jc w:val="center"/>
            </w:pPr>
            <w:r>
              <w:rPr>
                <w:b/>
                <w:bCs/>
                <w:color w:val="FFFFFF"/>
              </w:rPr>
              <w:t>Criterion</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282" w14:textId="77777777">
            <w:pPr>
              <w:jc w:val="center"/>
            </w:pPr>
            <w:r>
              <w:rPr>
                <w:b/>
                <w:bCs/>
                <w:color w:val="FFFFFF"/>
              </w:rPr>
              <w:t>Marks</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283" w14:textId="77777777">
            <w:pPr>
              <w:jc w:val="center"/>
            </w:pPr>
            <w:r>
              <w:rPr>
                <w:b/>
                <w:bCs/>
                <w:color w:val="FFFFFF"/>
              </w:rPr>
              <w:t>Awarded</w:t>
            </w:r>
          </w:p>
        </w:tc>
        <w:tc>
          <w:tcPr>
            <w:tcW w:w="2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vAlign w:val="center"/>
          </w:tcPr>
          <w:p w:rsidR="0052037E" w:rsidRDefault="001C2364" w14:paraId="4D8F3284" w14:textId="77777777">
            <w:pPr>
              <w:jc w:val="center"/>
            </w:pPr>
            <w:r>
              <w:rPr>
                <w:b/>
                <w:bCs/>
                <w:color w:val="FFFFFF"/>
              </w:rPr>
              <w:t>Comment</w:t>
            </w:r>
          </w:p>
        </w:tc>
      </w:tr>
      <w:tr w:rsidR="0052037E" w:rsidTr="6ED97DEF" w14:paraId="4D8F328A" w14:textId="77777777">
        <w:tc>
          <w:tcPr>
            <w:tcW w:w="4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86" w14:textId="77777777">
            <w:r>
              <w:t>RBAC role assigned correctly — right role, right scope, right user</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87" w14:textId="77777777">
            <w:pPr>
              <w:jc w:val="center"/>
            </w:pPr>
            <w:r>
              <w:t>3</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88" w14:textId="77777777"/>
        </w:tc>
        <w:tc>
          <w:tcPr>
            <w:tcW w:w="2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89" w14:textId="77777777"/>
        </w:tc>
      </w:tr>
      <w:tr w:rsidR="0052037E" w:rsidTr="6ED97DEF" w14:paraId="4D8F328F" w14:textId="77777777">
        <w:tc>
          <w:tcPr>
            <w:tcW w:w="4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8B" w14:textId="77777777">
            <w:r>
              <w:t>NSG inbound and outbound rules configured with clear justification</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8C" w14:textId="77777777">
            <w:pPr>
              <w:jc w:val="center"/>
            </w:pPr>
            <w:r>
              <w:t>3</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8D" w14:textId="77777777"/>
        </w:tc>
        <w:tc>
          <w:tcPr>
            <w:tcW w:w="2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8E" w14:textId="77777777"/>
        </w:tc>
      </w:tr>
      <w:tr w:rsidR="0052037E" w:rsidTr="6ED97DEF" w14:paraId="4D8F3294" w14:textId="77777777">
        <w:tc>
          <w:tcPr>
            <w:tcW w:w="4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90" w14:textId="77777777">
            <w:r>
              <w:t>Storage account created with container and file uploaded successfully</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1C2364" w14:paraId="4D8F3291" w14:textId="77777777">
            <w:pPr>
              <w:jc w:val="center"/>
            </w:pPr>
            <w:r>
              <w:t>2</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92" w14:textId="77777777"/>
        </w:tc>
        <w:tc>
          <w:tcPr>
            <w:tcW w:w="2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FFFFF" w:themeFill="background1"/>
            <w:tcMar>
              <w:top w:w="80" w:type="dxa"/>
              <w:left w:w="150" w:type="dxa"/>
              <w:bottom w:w="80" w:type="dxa"/>
              <w:right w:w="150" w:type="dxa"/>
            </w:tcMar>
            <w:vAlign w:val="center"/>
          </w:tcPr>
          <w:p w:rsidR="0052037E" w:rsidRDefault="0052037E" w14:paraId="4D8F3293" w14:textId="77777777"/>
        </w:tc>
      </w:tr>
      <w:tr w:rsidR="0052037E" w:rsidTr="6ED97DEF" w14:paraId="4D8F3299" w14:textId="77777777">
        <w:tc>
          <w:tcPr>
            <w:tcW w:w="4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95" w14:textId="77777777">
            <w:r w:rsidRPr="6ED97DEF" w:rsidR="001C2364">
              <w:rPr>
                <w:lang w:val="en-GB"/>
              </w:rPr>
              <w:t xml:space="preserve">Access permissions configured and </w:t>
            </w:r>
            <w:r w:rsidRPr="6ED97DEF" w:rsidR="001C2364">
              <w:rPr>
                <w:lang w:val="en-GB"/>
              </w:rPr>
              <w:t>evidenced</w:t>
            </w:r>
            <w:r w:rsidRPr="6ED97DEF" w:rsidR="001C2364">
              <w:rPr>
                <w:lang w:val="en-GB"/>
              </w:rPr>
              <w:t xml:space="preserve"> (Blob access level or SAS)</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1C2364" w14:paraId="4D8F3296" w14:textId="77777777">
            <w:pPr>
              <w:jc w:val="center"/>
            </w:pPr>
            <w:r>
              <w:t>2</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97" w14:textId="77777777"/>
        </w:tc>
        <w:tc>
          <w:tcPr>
            <w:tcW w:w="2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2F2F2" w:themeFill="background1" w:themeFillShade="F2"/>
            <w:tcMar>
              <w:top w:w="80" w:type="dxa"/>
              <w:left w:w="150" w:type="dxa"/>
              <w:bottom w:w="80" w:type="dxa"/>
              <w:right w:w="150" w:type="dxa"/>
            </w:tcMar>
            <w:vAlign w:val="center"/>
          </w:tcPr>
          <w:p w:rsidR="0052037E" w:rsidRDefault="0052037E" w14:paraId="4D8F3298" w14:textId="77777777"/>
        </w:tc>
      </w:tr>
      <w:tr w:rsidR="0052037E" w:rsidTr="6ED97DEF" w14:paraId="4D8F329E" w14:textId="77777777">
        <w:tc>
          <w:tcPr>
            <w:tcW w:w="46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1F3864"/>
            <w:tcMar>
              <w:top w:w="80" w:type="dxa"/>
              <w:left w:w="150" w:type="dxa"/>
              <w:bottom w:w="80" w:type="dxa"/>
              <w:right w:w="150" w:type="dxa"/>
            </w:tcMar>
          </w:tcPr>
          <w:p w:rsidR="0052037E" w:rsidRDefault="001C2364" w14:paraId="4D8F329A" w14:textId="77777777">
            <w:pPr>
              <w:jc w:val="right"/>
            </w:pPr>
            <w:r>
              <w:rPr>
                <w:b/>
                <w:bCs/>
                <w:color w:val="FFFFFF"/>
              </w:rPr>
              <w:t>TOTAL</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2E75B6"/>
            <w:tcMar>
              <w:top w:w="80" w:type="dxa"/>
              <w:left w:w="150" w:type="dxa"/>
              <w:bottom w:w="80" w:type="dxa"/>
              <w:right w:w="150" w:type="dxa"/>
            </w:tcMar>
          </w:tcPr>
          <w:p w:rsidR="0052037E" w:rsidRDefault="001C2364" w14:paraId="4D8F329B" w14:textId="77777777">
            <w:pPr>
              <w:jc w:val="center"/>
            </w:pPr>
            <w:r>
              <w:rPr>
                <w:b/>
                <w:bCs/>
                <w:color w:val="FFFFFF"/>
              </w:rPr>
              <w:t>10</w:t>
            </w:r>
          </w:p>
        </w:tc>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6E4F0"/>
            <w:tcMar>
              <w:top w:w="80" w:type="dxa"/>
              <w:left w:w="150" w:type="dxa"/>
              <w:bottom w:w="80" w:type="dxa"/>
              <w:right w:w="150" w:type="dxa"/>
            </w:tcMar>
          </w:tcPr>
          <w:p w:rsidR="0052037E" w:rsidRDefault="0052037E" w14:paraId="4D8F329C" w14:textId="77777777"/>
        </w:tc>
        <w:tc>
          <w:tcPr>
            <w:tcW w:w="2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D6E4F0"/>
            <w:tcMar>
              <w:top w:w="80" w:type="dxa"/>
              <w:left w:w="150" w:type="dxa"/>
              <w:bottom w:w="80" w:type="dxa"/>
              <w:right w:w="150" w:type="dxa"/>
            </w:tcMar>
          </w:tcPr>
          <w:p w:rsidR="0052037E" w:rsidRDefault="0052037E" w14:paraId="4D8F329D" w14:textId="77777777"/>
        </w:tc>
      </w:tr>
    </w:tbl>
    <w:p w:rsidR="0052037E" w:rsidRDefault="0052037E" w14:paraId="4D8F329F" w14:textId="77777777">
      <w:pPr>
        <w:spacing w:before="160"/>
      </w:pPr>
    </w:p>
    <w:p w:rsidR="0052037E" w:rsidRDefault="001C2364" w14:paraId="4D8F32A0" w14:textId="77777777">
      <w:pPr>
        <w:pBdr>
          <w:bottom w:val="single" w:color="2E75B6" w:sz="6" w:space="1"/>
        </w:pBdr>
        <w:spacing w:before="300" w:after="100"/>
      </w:pPr>
      <w:r>
        <w:rPr>
          <w:b/>
          <w:bCs/>
          <w:color w:val="1F3864"/>
          <w:sz w:val="26"/>
          <w:szCs w:val="26"/>
        </w:rPr>
        <w:t>7. Submission Instructions</w:t>
      </w:r>
    </w:p>
    <w:p w:rsidR="0052037E" w:rsidRDefault="001C2364" w14:paraId="4D8F32A1" w14:textId="77777777">
      <w:pPr>
        <w:pStyle w:val="ListParagraph"/>
        <w:numPr>
          <w:ilvl w:val="0"/>
          <w:numId w:val="2"/>
        </w:numPr>
        <w:spacing w:before="40" w:after="40"/>
      </w:pPr>
      <w:r>
        <w:lastRenderedPageBreak/>
        <w:t>Upload your evidence document and all screenshot files to your GitHub class repository under: NET731 / Week5 /</w:t>
      </w:r>
    </w:p>
    <w:p w:rsidR="0052037E" w:rsidRDefault="001C2364" w14:paraId="4D8F32A2" w14:textId="77777777">
      <w:pPr>
        <w:pStyle w:val="ListParagraph"/>
        <w:numPr>
          <w:ilvl w:val="0"/>
          <w:numId w:val="2"/>
        </w:numPr>
        <w:spacing w:before="40" w:after="40"/>
      </w:pPr>
      <w:r>
        <w:t>File naming: StudentNumber_NET731_W5_Evidence.docx (or .pdf) — raw screenshots may be in a subfolder named screenshots/</w:t>
      </w:r>
    </w:p>
    <w:p w:rsidR="0052037E" w:rsidRDefault="001C2364" w14:paraId="4D8F32A3" w14:textId="77777777">
      <w:pPr>
        <w:pStyle w:val="ListParagraph"/>
        <w:numPr>
          <w:ilvl w:val="0"/>
          <w:numId w:val="2"/>
        </w:numPr>
        <w:spacing w:before="40" w:after="40"/>
      </w:pPr>
      <w:r>
        <w:t>Deadline: As communicated in class. Late submissions are subject to the standard deduction policy.</w:t>
      </w:r>
    </w:p>
    <w:p w:rsidR="0052037E" w:rsidRDefault="001C2364" w14:paraId="4D8F32A4" w14:textId="77777777">
      <w:pPr>
        <w:pStyle w:val="ListParagraph"/>
        <w:numPr>
          <w:ilvl w:val="0"/>
          <w:numId w:val="2"/>
        </w:numPr>
        <w:spacing w:before="40" w:after="40"/>
      </w:pPr>
      <w:r>
        <w:t>Include the direct GitHub URL to your Week5 folder as the last item in your evidence document.</w:t>
      </w:r>
    </w:p>
    <w:p w:rsidR="0052037E" w:rsidRDefault="0052037E" w14:paraId="4D8F32A5"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14:paraId="4D8F32A8" w14:textId="77777777">
        <w:tc>
          <w:tcPr>
            <w:tcW w:w="1400" w:type="dxa"/>
            <w:tcBorders>
              <w:top w:val="single" w:color="D9D9D9" w:sz="4" w:space="0"/>
              <w:left w:val="single" w:color="D9D9D9" w:sz="4" w:space="0"/>
              <w:bottom w:val="single" w:color="D9D9D9" w:sz="4" w:space="0"/>
              <w:right w:val="single" w:color="D9D9D9" w:sz="4" w:space="0"/>
            </w:tcBorders>
            <w:shd w:val="clear" w:color="auto" w:fill="1F3864"/>
            <w:tcMar>
              <w:top w:w="80" w:type="dxa"/>
              <w:left w:w="150" w:type="dxa"/>
              <w:bottom w:w="80" w:type="dxa"/>
              <w:right w:w="150" w:type="dxa"/>
            </w:tcMar>
            <w:vAlign w:val="center"/>
          </w:tcPr>
          <w:p w:rsidR="0052037E" w:rsidRDefault="001C2364" w14:paraId="4D8F32A6" w14:textId="77777777">
            <w:pPr>
              <w:jc w:val="center"/>
            </w:pPr>
            <w:r>
              <w:rPr>
                <w:b/>
                <w:bCs/>
                <w:color w:val="FFFFFF"/>
              </w:rPr>
              <w:t>NOTE</w:t>
            </w:r>
          </w:p>
        </w:tc>
        <w:tc>
          <w:tcPr>
            <w:tcW w:w="8346" w:type="dxa"/>
            <w:tcBorders>
              <w:top w:val="single" w:color="D9D9D9" w:sz="4" w:space="0"/>
              <w:left w:val="single" w:color="D9D9D9" w:sz="4" w:space="0"/>
              <w:bottom w:val="single" w:color="D9D9D9" w:sz="4" w:space="0"/>
              <w:right w:val="single" w:color="D9D9D9" w:sz="4" w:space="0"/>
            </w:tcBorders>
            <w:shd w:val="clear" w:color="auto" w:fill="D6E4F0"/>
            <w:tcMar>
              <w:top w:w="80" w:type="dxa"/>
              <w:left w:w="150" w:type="dxa"/>
              <w:bottom w:w="80" w:type="dxa"/>
              <w:right w:w="150" w:type="dxa"/>
            </w:tcMar>
          </w:tcPr>
          <w:p w:rsidR="0052037E" w:rsidRDefault="001C2364" w14:paraId="4D8F32A7" w14:textId="77777777">
            <w:r>
              <w:t>If your Azure student subscription has expired or you are unable to access the portal due to a financial account block, contact your lecturer before the deadline. Retrospective deferment requests will not be considered.</w:t>
            </w:r>
          </w:p>
        </w:tc>
      </w:tr>
    </w:tbl>
    <w:p w:rsidR="0052037E" w:rsidRDefault="0052037E" w14:paraId="4D8F32A9" w14:textId="77777777">
      <w:pPr>
        <w:spacing w:before="80"/>
      </w:pPr>
    </w:p>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8346"/>
      </w:tblGrid>
      <w:tr w:rsidR="0052037E" w:rsidTr="6ED97DEF" w14:paraId="4D8F32AC" w14:textId="77777777">
        <w:tc>
          <w:tcPr>
            <w:tcW w:w="1400"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555555"/>
            <w:tcMar>
              <w:top w:w="80" w:type="dxa"/>
              <w:left w:w="150" w:type="dxa"/>
              <w:bottom w:w="80" w:type="dxa"/>
              <w:right w:w="150" w:type="dxa"/>
            </w:tcMar>
            <w:vAlign w:val="center"/>
          </w:tcPr>
          <w:p w:rsidR="0052037E" w:rsidRDefault="001C2364" w14:paraId="4D8F32AA" w14:textId="77777777">
            <w:pPr>
              <w:jc w:val="center"/>
            </w:pPr>
            <w:r>
              <w:rPr>
                <w:b/>
                <w:bCs/>
                <w:color w:val="FFFFFF"/>
              </w:rPr>
              <w:t>CLEAN-UP</w:t>
            </w:r>
          </w:p>
        </w:tc>
        <w:tc>
          <w:tcPr>
            <w:tcW w:w="8346" w:type="dxa"/>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shd w:val="clear" w:color="auto" w:fill="F5F5F5"/>
            <w:tcMar>
              <w:top w:w="80" w:type="dxa"/>
              <w:left w:w="150" w:type="dxa"/>
              <w:bottom w:w="80" w:type="dxa"/>
              <w:right w:w="150" w:type="dxa"/>
            </w:tcMar>
          </w:tcPr>
          <w:p w:rsidR="0052037E" w:rsidRDefault="001C2364" w14:paraId="4D8F32AB" w14:textId="77777777">
            <w:r w:rsidRPr="6ED97DEF" w:rsidR="001C2364">
              <w:rPr>
                <w:lang w:val="en-GB"/>
              </w:rPr>
              <w:t xml:space="preserve">After your submission has been marked, </w:t>
            </w:r>
            <w:r w:rsidRPr="6ED97DEF" w:rsidR="001C2364">
              <w:rPr>
                <w:lang w:val="en-GB"/>
              </w:rPr>
              <w:t>delete</w:t>
            </w:r>
            <w:r w:rsidRPr="6ED97DEF" w:rsidR="001C2364">
              <w:rPr>
                <w:lang w:val="en-GB"/>
              </w:rPr>
              <w:t xml:space="preserve"> any resources you no longer need to avoid consuming your free credit. NSGs, storage accounts, and unused VMs should be removed. Do not </w:t>
            </w:r>
            <w:r w:rsidRPr="6ED97DEF" w:rsidR="001C2364">
              <w:rPr>
                <w:lang w:val="en-GB"/>
              </w:rPr>
              <w:t>delete</w:t>
            </w:r>
            <w:r w:rsidRPr="6ED97DEF" w:rsidR="001C2364">
              <w:rPr>
                <w:lang w:val="en-GB"/>
              </w:rPr>
              <w:t xml:space="preserve"> the resource group itself — it is shared across all </w:t>
            </w:r>
            <w:r w:rsidRPr="6ED97DEF" w:rsidR="001C2364">
              <w:rPr>
                <w:lang w:val="en-GB"/>
              </w:rPr>
              <w:t>practicals</w:t>
            </w:r>
            <w:r w:rsidRPr="6ED97DEF" w:rsidR="001C2364">
              <w:rPr>
                <w:lang w:val="en-GB"/>
              </w:rPr>
              <w:t>.</w:t>
            </w:r>
          </w:p>
        </w:tc>
      </w:tr>
    </w:tbl>
    <w:p w:rsidR="001C2364" w:rsidRDefault="001C2364" w14:paraId="4D8F32AD" w14:textId="77777777"/>
    <w:p w:rsidR="6ED97DEF" w:rsidRDefault="6ED97DEF" w14:paraId="19A43034" w14:textId="4F3A9811"/>
    <w:p w:rsidR="6ED97DEF" w:rsidRDefault="6ED97DEF" w14:paraId="2E3502D5" w14:textId="61A1F6C8"/>
    <w:p w:rsidR="6ED97DEF" w:rsidRDefault="6ED97DEF" w14:paraId="709631E0" w14:textId="3FB1AD9E"/>
    <w:p w:rsidR="6ED97DEF" w:rsidRDefault="6ED97DEF" w14:paraId="1F80F459" w14:textId="0A508DC8"/>
    <w:p w:rsidR="6ED97DEF" w:rsidRDefault="6ED97DEF" w14:paraId="210F4715" w14:textId="58695829"/>
    <w:p w:rsidR="6ED97DEF" w:rsidRDefault="6ED97DEF" w14:paraId="7D088CC5" w14:textId="2113DDAE"/>
    <w:p w:rsidR="6ED97DEF" w:rsidRDefault="6ED97DEF" w14:paraId="5792DD9F" w14:textId="52E8CCFD"/>
    <w:p w:rsidR="6ED97DEF" w:rsidRDefault="6ED97DEF" w14:paraId="59EC09F1" w14:textId="4BCCB53D"/>
    <w:p w:rsidR="6ED97DEF" w:rsidRDefault="6ED97DEF" w14:paraId="0C948E3D" w14:textId="49AD1363"/>
    <w:p w:rsidR="6ED97DEF" w:rsidRDefault="6ED97DEF" w14:paraId="6FC4255E" w14:textId="6EB27A1A"/>
    <w:p w:rsidR="6ED97DEF" w:rsidRDefault="6ED97DEF" w14:paraId="33D3195A" w14:textId="15F5B628"/>
    <w:p w:rsidR="6ED97DEF" w:rsidRDefault="6ED97DEF" w14:paraId="60C569E7" w14:textId="5477A60E"/>
    <w:p w:rsidR="6ED97DEF" w:rsidRDefault="6ED97DEF" w14:paraId="2718E78A" w14:textId="649907D2"/>
    <w:p w:rsidR="6ED97DEF" w:rsidRDefault="6ED97DEF" w14:paraId="0B814D1C" w14:textId="48F235B9"/>
    <w:p w:rsidR="6ED97DEF" w:rsidRDefault="6ED97DEF" w14:paraId="256B0561" w14:textId="16888054"/>
    <w:p w:rsidR="6ED97DEF" w:rsidRDefault="6ED97DEF" w14:paraId="54036F14" w14:textId="0B78FFED"/>
    <w:p w:rsidR="6ED97DEF" w:rsidRDefault="6ED97DEF" w14:paraId="36C0201F" w14:textId="21914D9A"/>
    <w:p w:rsidR="6ED97DEF" w:rsidRDefault="6ED97DEF" w14:paraId="513EDD03" w14:textId="2FAF5205"/>
    <w:p w:rsidR="6ED97DEF" w:rsidRDefault="6ED97DEF" w14:paraId="6DF843BA" w14:textId="4F4D96A4"/>
    <w:p w:rsidR="6ED97DEF" w:rsidRDefault="6ED97DEF" w14:paraId="1A87C8A7" w14:textId="0C3C6560"/>
    <w:p w:rsidR="6ED97DEF" w:rsidRDefault="6ED97DEF" w14:paraId="633EDE44" w14:textId="693CEAFE"/>
    <w:p w:rsidR="6ED97DEF" w:rsidRDefault="6ED97DEF" w14:paraId="6AEE7941" w14:textId="5182FEDF"/>
    <w:p w:rsidR="5C19DC41" w:rsidP="6ED97DEF" w:rsidRDefault="5C19DC41" w14:paraId="49CA07C7" w14:textId="56AF7EC5">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Task 1: Role-Based Access Control (RBAC)</w:t>
      </w:r>
    </w:p>
    <w:p w:rsidR="5C19DC41" w:rsidP="6ED97DEF" w:rsidRDefault="5C19DC41" w14:paraId="056CCD30" w14:textId="53B50BC1">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The "Think" Logic: Scope Matters</w:t>
      </w:r>
    </w:p>
    <w:p w:rsidR="5C19DC41" w:rsidP="6ED97DEF" w:rsidRDefault="5C19DC41" w14:paraId="3A320A08" w14:textId="4A470D0F">
      <w:pPr>
        <w:rPr>
          <w:rFonts w:ascii="Arial" w:hAnsi="Arial" w:eastAsia="Arial" w:cs="Arial"/>
          <w:sz w:val="20"/>
          <w:szCs w:val="20"/>
        </w:rPr>
      </w:pPr>
      <w:r w:rsidRPr="6ED97DEF" w:rsidR="5C19DC41">
        <w:rPr>
          <w:rFonts w:ascii="Arial" w:hAnsi="Arial" w:eastAsia="Arial" w:cs="Arial"/>
          <w:sz w:val="20"/>
          <w:szCs w:val="20"/>
        </w:rPr>
        <w:t xml:space="preserve">When you assign a role at the </w:t>
      </w:r>
      <w:r w:rsidRPr="6ED97DEF" w:rsidR="5C19DC41">
        <w:rPr>
          <w:rFonts w:ascii="Arial" w:hAnsi="Arial" w:eastAsia="Arial" w:cs="Arial"/>
          <w:b w:val="1"/>
          <w:bCs w:val="1"/>
          <w:sz w:val="20"/>
          <w:szCs w:val="20"/>
        </w:rPr>
        <w:t>Subscription scope</w:t>
      </w:r>
      <w:r w:rsidRPr="6ED97DEF" w:rsidR="5C19DC41">
        <w:rPr>
          <w:rFonts w:ascii="Arial" w:hAnsi="Arial" w:eastAsia="Arial" w:cs="Arial"/>
          <w:sz w:val="20"/>
          <w:szCs w:val="20"/>
        </w:rPr>
        <w:t xml:space="preserve">, the user inherits those permissions across </w:t>
      </w:r>
      <w:r w:rsidRPr="6ED97DEF" w:rsidR="5C19DC41">
        <w:rPr>
          <w:rFonts w:ascii="Arial" w:hAnsi="Arial" w:eastAsia="Arial" w:cs="Arial"/>
          <w:i w:val="1"/>
          <w:iCs w:val="1"/>
          <w:sz w:val="20"/>
          <w:szCs w:val="20"/>
        </w:rPr>
        <w:t>every</w:t>
      </w:r>
      <w:r w:rsidRPr="6ED97DEF" w:rsidR="5C19DC41">
        <w:rPr>
          <w:rFonts w:ascii="Arial" w:hAnsi="Arial" w:eastAsia="Arial" w:cs="Arial"/>
          <w:sz w:val="20"/>
          <w:szCs w:val="20"/>
        </w:rPr>
        <w:t xml:space="preserve"> resource group and resource within that subscription.</w:t>
      </w:r>
    </w:p>
    <w:p w:rsidR="5C19DC41" w:rsidP="6ED97DEF" w:rsidRDefault="5C19DC41" w14:paraId="3218EA4B" w14:textId="26208A9D">
      <w:pPr>
        <w:pStyle w:val="Normal"/>
        <w:numPr>
          <w:ilvl w:val="0"/>
          <w:numId w:val="3"/>
        </w:numPr>
        <w:rPr>
          <w:rFonts w:ascii="Arial" w:hAnsi="Arial" w:eastAsia="Arial" w:cs="Arial"/>
          <w:sz w:val="20"/>
          <w:szCs w:val="20"/>
          <w:lang w:val="en-GB"/>
        </w:rPr>
      </w:pPr>
      <w:r w:rsidRPr="6ED97DEF" w:rsidR="5C19DC41">
        <w:rPr>
          <w:rFonts w:ascii="Arial" w:hAnsi="Arial" w:eastAsia="Arial" w:cs="Arial"/>
          <w:b w:val="1"/>
          <w:bCs w:val="1"/>
          <w:sz w:val="20"/>
          <w:szCs w:val="20"/>
          <w:lang w:val="en-GB"/>
        </w:rPr>
        <w:t>The Risk:</w:t>
      </w:r>
      <w:r w:rsidRPr="6ED97DEF" w:rsidR="5C19DC41">
        <w:rPr>
          <w:rFonts w:ascii="Arial" w:hAnsi="Arial" w:eastAsia="Arial" w:cs="Arial"/>
          <w:sz w:val="20"/>
          <w:szCs w:val="20"/>
          <w:lang w:val="en-GB"/>
        </w:rPr>
        <w:t xml:space="preserve"> If you assign Contributor at the subscription level, user-ops could accidentally </w:t>
      </w:r>
      <w:r w:rsidRPr="6ED97DEF" w:rsidR="5C19DC41">
        <w:rPr>
          <w:rFonts w:ascii="Arial" w:hAnsi="Arial" w:eastAsia="Arial" w:cs="Arial"/>
          <w:sz w:val="20"/>
          <w:szCs w:val="20"/>
          <w:lang w:val="en-GB"/>
        </w:rPr>
        <w:t>delete</w:t>
      </w:r>
      <w:r w:rsidRPr="6ED97DEF" w:rsidR="5C19DC41">
        <w:rPr>
          <w:rFonts w:ascii="Arial" w:hAnsi="Arial" w:eastAsia="Arial" w:cs="Arial"/>
          <w:sz w:val="20"/>
          <w:szCs w:val="20"/>
          <w:lang w:val="en-GB"/>
        </w:rPr>
        <w:t xml:space="preserve"> or modify resources belonging to other projects or </w:t>
      </w:r>
      <w:r w:rsidRPr="6ED97DEF" w:rsidR="5C19DC41">
        <w:rPr>
          <w:rFonts w:ascii="Arial" w:hAnsi="Arial" w:eastAsia="Arial" w:cs="Arial"/>
          <w:sz w:val="20"/>
          <w:szCs w:val="20"/>
          <w:lang w:val="en-GB"/>
        </w:rPr>
        <w:t>practicals</w:t>
      </w:r>
      <w:r w:rsidRPr="6ED97DEF" w:rsidR="5C19DC41">
        <w:rPr>
          <w:rFonts w:ascii="Arial" w:hAnsi="Arial" w:eastAsia="Arial" w:cs="Arial"/>
          <w:sz w:val="20"/>
          <w:szCs w:val="20"/>
          <w:lang w:val="en-GB"/>
        </w:rPr>
        <w:t>.</w:t>
      </w:r>
    </w:p>
    <w:p w:rsidR="5C19DC41" w:rsidP="6ED97DEF" w:rsidRDefault="5C19DC41" w14:paraId="55B05349" w14:textId="3F593F23">
      <w:pPr>
        <w:pStyle w:val="Normal"/>
        <w:numPr>
          <w:ilvl w:val="0"/>
          <w:numId w:val="3"/>
        </w:numPr>
        <w:rPr>
          <w:rFonts w:ascii="Arial" w:hAnsi="Arial" w:eastAsia="Arial" w:cs="Arial"/>
          <w:sz w:val="20"/>
          <w:szCs w:val="20"/>
        </w:rPr>
      </w:pPr>
      <w:r w:rsidRPr="6ED97DEF" w:rsidR="5C19DC41">
        <w:rPr>
          <w:rFonts w:ascii="Arial" w:hAnsi="Arial" w:eastAsia="Arial" w:cs="Arial"/>
          <w:b w:val="1"/>
          <w:bCs w:val="1"/>
          <w:sz w:val="20"/>
          <w:szCs w:val="20"/>
        </w:rPr>
        <w:t>The Benefit of Resource Group Scope:</w:t>
      </w:r>
      <w:r w:rsidRPr="6ED97DEF" w:rsidR="5C19DC41">
        <w:rPr>
          <w:rFonts w:ascii="Arial" w:hAnsi="Arial" w:eastAsia="Arial" w:cs="Arial"/>
          <w:sz w:val="20"/>
          <w:szCs w:val="20"/>
        </w:rPr>
        <w:t xml:space="preserve"> It enforces a security boundary. The user can only manage what is inside that specific "container," satisfying the </w:t>
      </w:r>
      <w:r w:rsidRPr="6ED97DEF" w:rsidR="5C19DC41">
        <w:rPr>
          <w:rFonts w:ascii="Arial" w:hAnsi="Arial" w:eastAsia="Arial" w:cs="Arial"/>
          <w:b w:val="1"/>
          <w:bCs w:val="1"/>
          <w:sz w:val="20"/>
          <w:szCs w:val="20"/>
        </w:rPr>
        <w:t>Principle of Least Privilege</w:t>
      </w:r>
      <w:r w:rsidRPr="6ED97DEF" w:rsidR="5C19DC41">
        <w:rPr>
          <w:rFonts w:ascii="Arial" w:hAnsi="Arial" w:eastAsia="Arial" w:cs="Arial"/>
          <w:sz w:val="20"/>
          <w:szCs w:val="20"/>
        </w:rPr>
        <w:t>.</w:t>
      </w:r>
    </w:p>
    <w:p w:rsidR="6ED97DEF" w:rsidP="6ED97DEF" w:rsidRDefault="6ED97DEF" w14:paraId="5A7350A6" w14:textId="0BBC84F5">
      <w:pPr>
        <w:pStyle w:val="Normal"/>
        <w:rPr>
          <w:rFonts w:ascii="Arial" w:hAnsi="Arial" w:eastAsia="Arial" w:cs="Arial"/>
          <w:b w:val="1"/>
          <w:bCs w:val="1"/>
          <w:sz w:val="20"/>
          <w:szCs w:val="20"/>
        </w:rPr>
      </w:pPr>
    </w:p>
    <w:p w:rsidR="5C19DC41" w:rsidP="6ED97DEF" w:rsidRDefault="5C19DC41" w14:paraId="0D1D94BF" w14:textId="0E39C7F4">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Verification Step</w:t>
      </w:r>
    </w:p>
    <w:p w:rsidR="5C19DC41" w:rsidP="6ED97DEF" w:rsidRDefault="5C19DC41" w14:paraId="39D66CE3" w14:textId="5493BB3B">
      <w:pPr>
        <w:rPr>
          <w:rFonts w:ascii="Arial" w:hAnsi="Arial" w:eastAsia="Arial" w:cs="Arial"/>
          <w:sz w:val="20"/>
          <w:szCs w:val="20"/>
        </w:rPr>
      </w:pPr>
      <w:r w:rsidRPr="6ED97DEF" w:rsidR="5C19DC41">
        <w:rPr>
          <w:rFonts w:ascii="Arial" w:hAnsi="Arial" w:eastAsia="Arial" w:cs="Arial"/>
          <w:sz w:val="20"/>
          <w:szCs w:val="20"/>
        </w:rPr>
        <w:t xml:space="preserve">To verify the Reader account, log in as user-audit@[tenant] and try to </w:t>
      </w:r>
      <w:r w:rsidRPr="6ED97DEF" w:rsidR="5C19DC41">
        <w:rPr>
          <w:rFonts w:ascii="Arial" w:hAnsi="Arial" w:eastAsia="Arial" w:cs="Arial"/>
          <w:b w:val="1"/>
          <w:bCs w:val="1"/>
          <w:sz w:val="20"/>
          <w:szCs w:val="20"/>
        </w:rPr>
        <w:t>create a new storage account</w:t>
      </w:r>
      <w:r w:rsidRPr="6ED97DEF" w:rsidR="5C19DC41">
        <w:rPr>
          <w:rFonts w:ascii="Arial" w:hAnsi="Arial" w:eastAsia="Arial" w:cs="Arial"/>
          <w:sz w:val="20"/>
          <w:szCs w:val="20"/>
        </w:rPr>
        <w:t xml:space="preserve"> or </w:t>
      </w:r>
      <w:r w:rsidRPr="6ED97DEF" w:rsidR="5C19DC41">
        <w:rPr>
          <w:rFonts w:ascii="Arial" w:hAnsi="Arial" w:eastAsia="Arial" w:cs="Arial"/>
          <w:b w:val="1"/>
          <w:bCs w:val="1"/>
          <w:sz w:val="20"/>
          <w:szCs w:val="20"/>
        </w:rPr>
        <w:t>change an NSG rule</w:t>
      </w:r>
      <w:r w:rsidRPr="6ED97DEF" w:rsidR="5C19DC41">
        <w:rPr>
          <w:rFonts w:ascii="Arial" w:hAnsi="Arial" w:eastAsia="Arial" w:cs="Arial"/>
          <w:sz w:val="20"/>
          <w:szCs w:val="20"/>
        </w:rPr>
        <w:t>. Azure will return an "Authorization Failed" error or the "Create" buttons will be greyed out. Screenshot this error message for your evidence.</w:t>
      </w:r>
    </w:p>
    <w:p w:rsidR="6ED97DEF" w:rsidP="6ED97DEF" w:rsidRDefault="6ED97DEF" w14:paraId="049A9826" w14:textId="75E44893">
      <w:pPr>
        <w:rPr>
          <w:rFonts w:ascii="Arial" w:hAnsi="Arial" w:eastAsia="Arial" w:cs="Arial"/>
          <w:sz w:val="20"/>
          <w:szCs w:val="20"/>
        </w:rPr>
      </w:pPr>
    </w:p>
    <w:p w:rsidR="5C19DC41" w:rsidP="6ED97DEF" w:rsidRDefault="5C19DC41" w14:paraId="4ECF82C6" w14:textId="232C62BF">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Task 2: Network Security Group (NSG)</w:t>
      </w:r>
    </w:p>
    <w:p w:rsidR="5C19DC41" w:rsidP="6ED97DEF" w:rsidRDefault="5C19DC41" w14:paraId="66A86B5A" w14:textId="28DC7EB7">
      <w:pPr>
        <w:rPr>
          <w:rFonts w:ascii="Arial" w:hAnsi="Arial" w:eastAsia="Arial" w:cs="Arial"/>
          <w:sz w:val="20"/>
          <w:szCs w:val="20"/>
        </w:rPr>
      </w:pPr>
      <w:r w:rsidRPr="6ED97DEF" w:rsidR="5C19DC41">
        <w:rPr>
          <w:rFonts w:ascii="Arial" w:hAnsi="Arial" w:eastAsia="Arial" w:cs="Arial"/>
          <w:sz w:val="20"/>
          <w:szCs w:val="20"/>
        </w:rPr>
        <w:t>You need to fill in the gaps for the traffic policy. Here are the standard industry choices for your documentation:</w:t>
      </w:r>
    </w:p>
    <w:p w:rsidR="5C19DC41" w:rsidP="6ED97DEF" w:rsidRDefault="5C19DC41" w14:paraId="6059084D" w14:textId="7A750B39">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Traffic Policy Table</w:t>
      </w:r>
    </w:p>
    <w:tbl>
      <w:tblPr>
        <w:tblStyle w:val="TableNormal"/>
        <w:bidiVisual w:val="0"/>
        <w:tblW w:w="0" w:type="auto"/>
        <w:tblLook w:val="06A0" w:firstRow="1" w:lastRow="0" w:firstColumn="1" w:lastColumn="0" w:noHBand="1" w:noVBand="1"/>
      </w:tblPr>
      <w:tblGrid>
        <w:gridCol w:w="768"/>
        <w:gridCol w:w="1949"/>
        <w:gridCol w:w="1555"/>
        <w:gridCol w:w="500"/>
        <w:gridCol w:w="4962"/>
      </w:tblGrid>
      <w:tr w:rsidR="6ED97DEF" w:rsidTr="6ED97DEF" w14:paraId="64C73699">
        <w:trPr>
          <w:trHeight w:val="300"/>
        </w:trPr>
        <w:tc>
          <w:tcPr>
            <w:tcW w:w="768" w:type="dxa"/>
            <w:tcBorders>
              <w:top w:val="single" w:sz="6"/>
              <w:left w:val="single" w:sz="6"/>
              <w:bottom w:val="single" w:sz="6"/>
              <w:right w:val="single" w:sz="6"/>
            </w:tcBorders>
            <w:tcMar/>
            <w:vAlign w:val="center"/>
          </w:tcPr>
          <w:p w:rsidR="6ED97DEF" w:rsidP="6ED97DEF" w:rsidRDefault="6ED97DEF" w14:paraId="4FCDF14F" w14:textId="05037866">
            <w:pPr>
              <w:rPr>
                <w:rFonts w:ascii="Arial" w:hAnsi="Arial" w:eastAsia="Arial" w:cs="Arial"/>
                <w:b w:val="1"/>
                <w:bCs w:val="1"/>
                <w:sz w:val="20"/>
                <w:szCs w:val="20"/>
              </w:rPr>
            </w:pPr>
            <w:r w:rsidRPr="6ED97DEF" w:rsidR="6ED97DEF">
              <w:rPr>
                <w:rFonts w:ascii="Arial" w:hAnsi="Arial" w:eastAsia="Arial" w:cs="Arial"/>
                <w:b w:val="1"/>
                <w:bCs w:val="1"/>
                <w:sz w:val="20"/>
                <w:szCs w:val="20"/>
              </w:rPr>
              <w:t>Direction</w:t>
            </w:r>
          </w:p>
        </w:tc>
        <w:tc>
          <w:tcPr>
            <w:tcW w:w="1949" w:type="dxa"/>
            <w:tcBorders>
              <w:top w:val="single" w:sz="6"/>
              <w:left w:val="single" w:sz="6"/>
              <w:bottom w:val="single" w:sz="6"/>
              <w:right w:val="single" w:sz="6"/>
            </w:tcBorders>
            <w:tcMar/>
            <w:vAlign w:val="center"/>
          </w:tcPr>
          <w:p w:rsidR="6ED97DEF" w:rsidP="6ED97DEF" w:rsidRDefault="6ED97DEF" w14:paraId="1C70DB30" w14:textId="27885589">
            <w:pPr>
              <w:rPr>
                <w:rFonts w:ascii="Arial" w:hAnsi="Arial" w:eastAsia="Arial" w:cs="Arial"/>
                <w:b w:val="1"/>
                <w:bCs w:val="1"/>
                <w:sz w:val="20"/>
                <w:szCs w:val="20"/>
              </w:rPr>
            </w:pPr>
            <w:r w:rsidRPr="6ED97DEF" w:rsidR="6ED97DEF">
              <w:rPr>
                <w:rFonts w:ascii="Arial" w:hAnsi="Arial" w:eastAsia="Arial" w:cs="Arial"/>
                <w:b w:val="1"/>
                <w:bCs w:val="1"/>
                <w:sz w:val="20"/>
                <w:szCs w:val="20"/>
              </w:rPr>
              <w:t>Port / Protocol</w:t>
            </w:r>
          </w:p>
        </w:tc>
        <w:tc>
          <w:tcPr>
            <w:tcW w:w="1555" w:type="dxa"/>
            <w:tcBorders>
              <w:top w:val="single" w:sz="6"/>
              <w:left w:val="single" w:sz="6"/>
              <w:bottom w:val="single" w:sz="6"/>
              <w:right w:val="single" w:sz="6"/>
            </w:tcBorders>
            <w:tcMar/>
            <w:vAlign w:val="center"/>
          </w:tcPr>
          <w:p w:rsidR="6ED97DEF" w:rsidP="6ED97DEF" w:rsidRDefault="6ED97DEF" w14:paraId="59278503" w14:textId="7235E855">
            <w:pPr>
              <w:rPr>
                <w:rFonts w:ascii="Arial" w:hAnsi="Arial" w:eastAsia="Arial" w:cs="Arial"/>
                <w:b w:val="1"/>
                <w:bCs w:val="1"/>
                <w:sz w:val="20"/>
                <w:szCs w:val="20"/>
              </w:rPr>
            </w:pPr>
            <w:r w:rsidRPr="6ED97DEF" w:rsidR="6ED97DEF">
              <w:rPr>
                <w:rFonts w:ascii="Arial" w:hAnsi="Arial" w:eastAsia="Arial" w:cs="Arial"/>
                <w:b w:val="1"/>
                <w:bCs w:val="1"/>
                <w:sz w:val="20"/>
                <w:szCs w:val="20"/>
              </w:rPr>
              <w:t>Source / Destination</w:t>
            </w:r>
          </w:p>
        </w:tc>
        <w:tc>
          <w:tcPr>
            <w:tcW w:w="500" w:type="dxa"/>
            <w:tcBorders>
              <w:top w:val="single" w:sz="6"/>
              <w:left w:val="single" w:sz="6"/>
              <w:bottom w:val="single" w:sz="6"/>
              <w:right w:val="single" w:sz="6"/>
            </w:tcBorders>
            <w:tcMar/>
            <w:vAlign w:val="center"/>
          </w:tcPr>
          <w:p w:rsidR="6ED97DEF" w:rsidP="6ED97DEF" w:rsidRDefault="6ED97DEF" w14:paraId="180A9511" w14:textId="02D15284">
            <w:pPr>
              <w:rPr>
                <w:rFonts w:ascii="Arial" w:hAnsi="Arial" w:eastAsia="Arial" w:cs="Arial"/>
                <w:b w:val="1"/>
                <w:bCs w:val="1"/>
                <w:sz w:val="20"/>
                <w:szCs w:val="20"/>
              </w:rPr>
            </w:pPr>
            <w:r w:rsidRPr="6ED97DEF" w:rsidR="6ED97DEF">
              <w:rPr>
                <w:rFonts w:ascii="Arial" w:hAnsi="Arial" w:eastAsia="Arial" w:cs="Arial"/>
                <w:b w:val="1"/>
                <w:bCs w:val="1"/>
                <w:sz w:val="20"/>
                <w:szCs w:val="20"/>
              </w:rPr>
              <w:t>Action</w:t>
            </w:r>
          </w:p>
        </w:tc>
        <w:tc>
          <w:tcPr>
            <w:tcW w:w="4962" w:type="dxa"/>
            <w:tcBorders>
              <w:top w:val="single" w:sz="6"/>
              <w:left w:val="single" w:sz="6"/>
              <w:bottom w:val="single" w:sz="6"/>
              <w:right w:val="single" w:sz="6"/>
            </w:tcBorders>
            <w:tcMar/>
            <w:vAlign w:val="center"/>
          </w:tcPr>
          <w:p w:rsidR="6ED97DEF" w:rsidP="6ED97DEF" w:rsidRDefault="6ED97DEF" w14:paraId="339ABFAB" w14:textId="658C0CEE">
            <w:pPr>
              <w:rPr>
                <w:rFonts w:ascii="Arial" w:hAnsi="Arial" w:eastAsia="Arial" w:cs="Arial"/>
                <w:b w:val="1"/>
                <w:bCs w:val="1"/>
                <w:sz w:val="20"/>
                <w:szCs w:val="20"/>
              </w:rPr>
            </w:pPr>
            <w:r w:rsidRPr="6ED97DEF" w:rsidR="6ED97DEF">
              <w:rPr>
                <w:rFonts w:ascii="Arial" w:hAnsi="Arial" w:eastAsia="Arial" w:cs="Arial"/>
                <w:b w:val="1"/>
                <w:bCs w:val="1"/>
                <w:sz w:val="20"/>
                <w:szCs w:val="20"/>
              </w:rPr>
              <w:t>Business Justification</w:t>
            </w:r>
          </w:p>
        </w:tc>
      </w:tr>
      <w:tr w:rsidR="6ED97DEF" w:rsidTr="6ED97DEF" w14:paraId="35E48C97">
        <w:trPr>
          <w:trHeight w:val="300"/>
        </w:trPr>
        <w:tc>
          <w:tcPr>
            <w:tcW w:w="768" w:type="dxa"/>
            <w:tcBorders>
              <w:top w:val="single" w:sz="6"/>
              <w:left w:val="single" w:sz="6"/>
              <w:bottom w:val="single" w:sz="6"/>
              <w:right w:val="single" w:sz="6"/>
            </w:tcBorders>
            <w:tcMar/>
            <w:vAlign w:val="center"/>
          </w:tcPr>
          <w:p w:rsidR="6ED97DEF" w:rsidP="6ED97DEF" w:rsidRDefault="6ED97DEF" w14:paraId="5C2F7272" w14:textId="7D7C8643">
            <w:pPr>
              <w:rPr>
                <w:rFonts w:ascii="Arial" w:hAnsi="Arial" w:eastAsia="Arial" w:cs="Arial"/>
                <w:b w:val="1"/>
                <w:bCs w:val="1"/>
                <w:sz w:val="20"/>
                <w:szCs w:val="20"/>
              </w:rPr>
            </w:pPr>
            <w:r w:rsidRPr="6ED97DEF" w:rsidR="6ED97DEF">
              <w:rPr>
                <w:rFonts w:ascii="Arial" w:hAnsi="Arial" w:eastAsia="Arial" w:cs="Arial"/>
                <w:b w:val="1"/>
                <w:bCs w:val="1"/>
                <w:sz w:val="20"/>
                <w:szCs w:val="20"/>
              </w:rPr>
              <w:t>Inbound</w:t>
            </w:r>
          </w:p>
        </w:tc>
        <w:tc>
          <w:tcPr>
            <w:tcW w:w="1949" w:type="dxa"/>
            <w:tcBorders>
              <w:top w:val="single" w:sz="6"/>
              <w:left w:val="single" w:sz="6"/>
              <w:bottom w:val="single" w:sz="6"/>
              <w:right w:val="single" w:sz="6"/>
            </w:tcBorders>
            <w:tcMar/>
            <w:vAlign w:val="center"/>
          </w:tcPr>
          <w:p w:rsidR="6ED97DEF" w:rsidP="6ED97DEF" w:rsidRDefault="6ED97DEF" w14:paraId="6F0DE6C2" w14:textId="148B4F96">
            <w:pPr>
              <w:rPr>
                <w:rFonts w:ascii="Arial" w:hAnsi="Arial" w:eastAsia="Arial" w:cs="Arial"/>
                <w:b w:val="1"/>
                <w:bCs w:val="1"/>
                <w:sz w:val="20"/>
                <w:szCs w:val="20"/>
              </w:rPr>
            </w:pPr>
            <w:r w:rsidRPr="6ED97DEF" w:rsidR="6ED97DEF">
              <w:rPr>
                <w:rFonts w:ascii="Arial" w:hAnsi="Arial" w:eastAsia="Arial" w:cs="Arial"/>
                <w:b w:val="1"/>
                <w:bCs w:val="1"/>
                <w:sz w:val="20"/>
                <w:szCs w:val="20"/>
              </w:rPr>
              <w:t>22 (SSH) or 3389 (RDP)</w:t>
            </w:r>
          </w:p>
        </w:tc>
        <w:tc>
          <w:tcPr>
            <w:tcW w:w="1555" w:type="dxa"/>
            <w:tcBorders>
              <w:top w:val="single" w:sz="6"/>
              <w:left w:val="single" w:sz="6"/>
              <w:bottom w:val="single" w:sz="6"/>
              <w:right w:val="single" w:sz="6"/>
            </w:tcBorders>
            <w:tcMar/>
            <w:vAlign w:val="center"/>
          </w:tcPr>
          <w:p w:rsidR="6ED97DEF" w:rsidP="6ED97DEF" w:rsidRDefault="6ED97DEF" w14:paraId="2E22F7EB" w14:textId="3D6C12A8">
            <w:pPr>
              <w:rPr>
                <w:rFonts w:ascii="Arial" w:hAnsi="Arial" w:eastAsia="Arial" w:cs="Arial"/>
                <w:b w:val="1"/>
                <w:bCs w:val="1"/>
                <w:sz w:val="20"/>
                <w:szCs w:val="20"/>
              </w:rPr>
            </w:pPr>
            <w:r w:rsidRPr="6ED97DEF" w:rsidR="6ED97DEF">
              <w:rPr>
                <w:rFonts w:ascii="Arial" w:hAnsi="Arial" w:eastAsia="Arial" w:cs="Arial"/>
                <w:b w:val="1"/>
                <w:bCs w:val="1"/>
                <w:sz w:val="20"/>
                <w:szCs w:val="20"/>
              </w:rPr>
              <w:t>My IP</w:t>
            </w:r>
          </w:p>
        </w:tc>
        <w:tc>
          <w:tcPr>
            <w:tcW w:w="500" w:type="dxa"/>
            <w:tcBorders>
              <w:top w:val="single" w:sz="6"/>
              <w:left w:val="single" w:sz="6"/>
              <w:bottom w:val="single" w:sz="6"/>
              <w:right w:val="single" w:sz="6"/>
            </w:tcBorders>
            <w:tcMar/>
            <w:vAlign w:val="center"/>
          </w:tcPr>
          <w:p w:rsidR="6ED97DEF" w:rsidP="6ED97DEF" w:rsidRDefault="6ED97DEF" w14:paraId="763EA32C" w14:textId="6EC9DA97">
            <w:pPr>
              <w:rPr>
                <w:rFonts w:ascii="Arial" w:hAnsi="Arial" w:eastAsia="Arial" w:cs="Arial"/>
                <w:sz w:val="20"/>
                <w:szCs w:val="20"/>
              </w:rPr>
            </w:pPr>
            <w:r w:rsidRPr="6ED97DEF" w:rsidR="6ED97DEF">
              <w:rPr>
                <w:rFonts w:ascii="Arial" w:hAnsi="Arial" w:eastAsia="Arial" w:cs="Arial"/>
                <w:sz w:val="20"/>
                <w:szCs w:val="20"/>
              </w:rPr>
              <w:t>Allow</w:t>
            </w:r>
          </w:p>
        </w:tc>
        <w:tc>
          <w:tcPr>
            <w:tcW w:w="4962" w:type="dxa"/>
            <w:tcBorders>
              <w:top w:val="single" w:sz="6"/>
              <w:left w:val="single" w:sz="6"/>
              <w:bottom w:val="single" w:sz="6"/>
              <w:right w:val="single" w:sz="6"/>
            </w:tcBorders>
            <w:tcMar/>
            <w:vAlign w:val="center"/>
          </w:tcPr>
          <w:p w:rsidR="6ED97DEF" w:rsidP="6ED97DEF" w:rsidRDefault="6ED97DEF" w14:paraId="05B7EF85" w14:textId="7569CFAC">
            <w:pPr>
              <w:rPr>
                <w:rFonts w:ascii="Arial" w:hAnsi="Arial" w:eastAsia="Arial" w:cs="Arial"/>
                <w:sz w:val="20"/>
                <w:szCs w:val="20"/>
              </w:rPr>
            </w:pPr>
            <w:r w:rsidRPr="6ED97DEF" w:rsidR="6ED97DEF">
              <w:rPr>
                <w:rFonts w:ascii="Arial" w:hAnsi="Arial" w:eastAsia="Arial" w:cs="Arial"/>
                <w:sz w:val="20"/>
                <w:szCs w:val="20"/>
              </w:rPr>
              <w:t>Remote management (SSH for Linux, RDP for Windows).</w:t>
            </w:r>
          </w:p>
        </w:tc>
      </w:tr>
      <w:tr w:rsidR="6ED97DEF" w:rsidTr="6ED97DEF" w14:paraId="42B9CBE5">
        <w:trPr>
          <w:trHeight w:val="300"/>
        </w:trPr>
        <w:tc>
          <w:tcPr>
            <w:tcW w:w="768" w:type="dxa"/>
            <w:tcBorders>
              <w:top w:val="single" w:sz="6"/>
              <w:left w:val="single" w:sz="6"/>
              <w:bottom w:val="single" w:sz="6"/>
              <w:right w:val="single" w:sz="6"/>
            </w:tcBorders>
            <w:tcMar/>
            <w:vAlign w:val="center"/>
          </w:tcPr>
          <w:p w:rsidR="6ED97DEF" w:rsidP="6ED97DEF" w:rsidRDefault="6ED97DEF" w14:paraId="4DC2D0C0" w14:textId="1C611D14">
            <w:pPr>
              <w:rPr>
                <w:rFonts w:ascii="Arial" w:hAnsi="Arial" w:eastAsia="Arial" w:cs="Arial"/>
                <w:b w:val="1"/>
                <w:bCs w:val="1"/>
                <w:sz w:val="20"/>
                <w:szCs w:val="20"/>
              </w:rPr>
            </w:pPr>
            <w:r w:rsidRPr="6ED97DEF" w:rsidR="6ED97DEF">
              <w:rPr>
                <w:rFonts w:ascii="Arial" w:hAnsi="Arial" w:eastAsia="Arial" w:cs="Arial"/>
                <w:b w:val="1"/>
                <w:bCs w:val="1"/>
                <w:sz w:val="20"/>
                <w:szCs w:val="20"/>
              </w:rPr>
              <w:t>Inbound</w:t>
            </w:r>
          </w:p>
        </w:tc>
        <w:tc>
          <w:tcPr>
            <w:tcW w:w="1949" w:type="dxa"/>
            <w:tcBorders>
              <w:top w:val="single" w:sz="6"/>
              <w:left w:val="single" w:sz="6"/>
              <w:bottom w:val="single" w:sz="6"/>
              <w:right w:val="single" w:sz="6"/>
            </w:tcBorders>
            <w:tcMar/>
            <w:vAlign w:val="center"/>
          </w:tcPr>
          <w:p w:rsidR="6ED97DEF" w:rsidP="6ED97DEF" w:rsidRDefault="6ED97DEF" w14:paraId="348042DB" w14:textId="464F03A0">
            <w:pPr>
              <w:rPr>
                <w:rFonts w:ascii="Arial" w:hAnsi="Arial" w:eastAsia="Arial" w:cs="Arial"/>
                <w:b w:val="1"/>
                <w:bCs w:val="1"/>
                <w:sz w:val="20"/>
                <w:szCs w:val="20"/>
              </w:rPr>
            </w:pPr>
            <w:r w:rsidRPr="6ED97DEF" w:rsidR="6ED97DEF">
              <w:rPr>
                <w:rFonts w:ascii="Arial" w:hAnsi="Arial" w:eastAsia="Arial" w:cs="Arial"/>
                <w:b w:val="1"/>
                <w:bCs w:val="1"/>
                <w:sz w:val="20"/>
                <w:szCs w:val="20"/>
              </w:rPr>
              <w:t>80 (HTTP) or 443 (HTTPS)</w:t>
            </w:r>
          </w:p>
        </w:tc>
        <w:tc>
          <w:tcPr>
            <w:tcW w:w="1555" w:type="dxa"/>
            <w:tcBorders>
              <w:top w:val="single" w:sz="6"/>
              <w:left w:val="single" w:sz="6"/>
              <w:bottom w:val="single" w:sz="6"/>
              <w:right w:val="single" w:sz="6"/>
            </w:tcBorders>
            <w:tcMar/>
            <w:vAlign w:val="center"/>
          </w:tcPr>
          <w:p w:rsidR="6ED97DEF" w:rsidP="6ED97DEF" w:rsidRDefault="6ED97DEF" w14:paraId="6A48E1CD" w14:textId="57DC69B8">
            <w:pPr>
              <w:rPr>
                <w:rFonts w:ascii="Arial" w:hAnsi="Arial" w:eastAsia="Arial" w:cs="Arial"/>
                <w:sz w:val="20"/>
                <w:szCs w:val="20"/>
              </w:rPr>
            </w:pPr>
            <w:r w:rsidRPr="6ED97DEF" w:rsidR="6ED97DEF">
              <w:rPr>
                <w:rFonts w:ascii="Arial" w:hAnsi="Arial" w:eastAsia="Arial" w:cs="Arial"/>
                <w:sz w:val="20"/>
                <w:szCs w:val="20"/>
              </w:rPr>
              <w:t>Any</w:t>
            </w:r>
          </w:p>
        </w:tc>
        <w:tc>
          <w:tcPr>
            <w:tcW w:w="500" w:type="dxa"/>
            <w:tcBorders>
              <w:top w:val="single" w:sz="6"/>
              <w:left w:val="single" w:sz="6"/>
              <w:bottom w:val="single" w:sz="6"/>
              <w:right w:val="single" w:sz="6"/>
            </w:tcBorders>
            <w:tcMar/>
            <w:vAlign w:val="center"/>
          </w:tcPr>
          <w:p w:rsidR="6ED97DEF" w:rsidP="6ED97DEF" w:rsidRDefault="6ED97DEF" w14:paraId="782C97FC" w14:textId="31BECE4E">
            <w:pPr>
              <w:rPr>
                <w:rFonts w:ascii="Arial" w:hAnsi="Arial" w:eastAsia="Arial" w:cs="Arial"/>
                <w:sz w:val="20"/>
                <w:szCs w:val="20"/>
              </w:rPr>
            </w:pPr>
            <w:r w:rsidRPr="6ED97DEF" w:rsidR="6ED97DEF">
              <w:rPr>
                <w:rFonts w:ascii="Arial" w:hAnsi="Arial" w:eastAsia="Arial" w:cs="Arial"/>
                <w:sz w:val="20"/>
                <w:szCs w:val="20"/>
              </w:rPr>
              <w:t>Allow</w:t>
            </w:r>
          </w:p>
        </w:tc>
        <w:tc>
          <w:tcPr>
            <w:tcW w:w="4962" w:type="dxa"/>
            <w:tcBorders>
              <w:top w:val="single" w:sz="6"/>
              <w:left w:val="single" w:sz="6"/>
              <w:bottom w:val="single" w:sz="6"/>
              <w:right w:val="single" w:sz="6"/>
            </w:tcBorders>
            <w:tcMar/>
            <w:vAlign w:val="center"/>
          </w:tcPr>
          <w:p w:rsidR="6ED97DEF" w:rsidP="6ED97DEF" w:rsidRDefault="6ED97DEF" w14:paraId="10A454D8" w14:textId="5A5D4DBF">
            <w:pPr>
              <w:rPr>
                <w:rFonts w:ascii="Arial" w:hAnsi="Arial" w:eastAsia="Arial" w:cs="Arial"/>
                <w:sz w:val="20"/>
                <w:szCs w:val="20"/>
              </w:rPr>
            </w:pPr>
            <w:r w:rsidRPr="6ED97DEF" w:rsidR="6ED97DEF">
              <w:rPr>
                <w:rFonts w:ascii="Arial" w:hAnsi="Arial" w:eastAsia="Arial" w:cs="Arial"/>
                <w:sz w:val="20"/>
                <w:szCs w:val="20"/>
              </w:rPr>
              <w:t>Allows users to access the web application hosted on the VM.</w:t>
            </w:r>
          </w:p>
        </w:tc>
      </w:tr>
      <w:tr w:rsidR="6ED97DEF" w:rsidTr="6ED97DEF" w14:paraId="15EC83F3">
        <w:trPr>
          <w:trHeight w:val="300"/>
        </w:trPr>
        <w:tc>
          <w:tcPr>
            <w:tcW w:w="768" w:type="dxa"/>
            <w:tcBorders>
              <w:top w:val="single" w:sz="6"/>
              <w:left w:val="single" w:sz="6"/>
              <w:bottom w:val="single" w:sz="6"/>
              <w:right w:val="single" w:sz="6"/>
            </w:tcBorders>
            <w:tcMar/>
            <w:vAlign w:val="center"/>
          </w:tcPr>
          <w:p w:rsidR="6ED97DEF" w:rsidP="6ED97DEF" w:rsidRDefault="6ED97DEF" w14:paraId="71C50094" w14:textId="77F4A4EE">
            <w:pPr>
              <w:rPr>
                <w:rFonts w:ascii="Arial" w:hAnsi="Arial" w:eastAsia="Arial" w:cs="Arial"/>
                <w:b w:val="1"/>
                <w:bCs w:val="1"/>
                <w:sz w:val="20"/>
                <w:szCs w:val="20"/>
              </w:rPr>
            </w:pPr>
            <w:r w:rsidRPr="6ED97DEF" w:rsidR="6ED97DEF">
              <w:rPr>
                <w:rFonts w:ascii="Arial" w:hAnsi="Arial" w:eastAsia="Arial" w:cs="Arial"/>
                <w:b w:val="1"/>
                <w:bCs w:val="1"/>
                <w:sz w:val="20"/>
                <w:szCs w:val="20"/>
              </w:rPr>
              <w:t>Inbound</w:t>
            </w:r>
          </w:p>
        </w:tc>
        <w:tc>
          <w:tcPr>
            <w:tcW w:w="1949" w:type="dxa"/>
            <w:tcBorders>
              <w:top w:val="single" w:sz="6"/>
              <w:left w:val="single" w:sz="6"/>
              <w:bottom w:val="single" w:sz="6"/>
              <w:right w:val="single" w:sz="6"/>
            </w:tcBorders>
            <w:tcMar/>
            <w:vAlign w:val="center"/>
          </w:tcPr>
          <w:p w:rsidR="6ED97DEF" w:rsidP="6ED97DEF" w:rsidRDefault="6ED97DEF" w14:paraId="2F1D461F" w14:textId="0D6E182F">
            <w:pPr>
              <w:rPr>
                <w:rFonts w:ascii="Arial" w:hAnsi="Arial" w:eastAsia="Arial" w:cs="Arial"/>
                <w:sz w:val="20"/>
                <w:szCs w:val="20"/>
              </w:rPr>
            </w:pPr>
            <w:r w:rsidRPr="6ED97DEF" w:rsidR="6ED97DEF">
              <w:rPr>
                <w:rFonts w:ascii="Arial" w:hAnsi="Arial" w:eastAsia="Arial" w:cs="Arial"/>
                <w:sz w:val="20"/>
                <w:szCs w:val="20"/>
              </w:rPr>
              <w:t>Any</w:t>
            </w:r>
          </w:p>
        </w:tc>
        <w:tc>
          <w:tcPr>
            <w:tcW w:w="1555" w:type="dxa"/>
            <w:tcBorders>
              <w:top w:val="single" w:sz="6"/>
              <w:left w:val="single" w:sz="6"/>
              <w:bottom w:val="single" w:sz="6"/>
              <w:right w:val="single" w:sz="6"/>
            </w:tcBorders>
            <w:tcMar/>
            <w:vAlign w:val="center"/>
          </w:tcPr>
          <w:p w:rsidR="6ED97DEF" w:rsidP="6ED97DEF" w:rsidRDefault="6ED97DEF" w14:paraId="71161B1F" w14:textId="27362374">
            <w:pPr>
              <w:rPr>
                <w:rFonts w:ascii="Arial" w:hAnsi="Arial" w:eastAsia="Arial" w:cs="Arial"/>
                <w:sz w:val="20"/>
                <w:szCs w:val="20"/>
              </w:rPr>
            </w:pPr>
            <w:r w:rsidRPr="6ED97DEF" w:rsidR="6ED97DEF">
              <w:rPr>
                <w:rFonts w:ascii="Arial" w:hAnsi="Arial" w:eastAsia="Arial" w:cs="Arial"/>
                <w:sz w:val="20"/>
                <w:szCs w:val="20"/>
              </w:rPr>
              <w:t>Any</w:t>
            </w:r>
          </w:p>
        </w:tc>
        <w:tc>
          <w:tcPr>
            <w:tcW w:w="500" w:type="dxa"/>
            <w:tcBorders>
              <w:top w:val="single" w:sz="6"/>
              <w:left w:val="single" w:sz="6"/>
              <w:bottom w:val="single" w:sz="6"/>
              <w:right w:val="single" w:sz="6"/>
            </w:tcBorders>
            <w:tcMar/>
            <w:vAlign w:val="center"/>
          </w:tcPr>
          <w:p w:rsidR="6ED97DEF" w:rsidP="6ED97DEF" w:rsidRDefault="6ED97DEF" w14:paraId="2179CA3A" w14:textId="5D4EF261">
            <w:pPr>
              <w:rPr>
                <w:rFonts w:ascii="Arial" w:hAnsi="Arial" w:eastAsia="Arial" w:cs="Arial"/>
                <w:sz w:val="20"/>
                <w:szCs w:val="20"/>
              </w:rPr>
            </w:pPr>
            <w:r w:rsidRPr="6ED97DEF" w:rsidR="6ED97DEF">
              <w:rPr>
                <w:rFonts w:ascii="Arial" w:hAnsi="Arial" w:eastAsia="Arial" w:cs="Arial"/>
                <w:sz w:val="20"/>
                <w:szCs w:val="20"/>
              </w:rPr>
              <w:t>Deny</w:t>
            </w:r>
          </w:p>
        </w:tc>
        <w:tc>
          <w:tcPr>
            <w:tcW w:w="4962" w:type="dxa"/>
            <w:tcBorders>
              <w:top w:val="single" w:sz="6"/>
              <w:left w:val="single" w:sz="6"/>
              <w:bottom w:val="single" w:sz="6"/>
              <w:right w:val="single" w:sz="6"/>
            </w:tcBorders>
            <w:tcMar/>
            <w:vAlign w:val="center"/>
          </w:tcPr>
          <w:p w:rsidR="6ED97DEF" w:rsidP="6ED97DEF" w:rsidRDefault="6ED97DEF" w14:paraId="0729AD17" w14:textId="7E83675E">
            <w:pPr>
              <w:rPr>
                <w:rFonts w:ascii="Arial" w:hAnsi="Arial" w:eastAsia="Arial" w:cs="Arial"/>
                <w:sz w:val="20"/>
                <w:szCs w:val="20"/>
              </w:rPr>
            </w:pPr>
            <w:r w:rsidRPr="6ED97DEF" w:rsidR="6ED97DEF">
              <w:rPr>
                <w:rFonts w:ascii="Arial" w:hAnsi="Arial" w:eastAsia="Arial" w:cs="Arial"/>
                <w:sz w:val="20"/>
                <w:szCs w:val="20"/>
              </w:rPr>
              <w:t>Explicitly block all traffic not defined above.</w:t>
            </w:r>
          </w:p>
        </w:tc>
      </w:tr>
      <w:tr w:rsidR="6ED97DEF" w:rsidTr="6ED97DEF" w14:paraId="00136D56">
        <w:trPr>
          <w:trHeight w:val="300"/>
        </w:trPr>
        <w:tc>
          <w:tcPr>
            <w:tcW w:w="768" w:type="dxa"/>
            <w:tcBorders>
              <w:top w:val="single" w:sz="6"/>
              <w:left w:val="single" w:sz="6"/>
              <w:bottom w:val="single" w:sz="6"/>
              <w:right w:val="single" w:sz="6"/>
            </w:tcBorders>
            <w:tcMar/>
            <w:vAlign w:val="center"/>
          </w:tcPr>
          <w:p w:rsidR="6ED97DEF" w:rsidP="6ED97DEF" w:rsidRDefault="6ED97DEF" w14:paraId="104896FE" w14:textId="7503302E">
            <w:pPr>
              <w:rPr>
                <w:rFonts w:ascii="Arial" w:hAnsi="Arial" w:eastAsia="Arial" w:cs="Arial"/>
                <w:b w:val="1"/>
                <w:bCs w:val="1"/>
                <w:sz w:val="20"/>
                <w:szCs w:val="20"/>
              </w:rPr>
            </w:pPr>
            <w:r w:rsidRPr="6ED97DEF" w:rsidR="6ED97DEF">
              <w:rPr>
                <w:rFonts w:ascii="Arial" w:hAnsi="Arial" w:eastAsia="Arial" w:cs="Arial"/>
                <w:b w:val="1"/>
                <w:bCs w:val="1"/>
                <w:sz w:val="20"/>
                <w:szCs w:val="20"/>
              </w:rPr>
              <w:t>Outbound</w:t>
            </w:r>
          </w:p>
        </w:tc>
        <w:tc>
          <w:tcPr>
            <w:tcW w:w="1949" w:type="dxa"/>
            <w:tcBorders>
              <w:top w:val="single" w:sz="6"/>
              <w:left w:val="single" w:sz="6"/>
              <w:bottom w:val="single" w:sz="6"/>
              <w:right w:val="single" w:sz="6"/>
            </w:tcBorders>
            <w:tcMar/>
            <w:vAlign w:val="center"/>
          </w:tcPr>
          <w:p w:rsidR="6ED97DEF" w:rsidP="6ED97DEF" w:rsidRDefault="6ED97DEF" w14:paraId="1F91248F" w14:textId="1381F2E3">
            <w:pPr>
              <w:rPr>
                <w:rFonts w:ascii="Arial" w:hAnsi="Arial" w:eastAsia="Arial" w:cs="Arial"/>
                <w:b w:val="1"/>
                <w:bCs w:val="1"/>
                <w:sz w:val="20"/>
                <w:szCs w:val="20"/>
              </w:rPr>
            </w:pPr>
            <w:r w:rsidRPr="6ED97DEF" w:rsidR="6ED97DEF">
              <w:rPr>
                <w:rFonts w:ascii="Arial" w:hAnsi="Arial" w:eastAsia="Arial" w:cs="Arial"/>
                <w:b w:val="1"/>
                <w:bCs w:val="1"/>
                <w:sz w:val="20"/>
                <w:szCs w:val="20"/>
              </w:rPr>
              <w:t>Any / All Protocols</w:t>
            </w:r>
          </w:p>
        </w:tc>
        <w:tc>
          <w:tcPr>
            <w:tcW w:w="1555" w:type="dxa"/>
            <w:tcBorders>
              <w:top w:val="single" w:sz="6"/>
              <w:left w:val="single" w:sz="6"/>
              <w:bottom w:val="single" w:sz="6"/>
              <w:right w:val="single" w:sz="6"/>
            </w:tcBorders>
            <w:tcMar/>
            <w:vAlign w:val="center"/>
          </w:tcPr>
          <w:p w:rsidR="6ED97DEF" w:rsidP="6ED97DEF" w:rsidRDefault="6ED97DEF" w14:paraId="66435245" w14:textId="19CF8132">
            <w:pPr>
              <w:rPr>
                <w:rFonts w:ascii="Arial" w:hAnsi="Arial" w:eastAsia="Arial" w:cs="Arial"/>
                <w:sz w:val="20"/>
                <w:szCs w:val="20"/>
              </w:rPr>
            </w:pPr>
            <w:r w:rsidRPr="6ED97DEF" w:rsidR="6ED97DEF">
              <w:rPr>
                <w:rFonts w:ascii="Arial" w:hAnsi="Arial" w:eastAsia="Arial" w:cs="Arial"/>
                <w:sz w:val="20"/>
                <w:szCs w:val="20"/>
              </w:rPr>
              <w:t>Internet</w:t>
            </w:r>
          </w:p>
        </w:tc>
        <w:tc>
          <w:tcPr>
            <w:tcW w:w="500" w:type="dxa"/>
            <w:tcBorders>
              <w:top w:val="single" w:sz="6"/>
              <w:left w:val="single" w:sz="6"/>
              <w:bottom w:val="single" w:sz="6"/>
              <w:right w:val="single" w:sz="6"/>
            </w:tcBorders>
            <w:tcMar/>
            <w:vAlign w:val="center"/>
          </w:tcPr>
          <w:p w:rsidR="6ED97DEF" w:rsidP="6ED97DEF" w:rsidRDefault="6ED97DEF" w14:paraId="267CB175" w14:textId="27A92C58">
            <w:pPr>
              <w:rPr>
                <w:rFonts w:ascii="Arial" w:hAnsi="Arial" w:eastAsia="Arial" w:cs="Arial"/>
                <w:sz w:val="20"/>
                <w:szCs w:val="20"/>
              </w:rPr>
            </w:pPr>
            <w:r w:rsidRPr="6ED97DEF" w:rsidR="6ED97DEF">
              <w:rPr>
                <w:rFonts w:ascii="Arial" w:hAnsi="Arial" w:eastAsia="Arial" w:cs="Arial"/>
                <w:sz w:val="20"/>
                <w:szCs w:val="20"/>
              </w:rPr>
              <w:t>Deny</w:t>
            </w:r>
          </w:p>
        </w:tc>
        <w:tc>
          <w:tcPr>
            <w:tcW w:w="4962" w:type="dxa"/>
            <w:tcBorders>
              <w:top w:val="single" w:sz="6"/>
              <w:left w:val="single" w:sz="6"/>
              <w:bottom w:val="single" w:sz="6"/>
              <w:right w:val="single" w:sz="6"/>
            </w:tcBorders>
            <w:tcMar/>
            <w:vAlign w:val="center"/>
          </w:tcPr>
          <w:p w:rsidR="6ED97DEF" w:rsidP="6ED97DEF" w:rsidRDefault="6ED97DEF" w14:paraId="7C363925" w14:textId="102F2C55">
            <w:pPr>
              <w:rPr>
                <w:rFonts w:ascii="Arial" w:hAnsi="Arial" w:eastAsia="Arial" w:cs="Arial"/>
                <w:sz w:val="20"/>
                <w:szCs w:val="20"/>
              </w:rPr>
            </w:pPr>
            <w:r w:rsidRPr="6ED97DEF" w:rsidR="6ED97DEF">
              <w:rPr>
                <w:rFonts w:ascii="Arial" w:hAnsi="Arial" w:eastAsia="Arial" w:cs="Arial"/>
                <w:sz w:val="20"/>
                <w:szCs w:val="20"/>
              </w:rPr>
              <w:t>Prevent data exfiltration (blocking VMs from sending data to the web).</w:t>
            </w:r>
          </w:p>
        </w:tc>
      </w:tr>
    </w:tbl>
    <w:p w:rsidR="6ED97DEF" w:rsidP="6ED97DEF" w:rsidRDefault="6ED97DEF" w14:paraId="11CAB8A9" w14:textId="33B67189">
      <w:pPr>
        <w:pStyle w:val="Normal"/>
        <w:rPr>
          <w:rFonts w:ascii="Arial" w:hAnsi="Arial" w:eastAsia="Arial" w:cs="Arial"/>
          <w:b w:val="1"/>
          <w:bCs w:val="1"/>
          <w:sz w:val="20"/>
          <w:szCs w:val="20"/>
        </w:rPr>
      </w:pPr>
    </w:p>
    <w:p w:rsidR="6ED97DEF" w:rsidP="6ED97DEF" w:rsidRDefault="6ED97DEF" w14:paraId="59090BE0" w14:textId="6E917FDF">
      <w:pPr>
        <w:pStyle w:val="Normal"/>
        <w:rPr>
          <w:rFonts w:ascii="Arial" w:hAnsi="Arial" w:eastAsia="Arial" w:cs="Arial"/>
          <w:b w:val="1"/>
          <w:bCs w:val="1"/>
          <w:sz w:val="20"/>
          <w:szCs w:val="20"/>
        </w:rPr>
      </w:pPr>
    </w:p>
    <w:p w:rsidR="5C19DC41" w:rsidP="6ED97DEF" w:rsidRDefault="5C19DC41" w14:paraId="54C2C8F8" w14:textId="0063C05E">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The "Think" Logic: Priority and Explicit Deny</w:t>
      </w:r>
    </w:p>
    <w:p w:rsidR="5C19DC41" w:rsidP="6ED97DEF" w:rsidRDefault="5C19DC41" w14:paraId="498BE8EF" w14:textId="1213A5ED">
      <w:pPr>
        <w:pStyle w:val="Normal"/>
        <w:numPr>
          <w:ilvl w:val="0"/>
          <w:numId w:val="4"/>
        </w:numPr>
        <w:rPr>
          <w:rFonts w:ascii="Arial" w:hAnsi="Arial" w:eastAsia="Arial" w:cs="Arial"/>
          <w:sz w:val="20"/>
          <w:szCs w:val="20"/>
          <w:lang w:val="en-GB"/>
        </w:rPr>
      </w:pPr>
      <w:r w:rsidRPr="6ED97DEF" w:rsidR="5C19DC41">
        <w:rPr>
          <w:rFonts w:ascii="Arial" w:hAnsi="Arial" w:eastAsia="Arial" w:cs="Arial"/>
          <w:b w:val="1"/>
          <w:bCs w:val="1"/>
          <w:sz w:val="20"/>
          <w:szCs w:val="20"/>
          <w:lang w:val="en-GB"/>
        </w:rPr>
        <w:t>Why an explicit Deny?</w:t>
      </w:r>
      <w:r w:rsidRPr="6ED97DEF" w:rsidR="5C19DC41">
        <w:rPr>
          <w:rFonts w:ascii="Arial" w:hAnsi="Arial" w:eastAsia="Arial" w:cs="Arial"/>
          <w:sz w:val="20"/>
          <w:szCs w:val="20"/>
          <w:lang w:val="en-GB"/>
        </w:rPr>
        <w:t xml:space="preserve"> While Azure has a default </w:t>
      </w:r>
      <w:r w:rsidRPr="6ED97DEF" w:rsidR="5C19DC41">
        <w:rPr>
          <w:rFonts w:ascii="Arial" w:hAnsi="Arial" w:eastAsia="Arial" w:cs="Arial"/>
          <w:sz w:val="20"/>
          <w:szCs w:val="20"/>
          <w:lang w:val="en-GB"/>
        </w:rPr>
        <w:t>DenyAllInbound</w:t>
      </w:r>
      <w:r w:rsidRPr="6ED97DEF" w:rsidR="5C19DC41">
        <w:rPr>
          <w:rFonts w:ascii="Arial" w:hAnsi="Arial" w:eastAsia="Arial" w:cs="Arial"/>
          <w:sz w:val="20"/>
          <w:szCs w:val="20"/>
          <w:lang w:val="en-GB"/>
        </w:rPr>
        <w:t xml:space="preserve"> at priority 65500, creating your own (e.g., at priority 1000) makes your security intent clear and ensures that no "default allow" rules (like </w:t>
      </w:r>
      <w:r w:rsidRPr="6ED97DEF" w:rsidR="5C19DC41">
        <w:rPr>
          <w:rFonts w:ascii="Arial" w:hAnsi="Arial" w:eastAsia="Arial" w:cs="Arial"/>
          <w:sz w:val="20"/>
          <w:szCs w:val="20"/>
          <w:lang w:val="en-GB"/>
        </w:rPr>
        <w:t>AllowVNetInBound</w:t>
      </w:r>
      <w:r w:rsidRPr="6ED97DEF" w:rsidR="5C19DC41">
        <w:rPr>
          <w:rFonts w:ascii="Arial" w:hAnsi="Arial" w:eastAsia="Arial" w:cs="Arial"/>
          <w:sz w:val="20"/>
          <w:szCs w:val="20"/>
          <w:lang w:val="en-GB"/>
        </w:rPr>
        <w:t>) override your security posture.</w:t>
      </w:r>
    </w:p>
    <w:p w:rsidR="5C19DC41" w:rsidP="6ED97DEF" w:rsidRDefault="5C19DC41" w14:paraId="5C5F030E" w14:textId="7DB315FE">
      <w:pPr>
        <w:pStyle w:val="Normal"/>
        <w:numPr>
          <w:ilvl w:val="0"/>
          <w:numId w:val="4"/>
        </w:numPr>
        <w:rPr>
          <w:rFonts w:ascii="Arial" w:hAnsi="Arial" w:eastAsia="Arial" w:cs="Arial"/>
          <w:sz w:val="20"/>
          <w:szCs w:val="20"/>
          <w:lang w:val="en-GB"/>
        </w:rPr>
      </w:pPr>
      <w:r w:rsidRPr="6ED97DEF" w:rsidR="5C19DC41">
        <w:rPr>
          <w:rFonts w:ascii="Arial" w:hAnsi="Arial" w:eastAsia="Arial" w:cs="Arial"/>
          <w:b w:val="1"/>
          <w:bCs w:val="1"/>
          <w:sz w:val="20"/>
          <w:szCs w:val="20"/>
          <w:lang w:val="en-GB"/>
        </w:rPr>
        <w:t>Priority Order:</w:t>
      </w:r>
      <w:r w:rsidRPr="6ED97DEF" w:rsidR="5C19DC41">
        <w:rPr>
          <w:rFonts w:ascii="Arial" w:hAnsi="Arial" w:eastAsia="Arial" w:cs="Arial"/>
          <w:sz w:val="20"/>
          <w:szCs w:val="20"/>
          <w:lang w:val="en-GB"/>
        </w:rPr>
        <w:t xml:space="preserve"> Rules are processed from </w:t>
      </w:r>
      <w:r w:rsidRPr="6ED97DEF" w:rsidR="5C19DC41">
        <w:rPr>
          <w:rFonts w:ascii="Arial" w:hAnsi="Arial" w:eastAsia="Arial" w:cs="Arial"/>
          <w:b w:val="1"/>
          <w:bCs w:val="1"/>
          <w:sz w:val="20"/>
          <w:szCs w:val="20"/>
          <w:lang w:val="en-GB"/>
        </w:rPr>
        <w:t>lowest number to highest</w:t>
      </w:r>
      <w:r w:rsidRPr="6ED97DEF" w:rsidR="5C19DC41">
        <w:rPr>
          <w:rFonts w:ascii="Arial" w:hAnsi="Arial" w:eastAsia="Arial" w:cs="Arial"/>
          <w:sz w:val="20"/>
          <w:szCs w:val="20"/>
          <w:lang w:val="en-GB"/>
        </w:rPr>
        <w:t xml:space="preserve">. </w:t>
      </w:r>
      <w:r w:rsidRPr="6ED97DEF" w:rsidR="5C19DC41">
        <w:rPr>
          <w:rFonts w:ascii="Arial" w:hAnsi="Arial" w:eastAsia="Arial" w:cs="Arial"/>
          <w:sz w:val="20"/>
          <w:szCs w:val="20"/>
          <w:lang w:val="en-GB"/>
        </w:rPr>
        <w:t>Your</w:t>
      </w:r>
      <w:r w:rsidRPr="6ED97DEF" w:rsidR="5C19DC41">
        <w:rPr>
          <w:rFonts w:ascii="Arial" w:hAnsi="Arial" w:eastAsia="Arial" w:cs="Arial"/>
          <w:sz w:val="20"/>
          <w:szCs w:val="20"/>
          <w:lang w:val="en-GB"/>
        </w:rPr>
        <w:t xml:space="preserve"> "Allow" rules must have lower numbers (e.g., 100, 110) than </w:t>
      </w:r>
      <w:r w:rsidRPr="6ED97DEF" w:rsidR="5C19DC41">
        <w:rPr>
          <w:rFonts w:ascii="Arial" w:hAnsi="Arial" w:eastAsia="Arial" w:cs="Arial"/>
          <w:sz w:val="20"/>
          <w:szCs w:val="20"/>
          <w:lang w:val="en-GB"/>
        </w:rPr>
        <w:t>your</w:t>
      </w:r>
      <w:r w:rsidRPr="6ED97DEF" w:rsidR="5C19DC41">
        <w:rPr>
          <w:rFonts w:ascii="Arial" w:hAnsi="Arial" w:eastAsia="Arial" w:cs="Arial"/>
          <w:sz w:val="20"/>
          <w:szCs w:val="20"/>
          <w:lang w:val="en-GB"/>
        </w:rPr>
        <w:t xml:space="preserve"> "Deny" rule (e.g., 1000). If the Deny rule had priority 50, the Allow rules would never be reached.</w:t>
      </w:r>
    </w:p>
    <w:p w:rsidR="6ED97DEF" w:rsidP="6ED97DEF" w:rsidRDefault="6ED97DEF" w14:paraId="29CBD07F" w14:textId="6AABDD81">
      <w:pPr>
        <w:rPr>
          <w:rFonts w:ascii="Arial" w:hAnsi="Arial" w:eastAsia="Arial" w:cs="Arial"/>
          <w:sz w:val="20"/>
          <w:szCs w:val="20"/>
        </w:rPr>
      </w:pPr>
    </w:p>
    <w:p w:rsidR="6ED97DEF" w:rsidP="6ED97DEF" w:rsidRDefault="6ED97DEF" w14:paraId="6C5232CA" w14:textId="1D463F3E">
      <w:pPr>
        <w:rPr>
          <w:rFonts w:ascii="Arial" w:hAnsi="Arial" w:eastAsia="Arial" w:cs="Arial"/>
          <w:sz w:val="20"/>
          <w:szCs w:val="20"/>
        </w:rPr>
      </w:pPr>
    </w:p>
    <w:p w:rsidR="5C19DC41" w:rsidP="6ED97DEF" w:rsidRDefault="5C19DC41" w14:paraId="5809C3C6" w14:textId="42C3C818">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Task 3: Storage Account &amp; Containers</w:t>
      </w:r>
    </w:p>
    <w:p w:rsidR="5C19DC41" w:rsidP="6ED97DEF" w:rsidRDefault="5C19DC41" w14:paraId="53537E52" w14:textId="64C065F5">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Replication Choice: LRS vs. ZRS vs. GRS</w:t>
      </w:r>
    </w:p>
    <w:p w:rsidR="5C19DC41" w:rsidP="6ED97DEF" w:rsidRDefault="5C19DC41" w14:paraId="4ED467CE" w14:textId="450C6412">
      <w:pPr>
        <w:pStyle w:val="Normal"/>
        <w:numPr>
          <w:ilvl w:val="0"/>
          <w:numId w:val="5"/>
        </w:numPr>
        <w:rPr>
          <w:rFonts w:ascii="Arial" w:hAnsi="Arial" w:eastAsia="Arial" w:cs="Arial"/>
          <w:sz w:val="20"/>
          <w:szCs w:val="20"/>
          <w:lang w:val="en-GB"/>
        </w:rPr>
      </w:pPr>
      <w:r w:rsidRPr="6ED97DEF" w:rsidR="5C19DC41">
        <w:rPr>
          <w:rFonts w:ascii="Arial" w:hAnsi="Arial" w:eastAsia="Arial" w:cs="Arial"/>
          <w:b w:val="1"/>
          <w:bCs w:val="1"/>
          <w:sz w:val="20"/>
          <w:szCs w:val="20"/>
          <w:lang w:val="en-GB"/>
        </w:rPr>
        <w:t>LRS (Locally Redundant Storage):</w:t>
      </w:r>
      <w:r w:rsidRPr="6ED97DEF" w:rsidR="5C19DC41">
        <w:rPr>
          <w:rFonts w:ascii="Arial" w:hAnsi="Arial" w:eastAsia="Arial" w:cs="Arial"/>
          <w:sz w:val="20"/>
          <w:szCs w:val="20"/>
          <w:lang w:val="en-GB"/>
        </w:rPr>
        <w:t xml:space="preserve"> Replicates 3 times within a single data </w:t>
      </w:r>
      <w:r w:rsidRPr="6ED97DEF" w:rsidR="5C19DC41">
        <w:rPr>
          <w:rFonts w:ascii="Arial" w:hAnsi="Arial" w:eastAsia="Arial" w:cs="Arial"/>
          <w:sz w:val="20"/>
          <w:szCs w:val="20"/>
          <w:lang w:val="en-GB"/>
        </w:rPr>
        <w:t>center</w:t>
      </w:r>
      <w:r w:rsidRPr="6ED97DEF" w:rsidR="5C19DC41">
        <w:rPr>
          <w:rFonts w:ascii="Arial" w:hAnsi="Arial" w:eastAsia="Arial" w:cs="Arial"/>
          <w:sz w:val="20"/>
          <w:szCs w:val="20"/>
          <w:lang w:val="en-GB"/>
        </w:rPr>
        <w:t>.</w:t>
      </w:r>
    </w:p>
    <w:p w:rsidR="5C19DC41" w:rsidP="6ED97DEF" w:rsidRDefault="5C19DC41" w14:paraId="5274096D" w14:textId="0924744A">
      <w:pPr>
        <w:pStyle w:val="Normal"/>
        <w:numPr>
          <w:ilvl w:val="0"/>
          <w:numId w:val="5"/>
        </w:numPr>
        <w:rPr>
          <w:rFonts w:ascii="Arial" w:hAnsi="Arial" w:eastAsia="Arial" w:cs="Arial"/>
          <w:sz w:val="20"/>
          <w:szCs w:val="20"/>
        </w:rPr>
      </w:pPr>
      <w:r w:rsidRPr="6ED97DEF" w:rsidR="5C19DC41">
        <w:rPr>
          <w:rFonts w:ascii="Arial" w:hAnsi="Arial" w:eastAsia="Arial" w:cs="Arial"/>
          <w:b w:val="1"/>
          <w:bCs w:val="1"/>
          <w:sz w:val="20"/>
          <w:szCs w:val="20"/>
        </w:rPr>
        <w:t>ZRS (Zone-Redundant Storage):</w:t>
      </w:r>
      <w:r w:rsidRPr="6ED97DEF" w:rsidR="5C19DC41">
        <w:rPr>
          <w:rFonts w:ascii="Arial" w:hAnsi="Arial" w:eastAsia="Arial" w:cs="Arial"/>
          <w:sz w:val="20"/>
          <w:szCs w:val="20"/>
        </w:rPr>
        <w:t xml:space="preserve"> Replicates across 3 different availability zones in one region.</w:t>
      </w:r>
    </w:p>
    <w:p w:rsidR="5C19DC41" w:rsidP="6ED97DEF" w:rsidRDefault="5C19DC41" w14:paraId="78ED5560" w14:textId="0C64E655">
      <w:pPr>
        <w:pStyle w:val="Normal"/>
        <w:numPr>
          <w:ilvl w:val="0"/>
          <w:numId w:val="5"/>
        </w:numPr>
        <w:rPr>
          <w:rFonts w:ascii="Arial" w:hAnsi="Arial" w:eastAsia="Arial" w:cs="Arial"/>
          <w:sz w:val="20"/>
          <w:szCs w:val="20"/>
        </w:rPr>
      </w:pPr>
      <w:r w:rsidRPr="6ED97DEF" w:rsidR="5C19DC41">
        <w:rPr>
          <w:rFonts w:ascii="Arial" w:hAnsi="Arial" w:eastAsia="Arial" w:cs="Arial"/>
          <w:b w:val="1"/>
          <w:bCs w:val="1"/>
          <w:sz w:val="20"/>
          <w:szCs w:val="20"/>
        </w:rPr>
        <w:t>GRS (Geo-Redundant Storage):</w:t>
      </w:r>
      <w:r w:rsidRPr="6ED97DEF" w:rsidR="5C19DC41">
        <w:rPr>
          <w:rFonts w:ascii="Arial" w:hAnsi="Arial" w:eastAsia="Arial" w:cs="Arial"/>
          <w:sz w:val="20"/>
          <w:szCs w:val="20"/>
        </w:rPr>
        <w:t xml:space="preserve"> Replicates to a secondary region hundreds of miles away.</w:t>
      </w:r>
    </w:p>
    <w:p w:rsidR="5C19DC41" w:rsidP="6ED97DEF" w:rsidRDefault="5C19DC41" w14:paraId="31C4DBEF" w14:textId="55FAF82C">
      <w:pPr>
        <w:pStyle w:val="Normal"/>
        <w:numPr>
          <w:ilvl w:val="0"/>
          <w:numId w:val="5"/>
        </w:numPr>
        <w:rPr>
          <w:rFonts w:ascii="Arial" w:hAnsi="Arial" w:eastAsia="Arial" w:cs="Arial"/>
          <w:sz w:val="20"/>
          <w:szCs w:val="20"/>
          <w:lang w:val="en-GB"/>
        </w:rPr>
      </w:pPr>
      <w:r w:rsidRPr="6ED97DEF" w:rsidR="5C19DC41">
        <w:rPr>
          <w:rFonts w:ascii="Arial" w:hAnsi="Arial" w:eastAsia="Arial" w:cs="Arial"/>
          <w:b w:val="1"/>
          <w:bCs w:val="1"/>
          <w:sz w:val="20"/>
          <w:szCs w:val="20"/>
          <w:lang w:val="en-GB"/>
        </w:rPr>
        <w:t>Your Choice:</w:t>
      </w:r>
      <w:r w:rsidRPr="6ED97DEF" w:rsidR="5C19DC41">
        <w:rPr>
          <w:rFonts w:ascii="Arial" w:hAnsi="Arial" w:eastAsia="Arial" w:cs="Arial"/>
          <w:sz w:val="20"/>
          <w:szCs w:val="20"/>
          <w:lang w:val="en-GB"/>
        </w:rPr>
        <w:t xml:space="preserve"> For a small internal repository with no disaster recovery requirement, </w:t>
      </w:r>
      <w:r w:rsidRPr="6ED97DEF" w:rsidR="5C19DC41">
        <w:rPr>
          <w:rFonts w:ascii="Arial" w:hAnsi="Arial" w:eastAsia="Arial" w:cs="Arial"/>
          <w:b w:val="1"/>
          <w:bCs w:val="1"/>
          <w:sz w:val="20"/>
          <w:szCs w:val="20"/>
          <w:lang w:val="en-GB"/>
        </w:rPr>
        <w:t>LRS</w:t>
      </w:r>
      <w:r w:rsidRPr="6ED97DEF" w:rsidR="5C19DC41">
        <w:rPr>
          <w:rFonts w:ascii="Arial" w:hAnsi="Arial" w:eastAsia="Arial" w:cs="Arial"/>
          <w:sz w:val="20"/>
          <w:szCs w:val="20"/>
          <w:lang w:val="en-GB"/>
        </w:rPr>
        <w:t xml:space="preserve"> is the most cost-effective and </w:t>
      </w:r>
      <w:r w:rsidRPr="6ED97DEF" w:rsidR="5C19DC41">
        <w:rPr>
          <w:rFonts w:ascii="Arial" w:hAnsi="Arial" w:eastAsia="Arial" w:cs="Arial"/>
          <w:sz w:val="20"/>
          <w:szCs w:val="20"/>
          <w:lang w:val="en-GB"/>
        </w:rPr>
        <w:t>appropriate choice</w:t>
      </w:r>
      <w:r w:rsidRPr="6ED97DEF" w:rsidR="5C19DC41">
        <w:rPr>
          <w:rFonts w:ascii="Arial" w:hAnsi="Arial" w:eastAsia="Arial" w:cs="Arial"/>
          <w:sz w:val="20"/>
          <w:szCs w:val="20"/>
          <w:lang w:val="en-GB"/>
        </w:rPr>
        <w:t>.</w:t>
      </w:r>
    </w:p>
    <w:p w:rsidR="5C19DC41" w:rsidP="6ED97DEF" w:rsidRDefault="5C19DC41" w14:paraId="666162B1" w14:textId="11AF36ED">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Configuration Details</w:t>
      </w:r>
    </w:p>
    <w:p w:rsidR="5C19DC41" w:rsidP="6ED97DEF" w:rsidRDefault="5C19DC41" w14:paraId="669FC57A" w14:textId="7F22443C">
      <w:pPr>
        <w:rPr>
          <w:rFonts w:ascii="Arial" w:hAnsi="Arial" w:eastAsia="Arial" w:cs="Arial"/>
          <w:sz w:val="20"/>
          <w:szCs w:val="20"/>
          <w:lang w:val="en-GB"/>
        </w:rPr>
      </w:pPr>
      <w:r w:rsidRPr="6ED97DEF" w:rsidR="5C19DC41">
        <w:rPr>
          <w:rFonts w:ascii="Arial" w:hAnsi="Arial" w:eastAsia="Arial" w:cs="Arial"/>
          <w:sz w:val="20"/>
          <w:szCs w:val="20"/>
          <w:lang w:val="en-GB"/>
        </w:rPr>
        <w:t xml:space="preserve">Ensure your </w:t>
      </w:r>
      <w:r w:rsidRPr="6ED97DEF" w:rsidR="5C19DC41">
        <w:rPr>
          <w:rFonts w:ascii="Arial" w:hAnsi="Arial" w:eastAsia="Arial" w:cs="Arial"/>
          <w:b w:val="1"/>
          <w:bCs w:val="1"/>
          <w:sz w:val="20"/>
          <w:szCs w:val="20"/>
          <w:lang w:val="en-GB"/>
        </w:rPr>
        <w:t>Access Tier</w:t>
      </w:r>
      <w:r w:rsidRPr="6ED97DEF" w:rsidR="5C19DC41">
        <w:rPr>
          <w:rFonts w:ascii="Arial" w:hAnsi="Arial" w:eastAsia="Arial" w:cs="Arial"/>
          <w:sz w:val="20"/>
          <w:szCs w:val="20"/>
          <w:lang w:val="en-GB"/>
        </w:rPr>
        <w:t xml:space="preserve"> is set to </w:t>
      </w:r>
      <w:r w:rsidRPr="6ED97DEF" w:rsidR="5C19DC41">
        <w:rPr>
          <w:rFonts w:ascii="Arial" w:hAnsi="Arial" w:eastAsia="Arial" w:cs="Arial"/>
          <w:b w:val="1"/>
          <w:bCs w:val="1"/>
          <w:sz w:val="20"/>
          <w:szCs w:val="20"/>
          <w:lang w:val="en-GB"/>
        </w:rPr>
        <w:t>Hot</w:t>
      </w:r>
      <w:r w:rsidRPr="6ED97DEF" w:rsidR="5C19DC41">
        <w:rPr>
          <w:rFonts w:ascii="Arial" w:hAnsi="Arial" w:eastAsia="Arial" w:cs="Arial"/>
          <w:sz w:val="20"/>
          <w:szCs w:val="20"/>
          <w:lang w:val="en-GB"/>
        </w:rPr>
        <w:t xml:space="preserve"> (since </w:t>
      </w:r>
      <w:r w:rsidRPr="6ED97DEF" w:rsidR="5C19DC41">
        <w:rPr>
          <w:rFonts w:ascii="Arial" w:hAnsi="Arial" w:eastAsia="Arial" w:cs="Arial"/>
          <w:sz w:val="20"/>
          <w:szCs w:val="20"/>
          <w:lang w:val="en-GB"/>
        </w:rPr>
        <w:t>it's</w:t>
      </w:r>
      <w:r w:rsidRPr="6ED97DEF" w:rsidR="5C19DC41">
        <w:rPr>
          <w:rFonts w:ascii="Arial" w:hAnsi="Arial" w:eastAsia="Arial" w:cs="Arial"/>
          <w:sz w:val="20"/>
          <w:szCs w:val="20"/>
          <w:lang w:val="en-GB"/>
        </w:rPr>
        <w:t xml:space="preserve"> an active repository) and that </w:t>
      </w:r>
      <w:r w:rsidRPr="6ED97DEF" w:rsidR="5C19DC41">
        <w:rPr>
          <w:rFonts w:ascii="Arial" w:hAnsi="Arial" w:eastAsia="Arial" w:cs="Arial"/>
          <w:b w:val="1"/>
          <w:bCs w:val="1"/>
          <w:sz w:val="20"/>
          <w:szCs w:val="20"/>
          <w:lang w:val="en-GB"/>
        </w:rPr>
        <w:t>"Allow storage account key access"</w:t>
      </w:r>
      <w:r w:rsidRPr="6ED97DEF" w:rsidR="5C19DC41">
        <w:rPr>
          <w:rFonts w:ascii="Arial" w:hAnsi="Arial" w:eastAsia="Arial" w:cs="Arial"/>
          <w:sz w:val="20"/>
          <w:szCs w:val="20"/>
          <w:lang w:val="en-GB"/>
        </w:rPr>
        <w:t xml:space="preserve"> is enabled so you can generate your SAS tokens in Task 4.</w:t>
      </w:r>
    </w:p>
    <w:p w:rsidR="6ED97DEF" w:rsidP="6ED97DEF" w:rsidRDefault="6ED97DEF" w14:paraId="053A3BBC" w14:textId="264616C0">
      <w:pPr>
        <w:rPr>
          <w:rFonts w:ascii="Arial" w:hAnsi="Arial" w:eastAsia="Arial" w:cs="Arial"/>
          <w:sz w:val="20"/>
          <w:szCs w:val="20"/>
        </w:rPr>
      </w:pPr>
    </w:p>
    <w:p w:rsidR="6ED97DEF" w:rsidP="6ED97DEF" w:rsidRDefault="6ED97DEF" w14:paraId="4408D972" w14:textId="362BD792">
      <w:pPr>
        <w:rPr>
          <w:rFonts w:ascii="Arial" w:hAnsi="Arial" w:eastAsia="Arial" w:cs="Arial"/>
          <w:sz w:val="20"/>
          <w:szCs w:val="20"/>
        </w:rPr>
      </w:pPr>
    </w:p>
    <w:p w:rsidR="6ED97DEF" w:rsidP="6ED97DEF" w:rsidRDefault="6ED97DEF" w14:paraId="65959E86" w14:textId="04E77B91">
      <w:pPr>
        <w:rPr>
          <w:rFonts w:ascii="Arial" w:hAnsi="Arial" w:eastAsia="Arial" w:cs="Arial"/>
          <w:sz w:val="20"/>
          <w:szCs w:val="20"/>
        </w:rPr>
      </w:pPr>
    </w:p>
    <w:p w:rsidR="6ED97DEF" w:rsidP="6ED97DEF" w:rsidRDefault="6ED97DEF" w14:paraId="5E590DDB" w14:textId="33D5339E">
      <w:pPr>
        <w:pStyle w:val="Normal"/>
        <w:rPr>
          <w:rFonts w:ascii="Arial" w:hAnsi="Arial" w:eastAsia="Arial" w:cs="Arial"/>
          <w:b w:val="1"/>
          <w:bCs w:val="1"/>
          <w:sz w:val="20"/>
          <w:szCs w:val="20"/>
        </w:rPr>
      </w:pPr>
    </w:p>
    <w:p w:rsidR="5C19DC41" w:rsidP="6ED97DEF" w:rsidRDefault="5C19DC41" w14:paraId="263048D8" w14:textId="55498B50">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Task 4: Storage Access Permissions</w:t>
      </w:r>
    </w:p>
    <w:p w:rsidR="5C19DC41" w:rsidP="6ED97DEF" w:rsidRDefault="5C19DC41" w14:paraId="5E7FBED3" w14:textId="304557CC">
      <w:pPr>
        <w:pStyle w:val="Normal"/>
        <w:rPr>
          <w:rFonts w:ascii="Arial" w:hAnsi="Arial" w:eastAsia="Arial" w:cs="Arial"/>
          <w:b w:val="1"/>
          <w:bCs w:val="1"/>
          <w:sz w:val="20"/>
          <w:szCs w:val="20"/>
        </w:rPr>
      </w:pPr>
      <w:r w:rsidRPr="6ED97DEF" w:rsidR="5C19DC41">
        <w:rPr>
          <w:rFonts w:ascii="Arial" w:hAnsi="Arial" w:eastAsia="Arial" w:cs="Arial"/>
          <w:b w:val="1"/>
          <w:bCs w:val="1"/>
          <w:sz w:val="20"/>
          <w:szCs w:val="20"/>
        </w:rPr>
        <w:t>Shared Access Signature (SAS)</w:t>
      </w:r>
    </w:p>
    <w:p w:rsidR="5C19DC41" w:rsidP="6ED97DEF" w:rsidRDefault="5C19DC41" w14:paraId="7DA64A35" w14:textId="12BD1FFA">
      <w:pPr>
        <w:rPr>
          <w:rFonts w:ascii="Arial" w:hAnsi="Arial" w:eastAsia="Arial" w:cs="Arial"/>
          <w:sz w:val="20"/>
          <w:szCs w:val="20"/>
        </w:rPr>
      </w:pPr>
      <w:r w:rsidRPr="6ED97DEF" w:rsidR="5C19DC41">
        <w:rPr>
          <w:rFonts w:ascii="Arial" w:hAnsi="Arial" w:eastAsia="Arial" w:cs="Arial"/>
          <w:sz w:val="20"/>
          <w:szCs w:val="20"/>
        </w:rPr>
        <w:t>A SAS token is a URL that grants temporary, delegated access to storage resources.</w:t>
      </w:r>
    </w:p>
    <w:p w:rsidR="5C19DC41" w:rsidP="6ED97DEF" w:rsidRDefault="5C19DC41" w14:paraId="31B79DD3" w14:textId="436A73B6">
      <w:pPr>
        <w:pStyle w:val="Normal"/>
        <w:numPr>
          <w:ilvl w:val="0"/>
          <w:numId w:val="6"/>
        </w:numPr>
        <w:rPr>
          <w:rFonts w:ascii="Arial" w:hAnsi="Arial" w:eastAsia="Arial" w:cs="Arial"/>
          <w:sz w:val="20"/>
          <w:szCs w:val="20"/>
        </w:rPr>
      </w:pPr>
      <w:r w:rsidRPr="6ED97DEF" w:rsidR="5C19DC41">
        <w:rPr>
          <w:rFonts w:ascii="Arial" w:hAnsi="Arial" w:eastAsia="Arial" w:cs="Arial"/>
          <w:b w:val="1"/>
          <w:bCs w:val="1"/>
          <w:sz w:val="20"/>
          <w:szCs w:val="20"/>
        </w:rPr>
        <w:t>Security Implications:</w:t>
      </w:r>
      <w:r w:rsidRPr="6ED97DEF" w:rsidR="5C19DC41">
        <w:rPr>
          <w:rFonts w:ascii="Arial" w:hAnsi="Arial" w:eastAsia="Arial" w:cs="Arial"/>
          <w:sz w:val="20"/>
          <w:szCs w:val="20"/>
        </w:rPr>
        <w:t xml:space="preserve"> If you email a SAS token, it can be intercepted. Anyone with the link has access until it expires, regardless of whether they have an Azure account.</w:t>
      </w:r>
    </w:p>
    <w:p w:rsidR="5C19DC41" w:rsidP="6ED97DEF" w:rsidRDefault="5C19DC41" w14:paraId="53B71AF5" w14:textId="7E4B7A0F">
      <w:pPr>
        <w:pStyle w:val="Normal"/>
        <w:numPr>
          <w:ilvl w:val="0"/>
          <w:numId w:val="6"/>
        </w:numPr>
        <w:rPr>
          <w:rFonts w:ascii="Arial" w:hAnsi="Arial" w:eastAsia="Arial" w:cs="Arial"/>
          <w:sz w:val="20"/>
          <w:szCs w:val="20"/>
          <w:lang w:val="en-GB"/>
        </w:rPr>
      </w:pPr>
      <w:r w:rsidRPr="6ED97DEF" w:rsidR="5C19DC41">
        <w:rPr>
          <w:rFonts w:ascii="Arial" w:hAnsi="Arial" w:eastAsia="Arial" w:cs="Arial"/>
          <w:b w:val="1"/>
          <w:bCs w:val="1"/>
          <w:sz w:val="20"/>
          <w:szCs w:val="20"/>
          <w:lang w:val="en-GB"/>
        </w:rPr>
        <w:t>Accidental Exposure:</w:t>
      </w:r>
      <w:r w:rsidRPr="6ED97DEF" w:rsidR="5C19DC41">
        <w:rPr>
          <w:rFonts w:ascii="Arial" w:hAnsi="Arial" w:eastAsia="Arial" w:cs="Arial"/>
          <w:sz w:val="20"/>
          <w:szCs w:val="20"/>
          <w:lang w:val="en-GB"/>
        </w:rPr>
        <w:t xml:space="preserve"> If a SAS token is leaked to GitHub, you should </w:t>
      </w:r>
      <w:r w:rsidRPr="6ED97DEF" w:rsidR="5C19DC41">
        <w:rPr>
          <w:rFonts w:ascii="Arial" w:hAnsi="Arial" w:eastAsia="Arial" w:cs="Arial"/>
          <w:b w:val="1"/>
          <w:bCs w:val="1"/>
          <w:sz w:val="20"/>
          <w:szCs w:val="20"/>
          <w:lang w:val="en-GB"/>
        </w:rPr>
        <w:t>rotate the Storage Account Keys</w:t>
      </w:r>
      <w:r w:rsidRPr="6ED97DEF" w:rsidR="5C19DC41">
        <w:rPr>
          <w:rFonts w:ascii="Arial" w:hAnsi="Arial" w:eastAsia="Arial" w:cs="Arial"/>
          <w:sz w:val="20"/>
          <w:szCs w:val="20"/>
          <w:lang w:val="en-GB"/>
        </w:rPr>
        <w:t xml:space="preserve">. This </w:t>
      </w:r>
      <w:r w:rsidRPr="6ED97DEF" w:rsidR="5C19DC41">
        <w:rPr>
          <w:rFonts w:ascii="Arial" w:hAnsi="Arial" w:eastAsia="Arial" w:cs="Arial"/>
          <w:sz w:val="20"/>
          <w:szCs w:val="20"/>
          <w:lang w:val="en-GB"/>
        </w:rPr>
        <w:t>immediately</w:t>
      </w:r>
      <w:r w:rsidRPr="6ED97DEF" w:rsidR="5C19DC41">
        <w:rPr>
          <w:rFonts w:ascii="Arial" w:hAnsi="Arial" w:eastAsia="Arial" w:cs="Arial"/>
          <w:sz w:val="20"/>
          <w:szCs w:val="20"/>
          <w:lang w:val="en-GB"/>
        </w:rPr>
        <w:t xml:space="preserve"> invalidates all SAS tokens generated using those keys.</w:t>
      </w:r>
    </w:p>
    <w:p w:rsidR="6ED97DEF" w:rsidRDefault="6ED97DEF" w14:paraId="0B644978" w14:textId="7ACD506E"/>
    <w:sectPr w:rsidR="001C2364">
      <w:headerReference w:type="default" r:id="rId10"/>
      <w:footerReference w:type="default" r:id="rId11"/>
      <w:pgSz w:w="11906" w:h="16838"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6386" w:rsidRDefault="00586386" w14:paraId="6D9616A7" w14:textId="77777777">
      <w:r>
        <w:separator/>
      </w:r>
    </w:p>
  </w:endnote>
  <w:endnote w:type="continuationSeparator" w:id="0">
    <w:p w:rsidR="00586386" w:rsidRDefault="00586386" w14:paraId="60568C6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037E" w:rsidRDefault="001C2364" w14:paraId="4D8F32B2" w14:textId="22DFB962">
    <w:pPr>
      <w:pBdr>
        <w:top w:val="single" w:color="2E75B6" w:sz="4" w:space="1"/>
      </w:pBdr>
      <w:tabs>
        <w:tab w:val="center" w:pos="4873"/>
        <w:tab w:val="right" w:pos="9746"/>
      </w:tabs>
      <w:spacing w:before="100"/>
    </w:pPr>
    <w:r>
      <w:rPr>
        <w:color w:val="888888"/>
        <w:sz w:val="16"/>
        <w:szCs w:val="16"/>
      </w:rPr>
      <w:t>CTU Training Solutions — Bloemfontein</w:t>
    </w:r>
    <w:r>
      <w:rPr>
        <w:sz w:val="16"/>
        <w:szCs w:val="16"/>
      </w:rPr>
      <w:tab/>
    </w:r>
    <w:r>
      <w:rPr>
        <w:color w:val="888888"/>
        <w:sz w:val="16"/>
        <w:szCs w:val="16"/>
      </w:rPr>
      <w:t>NET731 | Week 5 Practical</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B05A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6386" w:rsidRDefault="00586386" w14:paraId="4C293477" w14:textId="77777777">
      <w:r>
        <w:separator/>
      </w:r>
    </w:p>
  </w:footnote>
  <w:footnote w:type="continuationSeparator" w:id="0">
    <w:p w:rsidR="00586386" w:rsidRDefault="00586386" w14:paraId="04EA625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0"/>
      <w:gridCol w:w="3746"/>
    </w:tblGrid>
    <w:tr w:rsidR="0052037E" w:rsidTr="6ED97DEF" w14:paraId="4D8F32B1" w14:textId="77777777">
      <w:tc>
        <w:tcPr>
          <w:tcW w:w="60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F3864"/>
          <w:tcMar>
            <w:top w:w="100" w:type="dxa"/>
            <w:left w:w="200" w:type="dxa"/>
            <w:bottom w:w="100" w:type="dxa"/>
            <w:right w:w="200" w:type="dxa"/>
          </w:tcMar>
          <w:vAlign w:val="center"/>
        </w:tcPr>
        <w:p w:rsidR="0052037E" w:rsidRDefault="001C2364" w14:paraId="4D8F32AD" w14:textId="77777777">
          <w:r>
            <w:rPr>
              <w:b/>
              <w:bCs/>
              <w:color w:val="FFFFFF"/>
              <w:sz w:val="22"/>
              <w:szCs w:val="22"/>
            </w:rPr>
            <w:t>CTU Training Solutions</w:t>
          </w:r>
        </w:p>
        <w:p w:rsidR="0052037E" w:rsidRDefault="001C2364" w14:paraId="4D8F32AE" w14:textId="77777777">
          <w:r w:rsidRPr="6ED97DEF" w:rsidR="6ED97DEF">
            <w:rPr>
              <w:color w:val="BBDDFF"/>
              <w:sz w:val="18"/>
              <w:szCs w:val="18"/>
              <w:lang w:val="en-GB"/>
            </w:rPr>
            <w:t xml:space="preserve">NET731 — Advanced Networking / </w:t>
          </w:r>
          <w:r w:rsidRPr="6ED97DEF" w:rsidR="6ED97DEF">
            <w:rPr>
              <w:color w:val="BBDDFF"/>
              <w:sz w:val="18"/>
              <w:szCs w:val="18"/>
              <w:lang w:val="en-GB"/>
            </w:rPr>
            <w:t>Cloud  |</w:t>
          </w:r>
          <w:r w:rsidRPr="6ED97DEF" w:rsidR="6ED97DEF">
            <w:rPr>
              <w:color w:val="BBDDFF"/>
              <w:sz w:val="18"/>
              <w:szCs w:val="18"/>
              <w:lang w:val="en-GB"/>
            </w:rPr>
            <w:t xml:space="preserve">  Practical Activity</w:t>
          </w:r>
        </w:p>
      </w:tc>
      <w:tc>
        <w:tcPr>
          <w:tcW w:w="3746"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2E75B6"/>
          <w:tcMar>
            <w:top w:w="100" w:type="dxa"/>
            <w:left w:w="200" w:type="dxa"/>
            <w:bottom w:w="100" w:type="dxa"/>
            <w:right w:w="200" w:type="dxa"/>
          </w:tcMar>
          <w:vAlign w:val="center"/>
        </w:tcPr>
        <w:p w:rsidR="0052037E" w:rsidRDefault="001C2364" w14:paraId="4D8F32AF" w14:textId="77777777">
          <w:pPr>
            <w:jc w:val="right"/>
          </w:pPr>
          <w:r w:rsidRPr="6ED97DEF" w:rsidR="6ED97DEF">
            <w:rPr>
              <w:color w:val="FFFFFF" w:themeColor="background1" w:themeTint="FF" w:themeShade="FF"/>
              <w:sz w:val="18"/>
              <w:szCs w:val="18"/>
              <w:lang w:val="en-GB"/>
            </w:rPr>
            <w:t xml:space="preserve">Week </w:t>
          </w:r>
          <w:r w:rsidRPr="6ED97DEF" w:rsidR="6ED97DEF">
            <w:rPr>
              <w:color w:val="FFFFFF" w:themeColor="background1" w:themeTint="FF" w:themeShade="FF"/>
              <w:sz w:val="18"/>
              <w:szCs w:val="18"/>
              <w:lang w:val="en-GB"/>
            </w:rPr>
            <w:t>5  |</w:t>
          </w:r>
          <w:r w:rsidRPr="6ED97DEF" w:rsidR="6ED97DEF">
            <w:rPr>
              <w:color w:val="FFFFFF" w:themeColor="background1" w:themeTint="FF" w:themeShade="FF"/>
              <w:sz w:val="18"/>
              <w:szCs w:val="18"/>
              <w:lang w:val="en-GB"/>
            </w:rPr>
            <w:t xml:space="preserve">  3 – 9 April 2025</w:t>
          </w:r>
        </w:p>
        <w:p w:rsidR="0052037E" w:rsidRDefault="001C2364" w14:paraId="4D8F32B0" w14:textId="77777777">
          <w:pPr>
            <w:jc w:val="right"/>
          </w:pPr>
          <w:r>
            <w:rPr>
              <w:b/>
              <w:bCs/>
              <w:color w:val="FFFFFF"/>
            </w:rPr>
            <w:t>Total Marks: 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33ca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ddf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336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e81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720AB0"/>
    <w:multiLevelType w:val="hybridMultilevel"/>
    <w:tmpl w:val="6CDE145C"/>
    <w:lvl w:ilvl="0" w:tplc="8180B232">
      <w:start w:val="1"/>
      <w:numFmt w:val="bullet"/>
      <w:lvlText w:val="●"/>
      <w:lvlJc w:val="left"/>
      <w:pPr>
        <w:ind w:left="720" w:hanging="360"/>
      </w:pPr>
    </w:lvl>
    <w:lvl w:ilvl="1" w:tplc="ABAE9E26">
      <w:start w:val="1"/>
      <w:numFmt w:val="bullet"/>
      <w:lvlText w:val="○"/>
      <w:lvlJc w:val="left"/>
      <w:pPr>
        <w:ind w:left="1440" w:hanging="360"/>
      </w:pPr>
    </w:lvl>
    <w:lvl w:ilvl="2" w:tplc="C210529A">
      <w:start w:val="1"/>
      <w:numFmt w:val="bullet"/>
      <w:lvlText w:val="■"/>
      <w:lvlJc w:val="left"/>
      <w:pPr>
        <w:ind w:left="2160" w:hanging="360"/>
      </w:pPr>
    </w:lvl>
    <w:lvl w:ilvl="3" w:tplc="59080364">
      <w:start w:val="1"/>
      <w:numFmt w:val="bullet"/>
      <w:lvlText w:val="●"/>
      <w:lvlJc w:val="left"/>
      <w:pPr>
        <w:ind w:left="2880" w:hanging="360"/>
      </w:pPr>
    </w:lvl>
    <w:lvl w:ilvl="4" w:tplc="4A74D27C">
      <w:start w:val="1"/>
      <w:numFmt w:val="bullet"/>
      <w:lvlText w:val="○"/>
      <w:lvlJc w:val="left"/>
      <w:pPr>
        <w:ind w:left="3600" w:hanging="360"/>
      </w:pPr>
    </w:lvl>
    <w:lvl w:ilvl="5" w:tplc="9D1CDCD4">
      <w:start w:val="1"/>
      <w:numFmt w:val="bullet"/>
      <w:lvlText w:val="■"/>
      <w:lvlJc w:val="left"/>
      <w:pPr>
        <w:ind w:left="4320" w:hanging="360"/>
      </w:pPr>
    </w:lvl>
    <w:lvl w:ilvl="6" w:tplc="4C86FE1C">
      <w:start w:val="1"/>
      <w:numFmt w:val="bullet"/>
      <w:lvlText w:val="●"/>
      <w:lvlJc w:val="left"/>
      <w:pPr>
        <w:ind w:left="5040" w:hanging="360"/>
      </w:pPr>
    </w:lvl>
    <w:lvl w:ilvl="7" w:tplc="FE581E58">
      <w:start w:val="1"/>
      <w:numFmt w:val="bullet"/>
      <w:lvlText w:val="●"/>
      <w:lvlJc w:val="left"/>
      <w:pPr>
        <w:ind w:left="5760" w:hanging="360"/>
      </w:pPr>
    </w:lvl>
    <w:lvl w:ilvl="8" w:tplc="6DF6E37C">
      <w:start w:val="1"/>
      <w:numFmt w:val="bullet"/>
      <w:lvlText w:val="●"/>
      <w:lvlJc w:val="left"/>
      <w:pPr>
        <w:ind w:left="6480" w:hanging="360"/>
      </w:pPr>
    </w:lvl>
  </w:abstractNum>
  <w:abstractNum w:abstractNumId="1" w15:restartNumberingAfterBreak="0">
    <w:nsid w:val="33517121"/>
    <w:multiLevelType w:val="hybridMultilevel"/>
    <w:tmpl w:val="7E7CFFB6"/>
    <w:lvl w:ilvl="0" w:tplc="AED0EBCE">
      <w:start w:val="1"/>
      <w:numFmt w:val="bullet"/>
      <w:lvlText w:val="•"/>
      <w:lvlJc w:val="left"/>
      <w:pPr>
        <w:ind w:left="720" w:hanging="360"/>
      </w:pPr>
    </w:lvl>
    <w:lvl w:ilvl="1" w:tplc="EAF8D2A0">
      <w:numFmt w:val="decimal"/>
      <w:lvlText w:val=""/>
      <w:lvlJc w:val="left"/>
    </w:lvl>
    <w:lvl w:ilvl="2" w:tplc="C2B06AE8">
      <w:numFmt w:val="decimal"/>
      <w:lvlText w:val=""/>
      <w:lvlJc w:val="left"/>
    </w:lvl>
    <w:lvl w:ilvl="3" w:tplc="9FD64F06">
      <w:numFmt w:val="decimal"/>
      <w:lvlText w:val=""/>
      <w:lvlJc w:val="left"/>
    </w:lvl>
    <w:lvl w:ilvl="4" w:tplc="09C4F9D6">
      <w:numFmt w:val="decimal"/>
      <w:lvlText w:val=""/>
      <w:lvlJc w:val="left"/>
    </w:lvl>
    <w:lvl w:ilvl="5" w:tplc="116EEFC6">
      <w:numFmt w:val="decimal"/>
      <w:lvlText w:val=""/>
      <w:lvlJc w:val="left"/>
    </w:lvl>
    <w:lvl w:ilvl="6" w:tplc="3286CBEA">
      <w:numFmt w:val="decimal"/>
      <w:lvlText w:val=""/>
      <w:lvlJc w:val="left"/>
    </w:lvl>
    <w:lvl w:ilvl="7" w:tplc="487660EE">
      <w:numFmt w:val="decimal"/>
      <w:lvlText w:val=""/>
      <w:lvlJc w:val="left"/>
    </w:lvl>
    <w:lvl w:ilvl="8" w:tplc="E4AE7F68">
      <w:numFmt w:val="decimal"/>
      <w:lvlText w:val=""/>
      <w:lvlJc w:val="left"/>
    </w:lvl>
  </w:abstractNum>
  <w:abstractNum w:abstractNumId="2" w15:restartNumberingAfterBreak="0">
    <w:nsid w:val="48E361AD"/>
    <w:multiLevelType w:val="hybridMultilevel"/>
    <w:tmpl w:val="D1E60428"/>
    <w:lvl w:ilvl="0" w:tplc="D132ECCA">
      <w:start w:val="1"/>
      <w:numFmt w:val="decimal"/>
      <w:lvlText w:val="%1."/>
      <w:lvlJc w:val="left"/>
      <w:pPr>
        <w:ind w:left="720" w:hanging="360"/>
      </w:pPr>
    </w:lvl>
    <w:lvl w:ilvl="1" w:tplc="C14632D4">
      <w:numFmt w:val="decimal"/>
      <w:lvlText w:val=""/>
      <w:lvlJc w:val="left"/>
    </w:lvl>
    <w:lvl w:ilvl="2" w:tplc="56D0C7B2">
      <w:numFmt w:val="decimal"/>
      <w:lvlText w:val=""/>
      <w:lvlJc w:val="left"/>
    </w:lvl>
    <w:lvl w:ilvl="3" w:tplc="69B0E288">
      <w:numFmt w:val="decimal"/>
      <w:lvlText w:val=""/>
      <w:lvlJc w:val="left"/>
    </w:lvl>
    <w:lvl w:ilvl="4" w:tplc="0EBEF3DA">
      <w:numFmt w:val="decimal"/>
      <w:lvlText w:val=""/>
      <w:lvlJc w:val="left"/>
    </w:lvl>
    <w:lvl w:ilvl="5" w:tplc="8138BF22">
      <w:numFmt w:val="decimal"/>
      <w:lvlText w:val=""/>
      <w:lvlJc w:val="left"/>
    </w:lvl>
    <w:lvl w:ilvl="6" w:tplc="F26E08DA">
      <w:numFmt w:val="decimal"/>
      <w:lvlText w:val=""/>
      <w:lvlJc w:val="left"/>
    </w:lvl>
    <w:lvl w:ilvl="7" w:tplc="FE0830D0">
      <w:numFmt w:val="decimal"/>
      <w:lvlText w:val=""/>
      <w:lvlJc w:val="left"/>
    </w:lvl>
    <w:lvl w:ilvl="8" w:tplc="F60E0D9E">
      <w:numFmt w:val="decimal"/>
      <w:lvlText w:val=""/>
      <w:lvlJc w:val="left"/>
    </w:lvl>
  </w:abstractNum>
  <w:num w:numId="6">
    <w:abstractNumId w:val="6"/>
  </w:num>
  <w:num w:numId="5">
    <w:abstractNumId w:val="5"/>
  </w:num>
  <w:num w:numId="4">
    <w:abstractNumId w:val="4"/>
  </w:num>
  <w:num w:numId="3">
    <w:abstractNumId w:val="3"/>
  </w:num>
  <w:num w:numId="1" w16cid:durableId="736243100">
    <w:abstractNumId w:val="0"/>
    <w:lvlOverride w:ilvl="0">
      <w:startOverride w:val="1"/>
    </w:lvlOverride>
  </w:num>
  <w:num w:numId="2" w16cid:durableId="20213512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37E"/>
    <w:rsid w:val="000C6FC9"/>
    <w:rsid w:val="001C2364"/>
    <w:rsid w:val="004B05AB"/>
    <w:rsid w:val="0052037E"/>
    <w:rsid w:val="00586386"/>
    <w:rsid w:val="0075362F"/>
    <w:rsid w:val="00B1410F"/>
    <w:rsid w:val="00E1734A"/>
    <w:rsid w:val="2257593F"/>
    <w:rsid w:val="23F8DF16"/>
    <w:rsid w:val="23F8DF16"/>
    <w:rsid w:val="5C19DC41"/>
    <w:rsid w:val="62E5BA5C"/>
    <w:rsid w:val="6ED97D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31B3"/>
  <w15:docId w15:val="{2D1D1E76-3F59-4806-B7D1-F742CA8BC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1734A"/>
    <w:pPr>
      <w:tabs>
        <w:tab w:val="center" w:pos="4513"/>
        <w:tab w:val="right" w:pos="9026"/>
      </w:tabs>
    </w:pPr>
  </w:style>
  <w:style w:type="character" w:styleId="HeaderChar" w:customStyle="1">
    <w:name w:val="Header Char"/>
    <w:basedOn w:val="DefaultParagraphFont"/>
    <w:link w:val="Header"/>
    <w:uiPriority w:val="99"/>
    <w:semiHidden/>
    <w:rsid w:val="00E1734A"/>
  </w:style>
  <w:style w:type="paragraph" w:styleId="Footer">
    <w:name w:val="footer"/>
    <w:basedOn w:val="Normal"/>
    <w:link w:val="FooterChar"/>
    <w:uiPriority w:val="99"/>
    <w:semiHidden/>
    <w:unhideWhenUsed/>
    <w:rsid w:val="00E1734A"/>
    <w:pPr>
      <w:tabs>
        <w:tab w:val="center" w:pos="4513"/>
        <w:tab w:val="right" w:pos="9026"/>
      </w:tabs>
    </w:pPr>
  </w:style>
  <w:style w:type="character" w:styleId="FooterChar" w:customStyle="1">
    <w:name w:val="Footer Char"/>
    <w:basedOn w:val="DefaultParagraphFont"/>
    <w:link w:val="Footer"/>
    <w:uiPriority w:val="99"/>
    <w:semiHidden/>
    <w:rsid w:val="00E1734A"/>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9abdf04-df89-4a9c-afac-69ccba07f5d3" xsi:nil="true"/>
    <lcf76f155ced4ddcb4097134ff3c332f xmlns="1dca4144-4059-447c-9b01-adf414136e8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D7E503D412FA4EBB6910857F100727" ma:contentTypeVersion="14" ma:contentTypeDescription="Create a new document." ma:contentTypeScope="" ma:versionID="9d644d7ffbd91b590e77e9620ff3d9ce">
  <xsd:schema xmlns:xsd="http://www.w3.org/2001/XMLSchema" xmlns:xs="http://www.w3.org/2001/XMLSchema" xmlns:p="http://schemas.microsoft.com/office/2006/metadata/properties" xmlns:ns2="1dca4144-4059-447c-9b01-adf414136e88" xmlns:ns3="f9abdf04-df89-4a9c-afac-69ccba07f5d3" targetNamespace="http://schemas.microsoft.com/office/2006/metadata/properties" ma:root="true" ma:fieldsID="5b1d1d81a65c17257596d045a69e8eb5" ns2:_="" ns3:_="">
    <xsd:import namespace="1dca4144-4059-447c-9b01-adf414136e88"/>
    <xsd:import namespace="f9abdf04-df89-4a9c-afac-69ccba07f5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a4144-4059-447c-9b01-adf414136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659fb2-b048-4a03-9597-72c8c0ef979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abdf04-df89-4a9c-afac-69ccba07f5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b9fc603-546c-4f5f-972a-d7723538dfee}" ma:internalName="TaxCatchAll" ma:showField="CatchAllData" ma:web="f9abdf04-df89-4a9c-afac-69ccba07f5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8CAC5B-5A10-46F8-95CF-1714241FCD8D}">
  <ds:schemaRefs>
    <ds:schemaRef ds:uri="http://schemas.microsoft.com/sharepoint/v3/contenttype/forms"/>
  </ds:schemaRefs>
</ds:datastoreItem>
</file>

<file path=customXml/itemProps2.xml><?xml version="1.0" encoding="utf-8"?>
<ds:datastoreItem xmlns:ds="http://schemas.openxmlformats.org/officeDocument/2006/customXml" ds:itemID="{4F83816E-EFD7-423F-8ACD-A200533B5E36}">
  <ds:schemaRefs>
    <ds:schemaRef ds:uri="http://schemas.microsoft.com/office/2006/metadata/properties"/>
    <ds:schemaRef ds:uri="http://schemas.microsoft.com/office/infopath/2007/PartnerControls"/>
    <ds:schemaRef ds:uri="f9abdf04-df89-4a9c-afac-69ccba07f5d3"/>
    <ds:schemaRef ds:uri="1dca4144-4059-447c-9b01-adf414136e88"/>
  </ds:schemaRefs>
</ds:datastoreItem>
</file>

<file path=customXml/itemProps3.xml><?xml version="1.0" encoding="utf-8"?>
<ds:datastoreItem xmlns:ds="http://schemas.openxmlformats.org/officeDocument/2006/customXml" ds:itemID="{6C57CBAA-E3F1-40E1-ADD8-1596F4E857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a4144-4059-447c-9b01-adf414136e88"/>
    <ds:schemaRef ds:uri="f9abdf04-df89-4a9c-afac-69ccba07f5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Thabo Motlatla</lastModifiedBy>
  <revision>4</revision>
  <dcterms:created xsi:type="dcterms:W3CDTF">2026-04-10T06:01:00.0000000Z</dcterms:created>
  <dcterms:modified xsi:type="dcterms:W3CDTF">2026-04-13T11:47:17.4354097Z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0x01010087D7E503D412FA4EBB6910857F100727</vt:lpwstr>
  </property>
  <property fmtid="{D5CDD505-2E9C-101B-9397-08002B2CF9AE}" pid="3" name="MediaServiceImageTags">
    <vt:lpwstr/>
  </property>
</Properties>
</file>