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D3F932" w14:textId="7790A36E" w:rsidR="009B6D51" w:rsidRDefault="009B6D51">
      <w:r w:rsidRPr="009B6D51">
        <w:t>Task 1 — Security Posture Assessment</w:t>
      </w:r>
    </w:p>
    <w:p w14:paraId="33B331D0" w14:textId="77777777" w:rsidR="009B6D51" w:rsidRDefault="009B6D51"/>
    <w:p w14:paraId="6A5255D7" w14:textId="640BCC8D" w:rsidR="00F86461" w:rsidRDefault="009B6D51">
      <w:r w:rsidRPr="009B6D51">
        <w:drawing>
          <wp:inline distT="0" distB="0" distL="0" distR="0" wp14:anchorId="01584849" wp14:editId="32D9BB70">
            <wp:extent cx="5096586" cy="3886742"/>
            <wp:effectExtent l="0" t="0" r="8890" b="0"/>
            <wp:docPr id="14944775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4477561" name=""/>
                    <pic:cNvPicPr/>
                  </pic:nvPicPr>
                  <pic:blipFill>
                    <a:blip r:embed="rId5"/>
                    <a:stretch>
                      <a:fillRect/>
                    </a:stretch>
                  </pic:blipFill>
                  <pic:spPr>
                    <a:xfrm>
                      <a:off x="0" y="0"/>
                      <a:ext cx="5096586" cy="3886742"/>
                    </a:xfrm>
                    <a:prstGeom prst="rect">
                      <a:avLst/>
                    </a:prstGeom>
                  </pic:spPr>
                </pic:pic>
              </a:graphicData>
            </a:graphic>
          </wp:inline>
        </w:drawing>
      </w:r>
    </w:p>
    <w:p w14:paraId="43A9F3B9" w14:textId="77777777" w:rsidR="00662FAE" w:rsidRPr="00662FAE" w:rsidRDefault="00662FAE" w:rsidP="00662FAE">
      <w:r w:rsidRPr="00662FAE">
        <w:t>For reasons unknown, my environment isn't displaying a Secure Score. Instead, I'll explain how the security recommendations are prioritized and describe the nature and risk of the most common ones.</w:t>
      </w:r>
    </w:p>
    <w:p w14:paraId="69F7DC11" w14:textId="77777777" w:rsidR="00662FAE" w:rsidRPr="00662FAE" w:rsidRDefault="00662FAE" w:rsidP="00662FAE">
      <w:r w:rsidRPr="00662FAE">
        <w:rPr>
          <w:b/>
          <w:bCs/>
        </w:rPr>
        <w:t>How recommendations are prioritized:</w:t>
      </w:r>
      <w:r w:rsidRPr="00662FAE">
        <w:t xml:space="preserve"> Recommendations are ranked according to the level of risk they pose to your environment. For example, enabling Privileged Identity Management (PIM) is beneficial, but its absence doesn't make your environment insecure, so it receives a medium priority. In contrast, a compromised user account is rated critical because it represents an immediate and serious threat.</w:t>
      </w:r>
    </w:p>
    <w:p w14:paraId="64C26C8A" w14:textId="77777777" w:rsidR="00662FAE" w:rsidRPr="00662FAE" w:rsidRDefault="00662FAE" w:rsidP="00662FAE">
      <w:r w:rsidRPr="00662FAE">
        <w:rPr>
          <w:b/>
          <w:bCs/>
        </w:rPr>
        <w:t>Nature and risk of the most common recommendations:</w:t>
      </w:r>
      <w:r w:rsidRPr="00662FAE">
        <w:t xml:space="preserve"> One of the simplest and most effective ways to significantly improve your security posture is by enabling security defaults. This single change implements the following key protections:</w:t>
      </w:r>
    </w:p>
    <w:p w14:paraId="11CAC759" w14:textId="77777777" w:rsidR="00662FAE" w:rsidRPr="00662FAE" w:rsidRDefault="00662FAE" w:rsidP="00662FAE">
      <w:pPr>
        <w:numPr>
          <w:ilvl w:val="0"/>
          <w:numId w:val="1"/>
        </w:numPr>
      </w:pPr>
      <w:r w:rsidRPr="00662FAE">
        <w:t>MFA required for all users</w:t>
      </w:r>
    </w:p>
    <w:p w14:paraId="2B4E5350" w14:textId="77777777" w:rsidR="00662FAE" w:rsidRPr="00662FAE" w:rsidRDefault="00662FAE" w:rsidP="00662FAE">
      <w:pPr>
        <w:numPr>
          <w:ilvl w:val="0"/>
          <w:numId w:val="1"/>
        </w:numPr>
      </w:pPr>
      <w:r w:rsidRPr="00662FAE">
        <w:t>MFA required for admin roles</w:t>
      </w:r>
    </w:p>
    <w:p w14:paraId="76DEDD74" w14:textId="77777777" w:rsidR="00662FAE" w:rsidRPr="00662FAE" w:rsidRDefault="00662FAE" w:rsidP="00662FAE">
      <w:pPr>
        <w:numPr>
          <w:ilvl w:val="0"/>
          <w:numId w:val="1"/>
        </w:numPr>
      </w:pPr>
      <w:r w:rsidRPr="00662FAE">
        <w:t>Blocking of legacy authentication</w:t>
      </w:r>
    </w:p>
    <w:p w14:paraId="5EE2B096" w14:textId="77777777" w:rsidR="00662FAE" w:rsidRPr="00662FAE" w:rsidRDefault="00662FAE" w:rsidP="00662FAE">
      <w:r w:rsidRPr="00662FAE">
        <w:t>Without these controls, user and admin accounts are far more vulnerable to compromise. An attacker only needs to obtain the password to gain full access. Enabling MFA and blocking legacy authentication adds a strong, reliable layer of protection that makes it much harder for malicious actors to succeed.</w:t>
      </w:r>
    </w:p>
    <w:p w14:paraId="3B494744" w14:textId="77777777" w:rsidR="00662FAE" w:rsidRDefault="00662FAE" w:rsidP="00662FAE">
      <w:pPr>
        <w:rPr>
          <w:rFonts w:ascii="Arial" w:eastAsia="Arial" w:hAnsi="Arial" w:cs="Arial"/>
          <w:b/>
          <w:bCs/>
          <w:color w:val="003366"/>
          <w:sz w:val="28"/>
          <w:szCs w:val="28"/>
        </w:rPr>
      </w:pPr>
      <w:r>
        <w:rPr>
          <w:rFonts w:ascii="Arial" w:eastAsia="Arial" w:hAnsi="Arial" w:cs="Arial"/>
          <w:b/>
          <w:bCs/>
          <w:color w:val="003366"/>
          <w:sz w:val="28"/>
          <w:szCs w:val="28"/>
        </w:rPr>
        <w:lastRenderedPageBreak/>
        <w:t>Remediation:</w:t>
      </w:r>
    </w:p>
    <w:p w14:paraId="053FCB0E" w14:textId="77777777" w:rsidR="00662FAE" w:rsidRDefault="00662FAE" w:rsidP="00662FAE">
      <w:pPr>
        <w:rPr>
          <w:rFonts w:ascii="Arial" w:eastAsia="Arial" w:hAnsi="Arial" w:cs="Arial"/>
          <w:b/>
          <w:bCs/>
          <w:color w:val="003366"/>
        </w:rPr>
      </w:pPr>
      <w:r>
        <w:rPr>
          <w:rFonts w:ascii="Arial" w:eastAsia="Arial" w:hAnsi="Arial" w:cs="Arial"/>
          <w:b/>
          <w:bCs/>
          <w:color w:val="003366"/>
        </w:rPr>
        <w:t>2a — Close Open Management Ports:</w:t>
      </w:r>
    </w:p>
    <w:p w14:paraId="1CD81AC9" w14:textId="4E0AAC41" w:rsidR="00662FAE" w:rsidRDefault="00771C62">
      <w:r w:rsidRPr="00771C62">
        <w:drawing>
          <wp:inline distT="0" distB="0" distL="0" distR="0" wp14:anchorId="0A7F18B3" wp14:editId="48E351C2">
            <wp:extent cx="4963218" cy="6601746"/>
            <wp:effectExtent l="0" t="0" r="8890" b="8890"/>
            <wp:docPr id="1232496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2496422" name=""/>
                    <pic:cNvPicPr/>
                  </pic:nvPicPr>
                  <pic:blipFill>
                    <a:blip r:embed="rId6"/>
                    <a:stretch>
                      <a:fillRect/>
                    </a:stretch>
                  </pic:blipFill>
                  <pic:spPr>
                    <a:xfrm>
                      <a:off x="0" y="0"/>
                      <a:ext cx="4963218" cy="6601746"/>
                    </a:xfrm>
                    <a:prstGeom prst="rect">
                      <a:avLst/>
                    </a:prstGeom>
                  </pic:spPr>
                </pic:pic>
              </a:graphicData>
            </a:graphic>
          </wp:inline>
        </w:drawing>
      </w:r>
    </w:p>
    <w:p w14:paraId="57F7AAF1" w14:textId="0470C878" w:rsidR="00222450" w:rsidRDefault="00222450">
      <w:r w:rsidRPr="00222450">
        <w:drawing>
          <wp:inline distT="0" distB="0" distL="0" distR="0" wp14:anchorId="75C768C0" wp14:editId="3E3C60C2">
            <wp:extent cx="5731510" cy="441960"/>
            <wp:effectExtent l="0" t="0" r="2540" b="0"/>
            <wp:docPr id="1499676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9676817" name=""/>
                    <pic:cNvPicPr/>
                  </pic:nvPicPr>
                  <pic:blipFill>
                    <a:blip r:embed="rId7"/>
                    <a:stretch>
                      <a:fillRect/>
                    </a:stretch>
                  </pic:blipFill>
                  <pic:spPr>
                    <a:xfrm>
                      <a:off x="0" y="0"/>
                      <a:ext cx="5731510" cy="441960"/>
                    </a:xfrm>
                    <a:prstGeom prst="rect">
                      <a:avLst/>
                    </a:prstGeom>
                  </pic:spPr>
                </pic:pic>
              </a:graphicData>
            </a:graphic>
          </wp:inline>
        </w:drawing>
      </w:r>
    </w:p>
    <w:p w14:paraId="3F55F71F" w14:textId="60494E2A" w:rsidR="00222450" w:rsidRDefault="00222450">
      <w:r>
        <w:t>Set the port to deny any incoming traffic. This way no one can access the VM from outside which makes it more secure.</w:t>
      </w:r>
    </w:p>
    <w:p w14:paraId="290AFF32" w14:textId="77777777" w:rsidR="00222450" w:rsidRDefault="00222450"/>
    <w:p w14:paraId="1C3F25D8" w14:textId="77777777" w:rsidR="00222450" w:rsidRDefault="00222450" w:rsidP="00222450">
      <w:pPr>
        <w:rPr>
          <w:rFonts w:ascii="Arial" w:eastAsia="Arial" w:hAnsi="Arial" w:cs="Arial"/>
          <w:b/>
          <w:bCs/>
          <w:color w:val="003366"/>
        </w:rPr>
      </w:pPr>
      <w:r>
        <w:rPr>
          <w:rFonts w:ascii="Arial" w:eastAsia="Arial" w:hAnsi="Arial" w:cs="Arial"/>
          <w:b/>
          <w:bCs/>
          <w:color w:val="003366"/>
        </w:rPr>
        <w:lastRenderedPageBreak/>
        <w:t>2b — Enable OS Updates:</w:t>
      </w:r>
    </w:p>
    <w:p w14:paraId="0DBCBA2E" w14:textId="00178D08" w:rsidR="00222450" w:rsidRDefault="00222450">
      <w:r w:rsidRPr="00222450">
        <w:drawing>
          <wp:inline distT="0" distB="0" distL="0" distR="0" wp14:anchorId="228A150C" wp14:editId="5A53847A">
            <wp:extent cx="5731510" cy="2934970"/>
            <wp:effectExtent l="0" t="0" r="2540" b="0"/>
            <wp:docPr id="1005943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5943984" name=""/>
                    <pic:cNvPicPr/>
                  </pic:nvPicPr>
                  <pic:blipFill>
                    <a:blip r:embed="rId8"/>
                    <a:stretch>
                      <a:fillRect/>
                    </a:stretch>
                  </pic:blipFill>
                  <pic:spPr>
                    <a:xfrm>
                      <a:off x="0" y="0"/>
                      <a:ext cx="5731510" cy="2934970"/>
                    </a:xfrm>
                    <a:prstGeom prst="rect">
                      <a:avLst/>
                    </a:prstGeom>
                  </pic:spPr>
                </pic:pic>
              </a:graphicData>
            </a:graphic>
          </wp:inline>
        </w:drawing>
      </w:r>
    </w:p>
    <w:p w14:paraId="27BF2EAD" w14:textId="4AA4EB9B" w:rsidR="00222450" w:rsidRDefault="00222450">
      <w:r w:rsidRPr="00222450">
        <w:lastRenderedPageBreak/>
        <w:drawing>
          <wp:inline distT="0" distB="0" distL="0" distR="0" wp14:anchorId="33EF8129" wp14:editId="172056B1">
            <wp:extent cx="5731510" cy="5693410"/>
            <wp:effectExtent l="0" t="0" r="2540" b="2540"/>
            <wp:docPr id="20903825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382514" name=""/>
                    <pic:cNvPicPr/>
                  </pic:nvPicPr>
                  <pic:blipFill>
                    <a:blip r:embed="rId9"/>
                    <a:stretch>
                      <a:fillRect/>
                    </a:stretch>
                  </pic:blipFill>
                  <pic:spPr>
                    <a:xfrm>
                      <a:off x="0" y="0"/>
                      <a:ext cx="5731510" cy="5693410"/>
                    </a:xfrm>
                    <a:prstGeom prst="rect">
                      <a:avLst/>
                    </a:prstGeom>
                  </pic:spPr>
                </pic:pic>
              </a:graphicData>
            </a:graphic>
          </wp:inline>
        </w:drawing>
      </w:r>
    </w:p>
    <w:sectPr w:rsidR="002224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95FA6"/>
    <w:multiLevelType w:val="multilevel"/>
    <w:tmpl w:val="42427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577769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D51"/>
    <w:rsid w:val="00222450"/>
    <w:rsid w:val="00222BEE"/>
    <w:rsid w:val="00281B6A"/>
    <w:rsid w:val="00360235"/>
    <w:rsid w:val="0044671B"/>
    <w:rsid w:val="00545F77"/>
    <w:rsid w:val="00662FAE"/>
    <w:rsid w:val="0071038F"/>
    <w:rsid w:val="00733334"/>
    <w:rsid w:val="00771C62"/>
    <w:rsid w:val="007E0339"/>
    <w:rsid w:val="00800824"/>
    <w:rsid w:val="008B5473"/>
    <w:rsid w:val="0091203E"/>
    <w:rsid w:val="00951E58"/>
    <w:rsid w:val="00993269"/>
    <w:rsid w:val="009B6D51"/>
    <w:rsid w:val="00B71BAA"/>
    <w:rsid w:val="00D12D0D"/>
    <w:rsid w:val="00D2477D"/>
    <w:rsid w:val="00D81167"/>
    <w:rsid w:val="00E00969"/>
    <w:rsid w:val="00E73884"/>
    <w:rsid w:val="00F86461"/>
    <w:rsid w:val="00FC5D9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0A224"/>
  <w15:chartTrackingRefBased/>
  <w15:docId w15:val="{38F93D71-2A15-4FA9-BC9E-07417160D5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theme="minorBidi"/>
        <w:kern w:val="2"/>
        <w:sz w:val="24"/>
        <w:szCs w:val="7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6D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6D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6D51"/>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6D51"/>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9B6D51"/>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9B6D51"/>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B6D51"/>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B6D5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B6D5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6D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6D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6D51"/>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6D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9B6D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9B6D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9B6D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9B6D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9B6D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9B6D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6D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6D51"/>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6D51"/>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9B6D51"/>
    <w:pPr>
      <w:spacing w:before="160"/>
      <w:jc w:val="center"/>
    </w:pPr>
    <w:rPr>
      <w:i/>
      <w:iCs/>
      <w:color w:val="404040" w:themeColor="text1" w:themeTint="BF"/>
    </w:rPr>
  </w:style>
  <w:style w:type="character" w:customStyle="1" w:styleId="QuoteChar">
    <w:name w:val="Quote Char"/>
    <w:basedOn w:val="DefaultParagraphFont"/>
    <w:link w:val="Quote"/>
    <w:uiPriority w:val="29"/>
    <w:rsid w:val="009B6D51"/>
    <w:rPr>
      <w:i/>
      <w:iCs/>
      <w:color w:val="404040" w:themeColor="text1" w:themeTint="BF"/>
    </w:rPr>
  </w:style>
  <w:style w:type="paragraph" w:styleId="ListParagraph">
    <w:name w:val="List Paragraph"/>
    <w:basedOn w:val="Normal"/>
    <w:uiPriority w:val="34"/>
    <w:qFormat/>
    <w:rsid w:val="009B6D51"/>
    <w:pPr>
      <w:ind w:left="720"/>
      <w:contextualSpacing/>
    </w:pPr>
  </w:style>
  <w:style w:type="character" w:styleId="IntenseEmphasis">
    <w:name w:val="Intense Emphasis"/>
    <w:basedOn w:val="DefaultParagraphFont"/>
    <w:uiPriority w:val="21"/>
    <w:qFormat/>
    <w:rsid w:val="009B6D51"/>
    <w:rPr>
      <w:i/>
      <w:iCs/>
      <w:color w:val="2F5496" w:themeColor="accent1" w:themeShade="BF"/>
    </w:rPr>
  </w:style>
  <w:style w:type="paragraph" w:styleId="IntenseQuote">
    <w:name w:val="Intense Quote"/>
    <w:basedOn w:val="Normal"/>
    <w:next w:val="Normal"/>
    <w:link w:val="IntenseQuoteChar"/>
    <w:uiPriority w:val="30"/>
    <w:qFormat/>
    <w:rsid w:val="009B6D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6D51"/>
    <w:rPr>
      <w:i/>
      <w:iCs/>
      <w:color w:val="2F5496" w:themeColor="accent1" w:themeShade="BF"/>
    </w:rPr>
  </w:style>
  <w:style w:type="character" w:styleId="IntenseReference">
    <w:name w:val="Intense Reference"/>
    <w:basedOn w:val="DefaultParagraphFont"/>
    <w:uiPriority w:val="32"/>
    <w:qFormat/>
    <w:rsid w:val="009B6D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214</TotalTime>
  <Pages>4</Pages>
  <Words>219</Words>
  <Characters>1253</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Kok Ruben</dc:creator>
  <cp:keywords/>
  <dc:description/>
  <cp:lastModifiedBy>Kok Ruben</cp:lastModifiedBy>
  <cp:revision>1</cp:revision>
  <dcterms:created xsi:type="dcterms:W3CDTF">2026-05-15T11:11:00Z</dcterms:created>
  <dcterms:modified xsi:type="dcterms:W3CDTF">2026-05-15T15:20:00Z</dcterms:modified>
</cp:coreProperties>
</file>