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9637E"/>
          <w:sz w:val="36"/>
        </w:rPr>
        <w:t>CrisisMap</w:t>
      </w:r>
    </w:p>
    <w:p>
      <w:pPr>
        <w:pStyle w:val="Title"/>
        <w:jc w:val="center"/>
      </w:pPr>
      <w:r>
        <w:t>ML Inference Report</w:t>
      </w:r>
    </w:p>
    <w:p>
      <w:pPr>
        <w:jc w:val="center"/>
      </w:pPr>
      <w:r>
        <w:rPr>
          <w:rFonts w:ascii="Arial" w:hAnsi="Arial"/>
          <w:color w:val="506070"/>
          <w:sz w:val="24"/>
        </w:rPr>
        <w:t>SiamUnet building damage assessment inference for Beirut 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5DB"/>
          <w:left w:val="single" w:sz="4" w:space="0" w:color="C7D5DB"/>
          <w:bottom w:val="single" w:sz="4" w:space="0" w:color="C7D5DB"/>
          <w:right w:val="single" w:sz="4" w:space="0" w:color="C7D5DB"/>
          <w:insideH w:val="single" w:sz="4" w:space="0" w:color="C7D5DB"/>
          <w:insideV w:val="single" w:sz="4" w:space="0" w:color="C7D5DB"/>
        </w:tblBorders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4968"/>
            <w:shd w:fill="EB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20"/>
              </w:rPr>
              <w:t>Assessment ID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ASM-D06926</w:t>
            </w:r>
          </w:p>
        </w:tc>
      </w:tr>
      <w:tr>
        <w:tc>
          <w:tcPr>
            <w:tcW w:type="dxa" w:w="4968"/>
            <w:shd w:fill="EB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20"/>
              </w:rPr>
              <w:t>Mode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Local inference, not training</w:t>
            </w:r>
          </w:p>
        </w:tc>
      </w:tr>
      <w:tr>
        <w:tc>
          <w:tcPr>
            <w:tcW w:type="dxa" w:w="4968"/>
            <w:shd w:fill="EB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20"/>
              </w:rPr>
              <w:t>Model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SiamUnet:model_best.pth.tar</w:t>
            </w:r>
          </w:p>
        </w:tc>
      </w:tr>
      <w:tr>
        <w:tc>
          <w:tcPr>
            <w:tcW w:type="dxa" w:w="4968"/>
            <w:shd w:fill="EB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20"/>
              </w:rPr>
              <w:t>Device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CPU</w:t>
            </w:r>
          </w:p>
        </w:tc>
      </w:tr>
      <w:tr>
        <w:tc>
          <w:tcPr>
            <w:tcW w:type="dxa" w:w="4968"/>
            <w:shd w:fill="EB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20"/>
              </w:rPr>
              <w:t>Study Area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Beirut Port, Lebanon</w:t>
            </w:r>
          </w:p>
        </w:tc>
      </w:tr>
    </w:tbl>
    <w:p/>
    <w:p>
      <w:pPr>
        <w:jc w:val="center"/>
      </w:pPr>
      <w:r>
        <w:rPr>
          <w:b/>
          <w:color w:val="09637E"/>
        </w:rPr>
        <w:t>Key clarification: this document describes inference using an existing pretrained checkpoint. No local training or fine-tuning was executed in the previous run.</w:t>
      </w:r>
    </w:p>
    <w:p>
      <w:r>
        <w:br w:type="page"/>
      </w:r>
    </w:p>
    <w:p>
      <w:pPr>
        <w:pStyle w:val="Heading1"/>
      </w:pPr>
      <w:r>
        <w:t>1. What Was Actually Run</w:t>
      </w:r>
    </w:p>
    <w:p>
      <w:r>
        <w:t>The previous CrisisMap run did not train a new machine learning model. It loaded an existing pretrained checkpoint and used it for inference against Beirut pre/post Maxar imagery and building footprints.</w:t>
      </w:r>
    </w:p>
    <w:p>
      <w:pPr>
        <w:pStyle w:val="ListBullet"/>
        <w:spacing w:after="80"/>
      </w:pPr>
      <w:r>
        <w:t>No local epochs were run.</w:t>
      </w:r>
    </w:p>
    <w:p>
      <w:pPr>
        <w:pStyle w:val="ListBullet"/>
        <w:spacing w:after="80"/>
      </w:pPr>
      <w:r>
        <w:t>No local train/validation split was created for this execution.</w:t>
      </w:r>
    </w:p>
    <w:p>
      <w:pPr>
        <w:pStyle w:val="ListBullet"/>
        <w:spacing w:after="80"/>
      </w:pPr>
      <w:r>
        <w:t>No local optimizer, training batch size, or loss curve exists for this run.</w:t>
      </w:r>
    </w:p>
    <w:p>
      <w:pPr>
        <w:pStyle w:val="ListBullet"/>
        <w:spacing w:after="80"/>
      </w:pPr>
      <w:r>
        <w:t>The run produced inference predictions, evidence chips, validation metrics, and dashboard/report artifacts.</w:t>
      </w:r>
    </w:p>
    <w:p>
      <w:pPr>
        <w:pStyle w:val="Heading1"/>
      </w:pPr>
      <w:r>
        <w:t>2. Code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7D5DB"/>
          <w:left w:val="single" w:sz="4" w:space="0" w:color="C7D5DB"/>
          <w:bottom w:val="single" w:sz="4" w:space="0" w:color="C7D5DB"/>
          <w:right w:val="single" w:sz="4" w:space="0" w:color="C7D5DB"/>
          <w:insideH w:val="single" w:sz="4" w:space="0" w:color="C7D5DB"/>
          <w:insideV w:val="single" w:sz="4" w:space="0" w:color="C7D5DB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Model architecture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data/raw/models/microsoft_building_damage_assessment_cnn_siamese/end_to_end_Siam_UNet.py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Inference wrapper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backend/app/services/geospatial/ml_inference.py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Beirut pipeline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backend/app/services/geospatial/imagery_baseline.py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Quality/chip API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backend/app/api/v1/routes/assessments.py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Priority evidence UI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frontend/src/app/priority/[id]/page.tsx</w:t>
            </w:r>
          </w:p>
        </w:tc>
      </w:tr>
    </w:tbl>
    <w:p>
      <w:pPr>
        <w:pStyle w:val="Heading1"/>
      </w:pPr>
      <w:r>
        <w:t>3. Architecture</w:t>
      </w:r>
    </w:p>
    <w:p>
      <w:r>
        <w:t>The model is a Siamese UNet. It accepts a pre-disaster image chip and a post-disaster image chip. The shared UNet branch predicts building segmentation masks, while the difference between pre/post feature embeddings feeds a damage classification head.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7D5DB"/>
          <w:left w:val="single" w:sz="4" w:space="0" w:color="C7D5DB"/>
          <w:bottom w:val="single" w:sz="4" w:space="0" w:color="C7D5DB"/>
          <w:right w:val="single" w:sz="4" w:space="0" w:color="C7D5DB"/>
          <w:insideH w:val="single" w:sz="4" w:space="0" w:color="C7D5DB"/>
          <w:insideV w:val="single" w:sz="4" w:space="0" w:color="C7D5DB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Architecture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SiamUnet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Input A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Pre-disaster RGB chip, 256x256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Input B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Post-disaster RGB chip, 256x256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Segmentation outputs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Pre-event and post-event building mask logits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Damage output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5-class damage logits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Classes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background, no-damage, minor-damage, major-damage, destroyed</w:t>
            </w:r>
          </w:p>
        </w:tc>
      </w:tr>
    </w:tbl>
    <w:p>
      <w:pPr>
        <w:pStyle w:val="Heading1"/>
      </w:pPr>
      <w:r>
        <w:t>4. Pipeline Flow</w:t>
      </w:r>
    </w:p>
    <w:p>
      <w:pPr>
        <w:pStyle w:val="ListBullet"/>
        <w:spacing w:after="80"/>
      </w:pPr>
      <w:r>
        <w:t>User AOI polygon limits the Beirut analysis area.</w:t>
      </w:r>
    </w:p>
    <w:p>
      <w:pPr>
        <w:pStyle w:val="ListBullet"/>
        <w:spacing w:after="80"/>
      </w:pPr>
      <w:r>
        <w:t>Maxar building footprints are clipped to the AOI.</w:t>
      </w:r>
    </w:p>
    <w:p>
      <w:pPr>
        <w:pStyle w:val="ListBullet"/>
        <w:spacing w:after="80"/>
      </w:pPr>
      <w:r>
        <w:t>Pre/post Maxar GeoTIFF windows are read per footprint.</w:t>
      </w:r>
    </w:p>
    <w:p>
      <w:pPr>
        <w:pStyle w:val="ListBullet"/>
        <w:spacing w:after="80"/>
      </w:pPr>
      <w:r>
        <w:t>A 256x256 pre/post tensor pair is created per building.</w:t>
      </w:r>
    </w:p>
    <w:p>
      <w:pPr>
        <w:pStyle w:val="ListBullet"/>
        <w:spacing w:after="80"/>
      </w:pPr>
      <w:r>
        <w:t>SiamUnet predicts pixel-level damage logits.</w:t>
      </w:r>
    </w:p>
    <w:p>
      <w:pPr>
        <w:pStyle w:val="ListBullet"/>
        <w:spacing w:after="80"/>
      </w:pPr>
      <w:r>
        <w:t>Softmax probabilities are averaged into a building-level prediction.</w:t>
      </w:r>
    </w:p>
    <w:p>
      <w:pPr>
        <w:pStyle w:val="ListBullet"/>
        <w:spacing w:after="80"/>
      </w:pPr>
      <w:r>
        <w:t>The ML score is blended with an image-change baseline score.</w:t>
      </w:r>
    </w:p>
    <w:p>
      <w:pPr>
        <w:pStyle w:val="ListBullet"/>
        <w:spacing w:after="80"/>
      </w:pPr>
      <w:r>
        <w:t>Predictions are joined back into GeoJSON building polygons.</w:t>
      </w:r>
    </w:p>
    <w:p>
      <w:pPr>
        <w:pStyle w:val="ListBullet"/>
        <w:spacing w:after="80"/>
      </w:pPr>
      <w:r>
        <w:t>Results are validated against Copernicus EMSR452 ground-truth points.</w:t>
      </w:r>
    </w:p>
    <w:p>
      <w:pPr>
        <w:pStyle w:val="ListBullet"/>
        <w:spacing w:after="80"/>
      </w:pPr>
      <w:r>
        <w:t>Before/after chip evidence is exposed in Priority Detail.</w:t>
      </w:r>
    </w:p>
    <w:p>
      <w:pPr>
        <w:pStyle w:val="Heading1"/>
      </w:pPr>
      <w:r>
        <w:t>5. Local Inference Configuration</w:t>
      </w:r>
    </w:p>
    <w:p>
      <w:pPr>
        <w:spacing w:after="60"/>
        <w:ind w:left="360"/>
      </w:pPr>
      <w:r>
        <w:rPr>
          <w:rFonts w:ascii="Courier New" w:hAnsi="Courier New"/>
          <w:color w:val="1E293B"/>
          <w:sz w:val="18"/>
        </w:rPr>
        <w:t>ML_MODEL_ENABLED=true</w:t>
      </w:r>
    </w:p>
    <w:p>
      <w:pPr>
        <w:spacing w:after="60"/>
        <w:ind w:left="360"/>
      </w:pPr>
      <w:r>
        <w:rPr>
          <w:rFonts w:ascii="Courier New" w:hAnsi="Courier New"/>
          <w:color w:val="1E293B"/>
          <w:sz w:val="18"/>
        </w:rPr>
        <w:t>ML_MODEL_CHECKPOINT_PATH=../data/raw/models/microsoft_building_damage_assessment_cnn_siamese/model_best.pth.tar</w:t>
      </w:r>
    </w:p>
    <w:p>
      <w:pPr>
        <w:spacing w:after="60"/>
        <w:ind w:left="360"/>
      </w:pPr>
      <w:r>
        <w:rPr>
          <w:rFonts w:ascii="Courier New" w:hAnsi="Courier New"/>
          <w:color w:val="1E293B"/>
          <w:sz w:val="18"/>
        </w:rPr>
        <w:t>ML_MODEL_DEFINITION_PATH=../data/raw/models/microsoft_building_damage_assessment_cnn_siamese/end_to_end_Siam_UNet.py</w:t>
      </w:r>
    </w:p>
    <w:p>
      <w:pPr>
        <w:spacing w:after="60"/>
        <w:ind w:left="360"/>
      </w:pPr>
      <w:r>
        <w:rPr>
          <w:rFonts w:ascii="Courier New" w:hAnsi="Courier New"/>
          <w:color w:val="1E293B"/>
          <w:sz w:val="18"/>
        </w:rPr>
        <w:t>ML_MODEL_DEVICE=cpu</w:t>
      </w:r>
    </w:p>
    <w:p>
      <w:pPr>
        <w:spacing w:after="60"/>
        <w:ind w:left="360"/>
      </w:pPr>
      <w:r>
        <w:rPr>
          <w:rFonts w:ascii="Courier New" w:hAnsi="Courier New"/>
          <w:color w:val="1E293B"/>
          <w:sz w:val="18"/>
        </w:rPr>
        <w:t>torch==2.5.1+cpu</w:t>
      </w:r>
    </w:p>
    <w:p>
      <w:pPr>
        <w:pStyle w:val="Heading1"/>
      </w:pPr>
      <w:r>
        <w:t>6. Result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7D5DB"/>
          <w:left w:val="single" w:sz="4" w:space="0" w:color="C7D5DB"/>
          <w:bottom w:val="single" w:sz="4" w:space="0" w:color="C7D5DB"/>
          <w:right w:val="single" w:sz="4" w:space="0" w:color="C7D5DB"/>
          <w:insideH w:val="single" w:sz="4" w:space="0" w:color="C7D5DB"/>
          <w:insideV w:val="single" w:sz="4" w:space="0" w:color="C7D5DB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Pipeline method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ml-inference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ML inference count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Baseline fallback count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Buildings assessed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Runtime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~51.21 seconds on CPU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Matched validation buildings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54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Accuracy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0.778</w:t>
            </w:r>
          </w:p>
        </w:tc>
      </w:tr>
      <w:tr>
        <w:tc>
          <w:tcPr>
            <w:tcW w:type="dxa" w:w="3168"/>
            <w:shd w:fill="EBF4F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9637E"/>
                <w:sz w:val="18"/>
              </w:rPr>
              <w:t>Macro F1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0.221</w:t>
            </w:r>
          </w:p>
        </w:tc>
      </w:tr>
    </w:tbl>
    <w:p>
      <w:pPr>
        <w:pStyle w:val="Heading1"/>
      </w:pPr>
      <w:r>
        <w:t>7. Validation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31008"/>
            <wp:docPr id="1" name="Picture 1" descr="Figure 1. All 60 selected Beirut buildings were processed by ML inference." title="method_count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31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>Figure 1. All 60 selected Beirut buildings were processed by ML inference.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96080"/>
            <wp:docPr id="2" name="Picture 2" descr="Figure 2. Confusion matrix against Copernicus EMSR452 nearest-point validation labels." title="confusion_matrix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9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>Figure 2. Confusion matrix against Copernicus EMSR452 nearest-point validation labels.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8416"/>
            <wp:docPr id="3" name="Picture 3" descr="Figure 3. Per-class F1 score. Macro F1 remains low because this is zero-shot Beirut inference." title="per_class_f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_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>Figure 3. Per-class F1 score. Macro F1 remains low because this is zero-shot Beirut inference.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8416"/>
            <wp:docPr id="4" name="Picture 4" descr="Figure 4. Distribution of final building-level damage scores." title="damage_score_distributi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mage_score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>Figure 4. Distribution of final building-level damage scores.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8416"/>
            <wp:docPr id="5" name="Picture 5" descr="Figure 5. Probability vector for the top priority building." title="top_priority_probabilitie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riority_probabilit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  <w:jc w:val="center"/>
      </w:pPr>
      <w:r>
        <w:t>Figure 5. Probability vector for the top priority building.</w:t>
      </w:r>
    </w:p>
    <w:p>
      <w:pPr>
        <w:pStyle w:val="Heading1"/>
      </w:pPr>
      <w:r>
        <w:t>8. Interpretation</w:t>
      </w:r>
    </w:p>
    <w:p>
      <w:r>
        <w:t>The model currently detects many matched validation samples as minor/no-damage and under-detects severe damage in this Beirut sample. That is expected for zero-shot domain transfer from xBD-style disaster tiles to Beirut Maxar imagery and EMSR452 point labels.</w:t>
      </w:r>
    </w:p>
    <w:p>
      <w:pPr>
        <w:pStyle w:val="ListBullet"/>
        <w:spacing w:after="80"/>
      </w:pPr>
      <w:r>
        <w:t>The pipeline is operational and can run real imagery inference locally.</w:t>
      </w:r>
    </w:p>
    <w:p>
      <w:pPr>
        <w:pStyle w:val="ListBullet"/>
        <w:spacing w:after="80"/>
      </w:pPr>
      <w:r>
        <w:t>The validation score is not yet acceptable as final operational accuracy.</w:t>
      </w:r>
    </w:p>
    <w:p>
      <w:pPr>
        <w:pStyle w:val="ListBullet"/>
        <w:spacing w:after="80"/>
      </w:pPr>
      <w:r>
        <w:t>Fine-tuning or threshold calibration is required before making strong claims about Beirut accuracy.</w:t>
      </w:r>
    </w:p>
    <w:p>
      <w:pPr>
        <w:pStyle w:val="Heading1"/>
      </w:pPr>
      <w:r>
        <w:t>9. Recommended Next ML Step</w:t>
      </w:r>
    </w:p>
    <w:p>
      <w:pPr>
        <w:pStyle w:val="ListBullet"/>
        <w:spacing w:after="80"/>
      </w:pPr>
      <w:r>
        <w:t>Create a Kaggle/Colab notebook for fine-tuning with xBD Challenge training set and Tier3 data.</w:t>
      </w:r>
    </w:p>
    <w:p>
      <w:pPr>
        <w:pStyle w:val="ListBullet"/>
        <w:spacing w:after="80"/>
      </w:pPr>
      <w:r>
        <w:t>Use train/validation/test splits from xBD or a reproducible disaster-wise split to avoid leakage.</w:t>
      </w:r>
    </w:p>
    <w:p>
      <w:pPr>
        <w:pStyle w:val="ListBullet"/>
        <w:spacing w:after="80"/>
      </w:pPr>
      <w:r>
        <w:t>Track loss, segmentation F1/IoU, damage macro F1, confusion matrix, and per-class recall.</w:t>
      </w:r>
    </w:p>
    <w:p>
      <w:pPr>
        <w:pStyle w:val="ListBullet"/>
        <w:spacing w:after="80"/>
      </w:pPr>
      <w:r>
        <w:t>Export a new checkpoint and point ML_MODEL_CHECKPOINT_PATH to the fine-tuned model.</w:t>
      </w:r>
    </w:p>
    <w:p>
      <w:pPr>
        <w:pStyle w:val="ListBullet"/>
        <w:spacing w:after="80"/>
      </w:pPr>
      <w:r>
        <w:t>Re-run Beirut validation and compare against the current baseline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06070"/>
        <w:sz w:val="16"/>
      </w:rPr>
      <w:t>Generated locally from assessment ASM-D06926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506070"/>
        <w:sz w:val="18"/>
      </w:rPr>
      <w:t>CrisisMap ML Inference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96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883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96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9637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5060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