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ClienteID SERIAL PRIMARY KEY,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Telefone VARCHAR(15)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ProdutoID SERIAL PRIMARY KEY, -- SERIAL no PostgreSQL, INTEGER AUTOINCREMENT no SQLite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NomeProduto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Preco DECIMAL(10, 2),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Estoque 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Pedidos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PedidoID SERIAL PRIMARY KEY,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ClienteID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ProdutoID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Quantidade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DataPedido DATE,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ValorTotal DECIMAL(10, 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FOREIGN KEY (ClienteID) REFERENCES Clientes(ClienteID),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(ProdutoID) REFERENCES Produtos(ProdutoID)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Clientes (Nome, Email, Telefone)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('João Silva', 'joao.silva@gmail.com', '11987654321'),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('Maria Oliveira', 'maria.oliveira@gmail.com', '11976543210'),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('Pedro Santos', 'pedro.santos@gmail.com', '11965432109');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Produtos (NomeProduto, Preco, Estoque)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('Notebook', 3500.00, 10),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('Smartphone', 2000.00, 20),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('Teclado', 150.00, 50);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Pedidos (ClienteID, ProdutoID, Quantidade, DataPedido, ValorTotal)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(1, 1, 1, '2024-10-10', 3500.00),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(1, 3, 1, '2024-10-10', 150.00),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(2, 2, 1, '2024-10-11', 2000.00);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* from Clientes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produtos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pedidos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Clientes.Nome, Produtos.NomeProduto, Pedidos.Quantidade, Pedidos.ValorTotal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Pedidos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INNER JOIN Produtos ON Pedidos.ProdutoID = Produtos.ProdutoID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INNER JOIN Clientes ON Pedidos.ClienteID = Clientes.ClienteID;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