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160.0" w:type="dxa"/>
        <w:jc w:val="left"/>
        <w:tblInd w:w="-115.0" w:type="dxa"/>
        <w:tblLayout w:type="fixed"/>
        <w:tblLook w:val="0400"/>
      </w:tblPr>
      <w:tblGrid>
        <w:gridCol w:w="5850"/>
        <w:gridCol w:w="5310"/>
        <w:tblGridChange w:id="0">
          <w:tblGrid>
            <w:gridCol w:w="5850"/>
            <w:gridCol w:w="5310"/>
          </w:tblGrid>
        </w:tblGridChange>
      </w:tblGrid>
      <w:tr>
        <w:trPr>
          <w:cantSplit w:val="0"/>
          <w:tblHeader w:val="0"/>
        </w:trPr>
        <w:tc>
          <w:tcPr/>
          <w:p w:rsidR="00000000" w:rsidDel="00000000" w:rsidP="00000000" w:rsidRDefault="00000000" w:rsidRPr="00000000" w14:paraId="00000002">
            <w:pPr>
              <w:tabs>
                <w:tab w:val="center" w:leader="none" w:pos="4320"/>
                <w:tab w:val="right" w:leader="none" w:pos="8640"/>
              </w:tabs>
              <w:jc w:val="center"/>
              <w:rPr>
                <w:sz w:val="26"/>
                <w:szCs w:val="26"/>
              </w:rPr>
            </w:pPr>
            <w:r w:rsidDel="00000000" w:rsidR="00000000" w:rsidRPr="00000000">
              <w:rPr>
                <w:sz w:val="26"/>
                <w:szCs w:val="26"/>
                <w:rtl w:val="0"/>
              </w:rPr>
              <w:t xml:space="preserve">Trường Đại học Sư phạm Kỹ thuật Tp. Hồ Chí Minh</w:t>
            </w:r>
          </w:p>
          <w:p w:rsidR="00000000" w:rsidDel="00000000" w:rsidP="00000000" w:rsidRDefault="00000000" w:rsidRPr="00000000" w14:paraId="00000003">
            <w:pPr>
              <w:tabs>
                <w:tab w:val="center" w:leader="none" w:pos="4320"/>
                <w:tab w:val="right" w:leader="none" w:pos="8640"/>
              </w:tabs>
              <w:jc w:val="center"/>
              <w:rPr>
                <w:sz w:val="26"/>
                <w:szCs w:val="26"/>
              </w:rPr>
            </w:pPr>
            <w:r w:rsidDel="00000000" w:rsidR="00000000" w:rsidRPr="00000000">
              <w:rPr>
                <w:sz w:val="26"/>
                <w:szCs w:val="26"/>
                <w:rtl w:val="0"/>
              </w:rPr>
              <w:t xml:space="preserve">Khoa Công nghệ Thông tin</w:t>
            </w:r>
          </w:p>
          <w:p w:rsidR="00000000" w:rsidDel="00000000" w:rsidP="00000000" w:rsidRDefault="00000000" w:rsidRPr="00000000" w14:paraId="00000004">
            <w:pPr>
              <w:tabs>
                <w:tab w:val="center" w:leader="none" w:pos="4320"/>
                <w:tab w:val="right" w:leader="none" w:pos="8640"/>
              </w:tabs>
              <w:jc w:val="cente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005">
            <w:pPr>
              <w:tabs>
                <w:tab w:val="center" w:leader="none" w:pos="4320"/>
                <w:tab w:val="right" w:leader="none" w:pos="8640"/>
              </w:tabs>
              <w:jc w:val="center"/>
              <w:rPr>
                <w:sz w:val="26"/>
                <w:szCs w:val="26"/>
              </w:rPr>
            </w:pPr>
            <w:r w:rsidDel="00000000" w:rsidR="00000000" w:rsidRPr="00000000">
              <w:rPr>
                <w:sz w:val="26"/>
                <w:szCs w:val="26"/>
                <w:rtl w:val="0"/>
              </w:rPr>
              <w:t xml:space="preserve">Cộng hòa Xã hội Chủ nghĩa Việt Nam</w:t>
            </w:r>
          </w:p>
          <w:p w:rsidR="00000000" w:rsidDel="00000000" w:rsidP="00000000" w:rsidRDefault="00000000" w:rsidRPr="00000000" w14:paraId="00000006">
            <w:pPr>
              <w:tabs>
                <w:tab w:val="center" w:leader="none" w:pos="4320"/>
                <w:tab w:val="right" w:leader="none" w:pos="8640"/>
              </w:tabs>
              <w:jc w:val="center"/>
              <w:rPr>
                <w:sz w:val="26"/>
                <w:szCs w:val="26"/>
              </w:rPr>
            </w:pPr>
            <w:r w:rsidDel="00000000" w:rsidR="00000000" w:rsidRPr="00000000">
              <w:rPr>
                <w:sz w:val="26"/>
                <w:szCs w:val="26"/>
                <w:rtl w:val="0"/>
              </w:rPr>
              <w:t xml:space="preserve">Độc lập – Tự do – Hạnh phúc</w:t>
            </w:r>
          </w:p>
          <w:p w:rsidR="00000000" w:rsidDel="00000000" w:rsidP="00000000" w:rsidRDefault="00000000" w:rsidRPr="00000000" w14:paraId="00000007">
            <w:pPr>
              <w:tabs>
                <w:tab w:val="center" w:leader="none" w:pos="4320"/>
                <w:tab w:val="right" w:leader="none" w:pos="8640"/>
              </w:tabs>
              <w:jc w:val="center"/>
              <w:rPr>
                <w:sz w:val="26"/>
                <w:szCs w:val="26"/>
              </w:rPr>
            </w:pPr>
            <w:r w:rsidDel="00000000" w:rsidR="00000000" w:rsidRPr="00000000">
              <w:rPr>
                <w:sz w:val="26"/>
                <w:szCs w:val="26"/>
                <w:rtl w:val="0"/>
              </w:rPr>
              <w:t xml:space="preserve">-------------&amp;&amp;&amp;------------</w:t>
            </w:r>
          </w:p>
          <w:p w:rsidR="00000000" w:rsidDel="00000000" w:rsidP="00000000" w:rsidRDefault="00000000" w:rsidRPr="00000000" w14:paraId="00000008">
            <w:pPr>
              <w:tabs>
                <w:tab w:val="center" w:leader="none" w:pos="4320"/>
                <w:tab w:val="right" w:leader="none" w:pos="8640"/>
              </w:tabs>
              <w:ind w:right="-360"/>
              <w:jc w:val="center"/>
              <w:rPr>
                <w:sz w:val="26"/>
                <w:szCs w:val="26"/>
              </w:rPr>
            </w:pPr>
            <w:r w:rsidDel="00000000" w:rsidR="00000000" w:rsidRPr="00000000">
              <w:rPr>
                <w:sz w:val="26"/>
                <w:szCs w:val="26"/>
                <w:rtl w:val="0"/>
              </w:rPr>
              <w:t xml:space="preserve">Tp. Hồ Chí Minh, ngày 26 tháng 11 năm 2018.</w:t>
            </w:r>
          </w:p>
        </w:tc>
      </w:tr>
    </w:tbl>
    <w:p w:rsidR="00000000" w:rsidDel="00000000" w:rsidP="00000000" w:rsidRDefault="00000000" w:rsidRPr="00000000" w14:paraId="00000009">
      <w:pPr>
        <w:rPr>
          <w:sz w:val="26"/>
          <w:szCs w:val="26"/>
        </w:rPr>
      </w:pPr>
      <w:r w:rsidDel="00000000" w:rsidR="00000000" w:rsidRPr="00000000">
        <w:rPr>
          <w:sz w:val="26"/>
          <w:szCs w:val="26"/>
          <w:rtl w:val="0"/>
        </w:rPr>
        <w:tab/>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jc w:val="center"/>
        <w:rPr>
          <w:b w:val="1"/>
          <w:bCs w:val="1"/>
          <w:sz w:val="38"/>
          <w:szCs w:val="38"/>
        </w:rPr>
      </w:pPr>
      <w:r w:rsidDel="00000000" w:rsidR="00000000" w:rsidRPr="00000000">
        <w:rPr>
          <w:b w:val="1"/>
          <w:bCs w:val="1"/>
          <w:sz w:val="38"/>
          <w:szCs w:val="38"/>
          <w:rtl w:val="0"/>
        </w:rPr>
        <w:t xml:space="preserve">QUY ĐỊNH </w:t>
      </w:r>
    </w:p>
    <w:p w:rsidR="00000000" w:rsidDel="00000000" w:rsidP="00000000" w:rsidRDefault="00000000" w:rsidRPr="00000000" w14:paraId="0000000C">
      <w:pPr>
        <w:jc w:val="center"/>
        <w:rPr>
          <w:sz w:val="38"/>
          <w:szCs w:val="38"/>
        </w:rPr>
      </w:pPr>
      <w:r w:rsidDel="00000000" w:rsidR="00000000" w:rsidRPr="00000000">
        <w:rPr>
          <w:sz w:val="38"/>
          <w:szCs w:val="38"/>
          <w:rtl w:val="0"/>
        </w:rPr>
        <w:t xml:space="preserve">(V/v sinh viên làm TLCN &amp; Luận văn tốt nghiệp)</w:t>
      </w:r>
    </w:p>
    <w:p w:rsidR="00000000" w:rsidDel="00000000" w:rsidP="00000000" w:rsidRDefault="00000000" w:rsidRPr="00000000" w14:paraId="0000000D">
      <w:pPr>
        <w:jc w:val="cente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Trên cơ sở hội thảo khoa CNTT, đề xuất của các bộ môn, nay khoa CNTT ban hành quy định cho sinh viên làm Tiểu luận chuyên ngành (TLCN) và Luận văn tốt nghiệp (LVTN) như sau dựa trên các mẫu như sau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Mẫu 0 – Quy trình làm Luận văn tốt nghiệp (quy định các bước cần thiết để thực hiện LVTN và TLCN)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Mẫu 1 – Mẫu  Rubric chấm Project môn học (mẫu chấm Project môn học cho các môn học có hình thức làm đề tài)</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Mẫu 2 – Rubric chấm LVTN (dùng cho các thành viên hội đồng)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Mẫu 3 – Hướng dẫn làm TLCN &amp; Luận văn tốt nghiệp</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Mẫu 4 – Đề cương chi tiết khi làm TLCN &amp; Luận văn tốt nghiệp</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Mẫu 5 – Trình bày TLCN &amp; Luận văn tốt nghiệp</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Mẫu 6 – Nhận xét GV hướng dẫn và GVPB</w:t>
      </w:r>
    </w:p>
    <w:p w:rsidR="00000000" w:rsidDel="00000000" w:rsidP="00000000" w:rsidRDefault="00000000" w:rsidRPr="00000000" w14:paraId="00000016">
      <w:pPr>
        <w:rPr>
          <w:sz w:val="26"/>
          <w:szCs w:val="26"/>
        </w:rPr>
      </w:pPr>
      <w:r w:rsidDel="00000000" w:rsidR="00000000" w:rsidRPr="00000000">
        <w:rPr>
          <w:sz w:val="26"/>
          <w:szCs w:val="26"/>
          <w:rtl w:val="0"/>
        </w:rPr>
        <w:t xml:space="preserve">Các quy định này áp dụng cho sinh viên khoa CNTT, bắt đầu từ HK1 – 2018 – 2019 </w:t>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ind w:left="5040" w:firstLine="0"/>
        <w:rPr>
          <w:sz w:val="26"/>
          <w:szCs w:val="26"/>
        </w:rPr>
      </w:pPr>
      <w:r w:rsidDel="00000000" w:rsidR="00000000" w:rsidRPr="00000000">
        <w:rPr>
          <w:sz w:val="26"/>
          <w:szCs w:val="26"/>
          <w:rtl w:val="0"/>
        </w:rPr>
        <w:t xml:space="preserve">TP.HCM, ngày 26 tháng 11 năm 2018</w:t>
      </w:r>
    </w:p>
    <w:p w:rsidR="00000000" w:rsidDel="00000000" w:rsidP="00000000" w:rsidRDefault="00000000" w:rsidRPr="00000000" w14:paraId="00000019">
      <w:pPr>
        <w:ind w:left="5040" w:firstLine="0"/>
        <w:rPr>
          <w:sz w:val="26"/>
          <w:szCs w:val="26"/>
        </w:rPr>
      </w:pPr>
      <w:r w:rsidDel="00000000" w:rsidR="00000000" w:rsidRPr="00000000">
        <w:rPr>
          <w:sz w:val="26"/>
          <w:szCs w:val="26"/>
          <w:rtl w:val="0"/>
        </w:rPr>
        <w:tab/>
        <w:tab/>
        <w:t xml:space="preserve">BCN KHOA</w:t>
      </w:r>
    </w:p>
    <w:p w:rsidR="00000000" w:rsidDel="00000000" w:rsidP="00000000" w:rsidRDefault="00000000" w:rsidRPr="00000000" w14:paraId="0000001A">
      <w:pPr>
        <w:ind w:left="5040" w:firstLine="0"/>
        <w:rPr>
          <w:sz w:val="26"/>
          <w:szCs w:val="26"/>
        </w:rPr>
      </w:pPr>
      <w:r w:rsidDel="00000000" w:rsidR="00000000" w:rsidRPr="00000000">
        <w:rPr>
          <w:rtl w:val="0"/>
        </w:rPr>
      </w:r>
    </w:p>
    <w:p w:rsidR="00000000" w:rsidDel="00000000" w:rsidP="00000000" w:rsidRDefault="00000000" w:rsidRPr="00000000" w14:paraId="0000001B">
      <w:pPr>
        <w:ind w:left="5040" w:firstLine="0"/>
        <w:rPr>
          <w:sz w:val="26"/>
          <w:szCs w:val="26"/>
        </w:rPr>
      </w:pPr>
      <w:r w:rsidDel="00000000" w:rsidR="00000000" w:rsidRPr="00000000">
        <w:rPr>
          <w:rtl w:val="0"/>
        </w:rPr>
      </w:r>
    </w:p>
    <w:p w:rsidR="00000000" w:rsidDel="00000000" w:rsidP="00000000" w:rsidRDefault="00000000" w:rsidRPr="00000000" w14:paraId="0000001C">
      <w:pPr>
        <w:ind w:left="5040" w:firstLine="0"/>
        <w:rPr>
          <w:sz w:val="26"/>
          <w:szCs w:val="26"/>
        </w:rPr>
      </w:pPr>
      <w:r w:rsidDel="00000000" w:rsidR="00000000" w:rsidRPr="00000000">
        <w:rPr>
          <w:rtl w:val="0"/>
        </w:rPr>
      </w:r>
    </w:p>
    <w:p w:rsidR="00000000" w:rsidDel="00000000" w:rsidP="00000000" w:rsidRDefault="00000000" w:rsidRPr="00000000" w14:paraId="0000001D">
      <w:pPr>
        <w:ind w:left="5040" w:firstLine="0"/>
        <w:rPr>
          <w:sz w:val="26"/>
          <w:szCs w:val="26"/>
        </w:rPr>
      </w:pPr>
      <w:r w:rsidDel="00000000" w:rsidR="00000000" w:rsidRPr="00000000">
        <w:rPr>
          <w:rtl w:val="0"/>
        </w:rPr>
      </w:r>
    </w:p>
    <w:p w:rsidR="00000000" w:rsidDel="00000000" w:rsidP="00000000" w:rsidRDefault="00000000" w:rsidRPr="00000000" w14:paraId="0000001E">
      <w:pPr>
        <w:ind w:left="5040" w:firstLine="0"/>
        <w:rPr>
          <w:sz w:val="26"/>
          <w:szCs w:val="26"/>
        </w:rPr>
      </w:pPr>
      <w:r w:rsidDel="00000000" w:rsidR="00000000" w:rsidRPr="00000000">
        <w:rPr>
          <w:rtl w:val="0"/>
        </w:rPr>
      </w:r>
    </w:p>
    <w:p w:rsidR="00000000" w:rsidDel="00000000" w:rsidP="00000000" w:rsidRDefault="00000000" w:rsidRPr="00000000" w14:paraId="0000001F">
      <w:pPr>
        <w:ind w:left="5040" w:firstLine="0"/>
        <w:rPr>
          <w:sz w:val="26"/>
          <w:szCs w:val="26"/>
        </w:rPr>
      </w:pPr>
      <w:r w:rsidDel="00000000" w:rsidR="00000000" w:rsidRPr="00000000">
        <w:rPr>
          <w:sz w:val="26"/>
          <w:szCs w:val="26"/>
          <w:rtl w:val="0"/>
        </w:rPr>
        <w:tab/>
        <w:tab/>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ind w:left="720" w:firstLine="0"/>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sz w:val="26"/>
          <w:szCs w:val="26"/>
          <w:rtl w:val="0"/>
        </w:rPr>
        <w:tab/>
        <w:tab/>
        <w:tab/>
        <w:tab/>
        <w:tab/>
        <w:tab/>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