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샘플 계약서</w:t>
      </w:r>
    </w:p>
    <w:p>
      <w:pPr>
        <w:pStyle w:val="Heading1"/>
      </w:pPr>
      <w:r>
        <w:t>제1조 (목적)</w:t>
      </w:r>
    </w:p>
    <w:p>
      <w:r>
        <w:t>본 계약은 소프트웨어 개발 용역에 관한 사항을 정함을 목적으로 한다.</w:t>
      </w:r>
    </w:p>
    <w:p>
      <w:pPr>
        <w:pStyle w:val="Heading1"/>
      </w:pPr>
      <w:r>
        <w:t>제2조 (대금 지급)</w:t>
      </w:r>
    </w:p>
    <w:p>
      <w:r>
        <w:t>발주자는 계약 대금을 다음과 같이 지급한다.</w:t>
      </w:r>
    </w:p>
    <w:p>
      <w:r>
        <w:t>지연 시 이자를 지급한다.</w:t>
      </w:r>
    </w:p>
    <w:p>
      <w:pPr>
        <w:pStyle w:val="Heading1"/>
      </w:pPr>
      <w:r>
        <w:t>제3조 (검수)</w:t>
      </w:r>
    </w:p>
    <w:p>
      <w:r>
        <w:t>검수요청일로부터 5영업일 내 결과 통지, 미통지는 합격으로 본다.</w:t>
      </w:r>
    </w:p>
    <w:p>
      <w:r>
        <w:t>재검수는 3영업일 내 수행한다.</w:t>
      </w:r>
    </w:p>
    <w:p>
      <w:pPr>
        <w:pStyle w:val="Heading1"/>
      </w:pPr>
      <w:r>
        <w:t>제4조 (인력 관리)</w:t>
      </w:r>
    </w:p>
    <w:p>
      <w:r>
        <w:t>프로젝트 참여 인력의 고용에 관한 사항은 별도 협의한다.</w:t>
      </w:r>
    </w:p>
    <w:p>
      <w:pPr>
        <w:pStyle w:val="Heading1"/>
      </w:pPr>
      <w:r>
        <w:t>제5조 (손해배상)</w:t>
      </w:r>
    </w:p>
    <w:p>
      <w:r>
        <w:t>손해배상 책임은 무제한으로 한다.</w:t>
      </w:r>
    </w:p>
    <w:p>
      <w:r>
        <w:br w:type="page"/>
      </w:r>
    </w:p>
    <w:p>
      <w:r>
        <w:rPr>
          <w:b/>
          <w:sz w:val="0"/>
        </w:rPr>
        <w:t>자동 제안 (레드라인 요약)</w:t>
      </w:r>
    </w:p>
    <w:p>
      <w:r>
        <w:t>총 10개 규칙 검토</w:t>
      </w:r>
    </w:p>
    <w:p>
      <w:r>
        <w:t>필수 위반: 7건</w:t>
      </w:r>
    </w:p>
    <w:p>
      <w:r>
        <w:t>권고 위반: 2건</w:t>
      </w:r>
    </w:p>
    <w:p/>
    <w:p>
      <w:r>
        <w:rPr>
          <w:b/>
          <w:sz w:val="0"/>
        </w:rPr>
        <w:br/>
        <w:t>● 대금 지급 관련 조항</w:t>
      </w:r>
    </w:p>
    <w:p>
      <w:r>
        <w:rPr>
          <w:color w:val="FF0000"/>
          <w:u w:val="single"/>
        </w:rPr>
        <w:t xml:space="preserve">  • 세금계산서 기준 현금 수취: [제안] 대금은 공급자의 세금계산서 발행에 따라 현금으로 지급한다.</w:t>
      </w:r>
    </w:p>
    <w:p>
      <w:r>
        <w:rPr>
          <w:color w:val="FF0000"/>
          <w:u w:val="single"/>
        </w:rPr>
        <w:t xml:space="preserve">  • 지연이자 연12%: [보완 제안] 발주자의 지급 지연 시 지연일수에 대해 연 12%의 지연이자를 가산하여 지급한다.</w:t>
      </w:r>
    </w:p>
    <w:p>
      <w:r>
        <w:rPr>
          <w:i/>
          <w:sz w:val="0"/>
        </w:rPr>
        <w:t xml:space="preserve">    근거: ...다.</w:t>
        <w:br/>
        <w:t>제2조 (대금 지급)</w:t>
        <w:br/>
        <w:t>발주자는 계약 대금을 다음과 같이 지급한다.</w:t>
        <w:br/>
        <w:t>지연 시 이자를 지급한다.</w:t>
        <w:br/>
        <w:t>제3조 (검수)</w:t>
        <w:br/>
        <w:t>검수요청일로부터 5영업일 내 결과...</w:t>
      </w:r>
    </w:p>
    <w:p>
      <w:r>
        <w:rPr>
          <w:b/>
          <w:sz w:val="0"/>
        </w:rPr>
        <w:br/>
        <w:t>● 검수 및 인수 관련 조항</w:t>
      </w:r>
    </w:p>
    <w:p>
      <w:r>
        <w:rPr>
          <w:color w:val="FF0000"/>
          <w:u w:val="single"/>
        </w:rPr>
        <w:t xml:space="preserve">  • 검수 5영업일/간주합격/재검수3영업일: [보완 제안] 검수요청일로부터 5영업일 내 결과를 통지하며, 미통지 또는 사용개시는 합격 간주한다. 재검수는 3영업일 내 수행한다.</w:t>
      </w:r>
    </w:p>
    <w:p>
      <w:r>
        <w:rPr>
          <w:i/>
          <w:sz w:val="0"/>
        </w:rPr>
        <w:t xml:space="preserve">    근거: ...계약 대금을 다음과 같이 지급한다.</w:t>
        <w:br/>
        <w:t>지연 시 이자를 지급한다.</w:t>
        <w:br/>
        <w:t>제3조 (검수)</w:t>
        <w:br/>
        <w:t>검수요청일로부터 5영업일 내 결과 통지, 미통지는 합격으로 본다.</w:t>
        <w:br/>
        <w:t>재...</w:t>
      </w:r>
    </w:p>
    <w:p>
      <w:r>
        <w:rPr>
          <w:b/>
          <w:sz w:val="0"/>
        </w:rPr>
        <w:br/>
        <w:t>● 인력 관리 관련 조항</w:t>
      </w:r>
    </w:p>
    <w:p>
      <w:r>
        <w:rPr>
          <w:color w:val="FF0000"/>
          <w:u w:val="single"/>
        </w:rPr>
        <w:t xml:space="preserve">  • 1년 채용금지(비유인): [제안] 계약 종료 후 1년간 본 계약 참여 인력의 직접·간접 고용을 금지한다.</w:t>
      </w:r>
    </w:p>
    <w:p>
      <w:r>
        <w:rPr>
          <w:i/>
          <w:sz w:val="0"/>
        </w:rPr>
        <w:t xml:space="preserve">    근거: ...수는 3영업일 내 수행한다.</w:t>
        <w:br/>
        <w:t>제4조 (인력 관리)</w:t>
        <w:br/>
        <w:t>프로젝트 참여 인력의 고용에 관한 사항은 별도 협의한다.</w:t>
        <w:br/>
        <w:t>제5조 (손해배상)</w:t>
        <w:br/>
        <w:t>손해배상 책임은 무제...</w:t>
      </w:r>
    </w:p>
    <w:p>
      <w:r>
        <w:rPr>
          <w:b/>
          <w:sz w:val="0"/>
        </w:rPr>
        <w:br/>
        <w:t>● 지연 및 납기 관련 조항</w:t>
      </w:r>
    </w:p>
    <w:p>
      <w:r>
        <w:rPr>
          <w:color w:val="FF0000"/>
          <w:u w:val="single"/>
        </w:rPr>
        <w:t xml:space="preserve">  • 발주자 지연=납기연장+실비청구: [제안] 발주자 사유로 착수가 지연되는 경우, 그 지연기간만큼 납기를 자동 연장하며, 지연으로 발생한 추가 공수/실비는 별도 청구한다.</w:t>
      </w:r>
    </w:p>
    <w:p>
      <w:r>
        <w:rPr>
          <w:i/>
          <w:sz w:val="0"/>
        </w:rPr>
        <w:t xml:space="preserve">    근거: ...다.</w:t>
        <w:br/>
        <w:t>제2조 (대금 지급)</w:t>
        <w:br/>
        <w:t>발주자는 계약 대금을 다음과 같이 지급한다.</w:t>
        <w:br/>
        <w:t>지연 시 이자를 지급한다.</w:t>
        <w:br/>
        <w:t>제3조 (검수)</w:t>
        <w:br/>
        <w:t>검수요청일로부터 5영업일 내 결과...</w:t>
      </w:r>
    </w:p>
    <w:p>
      <w:r>
        <w:rPr>
          <w:b/>
          <w:sz w:val="0"/>
        </w:rPr>
        <w:br/>
        <w:t>● 변경관리 관련 조항</w:t>
      </w:r>
    </w:p>
    <w:p>
      <w:r>
        <w:rPr>
          <w:color w:val="FF0000"/>
          <w:u w:val="single"/>
        </w:rPr>
        <w:t xml:space="preserve">  • 변경관리 사전 서면합의: [제안] 범위 변경 또는 추가 요구는 변경관리 절차에 따라 사전 서면합의 후 추가 비용을 산정·청구한다.</w:t>
      </w:r>
    </w:p>
    <w:p>
      <w:r>
        <w:rPr>
          <w:b/>
          <w:sz w:val="0"/>
        </w:rPr>
        <w:br/>
        <w:t>● 지식재산권 관련 조항</w:t>
      </w:r>
    </w:p>
    <w:p>
      <w:r>
        <w:rPr>
          <w:color w:val="FF0000"/>
          <w:u w:val="single"/>
        </w:rPr>
        <w:t xml:space="preserve">  • 지식재산권 귀속 및 라이선스: [보완 제안] 대금 완전 지급 시 산출물의 지식재산권은 발주자에 귀속한다. 단, 공급자의 선행기술·공통모듈·노하우는 공급자에 귀속하며, 산출물 목적 범위 내 비독점적 사용권을 부여한다.</w:t>
      </w:r>
    </w:p>
    <w:p>
      <w:r>
        <w:rPr>
          <w:b/>
          <w:sz w:val="0"/>
        </w:rPr>
        <w:br/>
        <w:t>● 용역 계약 관련 조항</w:t>
      </w:r>
    </w:p>
    <w:p>
      <w:r>
        <w:rPr>
          <w:color w:val="FF0000"/>
          <w:u w:val="single"/>
        </w:rPr>
        <w:t xml:space="preserve">  • 계약기간 최대 12개월: [보완 제안] 본 용역의 계약기간은 최대 12개월로 한다.</w:t>
      </w:r>
    </w:p>
    <w:p>
      <w:r>
        <w:rPr>
          <w:b/>
          <w:sz w:val="0"/>
        </w:rPr>
        <w:br/>
        <w:t>● 세무 및 원천징수 관련 조항</w:t>
      </w:r>
    </w:p>
    <w:p>
      <w:r>
        <w:rPr>
          <w:color w:val="FF0000"/>
          <w:u w:val="single"/>
        </w:rPr>
        <w:t xml:space="preserve">  • 원천징수 세율 및 공제 주체: [보완 제안] 개인 사업자/프리랜서의 경우 보수 지급 시 관련 원천징수세를 법령에 따라 공제한다.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