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902B9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부가가치세법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</w:p>
    <w:p w:rsidR="00000000" w:rsidRDefault="005902B9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4.]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기획재정부령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</w:t>
      </w:r>
      <w:bookmarkStart w:id="0" w:name="_GoBack"/>
      <w:bookmarkEnd w:id="0"/>
      <w:r>
        <w:rPr>
          <w:rFonts w:ascii="HYSMyeongJo-Medium" w:hAnsi="HYSMyeongJo-Medium" w:cs="HYSMyeongJo-Medium"/>
          <w:color w:val="0000FF"/>
          <w:sz w:val="20"/>
          <w:szCs w:val="20"/>
        </w:rPr>
        <w:t>36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7. 4.,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5902B9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부가가치세제과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044-215-4321</w:t>
      </w:r>
    </w:p>
    <w:p w:rsidR="00000000" w:rsidRDefault="005902B9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부가가치세제과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영세율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면세분야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044-215-4322</w:t>
      </w:r>
    </w:p>
    <w:p w:rsidR="00000000" w:rsidRDefault="005902B9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「부가가치세법」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「부가가치세법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호가목에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전ㆍ답ㆍ과수원ㆍ목장용지ㆍ임야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지적공부상의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경작하거나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2025. 3. 21.&gt;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자영건설하여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분양ㆍ판매하는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취득하고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농어가부업은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「소득세법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음식물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전통차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3. 21.&gt;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통신요금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통합청구의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통신요금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통합청구의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「전기통신사업법」에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단말기기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회선의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전기통신역무를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이동통신역무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이동통신역무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「전기통신사업법」에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기간통신사업자가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송신ㆍ수신할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이동통신역무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「전기통신사업법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설비미보유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재판매사업은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무선호출수신기를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알려주기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무선통신방식으로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신호ㆍ신호음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전화번호나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역무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무선통신방식으로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송신ㆍ수신할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역무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데이터통신을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무선통신방식으로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데이터를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역무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전기요금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통합청구의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전기요금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통합청구의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「전기사업법」에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전기판매사업자가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전기사용계약단위를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지방공사의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지방공사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지방공사를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14., 2023. 3. 20., 2025. 3. 21.&gt;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서울주택도시공사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부산도시공사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대구도시개발공사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인천도시공사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광주광역시도시공사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대전도시공사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울산광역시도시공사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강원개발공사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전북개발공사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경상북도개발공사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경남개발공사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경기주택도시공사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제주특별자치도개발공사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충북개발공사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충청남도개발공사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전남개발공사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하치장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하치장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임시사업장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임시사업장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사업자등록증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개인사업자용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송달받을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공동사업자가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19.&gt;</w:t>
      </w:r>
    </w:p>
    <w:p w:rsidR="00000000" w:rsidRDefault="005902B9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송달받으려는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법인사업자용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「법인세법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시행규칙」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호서식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부표</w:t>
      </w:r>
      <w:r>
        <w:rPr>
          <w:rFonts w:ascii="HYSMyeongJo-Medium" w:hAnsi="HYSMyeongJo-Medium" w:cs="HYSMyeongJo-Medium"/>
          <w:sz w:val="20"/>
          <w:szCs w:val="20"/>
        </w:rPr>
        <w:t xml:space="preserve"> 2(</w:t>
      </w:r>
      <w:r>
        <w:rPr>
          <w:rFonts w:ascii="HYSMyeongJo-Medium" w:hAnsi="HYSMyeongJo-Medium" w:cs="HYSMyeongJo-Medium"/>
          <w:sz w:val="20"/>
          <w:szCs w:val="20"/>
        </w:rPr>
        <w:t>개인사업자용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부표</w:t>
      </w:r>
      <w:r>
        <w:rPr>
          <w:rFonts w:ascii="HYSMyeongJo-Medium" w:hAnsi="HYSMyeongJo-Medium" w:cs="HYSMyeongJo-Medium"/>
          <w:sz w:val="20"/>
          <w:szCs w:val="20"/>
        </w:rPr>
        <w:t xml:space="preserve"> 3(</w:t>
      </w:r>
      <w:r>
        <w:rPr>
          <w:rFonts w:ascii="HYSMyeongJo-Medium" w:hAnsi="HYSMyeongJo-Medium" w:cs="HYSMyeongJo-Medium"/>
          <w:sz w:val="20"/>
          <w:szCs w:val="20"/>
        </w:rPr>
        <w:t>법인사업자용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14., 2018. 3. 19., 2019. 3. 20.&gt;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송달받을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호서식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자금출처명세서를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14., 2024. 3. 22.&gt;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 xml:space="preserve">(1) </w:t>
      </w:r>
      <w:r>
        <w:rPr>
          <w:rFonts w:ascii="HYSMyeongJo-Medium" w:hAnsi="HYSMyeongJo-Medium" w:cs="HYSMyeongJo-Medium"/>
          <w:sz w:val="20"/>
          <w:szCs w:val="20"/>
        </w:rPr>
        <w:t>부표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개인사업자용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 xml:space="preserve">(2) </w:t>
      </w:r>
      <w:r>
        <w:rPr>
          <w:rFonts w:ascii="HYSMyeongJo-Medium" w:hAnsi="HYSMyeongJo-Medium" w:cs="HYSMyeongJo-Medium"/>
          <w:sz w:val="20"/>
          <w:szCs w:val="20"/>
        </w:rPr>
        <w:t>부표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법인사업자용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개인사업자용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법인사업자용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(2)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(</w:t>
      </w:r>
      <w:r>
        <w:rPr>
          <w:rFonts w:ascii="HYSMyeongJo-Medium" w:hAnsi="HYSMyeongJo-Medium" w:cs="HYSMyeongJo-Medium"/>
          <w:sz w:val="20"/>
          <w:szCs w:val="20"/>
        </w:rPr>
        <w:t>등록ㆍ폐업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현황신고서에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휴업ㆍ폐업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폐업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법인합병신고서는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정정신고서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정정신고서는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1(</w:t>
      </w:r>
      <w:r>
        <w:rPr>
          <w:rFonts w:ascii="HYSMyeongJo-Medium" w:eastAsia="HY중고딕" w:hAnsi="HYSMyeongJo-Medium" w:cs="HYSMyeongJo-Medium"/>
          <w:sz w:val="20"/>
          <w:szCs w:val="20"/>
        </w:rPr>
        <w:t>개인사업자용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2(</w:t>
      </w:r>
      <w:r>
        <w:rPr>
          <w:rFonts w:ascii="HYSMyeongJo-Medium" w:eastAsia="HY중고딕" w:hAnsi="HYSMyeongJo-Medium" w:cs="HYSMyeongJo-Medium"/>
          <w:sz w:val="20"/>
          <w:szCs w:val="20"/>
        </w:rPr>
        <w:t>법인사업자용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정정신고서를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거주자로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3. 18.&gt;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과세거래</w:t>
      </w: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창고증권의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런던금속거래소를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토지ㆍ건물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사업양도자가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「법인세법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사업양도자가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공급시기와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공급장소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장기할부판매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장기할부판매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지급기일까지의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중간지급조건부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중간지급조건부로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3. 20.&gt;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계약금을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이용가능하게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「국고금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「지방회계법」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선금급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先金給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장기할부조건부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장기할부조건부로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지급기일까지의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중간지급조건부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중간지급조건부로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계약금을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「국고금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「지방회계법」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선금급을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영세율과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</w:t>
      </w: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영세율의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내국신용장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내국신용장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구매확인서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내국신용장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구매확인서를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10. 31.&gt;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내국신용장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원자재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완제품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수출재화임가공용역을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외국환은행의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공휴일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토요일인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신용장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구매확인서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「대외무역법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외국환은행의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전자무역기반사업자가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내국신용장에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공휴일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토요일인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지급방법에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영세율의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3. 13.&gt;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>국법인으로부터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송금받아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외국환은행에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개인수표를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외국환은행에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외국환은행을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송금받아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외화예금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외국환은행이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외화입금증명서에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입금사실이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영세율이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밖의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호타목에서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「관세법」에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보세운송업자가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보세운송용역을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3. 6., 2020. 3. 13.&gt;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미가공식료품의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미가공식료품의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미가공식료품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분류표에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미가공식료품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분류표를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관세율표를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의료보건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「산업안전보건법」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22.]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차도선형여객선의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호다목</w:t>
      </w:r>
      <w:r>
        <w:rPr>
          <w:rFonts w:ascii="HYSMyeongJo-Medium" w:eastAsia="HY중고딕" w:hAnsi="HYSMyeongJo-Medium" w:cs="HYSMyeongJo-Medium"/>
          <w:sz w:val="20"/>
          <w:szCs w:val="20"/>
        </w:rPr>
        <w:t>1)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4)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차도선형여객선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자동차운송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겸용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차량탑재구역이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개방되어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선수문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船首門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내리거나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싣고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내리게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여객선을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3. 20.&gt;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전자출판물의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전자출판물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간행물의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출간될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수록되어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컴퓨터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듣고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문화체육관광부장관이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맞는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전자출판물을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「음악산업진흥에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「영화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비디오물의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「게임산업진흥에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집합투자업자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투자대상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호다목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라목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1)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3. 6., 2019. 3. 20.&gt;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지상권ㆍ전세권ㆍ임차</w:t>
      </w:r>
      <w:r>
        <w:rPr>
          <w:rFonts w:ascii="HYSMyeongJo-Medium" w:hAnsi="HYSMyeongJo-Medium" w:cs="HYSMyeongJo-Medium"/>
          <w:sz w:val="20"/>
          <w:szCs w:val="20"/>
        </w:rPr>
        <w:t>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어업권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광업권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관리ㆍ운용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민간재간접벤처투자조합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호마목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투자매매업자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투자중개업자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집합투자업자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호마목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19.]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금융ㆍ보험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제외되어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밖의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「법인세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감가상각자산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감가상각자산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대여용역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시설대여업자가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시설대여용역은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시설대여업자가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「자동차관리법」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정비용역을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계속적ㆍ반복적으로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건축물ㆍ기계장치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사업설비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임차한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외판원이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판매실적에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대가를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호사목을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외판원이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판매실적에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「방문판매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판매실적에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후원수당을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방문판매원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방문판매업자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법률구조의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호가목에서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법률구조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法律救助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「법률구조법」에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법률구조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「변호사법」에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법률구조사업을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학술연구용역과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기술연구용역의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호나목에서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학술연구용역과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기술연구용역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이론ㆍ방법ㆍ공법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호다목에서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인생상담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직업재활상담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결혼상담은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용역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「중소기업창업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중소기업상담회사가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창업상담용역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학술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단체가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용역으로서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것의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비영리법인의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</w:t>
      </w:r>
      <w:r>
        <w:rPr>
          <w:rFonts w:ascii="HYSMyeongJo-Medium" w:eastAsia="HY중고딕" w:hAnsi="HYSMyeongJo-Medium" w:cs="HYSMyeongJo-Medium"/>
          <w:sz w:val="20"/>
          <w:szCs w:val="20"/>
        </w:rPr>
        <w:t>업으로서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학술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사회복지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교육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문화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예술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교육부장관이나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고용노동부장관이나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</w:t>
      </w:r>
      <w:r>
        <w:rPr>
          <w:rFonts w:ascii="HYSMyeongJo-Medium" w:hAnsi="HYSMyeongJo-Medium" w:cs="HYSMyeongJo-Medium"/>
          <w:sz w:val="20"/>
          <w:szCs w:val="20"/>
        </w:rPr>
        <w:t>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10., 2022. 3. 18.&gt;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한국음악저작권협회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한국문학예술저작권협회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한국방송작가협회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한국음악실연자연합회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한국음반산업협회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3. 18.&gt;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한국시나리오작가협회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한국방송실연자권리협회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한국문화정보원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한국영화배급협회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재단법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한국언론진흥재단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함께하는음악저작인협회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한국영화제작가협회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3. 18.&gt;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한국음악실연자연합회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한국문학예술저작권협회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한국연예제작자협회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지방자치단체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지방자치단체조합이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용역으로서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것의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호나목에서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선택적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우편역무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우편주문판매를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「우편법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시행규칙」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우편주문판매를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3. 10.&gt;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호가목에서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직계존속ㆍ비속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「군인사법」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「군무원인사법」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일반군무원과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10., 2022. 3. 18.&gt;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배우자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직계존속ㆍ비속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기관지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출판물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불특정인에게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널리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출판물의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미가공식료품의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감면되지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식료품으로서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미가공식료품의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미가공식료품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분류표</w:t>
      </w:r>
      <w:r>
        <w:rPr>
          <w:rFonts w:ascii="HYSMyeongJo-Medium" w:eastAsia="HY중고딕" w:hAnsi="HYSMyeongJo-Medium" w:cs="HYSMyeongJo-Medium"/>
          <w:sz w:val="20"/>
          <w:szCs w:val="20"/>
        </w:rPr>
        <w:t>(2025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31</w:t>
      </w:r>
      <w:r>
        <w:rPr>
          <w:rFonts w:ascii="HYSMyeongJo-Medium" w:eastAsia="HY중고딕" w:hAnsi="HYSMyeongJo-Medium" w:cs="HYSMyeongJo-Medium"/>
          <w:sz w:val="20"/>
          <w:szCs w:val="20"/>
        </w:rPr>
        <w:t>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6. 28., 2023. 12. 27.&gt;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미가공식료품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분류표를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관세율표를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전자출판물의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</w:t>
      </w:r>
      <w:r>
        <w:rPr>
          <w:rFonts w:ascii="HYSMyeongJo-Medium" w:eastAsia="HY중고딕" w:hAnsi="HYSMyeongJo-Medium" w:cs="HYSMyeongJo-Medium"/>
          <w:sz w:val="20"/>
          <w:szCs w:val="20"/>
        </w:rPr>
        <w:t>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전자출판물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전자출판물을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과학용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과학용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「정부조직법」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공공직업훈련원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공공도서관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동물원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식물원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전시관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「대한무역투자진흥공사법」에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대한무역투자진흥공사의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전시관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「산업집적활성화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산업단지관리공단의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전시관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산업연구원과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「과학기술분야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한국생산기술연구원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한국과학기술정보연구원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「중소기업진흥에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중소기업진흥공단이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「소비자기본법」에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디자인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전시관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「과학관의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사립과학관의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과학용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과학기술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연구개발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연구원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연구기관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연구개발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3. 13., 2024. 3. 22., 2025. 3. 21.&gt;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「특정연구기관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「산업기술혁신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「산업교육진흥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산학연협력촉진에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산학협력단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「산업기술연구조합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산업기술연구조합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기술개발을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공동연구시설을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자연계분야의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연구전담요원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산업기술연구조합으로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「과학기술분야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「국방과학연구소법」에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</w:t>
      </w:r>
      <w:r>
        <w:rPr>
          <w:rFonts w:ascii="HYSMyeongJo-Medium" w:hAnsi="HYSMyeongJo-Medium" w:cs="HYSMyeongJo-Medium"/>
          <w:sz w:val="20"/>
          <w:szCs w:val="20"/>
        </w:rPr>
        <w:t>과학연구소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「한국해양과학기술원법」에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한국해양과학기술원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「우주항공청의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한국항공우주연구원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한국천문연구원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산업기술연구를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「협동조합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과학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재화와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공익단체의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공익단체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「방송통신위원회의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방송통신위원회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「영화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비디오물의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영화진흥위원회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「영화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비디오물의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영상물등급위원회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한국영상자료원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</w:t>
      </w:r>
      <w:r>
        <w:rPr>
          <w:rFonts w:ascii="HYSMyeongJo-Medium" w:hAnsi="HYSMyeongJo-Medium" w:cs="HYSMyeongJo-Medium"/>
          <w:sz w:val="20"/>
          <w:szCs w:val="20"/>
        </w:rPr>
        <w:t>방송진흥원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한국영상미디어협회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밖에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무세이거나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장애인용품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부가가치세가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장애인용품을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3. 13.&gt;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밖에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기본세율이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무세인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품목으로서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분류표에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면세포기신고서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면세포기신고서는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면세포기신고서를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면세적용신고서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면세적용신고서는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세율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전세금이나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임대보증금으로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건설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건설비상당액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667375" cy="1028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02B9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정기예금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정기예금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1,000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31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14., 2015. 3. 6., 2016. 3. 9., 2017. 3. 10., 2018. 3. 19., 2019. 3. 20., 2020. 3. 13., 2021. 3. 16., 2023. 3. 20., 2024. 3. 22., 2025. 3. 21.&gt;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토지가액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예정신고기간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기준시가에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토지임대면적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건물임대면적이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積數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거래징수와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세금계산서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세금계산서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세금계산서는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전자세금계산서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전자세금계산서는「전자문서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전자세금계산서의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발급ㆍ전송되어야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3. 18.&gt;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표준인증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표준인증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3. 18.&gt;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3. 18.&gt;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표준인증기준에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발행시스템에서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10., 2018. 3. 19., 2021. 3. 16., 2022. 3. 18.&gt;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위험관리계획서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전산조직운용명세서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서약서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3. 16.&gt;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발급대행사업자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19., 2022. 3. 18.&gt;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재무상태표상의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3. 18.&gt;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10., 2021. 3. 16., 2022. 3. 18.&gt;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표준인증이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국세청장으로부터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표준인증이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3. 18.&gt;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보안점검에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보안점검에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자본금이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설비ㆍ시스템의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3. 18.&gt;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공동매입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세금계산서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세금계산서의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도시가스를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세금계산서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재생에너지공급사업자의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부대비용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세금계산서의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부대비용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「전기사업법」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송전ㆍ배전용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이용요금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「전기사업법」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「전기사업법」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전력시장운영규칙에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정산비용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재생에너지공급사업자와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전기판매사업자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한국전력거래소에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2024. 3. 22.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세금계산서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무인자동판매기를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도시가스를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「전기사업법」에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「도시가스사업법」에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도시가스사업자로부터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도시가스를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명의자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공급받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매입자발행세금계산서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거래사실확인신청서는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3. 22.&gt;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22.&gt;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세무공무원이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방문하였으나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폐문ㆍ부재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매입자발행세금계산서는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22.&gt;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매입자발행세금계산서합계표는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22.&gt;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10.]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수정수입세금계산서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발급신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수정수입세금계산서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19.]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영수증을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3. 6., 2024. 3. 22.&gt;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도정업과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떡류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떡방앗간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양복점업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양장점업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양화점업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건물공급업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자영건설하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운수업과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부동산중개업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예술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스포츠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개인서비스업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가구내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고용활동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수리ㆍ보수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호까지와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납부세액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공통매입세액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안분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인원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도축업을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공통매입세액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공통매입세액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과세사업과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頭數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3. 9.&gt;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공통매입세액과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9., 2018. 3. 19.&gt;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按分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9.&gt;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사업장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「전기통신사업법」에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공통매입세액과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「전기통신사업법」에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전기통신사업자의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공통매입세액과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9.&gt;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납부세액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환급세액의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총공급가액은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면세사업등에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면세공급가액은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면세사업등에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총사용면적은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면세사용면적은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재계산을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의제매입세액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면세농산물등에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의제매입세액을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과세가격으로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3. 6.&gt;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의제매입세액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공제신고서는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3. 6.&gt;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(2)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3. 6.&gt;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면세사업등을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</w:t>
      </w:r>
      <w:r>
        <w:rPr>
          <w:rFonts w:ascii="HYSMyeongJo-Medium" w:hAnsi="HYSMyeongJo-Medium" w:cs="HYSMyeongJo-Medium"/>
          <w:sz w:val="20"/>
          <w:szCs w:val="20"/>
        </w:rPr>
        <w:t>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면세사업등을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감가상각자산의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매입세액의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안분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총공급가액은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면세사업등을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사용ㆍ소비한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면세사업등에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과세사업전환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감가상각자산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과세사업전환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재고품등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재고품등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세액공제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대손세액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대손세액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>(1)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대손세액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많아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>(1)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(2)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>(3)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연속하여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전자세금계산서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발급세액공제신고서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전자세금계산서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발급세액공제신고서는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부가가치세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부가가치세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예정신고서와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부가가치세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집계표는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전자화폐결제명세서는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(2)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부동산임대공급가액명세서는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현금매출명세서는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취득명세</w:t>
      </w:r>
      <w:r>
        <w:rPr>
          <w:rFonts w:ascii="HYSMyeongJo-Medium" w:hAnsi="HYSMyeongJo-Medium" w:cs="HYSMyeongJo-Medium"/>
          <w:sz w:val="20"/>
          <w:szCs w:val="20"/>
        </w:rPr>
        <w:t>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환급세액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신고명세서는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13.&gt;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사업양도신고서는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건물관리명세서는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사업장현황명세서는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⑮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확인요청서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9.&gt;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&lt;16&gt;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9.&gt;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&lt;17&gt;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환급세액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신고명세서를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9.&gt;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주사업장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주사업장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주사업장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변경신청서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주사업장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주사업장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주사업장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부가가치세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대리납부신고서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부가가치세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대리납부신고서는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14.&gt;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대리납부신고서는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14.&gt;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간편사업자등록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3. 20., 2022. 3. 18.&gt;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사업자등록번호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계좌번호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3. 18.&gt;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3. 18.&gt;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3. 6.]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물적납세의무에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납부통지서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납부통지서는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「국세징수법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시행규칙」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19.]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000000" w:rsidRDefault="005902B9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세금계산서합계표의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매출ㆍ매입처별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세금계산서합계표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매출ㆍ매입처별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세금계산서합계표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매출ㆍ매입처별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세금계산서합계표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매출처가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(2)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매입처가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(2)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현금매출명세서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현금매출명세서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현금매출명세서를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부동산임대공급가액명세서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부동산임대공급가액명세서를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영세율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첨부서류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수출실적명세서는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>(1)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수출실적이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많아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>(1)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수출실적분은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>(2)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연속하여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내국신용장ㆍ구매확인서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전자발급명세서는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발급실적이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발급실적분은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호서식</w:t>
      </w:r>
      <w:r>
        <w:rPr>
          <w:rFonts w:ascii="HYSMyeongJo-Medium" w:hAnsi="HYSMyeongJo-Medium" w:cs="HYSMyeongJo-Medium"/>
          <w:sz w:val="20"/>
          <w:szCs w:val="20"/>
        </w:rPr>
        <w:t>(2)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제출명세서는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결정ㆍ경정ㆍ징수와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환급</w:t>
      </w: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조기환급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취득명세서는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재무구조개선계획서는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10.&gt;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영세율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조기환급신고서는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10.&gt;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간이과세</w:t>
      </w: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간이과세의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과자점업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도정업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제분업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떡류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떡방앗간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양복점업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양장점</w:t>
      </w:r>
      <w:r>
        <w:rPr>
          <w:rFonts w:ascii="HYSMyeongJo-Medium" w:hAnsi="HYSMyeongJo-Medium" w:cs="HYSMyeongJo-Medium"/>
          <w:sz w:val="20"/>
          <w:szCs w:val="20"/>
        </w:rPr>
        <w:t>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양화점업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최종소비자에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매출비중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과세유흥장소를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과세유흥장소를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2019. 3.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특별시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「제주특별자치도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국제자유도시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행정시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광역시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도농복합형태의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읍ㆍ면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</w:t>
      </w:r>
      <w:r>
        <w:rPr>
          <w:rFonts w:ascii="HYSMyeongJo-Medium" w:hAnsi="HYSMyeongJo-Medium" w:cs="HYSMyeongJo-Medium"/>
          <w:sz w:val="20"/>
          <w:szCs w:val="20"/>
        </w:rPr>
        <w:t>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도배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목공사업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냉ㆍ난방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최종소</w:t>
      </w:r>
      <w:r>
        <w:rPr>
          <w:rFonts w:ascii="HYSMyeongJo-Medium" w:hAnsi="HYSMyeongJo-Medium" w:cs="HYSMyeongJo-Medium"/>
          <w:sz w:val="20"/>
          <w:szCs w:val="20"/>
        </w:rPr>
        <w:t>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매출비중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가정용품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인물사진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복사업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최종소비자에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매출비중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간이과세적용신고서는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재고품등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간이과세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재고품등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3. 16.&gt;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간이과세자의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부가가치세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간이과세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부가가치세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국세청장이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영세율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재고납부세액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예정부과기간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전자화폐결제명세서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수령명세서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부동산임대업자인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부동산임대공급가액명세서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취득명세서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사업양도신고서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음식ㆍ숙박업자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사업장현황명세서</w:t>
      </w:r>
    </w:p>
    <w:p w:rsidR="00000000" w:rsidRDefault="005902B9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간이과세포기신고서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간이과세포기신고서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간이과세재적용신고서는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22.]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000000" w:rsidRDefault="005902B9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진료용역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매출대장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매출대장은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>(1)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매출분이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많아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>(1)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>(2)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연속하여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납세관리인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신고서는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「국세기본법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시행규칙」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5902B9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월별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서식까지에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6. 30.&gt;</w:t>
      </w:r>
    </w:p>
    <w:p w:rsidR="00000000" w:rsidRDefault="005902B9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19.]</w:t>
      </w:r>
    </w:p>
    <w:p w:rsidR="00000000" w:rsidRDefault="005902B9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5902B9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5902B9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5902B9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1136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7. 4.&gt;</w:t>
      </w:r>
    </w:p>
    <w:p w:rsidR="00000000" w:rsidRDefault="005902B9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5902B9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8"/>
      <w:footerReference w:type="default" r:id="rId9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902B9">
      <w:r>
        <w:separator/>
      </w:r>
    </w:p>
  </w:endnote>
  <w:endnote w:type="continuationSeparator" w:id="0">
    <w:p w:rsidR="00000000" w:rsidRDefault="0059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5902B9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5902B9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5902B9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5902B9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902B9">
      <w:r>
        <w:separator/>
      </w:r>
    </w:p>
  </w:footnote>
  <w:footnote w:type="continuationSeparator" w:id="0">
    <w:p w:rsidR="00000000" w:rsidRDefault="00590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902B9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부가가치세법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B9"/>
    <w:rsid w:val="005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F200FD6-F2F9-4A84-AAC7-A9E37AF9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3859</Words>
  <Characters>21997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2025-09-01T05:34:00Z</dcterms:created>
  <dcterms:modified xsi:type="dcterms:W3CDTF">2025-09-01T05:34:00Z</dcterms:modified>
</cp:coreProperties>
</file>