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1B27E7">
      <w:pPr>
        <w:spacing w:line="600" w:lineRule="atLeast"/>
        <w:jc w:val="center"/>
        <w:rPr>
          <w:rFonts w:ascii="HY중고딕" w:eastAsia="HY중고딕" w:hAnsi="Times New Roman" w:cs="HY중고딕"/>
          <w:color w:val="auto"/>
          <w:sz w:val="20"/>
          <w:szCs w:val="20"/>
        </w:rPr>
      </w:pPr>
      <w:bookmarkStart w:id="0" w:name="_GoBack"/>
      <w:bookmarkEnd w:id="0"/>
      <w:r>
        <w:rPr>
          <w:rFonts w:ascii="HY중고딕" w:eastAsia="HY중고딕" w:hAnsi="Times New Roman" w:cs="HY중고딕" w:hint="eastAsia"/>
          <w:b/>
          <w:bCs/>
          <w:color w:val="auto"/>
        </w:rPr>
        <w:t>전자상거래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등에서의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소비자보호에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법률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시행령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(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: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전자상거래법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시행령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)</w:t>
      </w:r>
    </w:p>
    <w:p w:rsidR="00000000" w:rsidRDefault="001B27E7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2. 14.]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대통령령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35257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2025. 2. 11.,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1B27E7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공정거래위원회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소비자거래정책과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044-200-4454</w:t>
      </w:r>
    </w:p>
    <w:p w:rsidR="00000000" w:rsidRDefault="001B27E7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「전자상거래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소비자보호에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8. 13.]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소비자의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「전자상거래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소비자보호에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호나목에서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용역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재화등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소비생활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3. 23.&gt;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재화등을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최종적으로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재화등을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원재료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중간재를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재화등을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축산업을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「원양산업발전법」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해양수산부장관의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원양어업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8. 13.]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제외대상인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금융상품의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금융회사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금융상품거래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금융회사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금융상품거래를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「금융위원회의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「대부업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금융이용자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대부업자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대부중개업자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인가ㆍ허가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금융회사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8. 13.]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약정하지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아니한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주소로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송신된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전자문서의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효력인정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소비자와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전자우편주소로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전자우편주소로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「전자문서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전자문서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소비자가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출력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소비자의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부인하지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긴급하게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전자우편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8. 13.]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전자서명의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고지절차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「전자서명법」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전자서명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전자서명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전자문서가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전자우편의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전자서명을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전자서명을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출력방법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8. 13.]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개인정보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보호와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관련된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예외적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「정보통신망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이용촉진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정보보호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개인정보보호와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8. 4., 2023. 9. 12.&gt;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&lt;2020. 8. 4.&gt;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「개인정보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「신용정보의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8. 13.]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사업자가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보존하는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거래기록의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거래기록의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대상ㆍ범위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통신판매중개자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통신판매중개자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정보처리시스템을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거래기록을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9. 29.&gt;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표시ㆍ광고에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</w:t>
      </w:r>
      <w:r>
        <w:rPr>
          <w:rFonts w:ascii="HYSMyeongJo-Medium" w:hAnsi="HYSMyeongJo-Medium" w:cs="HYSMyeongJo-Medium"/>
          <w:sz w:val="20"/>
          <w:szCs w:val="20"/>
        </w:rPr>
        <w:t>: 6</w:t>
      </w:r>
      <w:r>
        <w:rPr>
          <w:rFonts w:ascii="HYSMyeongJo-Medium" w:hAnsi="HYSMyeongJo-Medium" w:cs="HYSMyeongJo-Medium"/>
          <w:sz w:val="20"/>
          <w:szCs w:val="20"/>
        </w:rPr>
        <w:t>개월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청약철회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</w:t>
      </w:r>
      <w:r>
        <w:rPr>
          <w:rFonts w:ascii="HYSMyeongJo-Medium" w:hAnsi="HYSMyeongJo-Medium" w:cs="HYSMyeongJo-Medium"/>
          <w:sz w:val="20"/>
          <w:szCs w:val="20"/>
        </w:rPr>
        <w:t>: 5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대금결제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</w:t>
      </w:r>
      <w:r>
        <w:rPr>
          <w:rFonts w:ascii="HYSMyeongJo-Medium" w:hAnsi="HYSMyeongJo-Medium" w:cs="HYSMyeongJo-Medium"/>
          <w:sz w:val="20"/>
          <w:szCs w:val="20"/>
        </w:rPr>
        <w:t>: 5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소비자의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분쟁처리에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</w:t>
      </w:r>
      <w:r>
        <w:rPr>
          <w:rFonts w:ascii="HYSMyeongJo-Medium" w:hAnsi="HYSMyeongJo-Medium" w:cs="HYSMyeongJo-Medium"/>
          <w:sz w:val="20"/>
          <w:szCs w:val="20"/>
        </w:rPr>
        <w:t>: 3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열람ㆍ보존의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거래가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사이버몰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사이버몰을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거래당사자인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열람ㆍ확인할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전자문서의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정보처리시스템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거래당사자인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전화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팩스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전자우편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거래기록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「저작권법」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저작물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「저작권법」에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저작물은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개인정보를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개인정보와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8. 13.]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대금지급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거래대금의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전자문서의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이루어지는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대금결제를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대면하여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</w:t>
      </w:r>
      <w:r>
        <w:rPr>
          <w:rFonts w:ascii="HYSMyeongJo-Medium" w:eastAsia="HY중고딕" w:hAnsi="HYSMyeongJo-Medium" w:cs="HYSMyeongJo-Medium"/>
          <w:sz w:val="20"/>
          <w:szCs w:val="20"/>
        </w:rPr>
        <w:t>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8. 13.]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전자결제업자등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전자결제수단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전자결제서비스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대금지급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전자결제수단의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전자결제서비스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전자결제수단을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전자결제서비스의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보조하거나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전자결제업자등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「은행법」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금융회사로서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계좌이체업무를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금융회사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「여신전문금융업법」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신용카드업자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정보처리시스템에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화폐가치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기록ㆍ저장하였다가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결제수단의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발행자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「정보통신망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이용촉진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정보보호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제공자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「정보통신망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이용촉진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정보보호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통신과금서비스제공자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전자결제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8. 13.]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대금지급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확인절차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전자결제업자등은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선택할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전자결제업자등이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결제창을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전자결제업자등은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선택하기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동의한다는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방식으로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확인절차를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진행해서는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8. 13.]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대금지급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전자결제업자등은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분쟁해결을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분쟁발생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소명하여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분쟁해결에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분쟁의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대금지급과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고객인증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열람ㆍ복사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허용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분쟁의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대금지급에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전자결제업자등의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보안유지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열람ㆍ복</w:t>
      </w:r>
      <w:r>
        <w:rPr>
          <w:rFonts w:ascii="HYSMyeongJo-Medium" w:hAnsi="HYSMyeongJo-Medium" w:cs="HYSMyeongJo-Medium"/>
          <w:sz w:val="20"/>
          <w:szCs w:val="20"/>
        </w:rPr>
        <w:t>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허용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보안유지에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8. 13.]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배송사업자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분쟁해결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협조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재화등의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소명하여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분쟁해결에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배송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열람ㆍ제공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사고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8. 13.]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호스팅서비스를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제공하는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분쟁해결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협조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사업자의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신원정보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9. 29.&gt;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주민등록번호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생년월일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상호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주민등록번호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생년월일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],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전화번호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「소비자기본법」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한국소비자원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한국소비자원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「소비자기본법」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소비자분쟁조정위원회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소비자분쟁조정위원회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「전자문서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전자문서ㆍ전자거래분쟁조정위원회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전자거래분쟁조정위원회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「콘텐츠산업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콘텐츠분쟁조정위원회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콘텐츠분쟁조정위원회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8. 13.]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소비자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피해구제신청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「정보통신망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이용촉진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정보보호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게시판을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운영하는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정보통신서비스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전자게시판서비스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피해구제신청을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대행하기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소비자가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소비자피해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분쟁조정기구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소비자피해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분쟁조정기구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게시판에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소비자피해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분쟁조정기구의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피해구제절차를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소비자가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피해구제신청의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전자게시판서비스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피해구제신청을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전자게시판서비스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피해구제신청의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영업일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소비자피해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분쟁조정기구에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전자게시판서비스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9. 29.]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&lt;2016. 9. 29.&gt;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사이버몰의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표시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호스팅서비스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호스팅서비스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9. 29.&gt;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8. 13.]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&lt;2016. 9. 29.&gt;]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소비자에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회복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소비자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도용에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원상회복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도용에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회복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8. 13.]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통신판매업자의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신고절차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통신판매업자는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총리령으로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전자문서로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특별자치시장ㆍ특별자치도지사ㆍ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시장ㆍ군수ㆍ구청장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자치구의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구청장을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주된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통신판매업자가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선지급식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통신판매를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9. 29.&gt;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결제대금예치의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소비자피해보상보험계약등의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</w:t>
      </w:r>
      <w:r>
        <w:rPr>
          <w:rFonts w:ascii="HYSMyeongJo-Medium" w:hAnsi="HYSMyeongJo-Medium" w:cs="HYSMyeongJo-Medium"/>
          <w:sz w:val="20"/>
          <w:szCs w:val="20"/>
        </w:rPr>
        <w:t>리령으로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소명자료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특별자치시장ㆍ특별자치도지사ㆍ시장ㆍ군수ㆍ구청장은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「전자정부법」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신고인이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2016. 9. 29., 2018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 9. 28., 2025. 2. 11.&gt;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등기사항증명서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 xml:space="preserve">).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발기인의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주민등록번호가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사업자등록증명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주민등록번호가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사업자등록증명을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특별자치시장ㆍ특별자치도지사ㆍ시장ㆍ군수ㆍ구청장은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총리령으로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9. 29.&gt;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8. 13.]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&lt;2012. 8. 13.&gt;</w:t>
      </w: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통신판매업자의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주민등록번호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개인인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8. 13.]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통신판매업자의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변경사항이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15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총리령으로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특별자치시장ㆍ특별자치도지사ㆍ시장ㆍ군수ㆍ구청장에게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9. 29.&gt;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특별자치시장ㆍ특별자치도지사ㆍ시장ㆍ군수ㆍ구청장은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9. 29.&gt;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8. 13.]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영업의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휴업ㆍ폐업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휴업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영업재개의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통신판매업자</w:t>
      </w:r>
      <w:r>
        <w:rPr>
          <w:rFonts w:ascii="HYSMyeongJo-Medium" w:eastAsia="HY중고딕" w:hAnsi="HYSMyeongJo-Medium" w:cs="HYSMyeongJo-Medium"/>
          <w:sz w:val="20"/>
          <w:szCs w:val="20"/>
        </w:rPr>
        <w:t>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휴업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폐업하거나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휴업한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시작할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총리령으로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특별자치시장ㆍ특별자치도지사ㆍ시장ㆍ군수ㆍ구청장에게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폐업신고를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신고증을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분실하거나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신고증이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훼손되어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9. 29., 2017. 12. 29.&gt;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8. 13.]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전자문서에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조ㆍ제</w:t>
      </w:r>
      <w:r>
        <w:rPr>
          <w:rFonts w:ascii="HYSMyeongJo-Medium" w:eastAsia="HY중고딕" w:hAnsi="HYSMyeongJo-Medium" w:cs="HYSMyeongJo-Medium"/>
          <w:sz w:val="20"/>
          <w:szCs w:val="20"/>
        </w:rPr>
        <w:t>16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전자문서로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정보처리시스템에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곤란한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신고수리업무의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총리령으로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8. 13.]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통신판매업자에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통신판매업자의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통신판매업자에게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알려야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사실과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통신판매업자의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통신판매업자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주민등록번호는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012. 8. 13.]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재화등을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공급받는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서면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교부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계약자가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전자문서를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통신판매업자가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전자우편주소를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전자문서를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8. 13.]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으로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&lt;2012. 8. 13.&gt;]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결제대금예치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「전자금융거래법」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</w:p>
    <w:p w:rsidR="00000000" w:rsidRDefault="001B27E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소비자피해보상보험계약등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소비자피해보상보험계약등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1B27E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「금융위원회의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「우체국예금ㆍ보험에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체신관서에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결제대금의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예치만을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개설ㆍ통보한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「전자금융거래법」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금융기관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소비자피해보상보험계약등은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피보험자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소비자피해보상보험계약등의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계</w:t>
      </w:r>
      <w:r>
        <w:rPr>
          <w:rFonts w:ascii="HYSMyeongJo-Medium" w:hAnsi="HYSMyeongJo-Medium" w:cs="HYSMyeongJo-Medium"/>
          <w:sz w:val="20"/>
          <w:szCs w:val="20"/>
        </w:rPr>
        <w:t>약금액의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계약금액을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곤란한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소비자가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쉽고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신속하게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지연되는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지연배상금이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</w:t>
      </w:r>
      <w:r>
        <w:rPr>
          <w:rFonts w:ascii="HYSMyeongJo-Medium" w:hAnsi="HYSMyeongJo-Medium" w:cs="HYSMyeongJo-Medium"/>
          <w:sz w:val="20"/>
          <w:szCs w:val="20"/>
        </w:rPr>
        <w:t>증책임의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소비자에게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예상하기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어려운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보험계약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채무지급보증계약은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「보험업법」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「은행법」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은행과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8. 13.]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&lt;2012. 8. 13.&gt;]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기재사항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교환ㆍ반품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판매일시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판매지역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판매수량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인도지역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판매조건과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8. 13.]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정기결제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대금이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증액되거나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정기결제로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전환되는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소비자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동의ㆍ고지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정기결제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대금이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증액되거나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</w:t>
      </w:r>
      <w:r>
        <w:rPr>
          <w:rFonts w:ascii="HYSMyeongJo-Medium" w:eastAsia="HY중고딕" w:hAnsi="HYSMyeongJo-Medium" w:cs="HYSMyeongJo-Medium"/>
          <w:sz w:val="20"/>
          <w:szCs w:val="20"/>
        </w:rPr>
        <w:t>기결제로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전환되기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</w:t>
      </w:r>
      <w:r>
        <w:rPr>
          <w:rFonts w:ascii="HYSMyeongJo-Medium" w:eastAsia="HY중고딕" w:hAnsi="HYSMyeongJo-Medium" w:cs="HYSMyeongJo-Medium"/>
          <w:sz w:val="20"/>
          <w:szCs w:val="20"/>
        </w:rPr>
        <w:t>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2. 11.]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청약철회등의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개별적으로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생산되는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재화등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재화등에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청약철회등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청약철회등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통신판매업자에게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회복할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예상되는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고지하고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전자문서를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9. 29.&gt;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8. 13.]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통신판매업자는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일부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허용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디지털콘텐츠의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미리보기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미리듣기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한시적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허용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일정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디지털콘텐츠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체험용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디지털콘텐츠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일부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디지털콘텐츠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곤란한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디지털콘텐츠에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9. 29.]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으로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&lt;2016. 9. 29.&gt;]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지연배상금의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후단에서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이율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15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9. 29.&gt;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8. 13.]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&lt;2016. 9. 29.&gt;]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청약철회등에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따른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결제수단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결제수단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재화등을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구입한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현금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계좌이체에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결제수단으로서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결제수단을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결제업자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취소하거</w:t>
      </w:r>
      <w:r>
        <w:rPr>
          <w:rFonts w:ascii="HYSMyeongJo-Medium" w:eastAsia="HY중고딕" w:hAnsi="HYSMyeongJo-Medium" w:cs="HYSMyeongJo-Medium"/>
          <w:sz w:val="20"/>
          <w:szCs w:val="20"/>
        </w:rPr>
        <w:t>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결제수단을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8. 13.]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결제업자는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相計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즉시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환급금액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전자문서를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청약철회등을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반환하였음을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소비자가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통신판매업자의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반환하였으나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거절된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증명자료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금액명세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전자문서를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통신판매업자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총리령으로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8. 13.]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재화등이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소비된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비용청구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소모성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곤란하거나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재판매가격이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소모성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다수의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가분물로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8. 13.]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통신판매중개업자의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정보제공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성명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사업자가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성명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ㆍ주소ㆍ전화번호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사업자가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갈음하여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사업자등록번호를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통신판매중개업자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통신판매중개업자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9. 29., 2020. 8. 4., 2020. 12. 8.&gt;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「전자서명법」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전자서명인증사업자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전자서명인증사업자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「신용정보의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개인신용평가회사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개인사업자신용평가회사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본인신용정보관리회사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신용정보회사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신원정보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통신판매중개업자가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통신판매중개의뢰자의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성명ㆍ전화번호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통신판매중개의뢰자의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생년월일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전화번호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전자우편주소를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통신판매중개업자가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9. 29., 2020. 12. 8.&gt;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전자서명인증사업자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신용정보회사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신원정보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통신판매중개업자가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통신판매중개의뢰자의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8. 13.]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9. 29.]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소비자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불만이나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분쟁해결을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필요한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내용과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통신판매중개자는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통신판매중개의뢰자와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접수ㆍ처리하는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통신판매중개자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통신판매중개의뢰자에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불만이나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해결하기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사이버몰에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소비자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불만이나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조사하여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영업일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알리고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영업일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처리방안을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8. 13.]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재화등의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배송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소비자정보의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호가목에서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서비스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서비스의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서비스의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8. 13.]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도용방지를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소비자정보의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호다목에서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8. 4.&gt;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소비자의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1B27E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「전기통신사업법」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기간통신사업자</w:t>
      </w:r>
    </w:p>
    <w:p w:rsidR="00000000" w:rsidRDefault="001B27E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「신용정보의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</w:t>
      </w:r>
      <w:r>
        <w:rPr>
          <w:rFonts w:ascii="HYSMyeongJo-Medium" w:hAnsi="HYSMyeongJo-Medium" w:cs="HYSMyeongJo-Medium"/>
          <w:sz w:val="20"/>
          <w:szCs w:val="20"/>
        </w:rPr>
        <w:t>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개인신용평가회사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개인사업자신용평가회사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본인신용정보관리회사</w:t>
      </w:r>
    </w:p>
    <w:p w:rsidR="00000000" w:rsidRDefault="001B27E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대금결제와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전자결제업자등</w:t>
      </w:r>
    </w:p>
    <w:p w:rsidR="00000000" w:rsidRDefault="001B27E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법령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인ㆍ허가에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도용방지를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실명확인을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미성년자와의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8. 13.]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소비자의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선택ㆍ결정에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2. 11.]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소비자피해보상보험계약등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권장하는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소비자피해보상보험계약등은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충족하여야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청약철회등의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대금환급의무의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불이행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공급의무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불이행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소비자피해를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피보험자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소비자피해보</w:t>
      </w:r>
      <w:r>
        <w:rPr>
          <w:rFonts w:ascii="HYSMyeongJo-Medium" w:hAnsi="HYSMyeongJo-Medium" w:cs="HYSMyeongJo-Medium"/>
          <w:sz w:val="20"/>
          <w:szCs w:val="20"/>
        </w:rPr>
        <w:t>상보험계약등을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구매자로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계약금액은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선지급식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통신판매를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통신판매업자는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통신판매업의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특별자치시장ㆍ특별</w:t>
      </w:r>
      <w:r>
        <w:rPr>
          <w:rFonts w:ascii="HYSMyeongJo-Medium" w:hAnsi="HYSMyeongJo-Medium" w:cs="HYSMyeongJo-Medium"/>
          <w:sz w:val="20"/>
          <w:szCs w:val="20"/>
        </w:rPr>
        <w:t>자치도지사ㆍ시장ㆍ군수ㆍ구청장에게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선지급식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통신판매를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9. 29.&gt;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소비자피해보상보험계약등은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전자결제수단을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결제수단에서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소비자피해를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피보험자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전자결제수단의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구매자일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계약금액은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전자결제수단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「상법」상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전자결제수단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발행잔액의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HYSMyeongJo-Medium" w:hAnsi="HYSMyeongJo-Medium" w:cs="HYSMyeongJo-Medium"/>
          <w:sz w:val="20"/>
          <w:szCs w:val="20"/>
        </w:rPr>
        <w:t>「금융위원회의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겸영여신업자는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「우체국예금ㆍ보험에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우체국예금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우체국보험을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체신관서에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지급보증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] </w:t>
      </w:r>
      <w:r>
        <w:rPr>
          <w:rFonts w:ascii="HYSMyeongJo-Medium" w:hAnsi="HYSMyeongJo-Medium" w:cs="HYSMyeongJo-Medium"/>
          <w:sz w:val="20"/>
          <w:szCs w:val="20"/>
        </w:rPr>
        <w:t>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정</w:t>
      </w:r>
      <w:r>
        <w:rPr>
          <w:rFonts w:ascii="HYSMyeongJo-Medium" w:hAnsi="HYSMyeongJo-Medium" w:cs="HYSMyeongJo-Medium"/>
          <w:sz w:val="20"/>
          <w:szCs w:val="20"/>
        </w:rPr>
        <w:t>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전자결제수단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소비자피해보상보험계약등의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소비자피해보상보험계약등의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표지사용에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총리령으로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8. 13.]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&lt;2016. 9. 29.&gt;</w:t>
      </w: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예치된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결제대금의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지급방법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예치된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결제대금을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통신판매업자에게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영업일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거래당사자가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영업일보다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소비자로부터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통신판매업자에게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영업일이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통신판매업자에게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소비자가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영업일이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통신판매업자에게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소비자가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1B27E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영업일이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통신판매업자에게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8. 13.]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공제조합의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공제조합의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정관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기재사항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운영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「방문판매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시행령」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48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8. 13.]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조사반의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조사반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구성한다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「소비자기본법」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한국소비자원장이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조사기간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조사대상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한국소비자원장에게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지휘ㆍ감독을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 13.]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소비자보호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자료제출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전자문서를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목적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특별시장ㆍ광역시장ㆍ특별자치시장ㆍ도지사ㆍ특별자치도지사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전자상거래나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통신판매에서의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소비자보호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「공공기관의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공공기관으로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법인ㆍ단체로부터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용도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1. 2.&gt;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8. 13.]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1. 2.]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위법행위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정보공개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공개하려는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공개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통보하여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소명사실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널리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홈페이지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위법행위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정보공개의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2. 11.&gt;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8. 13.]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평가ㆍ인증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공정화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평가ㆍ인증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평가ㆍ인증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평가ㆍ인증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평가ㆍ인증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평가ㆍ인증의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기준ㆍ절차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쉽게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열람ㆍ확인할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8. 13.]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보고의무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시정권고를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시장ㆍ군수ㆍ구청장은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전자문서로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9. 29., 2024. 1. 2.&gt;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8. 13.]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시정조치를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받은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소비자피해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구제에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필요한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시정조치를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횟수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위반행위의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위반행위의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횟수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위반행위로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소비자피해의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소비자피해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9. 29.&gt;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사업자와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구비하도록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대금의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</w:t>
      </w:r>
      <w:r>
        <w:rPr>
          <w:rFonts w:ascii="HYSMyeongJo-Medium" w:hAnsi="HYSMyeongJo-Medium" w:cs="HYSMyeongJo-Medium"/>
          <w:sz w:val="20"/>
          <w:szCs w:val="20"/>
        </w:rPr>
        <w:t>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영업일을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시점부터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조치시점까지의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8. 13.]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영업의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4.&gt;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위반행위가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반복되는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시정조치일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반복되는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4.&gt;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8. 13.]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임시중지명령의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시정조치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전자상거래나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통신판매의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역무제공의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전자상거래를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통신판매업자에게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호스팅서비스를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호스팅서비스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중단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통신판매중개자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사이버몰의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통신판매를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중단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전자게시판서비스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제공자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전자게시판서비스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전자게시판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게시물의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차단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2016. 9. 29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임시중지명령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기관ㆍ단체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기관ㆍ단체를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한국소비자원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소비자분쟁조정위원회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전자거래분쟁조정위원회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콘텐츠분쟁조정위원회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소비자보호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분쟁조정기구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기관ㆍ단체가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소비자단체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기관ㆍ단체의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성명ㆍ주소ㆍ전화번호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전자상거래를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통신판매업자의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일시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전자상거래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통신판매의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일시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9. 29.]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임시중지명령에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이의제기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이의제기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대상ㆍ내용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이의제기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9. 29.]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소비자피해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분쟁조정기구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소비자피해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분쟁조정기구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소비자분쟁조정위원회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전자거래분쟁조정위원회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콘텐츠분쟁조정위원회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소비자보호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분쟁조정기구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8. 13.]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분쟁조정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조정안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시정조치를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하지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아니하는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분쟁조정의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분쟁조정기구의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권고안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조정안을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이행하였음을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시정조치를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8. 13.]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징금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징수절차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과징금을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위반행위의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과징금의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분명하게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알려야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수납기관에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과징금을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12. 12.&gt;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8. 13.]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과징금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부과를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위반행위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매출액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산정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전단에서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위반행위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매출액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위반행위가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가운데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소비자피해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발생시점으로부터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종료시점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과징금부과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과징금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매출액의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위반행위가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일어난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상당인과관계가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소비자피해에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과징금의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부과기준은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별표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영에</w:t>
      </w:r>
      <w:r>
        <w:rPr>
          <w:rFonts w:ascii="HYSMyeongJo-Medium" w:hAnsi="HYSMyeongJo-Medium" w:cs="HYSMyeongJo-Medium"/>
          <w:sz w:val="20"/>
          <w:szCs w:val="20"/>
        </w:rPr>
        <w:t>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과징금의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8. 13.]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사업자단체의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사업자단체는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설립목적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명칭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사무소ㆍ지부의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홈페이지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대표자의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성명ㆍ주민등록번호와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전화번호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전자우편주소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설립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연월일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회원의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지부의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</w:t>
      </w:r>
      <w:r>
        <w:rPr>
          <w:rFonts w:ascii="HYSMyeongJo-Medium" w:hAnsi="HYSMyeongJo-Medium" w:cs="HYSMyeongJo-Medium"/>
          <w:sz w:val="20"/>
          <w:szCs w:val="20"/>
        </w:rPr>
        <w:t>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인력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재정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재원확보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방안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주요설비의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성능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8. 13.]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규제의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재검토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</w:t>
      </w:r>
      <w:r>
        <w:rPr>
          <w:rFonts w:ascii="HYSMyeongJo-Medium" w:eastAsia="HY중고딕" w:hAnsi="HYSMyeongJo-Medium" w:cs="HYSMyeongJo-Medium"/>
          <w:sz w:val="20"/>
          <w:szCs w:val="20"/>
        </w:rPr>
        <w:t>원회는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년마다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기준일과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전까지를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타당성을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검토하여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2025. 2. 11.&gt;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대상ㆍ범위ㆍ기간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열람ㆍ보존의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>: 2015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기재사항</w:t>
      </w:r>
      <w:r>
        <w:rPr>
          <w:rFonts w:ascii="HYSMyeongJo-Medium" w:hAnsi="HYSMyeongJo-Medium" w:cs="HYSMyeongJo-Medium"/>
          <w:sz w:val="20"/>
          <w:szCs w:val="20"/>
        </w:rPr>
        <w:t>: 2015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</w:t>
      </w:r>
      <w:r>
        <w:rPr>
          <w:rFonts w:ascii="HYSMyeongJo-Medium" w:hAnsi="HYSMyeongJo-Medium" w:cs="HYSMyeongJo-Medium"/>
          <w:sz w:val="20"/>
          <w:szCs w:val="20"/>
        </w:rPr>
        <w:t>기결제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증액되거나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정기결제로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동의ㆍ고지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>: 2025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</w:t>
      </w:r>
    </w:p>
    <w:p w:rsidR="00000000" w:rsidRDefault="001B27E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선택ㆍ결정에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>: 2025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2. 27.]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&lt;2012. 8. 13.&gt;</w:t>
      </w: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1B27E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과태료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부과기준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항까지의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과태료의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부과기준은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9. 29., 2018. 12. 4.&gt;</w:t>
      </w:r>
    </w:p>
    <w:p w:rsidR="00000000" w:rsidRDefault="001B27E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8. 13.]</w:t>
      </w:r>
    </w:p>
    <w:p w:rsidR="00000000" w:rsidRDefault="001B27E7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1B27E7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1B27E7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1B27E7">
      <w:pPr>
        <w:spacing w:before="200" w:line="320" w:lineRule="atLeast"/>
        <w:ind w:left="1200"/>
        <w:rPr>
          <w:rFonts w:ascii="HYSMyeongJo-Medium" w:eastAsia="HY중고딕" w:hAnsi="HYSMyeongJo-Medium" w:cs="HYSMyeongJo-Medium"/>
          <w:color w:val="auto"/>
          <w:sz w:val="18"/>
          <w:szCs w:val="18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35257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,2025. 2. 11.&gt;</w:t>
      </w:r>
    </w:p>
    <w:p w:rsidR="00000000" w:rsidRDefault="001B27E7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영은</w:t>
      </w:r>
      <w:r>
        <w:rPr>
          <w:rFonts w:ascii="HYSMyeongJo-Medium" w:hAnsi="HYSMyeongJo-Medium" w:cs="HYSMyeongJo-Medium"/>
          <w:sz w:val="20"/>
          <w:szCs w:val="20"/>
        </w:rPr>
        <w:t xml:space="preserve"> 2025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14</w:t>
      </w:r>
      <w:r>
        <w:rPr>
          <w:rFonts w:ascii="HYSMyeongJo-Medium" w:hAnsi="HYSMyeongJo-Medium" w:cs="HYSMyeongJo-Medium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B27E7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</w:p>
    <w:sectPr w:rsidR="00000000"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1B27E7">
      <w:r>
        <w:separator/>
      </w:r>
    </w:p>
  </w:endnote>
  <w:endnote w:type="continuationSeparator" w:id="0">
    <w:p w:rsidR="00000000" w:rsidRDefault="001B2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SMyeongJ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1B27E7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04800" cy="219075"/>
                <wp:effectExtent l="0" t="0" r="0" b="0"/>
                <wp:docPr id="7" name="그림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1B27E7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1B27E7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1B27E7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33375" cy="200025"/>
                <wp:effectExtent l="0" t="0" r="0" b="0"/>
                <wp:docPr id="8" name="그림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37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1B27E7">
      <w:r>
        <w:separator/>
      </w:r>
    </w:p>
  </w:footnote>
  <w:footnote w:type="continuationSeparator" w:id="0">
    <w:p w:rsidR="00000000" w:rsidRDefault="001B27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1B27E7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전자상거래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등에서의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소비자보호에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관한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법률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시행령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E7"/>
    <w:rsid w:val="001B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503531D-3868-43D6-BDB9-8F98AA08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3124</Words>
  <Characters>17813</Characters>
  <Application>Microsoft Office Word</Application>
  <DocSecurity>0</DocSecurity>
  <Lines>148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박진경</dc:creator>
  <cp:keywords/>
  <dc:description/>
  <cp:lastModifiedBy>박진경</cp:lastModifiedBy>
  <cp:revision>2</cp:revision>
  <dcterms:created xsi:type="dcterms:W3CDTF">2025-09-01T05:38:00Z</dcterms:created>
  <dcterms:modified xsi:type="dcterms:W3CDTF">2025-09-01T05:38:00Z</dcterms:modified>
</cp:coreProperties>
</file>