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E5984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성장촉진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경쟁력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강화에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특별법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000000" w:rsidRDefault="00FE5984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10.]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19990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1. 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FE5984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산업통상자원부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중견기업정책과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044-203-4362</w:t>
      </w:r>
    </w:p>
    <w:p w:rsidR="00000000" w:rsidRDefault="00FE5984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글로벌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선순환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기업생태계를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일자리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5. 29., 2021. 6. 15.&gt;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「지방공기업법」에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성장가능성이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혁신역량이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지방자치단체의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국제경쟁력을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사회적ㆍ경제적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예산ㆍ인력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자발적인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유인ㆍ촉진할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연관효과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집약도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국제경쟁력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립ㆍ시행하기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15.&gt;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기업가정신을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혁신을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힘쓰는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상생협력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성장촉진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중견기업시책의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기본방향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전망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중소기업이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저해요인으로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중견기업시책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조세ㆍ금융ㆍ기술개발ㆍ인력ㆍ경영혁신ㆍ국제화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국제화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상생협력에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17. 7. 26.&gt;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성장촉진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정기국회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중견기업정책위원회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심의ㆍ조정하기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중견기업정책위원회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성장촉진과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고용창출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상생협력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경제ㆍ산업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전문지식이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실무위원회의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>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8.]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중견기업으로의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성장촉진</w:t>
      </w: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성장촉진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자금지원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재정적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성장부담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제도적ㆍ절차적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판로ㆍ기술개발ㆍ인력ㆍ수출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중견기업이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업종별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중견기업시책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업종별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후보기업ㆍ중견기업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중견기업등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기술ㆍ인력ㆍ경영ㆍ판로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업종별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인재육성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글로벌화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업종별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업종별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중견기업시책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지역경쟁력을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기술ㆍ인력ㆍ경영ㆍ판로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인재육성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글로벌화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입지ㆍ조세ㆍ고용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자금조달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자금조달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「지방세특례제한법」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수탁ㆍ위탁거래의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공정화에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상호출자제한기업집단에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수탁ㆍ위탁거래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「대ㆍ중소기업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상생협력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대기업인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이러닝사업자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참여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「이러닝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전자학습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이러닝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대기업에서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가업승계지원에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명문장수기업에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명문장수기업의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5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15.]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옴부즈만에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옴부즈만은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애로사항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중소벤처기업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지원센터에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「벤처기업육성에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지원센터는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1. 9.&gt;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기술보호지원에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상호출자제한기업집단에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기술분쟁에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인력지원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판로지원사업에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</w:t>
      </w:r>
      <w:r>
        <w:rPr>
          <w:rFonts w:ascii="HYSMyeongJo-Medium" w:eastAsia="HY중고딕" w:hAnsi="HYSMyeongJo-Medium" w:cs="HYSMyeongJo-Medium"/>
          <w:sz w:val="20"/>
          <w:szCs w:val="20"/>
        </w:rPr>
        <w:t>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「중소기업제품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판로지원에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판로지원사업을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매출채권보험에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사업전환에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지원센터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사업전환계획을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사업전환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8.]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미취업자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「청년고용촉진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15.]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혁신역량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강화</w:t>
      </w: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유망기업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육성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고용안정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수출증대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크거나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혁신역량과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가능성을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>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유망기업으로의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기술ㆍ인력ㆍ금융ㆍ경영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파견ㆍ알선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세계적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유망기업으로의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해외진출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유망기업으로의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기술혁신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</w:t>
      </w:r>
      <w:r>
        <w:rPr>
          <w:rFonts w:ascii="HYSMyeongJo-Medium" w:eastAsia="HY중고딕" w:hAnsi="HYSMyeongJo-Medium" w:cs="HYSMyeongJo-Medium"/>
          <w:sz w:val="20"/>
          <w:szCs w:val="20"/>
        </w:rPr>
        <w:t>업등의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기술역량을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해외시장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정부출연연구소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전문생산기술연구소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산학연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産學硏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공동연구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기술교류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지식재산권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창출ㆍ활용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분쟁대응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>역량을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인재확보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취업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예정자ㆍ희망자를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중견기업등에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핵심인력의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장기근속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사기진작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중견기업등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역량강화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수출기업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브랜드개발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해외진출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컨설팅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외국기업과의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경영혁신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경영혁신을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경영혁신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기업가정신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지속가능경영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도입ㆍ확산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경영혁신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경쟁력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효율적ㆍ체계적으로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조사ㆍ연구하기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5. 29.&gt;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「산업기술혁신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한국산업기술진흥원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2023. 4. 18.&gt;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중견기업시책의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기술ㆍ경영ㆍ인력ㆍ수출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공유ㆍ활용에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세계적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유망기업을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인재육성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국제화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지속가능경영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도입ㆍ확산을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통계조사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후보기업의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장애요인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후보기업에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통계자료를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조사ㆍ작성ㆍ분석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통계자료의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「통계법」을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021. 6. 15.&gt;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15.]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확인받고자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신청기업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11.&gt;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신청기업에게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11., 2023. 4. 18.&gt;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신청기업은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11.&gt;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국세청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11.&gt;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11.&gt;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매출액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납입자본금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>자본잉여금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자기자본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>-</w:t>
      </w:r>
      <w:r>
        <w:rPr>
          <w:rFonts w:ascii="HYSMyeongJo-Medium" w:hAnsi="HYSMyeongJo-Medium" w:cs="HYSMyeongJo-Medium"/>
          <w:sz w:val="20"/>
          <w:szCs w:val="20"/>
        </w:rPr>
        <w:t>부채총액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주주현황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출자현황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11.&gt;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11.]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11.]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중견기업종합정보시스템의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유지ㆍ관리하기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중견기업종합정보시스템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정보시스템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보유ㆍ이용할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2019. 1. 8.&gt;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중견기업시책에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사업자등록번호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납입자본금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매출액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부채총액</w:t>
      </w:r>
    </w:p>
    <w:p w:rsidR="00000000" w:rsidRDefault="00FE5984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영업이익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당기순이익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>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8.&gt;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2019. 1. 8.&gt;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한국중견기업연합회의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도모하기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한국중견기업연합회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연합회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중견기업자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상호부조에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중견기업시책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기술ㆍ경영동향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실태ㆍ통계조사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애로사항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정책건의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교류ㆍ협력에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인식제고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간행물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발간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중견기업시책의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연합회의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설립ㆍ운영ㆍ정관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한국중견기업연합회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인식개선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국민경제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&lt;2019. 1. 8.&gt;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중견기업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자긍심을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기념행사를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8.]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FE5984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위임ㆍ위탁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연합회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2017. 7. 26.&gt;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산업통상자원부장관이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FE5984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거짓으로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중견기업시책에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11.&gt;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18., 2024. 2. 6.&gt;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E598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한국중견기업연합회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FE598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000000" w:rsidRDefault="00FE598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E598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E598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FE5984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20208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2. 6.&gt;</w:t>
      </w:r>
    </w:p>
    <w:p w:rsidR="00000000" w:rsidRDefault="00FE598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FE598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E5984">
      <w:r>
        <w:separator/>
      </w:r>
    </w:p>
  </w:endnote>
  <w:endnote w:type="continuationSeparator" w:id="0">
    <w:p w:rsidR="00000000" w:rsidRDefault="00FE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E598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E5984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E5984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E598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E5984">
      <w:r>
        <w:separator/>
      </w:r>
    </w:p>
  </w:footnote>
  <w:footnote w:type="continuationSeparator" w:id="0">
    <w:p w:rsidR="00000000" w:rsidRDefault="00FE5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E5984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중견기업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성장촉진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경쟁력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강화에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특별법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84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17161EE-B30F-4150-B420-C2056A2F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2025-09-01T05:41:00Z</dcterms:created>
  <dcterms:modified xsi:type="dcterms:W3CDTF">2025-09-01T05:41:00Z</dcterms:modified>
</cp:coreProperties>
</file>