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FA214" w14:textId="659419CB" w:rsidR="00F829F5" w:rsidRDefault="008E5022" w:rsidP="008E5022">
      <w:pPr>
        <w:pStyle w:val="Heading2"/>
        <w:rPr>
          <w:lang w:val="en-US"/>
        </w:rPr>
      </w:pPr>
      <w:r>
        <w:rPr>
          <w:lang w:val="en-US"/>
        </w:rPr>
        <w:t>Abstract</w:t>
      </w:r>
    </w:p>
    <w:p w14:paraId="7DAE764E" w14:textId="2749FF31" w:rsidR="008E5022" w:rsidRDefault="008E5022" w:rsidP="008E5022">
      <w:pPr>
        <w:rPr>
          <w:lang w:val="en-US"/>
        </w:rPr>
      </w:pPr>
    </w:p>
    <w:p w14:paraId="5CCFBB9D" w14:textId="5BC6C9E4" w:rsidR="008E5022" w:rsidRDefault="008E5022" w:rsidP="0065412A">
      <w:pPr>
        <w:spacing w:line="480" w:lineRule="auto"/>
        <w:rPr>
          <w:lang w:val="en-US"/>
        </w:rPr>
      </w:pPr>
      <w:r>
        <w:rPr>
          <w:lang w:val="en-US"/>
        </w:rPr>
        <w:t xml:space="preserve">IPOP-CMA-ES is one of the most powerful </w:t>
      </w:r>
      <w:r w:rsidR="00ED74FB">
        <w:rPr>
          <w:lang w:val="en-US"/>
        </w:rPr>
        <w:t xml:space="preserve">black-box </w:t>
      </w:r>
      <w:r>
        <w:rPr>
          <w:lang w:val="en-US"/>
        </w:rPr>
        <w:t xml:space="preserve">optimization algorithms within the field of Evolution Strategies. </w:t>
      </w:r>
      <w:r w:rsidR="00822E40">
        <w:rPr>
          <w:rFonts w:ascii="Calibri" w:hAnsi="Calibri" w:cs="Calibri"/>
          <w:color w:val="201F1E"/>
          <w:shd w:val="clear" w:color="auto" w:fill="FFFFFF"/>
        </w:rPr>
        <w:t>However, its p</w:t>
      </w:r>
      <w:r w:rsidR="00C305B3">
        <w:rPr>
          <w:rFonts w:ascii="Calibri" w:hAnsi="Calibri" w:cs="Calibri"/>
          <w:color w:val="201F1E"/>
          <w:shd w:val="clear" w:color="auto" w:fill="FFFFFF"/>
        </w:rPr>
        <w:t>erformance</w:t>
      </w:r>
      <w:r w:rsidR="00822E40">
        <w:rPr>
          <w:rFonts w:ascii="Calibri" w:hAnsi="Calibri" w:cs="Calibri"/>
          <w:color w:val="201F1E"/>
          <w:shd w:val="clear" w:color="auto" w:fill="FFFFFF"/>
        </w:rPr>
        <w:t xml:space="preserve"> </w:t>
      </w:r>
      <w:r w:rsidR="00C305B3">
        <w:rPr>
          <w:rFonts w:ascii="Calibri" w:hAnsi="Calibri" w:cs="Calibri"/>
          <w:color w:val="201F1E"/>
          <w:shd w:val="clear" w:color="auto" w:fill="FFFFFF"/>
        </w:rPr>
        <w:t>is</w:t>
      </w:r>
      <w:r w:rsidR="00822E40">
        <w:rPr>
          <w:rFonts w:ascii="Calibri" w:hAnsi="Calibri" w:cs="Calibri"/>
          <w:color w:val="201F1E"/>
          <w:shd w:val="clear" w:color="auto" w:fill="FFFFFF"/>
        </w:rPr>
        <w:t xml:space="preserve"> subdued with the integration of elitism</w:t>
      </w:r>
      <w:r w:rsidR="006C7299">
        <w:rPr>
          <w:rFonts w:ascii="Calibri" w:hAnsi="Calibri" w:cs="Calibri"/>
          <w:color w:val="201F1E"/>
          <w:shd w:val="clear" w:color="auto" w:fill="FFFFFF"/>
        </w:rPr>
        <w:t xml:space="preserve">, </w:t>
      </w:r>
      <w:r w:rsidR="00822E40">
        <w:rPr>
          <w:rFonts w:ascii="Calibri" w:hAnsi="Calibri" w:cs="Calibri"/>
          <w:color w:val="201F1E"/>
          <w:shd w:val="clear" w:color="auto" w:fill="FFFFFF"/>
        </w:rPr>
        <w:t xml:space="preserve">which usually improves the behavior of most </w:t>
      </w:r>
      <w:r w:rsidR="00C305B3">
        <w:rPr>
          <w:rFonts w:ascii="Calibri" w:hAnsi="Calibri" w:cs="Calibri"/>
          <w:color w:val="201F1E"/>
          <w:shd w:val="clear" w:color="auto" w:fill="FFFFFF"/>
        </w:rPr>
        <w:t>evolutionary</w:t>
      </w:r>
      <w:r w:rsidR="00822E40">
        <w:rPr>
          <w:rFonts w:ascii="Calibri" w:hAnsi="Calibri" w:cs="Calibri"/>
          <w:color w:val="201F1E"/>
          <w:shd w:val="clear" w:color="auto" w:fill="FFFFFF"/>
        </w:rPr>
        <w:t xml:space="preserve"> algorithms</w:t>
      </w:r>
      <w:r>
        <w:rPr>
          <w:lang w:val="en-US"/>
        </w:rPr>
        <w:t xml:space="preserve">. </w:t>
      </w:r>
      <w:r w:rsidR="0065412A">
        <w:rPr>
          <w:lang w:val="en-US"/>
        </w:rPr>
        <w:t>This p</w:t>
      </w:r>
      <w:r w:rsidR="00A125D6">
        <w:rPr>
          <w:lang w:val="en-US"/>
        </w:rPr>
        <w:t>oster</w:t>
      </w:r>
      <w:r w:rsidR="0065412A">
        <w:rPr>
          <w:lang w:val="en-US"/>
        </w:rPr>
        <w:t xml:space="preserve">’s focus is twofold, involving a simple and effective approach to incorporating elitism into CMA-ES, and an efficient unbiased system for simultaneously running and comparing two different ES algorithms. </w:t>
      </w:r>
      <w:r w:rsidR="007D0FD1">
        <w:rPr>
          <w:lang w:val="en-US"/>
        </w:rPr>
        <w:t xml:space="preserve">This new system is called Dual-center CMA-ES. </w:t>
      </w:r>
      <w:r w:rsidR="002B446A">
        <w:rPr>
          <w:lang w:val="en-US"/>
        </w:rPr>
        <w:t>As the name describes, Dual-center-CMA-ES utilizes two centers which are synchronized in the sampling process, with the 2</w:t>
      </w:r>
      <w:r w:rsidR="002B446A" w:rsidRPr="002B446A">
        <w:rPr>
          <w:vertAlign w:val="superscript"/>
          <w:lang w:val="en-US"/>
        </w:rPr>
        <w:t>nd</w:t>
      </w:r>
      <w:r w:rsidR="002B446A">
        <w:rPr>
          <w:lang w:val="en-US"/>
        </w:rPr>
        <w:t xml:space="preserve"> center (also known as the ‘best’ center or ‘elite’</w:t>
      </w:r>
      <w:r w:rsidR="005E335F">
        <w:rPr>
          <w:lang w:val="en-US"/>
        </w:rPr>
        <w:t xml:space="preserve"> center</w:t>
      </w:r>
      <w:r w:rsidR="002B446A">
        <w:rPr>
          <w:lang w:val="en-US"/>
        </w:rPr>
        <w:t xml:space="preserve">) dictating </w:t>
      </w:r>
      <w:bookmarkStart w:id="0" w:name="_GoBack"/>
      <w:bookmarkEnd w:id="0"/>
      <w:r w:rsidR="002B446A">
        <w:rPr>
          <w:lang w:val="en-US"/>
        </w:rPr>
        <w:t>the generation of elite solutions.</w:t>
      </w:r>
    </w:p>
    <w:p w14:paraId="66E525A1" w14:textId="738FEED8" w:rsidR="002B446A" w:rsidRPr="008E5022" w:rsidRDefault="002B446A" w:rsidP="0065412A">
      <w:pPr>
        <w:spacing w:line="480" w:lineRule="auto"/>
        <w:rPr>
          <w:lang w:val="en-US"/>
        </w:rPr>
      </w:pPr>
      <w:r>
        <w:rPr>
          <w:lang w:val="en-US"/>
        </w:rPr>
        <w:t xml:space="preserve">IPOP-CMA-ES and Dual-center CMA-ES were run simultaneously with </w:t>
      </w:r>
      <w:r w:rsidR="0099305C">
        <w:rPr>
          <w:lang w:val="en-US"/>
        </w:rPr>
        <w:t xml:space="preserve">the </w:t>
      </w:r>
      <w:r>
        <w:rPr>
          <w:lang w:val="en-US"/>
        </w:rPr>
        <w:t>previously mentioned system, where they share the same multivariate normally distributed random noise to remove random bias. Overall, the results suggested that Dual-center CMA-ES performed better</w:t>
      </w:r>
      <w:r w:rsidR="006B1E4F">
        <w:rPr>
          <w:lang w:val="en-US"/>
        </w:rPr>
        <w:t xml:space="preserve"> than IPOP-CMA-ES</w:t>
      </w:r>
      <w:r>
        <w:rPr>
          <w:lang w:val="en-US"/>
        </w:rPr>
        <w:t xml:space="preserve"> on unimodal test functions </w:t>
      </w:r>
      <w:r w:rsidR="00ED74FB">
        <w:rPr>
          <w:lang w:val="en-US"/>
        </w:rPr>
        <w:t xml:space="preserve">from the BBOB test suite, </w:t>
      </w:r>
      <w:r>
        <w:rPr>
          <w:lang w:val="en-US"/>
        </w:rPr>
        <w:t xml:space="preserve">such as </w:t>
      </w:r>
      <w:proofErr w:type="spellStart"/>
      <w:r>
        <w:rPr>
          <w:lang w:val="en-US"/>
        </w:rPr>
        <w:t>rosenbrock</w:t>
      </w:r>
      <w:proofErr w:type="spellEnd"/>
      <w:r w:rsidR="00055AB4">
        <w:rPr>
          <w:lang w:val="en-US"/>
        </w:rPr>
        <w:t xml:space="preserve"> </w:t>
      </w:r>
      <w:r w:rsidR="006B1E4F">
        <w:rPr>
          <w:lang w:val="en-US"/>
        </w:rPr>
        <w:t xml:space="preserve">and </w:t>
      </w:r>
      <w:r>
        <w:rPr>
          <w:lang w:val="en-US"/>
        </w:rPr>
        <w:t>elliptical</w:t>
      </w:r>
      <w:r w:rsidR="00B1631F">
        <w:rPr>
          <w:lang w:val="en-US"/>
        </w:rPr>
        <w:t xml:space="preserve">. The system also performed better on </w:t>
      </w:r>
      <w:r w:rsidR="00ED74FB">
        <w:rPr>
          <w:lang w:val="en-US"/>
        </w:rPr>
        <w:t xml:space="preserve">BBOB multimodal </w:t>
      </w:r>
      <w:r w:rsidR="00B1631F">
        <w:rPr>
          <w:lang w:val="en-US"/>
        </w:rPr>
        <w:t>test functions</w:t>
      </w:r>
      <w:r>
        <w:rPr>
          <w:lang w:val="en-US"/>
        </w:rPr>
        <w:t xml:space="preserve"> such as </w:t>
      </w:r>
      <w:proofErr w:type="spellStart"/>
      <w:r>
        <w:rPr>
          <w:lang w:val="en-US"/>
        </w:rPr>
        <w:t>ackley</w:t>
      </w:r>
      <w:proofErr w:type="spellEnd"/>
      <w:r w:rsidR="00055AB4">
        <w:rPr>
          <w:lang w:val="en-US"/>
        </w:rPr>
        <w:t xml:space="preserve">, </w:t>
      </w:r>
      <w:proofErr w:type="spellStart"/>
      <w:r w:rsidR="00055AB4">
        <w:rPr>
          <w:lang w:val="en-US"/>
        </w:rPr>
        <w:t>rastrigin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griewank</w:t>
      </w:r>
      <w:proofErr w:type="spellEnd"/>
      <w:r>
        <w:rPr>
          <w:lang w:val="en-US"/>
        </w:rPr>
        <w:t>.</w:t>
      </w:r>
      <w:r w:rsidR="006B1E4F">
        <w:rPr>
          <w:lang w:val="en-US"/>
        </w:rPr>
        <w:t xml:space="preserve"> These results may imply that unorthodox methods of elitism could be more </w:t>
      </w:r>
      <w:r w:rsidR="00DB32D8">
        <w:rPr>
          <w:lang w:val="en-US"/>
        </w:rPr>
        <w:t>promising</w:t>
      </w:r>
      <w:r w:rsidR="006B1E4F">
        <w:rPr>
          <w:lang w:val="en-US"/>
        </w:rPr>
        <w:t xml:space="preserve">. </w:t>
      </w:r>
    </w:p>
    <w:sectPr w:rsidR="002B446A" w:rsidRPr="008E5022" w:rsidSect="0084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08"/>
    <w:rsid w:val="00055AB4"/>
    <w:rsid w:val="00082AAC"/>
    <w:rsid w:val="00293208"/>
    <w:rsid w:val="002B446A"/>
    <w:rsid w:val="003644B7"/>
    <w:rsid w:val="003C0209"/>
    <w:rsid w:val="004B4A63"/>
    <w:rsid w:val="005C2ACE"/>
    <w:rsid w:val="005E335F"/>
    <w:rsid w:val="0065412A"/>
    <w:rsid w:val="006B1E4F"/>
    <w:rsid w:val="006C1E84"/>
    <w:rsid w:val="006C7299"/>
    <w:rsid w:val="007D0FD1"/>
    <w:rsid w:val="00802332"/>
    <w:rsid w:val="00822E40"/>
    <w:rsid w:val="00846660"/>
    <w:rsid w:val="008E5022"/>
    <w:rsid w:val="0099305C"/>
    <w:rsid w:val="00A125D6"/>
    <w:rsid w:val="00A227FB"/>
    <w:rsid w:val="00B1631F"/>
    <w:rsid w:val="00B9790C"/>
    <w:rsid w:val="00BC078E"/>
    <w:rsid w:val="00BD2E34"/>
    <w:rsid w:val="00C305B3"/>
    <w:rsid w:val="00CB1BF7"/>
    <w:rsid w:val="00D67F29"/>
    <w:rsid w:val="00D75E5E"/>
    <w:rsid w:val="00DB32D8"/>
    <w:rsid w:val="00E35ACE"/>
    <w:rsid w:val="00E5495A"/>
    <w:rsid w:val="00EC02B1"/>
    <w:rsid w:val="00ED7117"/>
    <w:rsid w:val="00ED74FB"/>
    <w:rsid w:val="00F80A09"/>
    <w:rsid w:val="00F829F5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8A1E"/>
  <w15:chartTrackingRefBased/>
  <w15:docId w15:val="{CFA1F067-F5A3-40A0-AA9B-029883EC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Bourne</dc:creator>
  <cp:keywords/>
  <dc:description/>
  <cp:lastModifiedBy>dillon bourne</cp:lastModifiedBy>
  <cp:revision>16</cp:revision>
  <dcterms:created xsi:type="dcterms:W3CDTF">2019-07-09T17:30:00Z</dcterms:created>
  <dcterms:modified xsi:type="dcterms:W3CDTF">2019-09-24T01:16:00Z</dcterms:modified>
</cp:coreProperties>
</file>