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6B741" w14:textId="77777777" w:rsidR="007660B5" w:rsidRDefault="00000000">
      <w:pPr>
        <w:spacing w:after="0" w:line="259" w:lineRule="auto"/>
        <w:ind w:left="482" w:right="0" w:firstLine="0"/>
      </w:pPr>
      <w:r>
        <w:rPr>
          <w:rFonts w:ascii="Arial" w:eastAsia="Arial" w:hAnsi="Arial" w:cs="Arial"/>
          <w:color w:val="17365D"/>
          <w:sz w:val="53"/>
        </w:rPr>
        <w:t xml:space="preserve"> </w:t>
      </w:r>
    </w:p>
    <w:p w14:paraId="0DB0EDAA" w14:textId="77777777" w:rsidR="007660B5" w:rsidRDefault="00000000">
      <w:pPr>
        <w:spacing w:after="0" w:line="259" w:lineRule="auto"/>
        <w:ind w:left="487" w:right="0" w:hanging="10"/>
      </w:pPr>
      <w:r>
        <w:rPr>
          <w:rFonts w:ascii="Arial" w:eastAsia="Arial" w:hAnsi="Arial" w:cs="Arial"/>
          <w:color w:val="17365D"/>
          <w:sz w:val="53"/>
        </w:rPr>
        <w:t xml:space="preserve">Nipper – Windows Manual Config Retrieval </w:t>
      </w:r>
    </w:p>
    <w:p w14:paraId="579A5D4F" w14:textId="77777777" w:rsidR="007660B5" w:rsidRDefault="00000000">
      <w:pPr>
        <w:spacing w:after="0" w:line="259" w:lineRule="auto"/>
        <w:ind w:left="487" w:right="0" w:hanging="10"/>
      </w:pPr>
      <w:r>
        <w:rPr>
          <w:rFonts w:ascii="Arial" w:eastAsia="Arial" w:hAnsi="Arial" w:cs="Arial"/>
          <w:color w:val="17365D"/>
          <w:sz w:val="53"/>
        </w:rPr>
        <w:t>Executable Guide</w:t>
      </w:r>
      <w:r>
        <w:rPr>
          <w:rFonts w:ascii="Arial" w:eastAsia="Arial" w:hAnsi="Arial" w:cs="Arial"/>
        </w:rPr>
        <w:t xml:space="preserve"> </w:t>
      </w:r>
      <w:r>
        <w:rPr>
          <w:sz w:val="34"/>
          <w:vertAlign w:val="subscript"/>
        </w:rPr>
        <w:t xml:space="preserve"> </w:t>
      </w:r>
      <w:r>
        <w:rPr>
          <w:sz w:val="35"/>
          <w:vertAlign w:val="subscript"/>
        </w:rPr>
        <w:t xml:space="preserve"> </w:t>
      </w:r>
    </w:p>
    <w:p w14:paraId="57FA95A3" w14:textId="77777777" w:rsidR="007660B5" w:rsidRDefault="00000000">
      <w:pPr>
        <w:spacing w:after="0" w:line="259" w:lineRule="auto"/>
        <w:ind w:left="0" w:right="0" w:firstLine="0"/>
        <w:jc w:val="right"/>
      </w:pPr>
      <w:r>
        <w:rPr>
          <w:noProof/>
          <w:sz w:val="22"/>
        </w:rPr>
        <mc:AlternateContent>
          <mc:Choice Requires="wpg">
            <w:drawing>
              <wp:inline distT="0" distB="0" distL="0" distR="0" wp14:anchorId="24107D56" wp14:editId="27A51B25">
                <wp:extent cx="5769610" cy="12192"/>
                <wp:effectExtent l="0" t="0" r="0" b="0"/>
                <wp:docPr id="2722" name="Group 2722"/>
                <wp:cNvGraphicFramePr/>
                <a:graphic xmlns:a="http://schemas.openxmlformats.org/drawingml/2006/main">
                  <a:graphicData uri="http://schemas.microsoft.com/office/word/2010/wordprocessingGroup">
                    <wpg:wgp>
                      <wpg:cNvGrpSpPr/>
                      <wpg:grpSpPr>
                        <a:xfrm>
                          <a:off x="0" y="0"/>
                          <a:ext cx="5769610" cy="12192"/>
                          <a:chOff x="0" y="0"/>
                          <a:chExt cx="5769610" cy="12192"/>
                        </a:xfrm>
                      </wpg:grpSpPr>
                      <wps:wsp>
                        <wps:cNvPr id="116" name="Shape 116"/>
                        <wps:cNvSpPr/>
                        <wps:spPr>
                          <a:xfrm>
                            <a:off x="0" y="0"/>
                            <a:ext cx="5769610" cy="0"/>
                          </a:xfrm>
                          <a:custGeom>
                            <a:avLst/>
                            <a:gdLst/>
                            <a:ahLst/>
                            <a:cxnLst/>
                            <a:rect l="0" t="0" r="0" b="0"/>
                            <a:pathLst>
                              <a:path w="5769610">
                                <a:moveTo>
                                  <a:pt x="0" y="0"/>
                                </a:moveTo>
                                <a:lnTo>
                                  <a:pt x="5769610" y="0"/>
                                </a:lnTo>
                              </a:path>
                            </a:pathLst>
                          </a:custGeom>
                          <a:ln w="12192" cap="flat">
                            <a:round/>
                          </a:ln>
                        </wps:spPr>
                        <wps:style>
                          <a:lnRef idx="1">
                            <a:srgbClr val="4F81B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22" style="width:454.3pt;height:0.96pt;mso-position-horizontal-relative:char;mso-position-vertical-relative:line" coordsize="57696,121">
                <v:shape id="Shape 116" style="position:absolute;width:57696;height:0;left:0;top:0;" coordsize="5769610,0" path="m0,0l5769610,0">
                  <v:stroke weight="0.96pt" endcap="flat" joinstyle="round" on="true" color="#4f81bc"/>
                  <v:fill on="false" color="#000000" opacity="0"/>
                </v:shape>
              </v:group>
            </w:pict>
          </mc:Fallback>
        </mc:AlternateContent>
      </w:r>
      <w:r>
        <w:t xml:space="preserve">   </w:t>
      </w:r>
      <w:r>
        <w:rPr>
          <w:sz w:val="22"/>
        </w:rPr>
        <w:t xml:space="preserve"> </w:t>
      </w:r>
      <w:r>
        <w:t xml:space="preserve"> </w:t>
      </w:r>
    </w:p>
    <w:p w14:paraId="434B644F" w14:textId="77777777" w:rsidR="007660B5" w:rsidRDefault="00000000">
      <w:pPr>
        <w:spacing w:after="110" w:line="259" w:lineRule="auto"/>
        <w:ind w:left="377" w:right="0" w:firstLine="0"/>
      </w:pPr>
      <w:r>
        <w:rPr>
          <w:sz w:val="17"/>
        </w:rPr>
        <w:t xml:space="preserve"> </w:t>
      </w:r>
      <w:r>
        <w:t xml:space="preserve">   </w:t>
      </w:r>
      <w:r>
        <w:rPr>
          <w:sz w:val="22"/>
        </w:rPr>
        <w:t xml:space="preserve"> </w:t>
      </w:r>
      <w:r>
        <w:t xml:space="preserve"> </w:t>
      </w:r>
    </w:p>
    <w:p w14:paraId="3E53F939" w14:textId="77777777" w:rsidR="007660B5" w:rsidRDefault="00000000">
      <w:pPr>
        <w:spacing w:after="0" w:line="381" w:lineRule="auto"/>
        <w:ind w:left="377" w:right="10111" w:firstLine="0"/>
      </w:pPr>
      <w:r>
        <w:t xml:space="preserve">    </w:t>
      </w:r>
      <w:r>
        <w:rPr>
          <w:sz w:val="22"/>
        </w:rPr>
        <w:t xml:space="preserve"> </w:t>
      </w:r>
      <w:r>
        <w:t xml:space="preserve">    </w:t>
      </w:r>
      <w:r>
        <w:rPr>
          <w:sz w:val="22"/>
        </w:rPr>
        <w:t xml:space="preserve"> </w:t>
      </w:r>
      <w:r>
        <w:t xml:space="preserve">     </w:t>
      </w:r>
      <w:r>
        <w:rPr>
          <w:sz w:val="22"/>
        </w:rPr>
        <w:t xml:space="preserve"> </w:t>
      </w:r>
      <w:r>
        <w:t xml:space="preserve"> </w:t>
      </w:r>
    </w:p>
    <w:p w14:paraId="368CE755" w14:textId="77777777" w:rsidR="007660B5" w:rsidRDefault="00000000">
      <w:pPr>
        <w:spacing w:after="152" w:line="259" w:lineRule="auto"/>
        <w:ind w:left="377" w:right="0" w:firstLine="0"/>
      </w:pPr>
      <w:r>
        <w:t xml:space="preserve">    </w:t>
      </w:r>
      <w:r>
        <w:rPr>
          <w:sz w:val="22"/>
        </w:rPr>
        <w:t xml:space="preserve"> </w:t>
      </w:r>
      <w:r>
        <w:t xml:space="preserve">      </w:t>
      </w:r>
    </w:p>
    <w:p w14:paraId="569389BC" w14:textId="77777777" w:rsidR="007660B5" w:rsidRDefault="00000000">
      <w:pPr>
        <w:spacing w:after="8" w:line="382" w:lineRule="auto"/>
        <w:ind w:left="377" w:right="10574" w:firstLine="0"/>
      </w:pPr>
      <w:r>
        <w:t xml:space="preserve">  </w:t>
      </w:r>
      <w:r>
        <w:rPr>
          <w:sz w:val="22"/>
        </w:rPr>
        <w:t xml:space="preserve"> </w:t>
      </w:r>
      <w:r>
        <w:t xml:space="preserve"> </w:t>
      </w:r>
    </w:p>
    <w:p w14:paraId="7517D3AD" w14:textId="77777777" w:rsidR="007660B5" w:rsidRDefault="00000000">
      <w:pPr>
        <w:spacing w:after="139" w:line="259" w:lineRule="auto"/>
        <w:ind w:left="377" w:right="0" w:firstLine="0"/>
      </w:pPr>
      <w:r>
        <w:t xml:space="preserve">    </w:t>
      </w:r>
      <w:r>
        <w:rPr>
          <w:sz w:val="22"/>
        </w:rPr>
        <w:t xml:space="preserve"> </w:t>
      </w:r>
      <w:r>
        <w:t xml:space="preserve"> </w:t>
      </w:r>
    </w:p>
    <w:p w14:paraId="2E2080A5" w14:textId="77777777" w:rsidR="007660B5" w:rsidRDefault="00000000">
      <w:pPr>
        <w:spacing w:after="22" w:line="357" w:lineRule="auto"/>
        <w:ind w:left="377" w:right="10370" w:firstLine="0"/>
      </w:pPr>
      <w:r>
        <w:t xml:space="preserve">    </w:t>
      </w:r>
      <w:r>
        <w:rPr>
          <w:sz w:val="22"/>
        </w:rPr>
        <w:t xml:space="preserve"> </w:t>
      </w:r>
      <w:r>
        <w:t xml:space="preserve">     </w:t>
      </w:r>
      <w:r>
        <w:rPr>
          <w:sz w:val="22"/>
        </w:rPr>
        <w:t xml:space="preserve">  </w:t>
      </w:r>
    </w:p>
    <w:p w14:paraId="2FF409E4" w14:textId="77777777" w:rsidR="007660B5" w:rsidRDefault="00000000">
      <w:pPr>
        <w:spacing w:after="140" w:line="259" w:lineRule="auto"/>
        <w:ind w:left="377" w:right="0" w:firstLine="0"/>
      </w:pPr>
      <w:r>
        <w:t xml:space="preserve"> </w:t>
      </w:r>
    </w:p>
    <w:p w14:paraId="402C4266" w14:textId="77777777" w:rsidR="007660B5" w:rsidRDefault="00000000">
      <w:pPr>
        <w:spacing w:after="143" w:line="259" w:lineRule="auto"/>
        <w:ind w:left="377" w:right="0" w:firstLine="0"/>
      </w:pPr>
      <w:r>
        <w:t xml:space="preserve">  </w:t>
      </w:r>
      <w:r>
        <w:rPr>
          <w:sz w:val="22"/>
        </w:rPr>
        <w:t xml:space="preserve"> </w:t>
      </w:r>
      <w:r>
        <w:t xml:space="preserve"> </w:t>
      </w:r>
    </w:p>
    <w:p w14:paraId="7CFC2356" w14:textId="77777777" w:rsidR="007660B5" w:rsidRDefault="00000000">
      <w:pPr>
        <w:spacing w:after="0" w:line="259" w:lineRule="auto"/>
        <w:ind w:left="377" w:right="0" w:firstLine="0"/>
      </w:pPr>
      <w:r>
        <w:t xml:space="preserve"> </w:t>
      </w:r>
      <w:r>
        <w:rPr>
          <w:sz w:val="22"/>
        </w:rPr>
        <w:t xml:space="preserve"> </w:t>
      </w:r>
      <w:r>
        <w:t xml:space="preserve"> </w:t>
      </w:r>
    </w:p>
    <w:p w14:paraId="6FE483BD" w14:textId="77777777" w:rsidR="007660B5" w:rsidRDefault="00000000">
      <w:pPr>
        <w:spacing w:after="0" w:line="259" w:lineRule="auto"/>
        <w:ind w:left="454" w:right="0" w:firstLine="0"/>
      </w:pPr>
      <w:r>
        <w:rPr>
          <w:rFonts w:ascii="Arial" w:eastAsia="Arial" w:hAnsi="Arial" w:cs="Arial"/>
          <w:b/>
          <w:sz w:val="18"/>
        </w:rPr>
        <w:t xml:space="preserve"> </w:t>
      </w:r>
    </w:p>
    <w:p w14:paraId="2C9EE046" w14:textId="77777777" w:rsidR="007660B5" w:rsidRDefault="00000000">
      <w:pPr>
        <w:spacing w:after="0" w:line="259" w:lineRule="auto"/>
        <w:ind w:left="454" w:right="0" w:firstLine="0"/>
      </w:pPr>
      <w:r>
        <w:rPr>
          <w:rFonts w:ascii="Arial" w:eastAsia="Arial" w:hAnsi="Arial" w:cs="Arial"/>
          <w:b/>
          <w:sz w:val="18"/>
        </w:rPr>
        <w:t xml:space="preserve"> </w:t>
      </w:r>
    </w:p>
    <w:p w14:paraId="660EA595" w14:textId="77777777" w:rsidR="007660B5" w:rsidRDefault="00000000">
      <w:pPr>
        <w:spacing w:after="0" w:line="259" w:lineRule="auto"/>
        <w:ind w:left="454" w:right="0" w:firstLine="0"/>
      </w:pPr>
      <w:r>
        <w:rPr>
          <w:rFonts w:ascii="Arial" w:eastAsia="Arial" w:hAnsi="Arial" w:cs="Arial"/>
          <w:b/>
          <w:sz w:val="18"/>
        </w:rPr>
        <w:t xml:space="preserve"> </w:t>
      </w:r>
    </w:p>
    <w:p w14:paraId="5AF34242" w14:textId="77777777" w:rsidR="007660B5" w:rsidRDefault="00000000">
      <w:pPr>
        <w:spacing w:after="0" w:line="259" w:lineRule="auto"/>
        <w:ind w:left="454" w:right="0" w:firstLine="0"/>
      </w:pPr>
      <w:r>
        <w:rPr>
          <w:rFonts w:ascii="Arial" w:eastAsia="Arial" w:hAnsi="Arial" w:cs="Arial"/>
          <w:b/>
          <w:sz w:val="18"/>
        </w:rPr>
        <w:t xml:space="preserve"> </w:t>
      </w:r>
    </w:p>
    <w:p w14:paraId="4141C4DA" w14:textId="77777777" w:rsidR="007660B5" w:rsidRDefault="00000000">
      <w:pPr>
        <w:spacing w:after="0" w:line="259" w:lineRule="auto"/>
        <w:ind w:left="454" w:right="0" w:firstLine="0"/>
      </w:pPr>
      <w:r>
        <w:rPr>
          <w:rFonts w:ascii="Arial" w:eastAsia="Arial" w:hAnsi="Arial" w:cs="Arial"/>
          <w:b/>
          <w:sz w:val="18"/>
        </w:rPr>
        <w:t xml:space="preserve"> </w:t>
      </w:r>
    </w:p>
    <w:p w14:paraId="1329C819" w14:textId="77777777" w:rsidR="007660B5" w:rsidRDefault="00000000">
      <w:pPr>
        <w:spacing w:after="0" w:line="259" w:lineRule="auto"/>
        <w:ind w:left="454" w:right="0" w:firstLine="0"/>
      </w:pPr>
      <w:r>
        <w:rPr>
          <w:rFonts w:ascii="Arial" w:eastAsia="Arial" w:hAnsi="Arial" w:cs="Arial"/>
          <w:b/>
          <w:sz w:val="18"/>
        </w:rPr>
        <w:t xml:space="preserve"> </w:t>
      </w:r>
    </w:p>
    <w:p w14:paraId="44EE25F2" w14:textId="77777777" w:rsidR="007660B5" w:rsidRDefault="00000000">
      <w:pPr>
        <w:spacing w:after="0" w:line="259" w:lineRule="auto"/>
        <w:ind w:left="454" w:right="0" w:firstLine="0"/>
      </w:pPr>
      <w:r>
        <w:rPr>
          <w:rFonts w:ascii="Arial" w:eastAsia="Arial" w:hAnsi="Arial" w:cs="Arial"/>
          <w:b/>
          <w:sz w:val="18"/>
        </w:rPr>
        <w:t xml:space="preserve"> </w:t>
      </w:r>
    </w:p>
    <w:p w14:paraId="7F329DF6" w14:textId="77777777" w:rsidR="007660B5" w:rsidRDefault="00000000">
      <w:pPr>
        <w:spacing w:after="0" w:line="259" w:lineRule="auto"/>
        <w:ind w:left="454" w:right="0" w:firstLine="0"/>
      </w:pPr>
      <w:r>
        <w:rPr>
          <w:rFonts w:ascii="Arial" w:eastAsia="Arial" w:hAnsi="Arial" w:cs="Arial"/>
          <w:b/>
          <w:sz w:val="18"/>
        </w:rPr>
        <w:t xml:space="preserve"> </w:t>
      </w:r>
    </w:p>
    <w:p w14:paraId="53E2D988" w14:textId="77777777" w:rsidR="007660B5" w:rsidRDefault="00000000">
      <w:pPr>
        <w:spacing w:after="0" w:line="259" w:lineRule="auto"/>
        <w:ind w:left="454" w:right="0" w:firstLine="0"/>
      </w:pPr>
      <w:r>
        <w:rPr>
          <w:rFonts w:ascii="Arial" w:eastAsia="Arial" w:hAnsi="Arial" w:cs="Arial"/>
          <w:b/>
          <w:sz w:val="18"/>
        </w:rPr>
        <w:t xml:space="preserve"> </w:t>
      </w:r>
    </w:p>
    <w:p w14:paraId="40C0174A" w14:textId="77777777" w:rsidR="007660B5" w:rsidRDefault="00000000">
      <w:pPr>
        <w:spacing w:after="0" w:line="259" w:lineRule="auto"/>
        <w:ind w:left="454" w:right="0" w:firstLine="0"/>
      </w:pPr>
      <w:r>
        <w:rPr>
          <w:rFonts w:ascii="Arial" w:eastAsia="Arial" w:hAnsi="Arial" w:cs="Arial"/>
          <w:b/>
          <w:sz w:val="18"/>
        </w:rPr>
        <w:t xml:space="preserve"> </w:t>
      </w:r>
    </w:p>
    <w:p w14:paraId="244A4667" w14:textId="77777777" w:rsidR="007660B5" w:rsidRDefault="00000000">
      <w:pPr>
        <w:spacing w:after="0" w:line="259" w:lineRule="auto"/>
        <w:ind w:left="454" w:right="0" w:firstLine="0"/>
      </w:pPr>
      <w:r>
        <w:rPr>
          <w:rFonts w:ascii="Arial" w:eastAsia="Arial" w:hAnsi="Arial" w:cs="Arial"/>
          <w:b/>
          <w:sz w:val="18"/>
        </w:rPr>
        <w:t xml:space="preserve"> </w:t>
      </w:r>
    </w:p>
    <w:p w14:paraId="507BB30F" w14:textId="77777777" w:rsidR="007660B5" w:rsidRDefault="00000000">
      <w:pPr>
        <w:spacing w:after="0" w:line="259" w:lineRule="auto"/>
        <w:ind w:left="454" w:right="0" w:firstLine="0"/>
      </w:pPr>
      <w:r>
        <w:rPr>
          <w:rFonts w:ascii="Arial" w:eastAsia="Arial" w:hAnsi="Arial" w:cs="Arial"/>
          <w:b/>
          <w:sz w:val="18"/>
        </w:rPr>
        <w:t xml:space="preserve"> </w:t>
      </w:r>
    </w:p>
    <w:p w14:paraId="349137E4" w14:textId="77777777" w:rsidR="007660B5" w:rsidRDefault="00000000">
      <w:pPr>
        <w:spacing w:after="0" w:line="259" w:lineRule="auto"/>
        <w:ind w:left="454" w:right="0" w:firstLine="0"/>
      </w:pPr>
      <w:r>
        <w:rPr>
          <w:rFonts w:ascii="Arial" w:eastAsia="Arial" w:hAnsi="Arial" w:cs="Arial"/>
          <w:b/>
          <w:sz w:val="18"/>
        </w:rPr>
        <w:t xml:space="preserve"> </w:t>
      </w:r>
    </w:p>
    <w:p w14:paraId="4219FFD1" w14:textId="77777777" w:rsidR="007660B5" w:rsidRDefault="00000000">
      <w:pPr>
        <w:spacing w:after="0" w:line="259" w:lineRule="auto"/>
        <w:ind w:left="454" w:right="0" w:firstLine="0"/>
      </w:pPr>
      <w:r>
        <w:rPr>
          <w:rFonts w:ascii="Arial" w:eastAsia="Arial" w:hAnsi="Arial" w:cs="Arial"/>
          <w:b/>
          <w:sz w:val="18"/>
        </w:rPr>
        <w:t xml:space="preserve"> </w:t>
      </w:r>
    </w:p>
    <w:p w14:paraId="7A77D488" w14:textId="77777777" w:rsidR="007660B5" w:rsidRDefault="00000000">
      <w:pPr>
        <w:spacing w:after="0" w:line="259" w:lineRule="auto"/>
        <w:ind w:left="454" w:right="0" w:firstLine="0"/>
      </w:pPr>
      <w:r>
        <w:rPr>
          <w:rFonts w:ascii="Arial" w:eastAsia="Arial" w:hAnsi="Arial" w:cs="Arial"/>
          <w:b/>
          <w:sz w:val="18"/>
        </w:rPr>
        <w:t xml:space="preserve"> </w:t>
      </w:r>
    </w:p>
    <w:p w14:paraId="62215CEA" w14:textId="77777777" w:rsidR="007660B5" w:rsidRDefault="00000000">
      <w:pPr>
        <w:spacing w:after="0" w:line="259" w:lineRule="auto"/>
        <w:ind w:left="454" w:right="0" w:firstLine="0"/>
      </w:pPr>
      <w:r>
        <w:rPr>
          <w:rFonts w:ascii="Arial" w:eastAsia="Arial" w:hAnsi="Arial" w:cs="Arial"/>
          <w:b/>
          <w:sz w:val="18"/>
        </w:rPr>
        <w:t xml:space="preserve"> </w:t>
      </w:r>
    </w:p>
    <w:p w14:paraId="34F6726C" w14:textId="77777777" w:rsidR="007660B5" w:rsidRDefault="00000000">
      <w:pPr>
        <w:spacing w:after="0" w:line="259" w:lineRule="auto"/>
        <w:ind w:left="454" w:right="0" w:firstLine="0"/>
      </w:pPr>
      <w:r>
        <w:rPr>
          <w:rFonts w:ascii="Arial" w:eastAsia="Arial" w:hAnsi="Arial" w:cs="Arial"/>
          <w:b/>
          <w:sz w:val="18"/>
        </w:rPr>
        <w:t xml:space="preserve"> </w:t>
      </w:r>
    </w:p>
    <w:p w14:paraId="6D9064E9" w14:textId="77777777" w:rsidR="007660B5" w:rsidRDefault="00000000">
      <w:pPr>
        <w:spacing w:after="0" w:line="259" w:lineRule="auto"/>
        <w:ind w:left="454" w:right="0" w:firstLine="0"/>
      </w:pPr>
      <w:r>
        <w:rPr>
          <w:rFonts w:ascii="Arial" w:eastAsia="Arial" w:hAnsi="Arial" w:cs="Arial"/>
          <w:b/>
          <w:sz w:val="18"/>
        </w:rPr>
        <w:t xml:space="preserve"> </w:t>
      </w:r>
    </w:p>
    <w:p w14:paraId="577C2A04" w14:textId="77777777" w:rsidR="007660B5" w:rsidRDefault="00000000">
      <w:pPr>
        <w:spacing w:after="7" w:line="259" w:lineRule="auto"/>
        <w:ind w:left="454" w:right="0" w:firstLine="0"/>
      </w:pPr>
      <w:r>
        <w:rPr>
          <w:rFonts w:ascii="Arial" w:eastAsia="Arial" w:hAnsi="Arial" w:cs="Arial"/>
          <w:b/>
          <w:sz w:val="18"/>
        </w:rPr>
        <w:t xml:space="preserve"> </w:t>
      </w:r>
    </w:p>
    <w:p w14:paraId="5164C088" w14:textId="5EBA96D4" w:rsidR="007660B5" w:rsidRDefault="00000000">
      <w:pPr>
        <w:spacing w:line="259" w:lineRule="auto"/>
        <w:ind w:left="449" w:right="0" w:hanging="10"/>
      </w:pPr>
      <w:r>
        <w:rPr>
          <w:rFonts w:ascii="Arial" w:eastAsia="Arial" w:hAnsi="Arial" w:cs="Arial"/>
          <w:b/>
          <w:sz w:val="18"/>
        </w:rPr>
        <w:t>Titania Nipper Version 2.13.</w:t>
      </w:r>
      <w:r w:rsidR="00CD4B32">
        <w:rPr>
          <w:rFonts w:ascii="Arial" w:eastAsia="Arial" w:hAnsi="Arial" w:cs="Arial"/>
          <w:b/>
          <w:sz w:val="18"/>
        </w:rPr>
        <w:t>4</w:t>
      </w:r>
      <w:r>
        <w:rPr>
          <w:sz w:val="22"/>
        </w:rPr>
        <w:t xml:space="preserve"> </w:t>
      </w:r>
      <w:r>
        <w:t xml:space="preserve"> </w:t>
      </w:r>
    </w:p>
    <w:p w14:paraId="213AFC85" w14:textId="7293DF8E" w:rsidR="007660B5" w:rsidRDefault="000978D6">
      <w:pPr>
        <w:spacing w:line="259" w:lineRule="auto"/>
        <w:ind w:left="449" w:right="0" w:hanging="10"/>
      </w:pPr>
      <w:r>
        <w:rPr>
          <w:rFonts w:ascii="Arial" w:eastAsia="Arial" w:hAnsi="Arial" w:cs="Arial"/>
          <w:b/>
          <w:sz w:val="18"/>
        </w:rPr>
        <w:lastRenderedPageBreak/>
        <w:t>Revised July 2023</w:t>
      </w:r>
      <w:r w:rsidR="00000000">
        <w:t xml:space="preserve"> </w:t>
      </w:r>
    </w:p>
    <w:p w14:paraId="6EF64F5C" w14:textId="77777777" w:rsidR="007660B5" w:rsidRDefault="00000000">
      <w:pPr>
        <w:spacing w:after="0" w:line="259" w:lineRule="auto"/>
        <w:ind w:left="454" w:right="0" w:firstLine="0"/>
      </w:pPr>
      <w:r>
        <w:t xml:space="preserve"> </w:t>
      </w:r>
    </w:p>
    <w:p w14:paraId="7A4F5C7A" w14:textId="77777777" w:rsidR="007660B5" w:rsidRDefault="00000000">
      <w:pPr>
        <w:spacing w:after="154"/>
        <w:ind w:left="343" w:right="462" w:firstLine="0"/>
      </w:pPr>
      <w:r>
        <w:t xml:space="preserve">This Support guide will take you through the process of manually retrieving your device configuration in situations where the environment Nipper is deployed in is unable to reach your device. </w:t>
      </w:r>
    </w:p>
    <w:p w14:paraId="519BAF6D" w14:textId="77777777" w:rsidR="007660B5" w:rsidRDefault="00000000">
      <w:pPr>
        <w:spacing w:after="194"/>
        <w:ind w:left="343" w:right="462" w:firstLine="0"/>
      </w:pPr>
      <w:r>
        <w:t xml:space="preserve">This guide applies to Check Point R80 and Cisco </w:t>
      </w:r>
      <w:proofErr w:type="spellStart"/>
      <w:r>
        <w:t>FirePOWER</w:t>
      </w:r>
      <w:proofErr w:type="spellEnd"/>
      <w:r>
        <w:t xml:space="preserve"> devices. </w:t>
      </w:r>
    </w:p>
    <w:p w14:paraId="5CA5D338" w14:textId="77777777" w:rsidR="007660B5" w:rsidRDefault="00000000">
      <w:pPr>
        <w:spacing w:after="83" w:line="259" w:lineRule="auto"/>
        <w:ind w:left="348" w:right="0" w:firstLine="0"/>
      </w:pPr>
      <w:r>
        <w:rPr>
          <w:color w:val="2F5496"/>
          <w:sz w:val="32"/>
        </w:rPr>
        <w:t xml:space="preserve"> </w:t>
      </w:r>
      <w:r>
        <w:rPr>
          <w:sz w:val="22"/>
        </w:rPr>
        <w:t xml:space="preserve"> </w:t>
      </w:r>
      <w:r>
        <w:t xml:space="preserve"> </w:t>
      </w:r>
    </w:p>
    <w:p w14:paraId="60A4F764" w14:textId="77777777" w:rsidR="007660B5" w:rsidRDefault="00000000">
      <w:pPr>
        <w:numPr>
          <w:ilvl w:val="0"/>
          <w:numId w:val="1"/>
        </w:numPr>
        <w:spacing w:line="322" w:lineRule="auto"/>
        <w:ind w:right="462" w:hanging="360"/>
      </w:pPr>
      <w:r>
        <w:t xml:space="preserve">Download the executable by clicking retrieve-config.exe from the Downloads area of Titania’s public Bitbucket repository: </w:t>
      </w:r>
      <w:hyperlink r:id="rId7">
        <w:r>
          <w:rPr>
            <w:color w:val="0563C1"/>
            <w:u w:val="single" w:color="0563C1"/>
          </w:rPr>
          <w:t>https://bitbucket.org/titanialtd/nipper_config_retrieval/downloads/</w:t>
        </w:r>
      </w:hyperlink>
      <w:hyperlink r:id="rId8">
        <w:r>
          <w:t xml:space="preserve"> </w:t>
        </w:r>
      </w:hyperlink>
      <w:r>
        <w:t xml:space="preserve"> </w:t>
      </w:r>
    </w:p>
    <w:p w14:paraId="33B38E52" w14:textId="77777777" w:rsidR="007660B5" w:rsidRDefault="00000000">
      <w:pPr>
        <w:spacing w:after="49" w:line="259" w:lineRule="auto"/>
        <w:ind w:left="840" w:right="0" w:firstLine="0"/>
      </w:pPr>
      <w:r>
        <w:rPr>
          <w:noProof/>
        </w:rPr>
        <w:drawing>
          <wp:inline distT="0" distB="0" distL="0" distR="0" wp14:anchorId="040F1830" wp14:editId="521F9053">
            <wp:extent cx="6307455" cy="3317875"/>
            <wp:effectExtent l="0" t="0" r="0" b="0"/>
            <wp:docPr id="229" name="Picture 229"/>
            <wp:cNvGraphicFramePr/>
            <a:graphic xmlns:a="http://schemas.openxmlformats.org/drawingml/2006/main">
              <a:graphicData uri="http://schemas.openxmlformats.org/drawingml/2006/picture">
                <pic:pic xmlns:pic="http://schemas.openxmlformats.org/drawingml/2006/picture">
                  <pic:nvPicPr>
                    <pic:cNvPr id="229" name="Picture 229"/>
                    <pic:cNvPicPr/>
                  </pic:nvPicPr>
                  <pic:blipFill>
                    <a:blip r:embed="rId9"/>
                    <a:stretch>
                      <a:fillRect/>
                    </a:stretch>
                  </pic:blipFill>
                  <pic:spPr>
                    <a:xfrm>
                      <a:off x="0" y="0"/>
                      <a:ext cx="6307455" cy="3317875"/>
                    </a:xfrm>
                    <a:prstGeom prst="rect">
                      <a:avLst/>
                    </a:prstGeom>
                  </pic:spPr>
                </pic:pic>
              </a:graphicData>
            </a:graphic>
          </wp:inline>
        </w:drawing>
      </w:r>
    </w:p>
    <w:p w14:paraId="0A67B536" w14:textId="77777777" w:rsidR="007660B5" w:rsidRDefault="00000000">
      <w:pPr>
        <w:spacing w:after="64" w:line="259" w:lineRule="auto"/>
        <w:ind w:left="0" w:right="1742" w:firstLine="0"/>
        <w:jc w:val="center"/>
      </w:pPr>
      <w:r>
        <w:t xml:space="preserve"> </w:t>
      </w:r>
      <w:r>
        <w:rPr>
          <w:sz w:val="22"/>
        </w:rPr>
        <w:t xml:space="preserve"> </w:t>
      </w:r>
      <w:r>
        <w:t xml:space="preserve"> </w:t>
      </w:r>
    </w:p>
    <w:p w14:paraId="479F8ECA" w14:textId="77777777" w:rsidR="007660B5" w:rsidRDefault="00000000">
      <w:pPr>
        <w:spacing w:after="34" w:line="259" w:lineRule="auto"/>
        <w:ind w:right="0" w:firstLine="0"/>
      </w:pPr>
      <w:r>
        <w:t xml:space="preserve"> </w:t>
      </w:r>
    </w:p>
    <w:p w14:paraId="4F35C1BC" w14:textId="77777777" w:rsidR="007660B5" w:rsidRDefault="00000000">
      <w:pPr>
        <w:numPr>
          <w:ilvl w:val="0"/>
          <w:numId w:val="1"/>
        </w:numPr>
        <w:ind w:right="462" w:hanging="360"/>
      </w:pPr>
      <w:r>
        <w:t xml:space="preserve">Download the relevant connection script – these can be found in the same location as the executable. For Check Point R80, download the checkpoint-r80-connection-script.js. For Cisco </w:t>
      </w:r>
      <w:proofErr w:type="spellStart"/>
      <w:r>
        <w:t>FirePOWER</w:t>
      </w:r>
      <w:proofErr w:type="spellEnd"/>
      <w:r>
        <w:t xml:space="preserve">, download the cisco-firepower-connection-script.js. </w:t>
      </w:r>
    </w:p>
    <w:p w14:paraId="5C5627C8" w14:textId="77777777" w:rsidR="007660B5" w:rsidRDefault="00000000">
      <w:pPr>
        <w:spacing w:after="73" w:line="259" w:lineRule="auto"/>
        <w:ind w:left="0" w:right="0" w:firstLine="0"/>
      </w:pPr>
      <w:r>
        <w:t xml:space="preserve"> </w:t>
      </w:r>
      <w:r>
        <w:rPr>
          <w:sz w:val="22"/>
        </w:rPr>
        <w:t xml:space="preserve"> </w:t>
      </w:r>
      <w:r>
        <w:t xml:space="preserve"> </w:t>
      </w:r>
    </w:p>
    <w:p w14:paraId="7040FF5E" w14:textId="77777777" w:rsidR="007660B5" w:rsidRDefault="00000000">
      <w:pPr>
        <w:numPr>
          <w:ilvl w:val="0"/>
          <w:numId w:val="1"/>
        </w:numPr>
        <w:ind w:right="462" w:hanging="360"/>
      </w:pPr>
      <w:r>
        <w:t xml:space="preserve">By default, the downloaded files will be in your Downloads folder – we recommend moving these to their own directory. </w:t>
      </w:r>
    </w:p>
    <w:p w14:paraId="08919F94" w14:textId="77777777" w:rsidR="007660B5" w:rsidRDefault="00000000">
      <w:pPr>
        <w:spacing w:after="0" w:line="259" w:lineRule="auto"/>
        <w:ind w:right="0" w:firstLine="0"/>
      </w:pPr>
      <w:r>
        <w:t xml:space="preserve"> </w:t>
      </w:r>
    </w:p>
    <w:p w14:paraId="55A3AFEE" w14:textId="77777777" w:rsidR="007660B5" w:rsidRDefault="00000000">
      <w:pPr>
        <w:spacing w:after="0" w:line="259" w:lineRule="auto"/>
        <w:ind w:right="0" w:firstLine="0"/>
      </w:pPr>
      <w:r>
        <w:t xml:space="preserve"> </w:t>
      </w:r>
    </w:p>
    <w:p w14:paraId="03A11C06" w14:textId="77777777" w:rsidR="007660B5" w:rsidRDefault="00000000">
      <w:pPr>
        <w:spacing w:after="0" w:line="259" w:lineRule="auto"/>
        <w:ind w:right="0" w:firstLine="0"/>
      </w:pPr>
      <w:r>
        <w:t xml:space="preserve"> </w:t>
      </w:r>
    </w:p>
    <w:p w14:paraId="56BCCE7F" w14:textId="77777777" w:rsidR="007660B5" w:rsidRDefault="00000000">
      <w:pPr>
        <w:spacing w:after="10" w:line="259" w:lineRule="auto"/>
        <w:ind w:right="0" w:firstLine="0"/>
      </w:pPr>
      <w:r>
        <w:lastRenderedPageBreak/>
        <w:t xml:space="preserve"> </w:t>
      </w:r>
    </w:p>
    <w:p w14:paraId="244AC072" w14:textId="77777777" w:rsidR="007660B5" w:rsidRDefault="00000000">
      <w:pPr>
        <w:spacing w:after="92" w:line="259" w:lineRule="auto"/>
        <w:ind w:right="0" w:firstLine="0"/>
      </w:pPr>
      <w:r>
        <w:t xml:space="preserve">   </w:t>
      </w:r>
      <w:r>
        <w:tab/>
        <w:t xml:space="preserve"> </w:t>
      </w:r>
      <w:r>
        <w:rPr>
          <w:sz w:val="22"/>
        </w:rPr>
        <w:t xml:space="preserve"> </w:t>
      </w:r>
      <w:r>
        <w:t xml:space="preserve"> </w:t>
      </w:r>
    </w:p>
    <w:p w14:paraId="62C594E0" w14:textId="77777777" w:rsidR="007660B5" w:rsidRDefault="00000000">
      <w:pPr>
        <w:numPr>
          <w:ilvl w:val="0"/>
          <w:numId w:val="1"/>
        </w:numPr>
        <w:ind w:right="462" w:hanging="360"/>
      </w:pPr>
      <w:r>
        <w:t xml:space="preserve">To run the executable, open a command prompt (CMD) and navigate to the directory the retrieveconfig.exe executable and connection script are located. Use the below command as reference to connect to your device, updating the connection script, output location and file, address, username, and password as necessary. </w:t>
      </w:r>
    </w:p>
    <w:p w14:paraId="50ED4FCF" w14:textId="77777777" w:rsidR="007660B5" w:rsidRDefault="00000000">
      <w:pPr>
        <w:spacing w:after="0" w:line="259" w:lineRule="auto"/>
        <w:ind w:right="0" w:firstLine="0"/>
      </w:pPr>
      <w:r>
        <w:t xml:space="preserve"> </w:t>
      </w:r>
    </w:p>
    <w:p w14:paraId="3B1B8A65" w14:textId="7E053B98" w:rsidR="007660B5" w:rsidRPr="000978D6" w:rsidRDefault="00000000" w:rsidP="000978D6">
      <w:pPr>
        <w:spacing w:line="240" w:lineRule="auto"/>
        <w:ind w:right="462" w:firstLine="0"/>
        <w:jc w:val="both"/>
        <w:rPr>
          <w:i/>
          <w:iCs/>
          <w:color w:val="7F7F7F" w:themeColor="text1" w:themeTint="80"/>
          <w:szCs w:val="23"/>
        </w:rPr>
      </w:pPr>
      <w:r w:rsidRPr="000978D6">
        <w:rPr>
          <w:i/>
          <w:iCs/>
          <w:color w:val="7F7F7F" w:themeColor="text1" w:themeTint="80"/>
          <w:szCs w:val="23"/>
        </w:rPr>
        <w:t>retrieve-config.exe --connection-script="connection-script.js" --output="configuration-</w:t>
      </w:r>
      <w:proofErr w:type="spellStart"/>
      <w:proofErr w:type="gramStart"/>
      <w:r w:rsidRPr="000978D6">
        <w:rPr>
          <w:i/>
          <w:iCs/>
          <w:color w:val="7F7F7F" w:themeColor="text1" w:themeTint="80"/>
          <w:szCs w:val="23"/>
        </w:rPr>
        <w:t>file.json</w:t>
      </w:r>
      <w:proofErr w:type="spellEnd"/>
      <w:proofErr w:type="gramEnd"/>
      <w:r w:rsidR="000978D6" w:rsidRPr="000978D6">
        <w:rPr>
          <w:i/>
          <w:iCs/>
          <w:color w:val="7F7F7F" w:themeColor="text1" w:themeTint="80"/>
          <w:szCs w:val="23"/>
        </w:rPr>
        <w:t xml:space="preserve">” </w:t>
      </w:r>
      <w:r w:rsidR="00CD4B32" w:rsidRPr="000978D6">
        <w:rPr>
          <w:i/>
          <w:iCs/>
          <w:color w:val="7F7F7F" w:themeColor="text1" w:themeTint="80"/>
          <w:szCs w:val="23"/>
        </w:rPr>
        <w:t xml:space="preserve"> </w:t>
      </w:r>
      <w:r w:rsidR="000978D6">
        <w:rPr>
          <w:i/>
          <w:iCs/>
          <w:color w:val="7F7F7F" w:themeColor="text1" w:themeTint="80"/>
          <w:szCs w:val="23"/>
        </w:rPr>
        <w:tab/>
      </w:r>
      <w:r w:rsidR="000978D6">
        <w:rPr>
          <w:i/>
          <w:iCs/>
          <w:color w:val="7F7F7F" w:themeColor="text1" w:themeTint="80"/>
          <w:szCs w:val="23"/>
        </w:rPr>
        <w:tab/>
      </w:r>
      <w:r w:rsidRPr="000978D6">
        <w:rPr>
          <w:i/>
          <w:iCs/>
          <w:color w:val="7F7F7F" w:themeColor="text1" w:themeTint="80"/>
          <w:szCs w:val="23"/>
        </w:rPr>
        <w:t>--address="https://192.0.0.0" --username="admin" --password="password"</w:t>
      </w:r>
    </w:p>
    <w:p w14:paraId="2A99287F" w14:textId="77777777" w:rsidR="007660B5" w:rsidRDefault="00000000">
      <w:pPr>
        <w:spacing w:after="0" w:line="259" w:lineRule="auto"/>
        <w:ind w:right="0" w:firstLine="0"/>
      </w:pPr>
      <w:r>
        <w:t xml:space="preserve"> </w:t>
      </w:r>
    </w:p>
    <w:p w14:paraId="50B367E1" w14:textId="77777777" w:rsidR="007660B5" w:rsidRDefault="00000000">
      <w:pPr>
        <w:spacing w:after="1" w:line="257" w:lineRule="auto"/>
        <w:ind w:right="0" w:firstLine="0"/>
      </w:pPr>
      <w:r>
        <w:t>Running “</w:t>
      </w:r>
      <w:r w:rsidRPr="00CD4B32">
        <w:rPr>
          <w:i/>
          <w:iCs/>
          <w:color w:val="7F7F7F" w:themeColor="text1" w:themeTint="80"/>
        </w:rPr>
        <w:t>retrieve-config.exe --help</w:t>
      </w:r>
      <w:r>
        <w:t xml:space="preserve">” will produce help output, detailing each parameter. </w:t>
      </w:r>
    </w:p>
    <w:p w14:paraId="0DA4F11E" w14:textId="77777777" w:rsidR="007660B5" w:rsidRDefault="00000000">
      <w:pPr>
        <w:ind w:right="462" w:firstLine="0"/>
      </w:pPr>
      <w:r>
        <w:t xml:space="preserve">Note: For Check Point R80 devices, the management API may be on a specific port – this can be specified as part of the address parameter e.g. </w:t>
      </w:r>
      <w:r w:rsidRPr="00CD4B32">
        <w:rPr>
          <w:i/>
          <w:iCs/>
          <w:color w:val="7F7F7F" w:themeColor="text1" w:themeTint="80"/>
        </w:rPr>
        <w:t>--addres</w:t>
      </w:r>
      <w:r w:rsidRPr="000978D6">
        <w:rPr>
          <w:i/>
          <w:iCs/>
          <w:color w:val="7F7F7F" w:themeColor="text1" w:themeTint="80"/>
        </w:rPr>
        <w:t>s</w:t>
      </w:r>
      <w:proofErr w:type="gramStart"/>
      <w:r w:rsidRPr="000978D6">
        <w:rPr>
          <w:i/>
          <w:iCs/>
          <w:color w:val="7F7F7F" w:themeColor="text1" w:themeTint="80"/>
        </w:rPr>
        <w:t>=”https://192.0.0.0:443</w:t>
      </w:r>
      <w:proofErr w:type="gramEnd"/>
      <w:r w:rsidRPr="000978D6">
        <w:rPr>
          <w:i/>
          <w:iCs/>
          <w:color w:val="7F7F7F" w:themeColor="text1" w:themeTint="80"/>
        </w:rPr>
        <w:t>”</w:t>
      </w:r>
      <w:r w:rsidRPr="000978D6">
        <w:rPr>
          <w:color w:val="7F7F7F" w:themeColor="text1" w:themeTint="80"/>
        </w:rPr>
        <w:t xml:space="preserve"> </w:t>
      </w:r>
    </w:p>
    <w:p w14:paraId="23EC7DAA" w14:textId="77777777" w:rsidR="00CD4B32" w:rsidRDefault="00CD4B32">
      <w:pPr>
        <w:ind w:right="462" w:firstLine="0"/>
      </w:pPr>
    </w:p>
    <w:p w14:paraId="6D9647DF" w14:textId="423CA79E" w:rsidR="00CD4B32" w:rsidRDefault="00CD4B32" w:rsidP="000978D6">
      <w:pPr>
        <w:pStyle w:val="ListParagraph"/>
        <w:numPr>
          <w:ilvl w:val="0"/>
          <w:numId w:val="1"/>
        </w:numPr>
      </w:pPr>
      <w:r>
        <w:t xml:space="preserve">If certificate validation errors are encountered, an additional optional parameter of </w:t>
      </w:r>
      <w:r w:rsidRPr="000978D6">
        <w:rPr>
          <w:i/>
          <w:iCs/>
          <w:color w:val="7F7F7F" w:themeColor="text1" w:themeTint="80"/>
        </w:rPr>
        <w:t>—</w:t>
      </w:r>
      <w:proofErr w:type="spellStart"/>
      <w:r w:rsidRPr="000978D6">
        <w:rPr>
          <w:i/>
          <w:iCs/>
          <w:color w:val="7F7F7F" w:themeColor="text1" w:themeTint="80"/>
        </w:rPr>
        <w:t>sslVerify</w:t>
      </w:r>
      <w:proofErr w:type="spellEnd"/>
      <w:proofErr w:type="gramStart"/>
      <w:r w:rsidRPr="000978D6">
        <w:rPr>
          <w:i/>
          <w:iCs/>
          <w:color w:val="7F7F7F" w:themeColor="text1" w:themeTint="80"/>
        </w:rPr>
        <w:t>=</w:t>
      </w:r>
      <w:r w:rsidR="000978D6">
        <w:rPr>
          <w:i/>
          <w:iCs/>
          <w:color w:val="7F7F7F" w:themeColor="text1" w:themeTint="80"/>
        </w:rPr>
        <w:t>”</w:t>
      </w:r>
      <w:r w:rsidRPr="000978D6">
        <w:rPr>
          <w:i/>
          <w:iCs/>
          <w:color w:val="7F7F7F" w:themeColor="text1" w:themeTint="80"/>
        </w:rPr>
        <w:t>off</w:t>
      </w:r>
      <w:proofErr w:type="gramEnd"/>
      <w:r w:rsidR="000978D6">
        <w:rPr>
          <w:i/>
          <w:iCs/>
          <w:color w:val="7F7F7F" w:themeColor="text1" w:themeTint="80"/>
        </w:rPr>
        <w:t>”</w:t>
      </w:r>
      <w:r w:rsidR="000978D6" w:rsidRPr="000978D6">
        <w:rPr>
          <w:color w:val="7F7F7F" w:themeColor="text1" w:themeTint="80"/>
        </w:rPr>
        <w:t xml:space="preserve"> </w:t>
      </w:r>
      <w:r w:rsidR="000978D6" w:rsidRPr="000978D6">
        <w:t>can be suppl</w:t>
      </w:r>
      <w:r w:rsidR="000978D6">
        <w:t>ied. This will disable the verification of SSL certificates when accessing your device. Note: Titania strongly recommends installing the appropriate certificates where possible.</w:t>
      </w:r>
    </w:p>
    <w:p w14:paraId="0BC2BF3A" w14:textId="77777777" w:rsidR="007660B5" w:rsidRDefault="00000000" w:rsidP="000978D6">
      <w:r>
        <w:t xml:space="preserve"> </w:t>
      </w:r>
    </w:p>
    <w:p w14:paraId="492ED7CE" w14:textId="77777777" w:rsidR="007660B5" w:rsidRDefault="00000000">
      <w:pPr>
        <w:numPr>
          <w:ilvl w:val="0"/>
          <w:numId w:val="1"/>
        </w:numPr>
        <w:spacing w:after="1" w:line="257" w:lineRule="auto"/>
        <w:ind w:right="462" w:hanging="360"/>
      </w:pPr>
      <w:r>
        <w:t>The retrieved configuration file can then be imported to Nipper using the “Add File” option in                                   the New Report wizard.</w:t>
      </w:r>
      <w:r>
        <w:rPr>
          <w:sz w:val="22"/>
        </w:rPr>
        <w:t xml:space="preserve"> </w:t>
      </w:r>
    </w:p>
    <w:p w14:paraId="2519DB78" w14:textId="77777777" w:rsidR="007660B5" w:rsidRDefault="00000000">
      <w:pPr>
        <w:spacing w:after="0" w:line="259" w:lineRule="auto"/>
        <w:ind w:right="0" w:firstLine="0"/>
      </w:pPr>
      <w:r>
        <w:rPr>
          <w:sz w:val="22"/>
        </w:rPr>
        <w:t xml:space="preserve"> </w:t>
      </w:r>
    </w:p>
    <w:p w14:paraId="6C055811" w14:textId="77777777" w:rsidR="007660B5" w:rsidRDefault="00000000" w:rsidP="000978D6">
      <w:pPr>
        <w:spacing w:after="0" w:line="259" w:lineRule="auto"/>
        <w:ind w:left="1785" w:right="0" w:firstLine="0"/>
        <w:jc w:val="center"/>
      </w:pPr>
      <w:r>
        <w:rPr>
          <w:noProof/>
        </w:rPr>
        <w:drawing>
          <wp:inline distT="0" distB="0" distL="0" distR="0" wp14:anchorId="1FF0A469" wp14:editId="2383E89F">
            <wp:extent cx="3667125" cy="2715578"/>
            <wp:effectExtent l="0" t="0" r="0" b="8890"/>
            <wp:docPr id="355" name="Picture 355"/>
            <wp:cNvGraphicFramePr/>
            <a:graphic xmlns:a="http://schemas.openxmlformats.org/drawingml/2006/main">
              <a:graphicData uri="http://schemas.openxmlformats.org/drawingml/2006/picture">
                <pic:pic xmlns:pic="http://schemas.openxmlformats.org/drawingml/2006/picture">
                  <pic:nvPicPr>
                    <pic:cNvPr id="355" name="Picture 355"/>
                    <pic:cNvPicPr/>
                  </pic:nvPicPr>
                  <pic:blipFill>
                    <a:blip r:embed="rId10"/>
                    <a:stretch>
                      <a:fillRect/>
                    </a:stretch>
                  </pic:blipFill>
                  <pic:spPr>
                    <a:xfrm>
                      <a:off x="0" y="0"/>
                      <a:ext cx="3674192" cy="2720812"/>
                    </a:xfrm>
                    <a:prstGeom prst="rect">
                      <a:avLst/>
                    </a:prstGeom>
                  </pic:spPr>
                </pic:pic>
              </a:graphicData>
            </a:graphic>
          </wp:inline>
        </w:drawing>
      </w:r>
    </w:p>
    <w:sectPr w:rsidR="007660B5">
      <w:headerReference w:type="even" r:id="rId11"/>
      <w:headerReference w:type="default" r:id="rId12"/>
      <w:footerReference w:type="even" r:id="rId13"/>
      <w:footerReference w:type="default" r:id="rId14"/>
      <w:headerReference w:type="first" r:id="rId15"/>
      <w:footerReference w:type="first" r:id="rId16"/>
      <w:pgSz w:w="12240" w:h="15840"/>
      <w:pgMar w:top="2033" w:right="966" w:bottom="1810" w:left="218" w:header="612" w:footer="56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F2765" w14:textId="77777777" w:rsidR="006B0DC2" w:rsidRDefault="006B0DC2">
      <w:pPr>
        <w:spacing w:after="0" w:line="240" w:lineRule="auto"/>
      </w:pPr>
      <w:r>
        <w:separator/>
      </w:r>
    </w:p>
  </w:endnote>
  <w:endnote w:type="continuationSeparator" w:id="0">
    <w:p w14:paraId="0057CAE3" w14:textId="77777777" w:rsidR="006B0DC2" w:rsidRDefault="006B0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23A4A" w14:textId="77777777" w:rsidR="007660B5" w:rsidRDefault="00000000">
    <w:pPr>
      <w:spacing w:after="0" w:line="259" w:lineRule="auto"/>
      <w:ind w:left="348" w:right="0" w:firstLine="0"/>
    </w:pPr>
    <w:r>
      <w:rPr>
        <w:noProof/>
      </w:rPr>
      <w:drawing>
        <wp:anchor distT="0" distB="0" distL="114300" distR="114300" simplePos="0" relativeHeight="251661312" behindDoc="0" locked="0" layoutInCell="1" allowOverlap="0" wp14:anchorId="42FF35DA" wp14:editId="53C1BA92">
          <wp:simplePos x="0" y="0"/>
          <wp:positionH relativeFrom="page">
            <wp:posOffset>5364480</wp:posOffset>
          </wp:positionH>
          <wp:positionV relativeFrom="page">
            <wp:posOffset>9241714</wp:posOffset>
          </wp:positionV>
          <wp:extent cx="1888490" cy="204470"/>
          <wp:effectExtent l="0" t="0" r="0" b="0"/>
          <wp:wrapSquare wrapText="bothSides"/>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
                  <a:stretch>
                    <a:fillRect/>
                  </a:stretch>
                </pic:blipFill>
                <pic:spPr>
                  <a:xfrm>
                    <a:off x="0" y="0"/>
                    <a:ext cx="1888490" cy="204470"/>
                  </a:xfrm>
                  <a:prstGeom prst="rect">
                    <a:avLst/>
                  </a:prstGeom>
                </pic:spPr>
              </pic:pic>
            </a:graphicData>
          </a:graphic>
        </wp:anchor>
      </w:drawing>
    </w:r>
    <w:r>
      <w:rPr>
        <w:color w:val="323E48"/>
        <w:sz w:val="18"/>
      </w:rPr>
      <w:t xml:space="preserve">Titania Ltd, Security House,                                                                                         </w:t>
    </w:r>
  </w:p>
  <w:p w14:paraId="1762D611" w14:textId="77777777" w:rsidR="007660B5" w:rsidRDefault="00000000">
    <w:pPr>
      <w:spacing w:after="0" w:line="259" w:lineRule="auto"/>
      <w:ind w:left="348" w:right="0" w:firstLine="0"/>
    </w:pPr>
    <w:r>
      <w:rPr>
        <w:color w:val="323E48"/>
        <w:sz w:val="18"/>
      </w:rPr>
      <w:t xml:space="preserve">Barbourne Road, Worcester, WR1 1RS, UK </w:t>
    </w:r>
  </w:p>
  <w:p w14:paraId="45BB11F5" w14:textId="77777777" w:rsidR="007660B5" w:rsidRDefault="00000000">
    <w:pPr>
      <w:spacing w:after="0" w:line="259" w:lineRule="auto"/>
      <w:ind w:left="0" w:right="-980" w:firstLine="0"/>
      <w:jc w:val="right"/>
    </w:pPr>
    <w:r>
      <w:rPr>
        <w:color w:val="323E48"/>
        <w:sz w:val="14"/>
      </w:rPr>
      <w:t xml:space="preserve">                                                                                                                   </w:t>
    </w:r>
  </w:p>
  <w:p w14:paraId="34ACBE4B" w14:textId="77777777" w:rsidR="007660B5" w:rsidRDefault="00000000">
    <w:pPr>
      <w:spacing w:after="35" w:line="259" w:lineRule="auto"/>
      <w:ind w:left="348" w:right="0" w:firstLine="0"/>
    </w:pPr>
    <w:r>
      <w:rPr>
        <w:color w:val="323E48"/>
        <w:sz w:val="14"/>
      </w:rPr>
      <w:t xml:space="preserve">Titania Ltd is a company registered in England and Wales </w:t>
    </w:r>
  </w:p>
  <w:p w14:paraId="620D185D" w14:textId="77777777" w:rsidR="007660B5" w:rsidRDefault="00000000">
    <w:pPr>
      <w:spacing w:after="0" w:line="259" w:lineRule="auto"/>
      <w:ind w:left="348" w:right="-196" w:firstLine="0"/>
    </w:pPr>
    <w:r>
      <w:rPr>
        <w:color w:val="323E48"/>
        <w:sz w:val="14"/>
      </w:rPr>
      <w:t>Registered Number: 6870498 VAT Registration Number: 984 3990 61</w:t>
    </w:r>
    <w:r>
      <w:rPr>
        <w:color w:val="323E48"/>
        <w:sz w:val="18"/>
      </w:rPr>
      <w:t xml:space="preserve">                               enquiries@titania.com | +44 (0) 1905 888 785 | www.titania.com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F9208" w14:textId="77777777" w:rsidR="007660B5" w:rsidRDefault="00000000">
    <w:pPr>
      <w:spacing w:after="0" w:line="259" w:lineRule="auto"/>
      <w:ind w:left="348" w:right="0" w:firstLine="0"/>
    </w:pPr>
    <w:r>
      <w:rPr>
        <w:noProof/>
      </w:rPr>
      <w:drawing>
        <wp:anchor distT="0" distB="0" distL="114300" distR="114300" simplePos="0" relativeHeight="251662336" behindDoc="0" locked="0" layoutInCell="1" allowOverlap="0" wp14:anchorId="4A1F4CBA" wp14:editId="2DCF65AC">
          <wp:simplePos x="0" y="0"/>
          <wp:positionH relativeFrom="page">
            <wp:posOffset>5364480</wp:posOffset>
          </wp:positionH>
          <wp:positionV relativeFrom="page">
            <wp:posOffset>9241714</wp:posOffset>
          </wp:positionV>
          <wp:extent cx="1888490" cy="204470"/>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
                  <a:stretch>
                    <a:fillRect/>
                  </a:stretch>
                </pic:blipFill>
                <pic:spPr>
                  <a:xfrm>
                    <a:off x="0" y="0"/>
                    <a:ext cx="1888490" cy="204470"/>
                  </a:xfrm>
                  <a:prstGeom prst="rect">
                    <a:avLst/>
                  </a:prstGeom>
                </pic:spPr>
              </pic:pic>
            </a:graphicData>
          </a:graphic>
        </wp:anchor>
      </w:drawing>
    </w:r>
    <w:r>
      <w:rPr>
        <w:color w:val="323E48"/>
        <w:sz w:val="18"/>
      </w:rPr>
      <w:t xml:space="preserve">Titania Ltd, Security House,                                                                                         </w:t>
    </w:r>
  </w:p>
  <w:p w14:paraId="30824042" w14:textId="77777777" w:rsidR="007660B5" w:rsidRDefault="00000000">
    <w:pPr>
      <w:spacing w:after="0" w:line="259" w:lineRule="auto"/>
      <w:ind w:left="348" w:right="0" w:firstLine="0"/>
    </w:pPr>
    <w:r>
      <w:rPr>
        <w:color w:val="323E48"/>
        <w:sz w:val="18"/>
      </w:rPr>
      <w:t xml:space="preserve">Barbourne Road, Worcester, WR1 1RS, UK </w:t>
    </w:r>
  </w:p>
  <w:p w14:paraId="0FE7E77D" w14:textId="77777777" w:rsidR="007660B5" w:rsidRDefault="00000000">
    <w:pPr>
      <w:spacing w:after="0" w:line="259" w:lineRule="auto"/>
      <w:ind w:left="0" w:right="-980" w:firstLine="0"/>
      <w:jc w:val="right"/>
    </w:pPr>
    <w:r>
      <w:rPr>
        <w:color w:val="323E48"/>
        <w:sz w:val="14"/>
      </w:rPr>
      <w:t xml:space="preserve">                                                                                                                   </w:t>
    </w:r>
  </w:p>
  <w:p w14:paraId="4EA87323" w14:textId="77777777" w:rsidR="007660B5" w:rsidRDefault="00000000">
    <w:pPr>
      <w:spacing w:after="35" w:line="259" w:lineRule="auto"/>
      <w:ind w:left="348" w:right="0" w:firstLine="0"/>
    </w:pPr>
    <w:r>
      <w:rPr>
        <w:color w:val="323E48"/>
        <w:sz w:val="14"/>
      </w:rPr>
      <w:t xml:space="preserve">Titania Ltd is a company registered in England and Wales </w:t>
    </w:r>
  </w:p>
  <w:p w14:paraId="2F55DF8E" w14:textId="77777777" w:rsidR="007660B5" w:rsidRDefault="00000000">
    <w:pPr>
      <w:spacing w:after="0" w:line="259" w:lineRule="auto"/>
      <w:ind w:left="348" w:right="-196" w:firstLine="0"/>
    </w:pPr>
    <w:r>
      <w:rPr>
        <w:color w:val="323E48"/>
        <w:sz w:val="14"/>
      </w:rPr>
      <w:t>Registered Number: 6870498 VAT Registration Number: 984 3990 61</w:t>
    </w:r>
    <w:r>
      <w:rPr>
        <w:color w:val="323E48"/>
        <w:sz w:val="18"/>
      </w:rPr>
      <w:t xml:space="preserve">                               enquiries@titania.com | +44 (0) 1905 888 785 | www.titania.com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F3D1C" w14:textId="77777777" w:rsidR="007660B5" w:rsidRDefault="00000000">
    <w:pPr>
      <w:spacing w:after="0" w:line="259" w:lineRule="auto"/>
      <w:ind w:left="348" w:right="0" w:firstLine="0"/>
    </w:pPr>
    <w:r>
      <w:rPr>
        <w:noProof/>
      </w:rPr>
      <w:drawing>
        <wp:anchor distT="0" distB="0" distL="114300" distR="114300" simplePos="0" relativeHeight="251663360" behindDoc="0" locked="0" layoutInCell="1" allowOverlap="0" wp14:anchorId="532EEAA6" wp14:editId="49ECD77E">
          <wp:simplePos x="0" y="0"/>
          <wp:positionH relativeFrom="page">
            <wp:posOffset>5364480</wp:posOffset>
          </wp:positionH>
          <wp:positionV relativeFrom="page">
            <wp:posOffset>9241714</wp:posOffset>
          </wp:positionV>
          <wp:extent cx="1888490" cy="204470"/>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
                  <a:stretch>
                    <a:fillRect/>
                  </a:stretch>
                </pic:blipFill>
                <pic:spPr>
                  <a:xfrm>
                    <a:off x="0" y="0"/>
                    <a:ext cx="1888490" cy="204470"/>
                  </a:xfrm>
                  <a:prstGeom prst="rect">
                    <a:avLst/>
                  </a:prstGeom>
                </pic:spPr>
              </pic:pic>
            </a:graphicData>
          </a:graphic>
        </wp:anchor>
      </w:drawing>
    </w:r>
    <w:r>
      <w:rPr>
        <w:color w:val="323E48"/>
        <w:sz w:val="18"/>
      </w:rPr>
      <w:t xml:space="preserve">Titania Ltd, Security House,                                                                                         </w:t>
    </w:r>
  </w:p>
  <w:p w14:paraId="40F8560E" w14:textId="77777777" w:rsidR="007660B5" w:rsidRDefault="00000000">
    <w:pPr>
      <w:spacing w:after="0" w:line="259" w:lineRule="auto"/>
      <w:ind w:left="348" w:right="0" w:firstLine="0"/>
    </w:pPr>
    <w:r>
      <w:rPr>
        <w:color w:val="323E48"/>
        <w:sz w:val="18"/>
      </w:rPr>
      <w:t xml:space="preserve">Barbourne Road, Worcester, WR1 1RS, UK </w:t>
    </w:r>
  </w:p>
  <w:p w14:paraId="120A2CBB" w14:textId="77777777" w:rsidR="007660B5" w:rsidRDefault="00000000">
    <w:pPr>
      <w:spacing w:after="0" w:line="259" w:lineRule="auto"/>
      <w:ind w:left="0" w:right="-980" w:firstLine="0"/>
      <w:jc w:val="right"/>
    </w:pPr>
    <w:r>
      <w:rPr>
        <w:color w:val="323E48"/>
        <w:sz w:val="14"/>
      </w:rPr>
      <w:t xml:space="preserve">                                                                                                                   </w:t>
    </w:r>
  </w:p>
  <w:p w14:paraId="2B62CD03" w14:textId="77777777" w:rsidR="007660B5" w:rsidRDefault="00000000">
    <w:pPr>
      <w:spacing w:after="35" w:line="259" w:lineRule="auto"/>
      <w:ind w:left="348" w:right="0" w:firstLine="0"/>
    </w:pPr>
    <w:r>
      <w:rPr>
        <w:color w:val="323E48"/>
        <w:sz w:val="14"/>
      </w:rPr>
      <w:t xml:space="preserve">Titania Ltd is a company registered in England and Wales </w:t>
    </w:r>
  </w:p>
  <w:p w14:paraId="085FC615" w14:textId="77777777" w:rsidR="007660B5" w:rsidRDefault="00000000">
    <w:pPr>
      <w:spacing w:after="0" w:line="259" w:lineRule="auto"/>
      <w:ind w:left="348" w:right="-196" w:firstLine="0"/>
    </w:pPr>
    <w:r>
      <w:rPr>
        <w:color w:val="323E48"/>
        <w:sz w:val="14"/>
      </w:rPr>
      <w:t>Registered Number: 6870498 VAT Registration Number: 984 3990 61</w:t>
    </w:r>
    <w:r>
      <w:rPr>
        <w:color w:val="323E48"/>
        <w:sz w:val="18"/>
      </w:rPr>
      <w:t xml:space="preserve">                               enquiries@titania.com | +44 (0) 1905 888 785 | www.titania.com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B69C5" w14:textId="77777777" w:rsidR="006B0DC2" w:rsidRDefault="006B0DC2">
      <w:pPr>
        <w:spacing w:after="0" w:line="240" w:lineRule="auto"/>
      </w:pPr>
      <w:r>
        <w:separator/>
      </w:r>
    </w:p>
  </w:footnote>
  <w:footnote w:type="continuationSeparator" w:id="0">
    <w:p w14:paraId="3A7E96BA" w14:textId="77777777" w:rsidR="006B0DC2" w:rsidRDefault="006B0D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FE1DF" w14:textId="77777777" w:rsidR="007660B5" w:rsidRDefault="00000000">
    <w:pPr>
      <w:spacing w:after="0" w:line="259" w:lineRule="auto"/>
      <w:ind w:left="348" w:right="0" w:firstLine="0"/>
    </w:pPr>
    <w:r>
      <w:t xml:space="preserve"> </w:t>
    </w:r>
  </w:p>
  <w:p w14:paraId="21F8F62A" w14:textId="77777777" w:rsidR="007660B5" w:rsidRDefault="00000000">
    <w:pPr>
      <w:spacing w:after="663" w:line="259" w:lineRule="auto"/>
      <w:ind w:left="358" w:right="0" w:firstLine="0"/>
    </w:pPr>
    <w:r>
      <w:t xml:space="preserve"> </w:t>
    </w:r>
    <w:r>
      <w:tab/>
      <w:t xml:space="preserve"> </w:t>
    </w:r>
  </w:p>
  <w:p w14:paraId="67086E0A" w14:textId="77777777" w:rsidR="007660B5" w:rsidRDefault="00000000">
    <w:pPr>
      <w:spacing w:after="0" w:line="259" w:lineRule="auto"/>
      <w:ind w:left="358" w:right="0" w:firstLine="0"/>
    </w:pPr>
    <w:r>
      <w:rPr>
        <w:noProof/>
      </w:rPr>
      <w:drawing>
        <wp:anchor distT="0" distB="0" distL="114300" distR="114300" simplePos="0" relativeHeight="251658240" behindDoc="0" locked="0" layoutInCell="1" allowOverlap="0" wp14:anchorId="2470A9A8" wp14:editId="112956BE">
          <wp:simplePos x="0" y="0"/>
          <wp:positionH relativeFrom="page">
            <wp:posOffset>531482</wp:posOffset>
          </wp:positionH>
          <wp:positionV relativeFrom="page">
            <wp:posOffset>894842</wp:posOffset>
          </wp:positionV>
          <wp:extent cx="1788541" cy="385445"/>
          <wp:effectExtent l="0" t="0" r="0" b="0"/>
          <wp:wrapSquare wrapText="bothSides"/>
          <wp:docPr id="41" name="Picture 4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1"/>
                  <a:stretch>
                    <a:fillRect/>
                  </a:stretch>
                </pic:blipFill>
                <pic:spPr>
                  <a:xfrm>
                    <a:off x="0" y="0"/>
                    <a:ext cx="1788541" cy="385445"/>
                  </a:xfrm>
                  <a:prstGeom prst="rect">
                    <a:avLst/>
                  </a:prstGeom>
                </pic:spPr>
              </pic:pic>
            </a:graphicData>
          </a:graphic>
        </wp:anchor>
      </w:drawing>
    </w:r>
    <w:r>
      <w:t xml:space="preserve">                                           </w:t>
    </w:r>
    <w:r>
      <w:tab/>
    </w:r>
    <w:r>
      <w:rPr>
        <w:sz w:val="1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9B53A" w14:textId="77777777" w:rsidR="007660B5" w:rsidRDefault="00000000">
    <w:pPr>
      <w:spacing w:after="0" w:line="259" w:lineRule="auto"/>
      <w:ind w:left="348" w:right="0" w:firstLine="0"/>
    </w:pPr>
    <w:r>
      <w:t xml:space="preserve"> </w:t>
    </w:r>
  </w:p>
  <w:p w14:paraId="1A9A4A1D" w14:textId="77777777" w:rsidR="007660B5" w:rsidRDefault="00000000">
    <w:pPr>
      <w:spacing w:after="663" w:line="259" w:lineRule="auto"/>
      <w:ind w:left="358" w:right="0" w:firstLine="0"/>
    </w:pPr>
    <w:r>
      <w:t xml:space="preserve"> </w:t>
    </w:r>
    <w:r>
      <w:tab/>
      <w:t xml:space="preserve"> </w:t>
    </w:r>
  </w:p>
  <w:p w14:paraId="2C19FE6C" w14:textId="77777777" w:rsidR="007660B5" w:rsidRDefault="00000000">
    <w:pPr>
      <w:spacing w:after="0" w:line="259" w:lineRule="auto"/>
      <w:ind w:left="358" w:right="0" w:firstLine="0"/>
    </w:pPr>
    <w:r>
      <w:rPr>
        <w:noProof/>
      </w:rPr>
      <w:drawing>
        <wp:anchor distT="0" distB="0" distL="114300" distR="114300" simplePos="0" relativeHeight="251659264" behindDoc="0" locked="0" layoutInCell="1" allowOverlap="0" wp14:anchorId="79F18026" wp14:editId="40CE3CCC">
          <wp:simplePos x="0" y="0"/>
          <wp:positionH relativeFrom="page">
            <wp:posOffset>531482</wp:posOffset>
          </wp:positionH>
          <wp:positionV relativeFrom="page">
            <wp:posOffset>894842</wp:posOffset>
          </wp:positionV>
          <wp:extent cx="1788541" cy="38544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1"/>
                  <a:stretch>
                    <a:fillRect/>
                  </a:stretch>
                </pic:blipFill>
                <pic:spPr>
                  <a:xfrm>
                    <a:off x="0" y="0"/>
                    <a:ext cx="1788541" cy="385445"/>
                  </a:xfrm>
                  <a:prstGeom prst="rect">
                    <a:avLst/>
                  </a:prstGeom>
                </pic:spPr>
              </pic:pic>
            </a:graphicData>
          </a:graphic>
        </wp:anchor>
      </w:drawing>
    </w:r>
    <w:r>
      <w:t xml:space="preserve">                                           </w:t>
    </w:r>
    <w:r>
      <w:tab/>
    </w:r>
    <w:r>
      <w:rPr>
        <w:sz w:val="1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EE95D" w14:textId="77777777" w:rsidR="007660B5" w:rsidRDefault="00000000">
    <w:pPr>
      <w:spacing w:after="0" w:line="259" w:lineRule="auto"/>
      <w:ind w:left="348" w:right="0" w:firstLine="0"/>
    </w:pPr>
    <w:r>
      <w:t xml:space="preserve"> </w:t>
    </w:r>
  </w:p>
  <w:p w14:paraId="438B8960" w14:textId="77777777" w:rsidR="007660B5" w:rsidRDefault="00000000">
    <w:pPr>
      <w:spacing w:after="663" w:line="259" w:lineRule="auto"/>
      <w:ind w:left="358" w:right="0" w:firstLine="0"/>
    </w:pPr>
    <w:r>
      <w:t xml:space="preserve"> </w:t>
    </w:r>
    <w:r>
      <w:tab/>
      <w:t xml:space="preserve"> </w:t>
    </w:r>
  </w:p>
  <w:p w14:paraId="5B21F3A0" w14:textId="77777777" w:rsidR="007660B5" w:rsidRDefault="00000000">
    <w:pPr>
      <w:spacing w:after="0" w:line="259" w:lineRule="auto"/>
      <w:ind w:left="358" w:right="0" w:firstLine="0"/>
    </w:pPr>
    <w:r>
      <w:rPr>
        <w:noProof/>
      </w:rPr>
      <w:drawing>
        <wp:anchor distT="0" distB="0" distL="114300" distR="114300" simplePos="0" relativeHeight="251660288" behindDoc="0" locked="0" layoutInCell="1" allowOverlap="0" wp14:anchorId="087C32C2" wp14:editId="1FB3E397">
          <wp:simplePos x="0" y="0"/>
          <wp:positionH relativeFrom="page">
            <wp:posOffset>531482</wp:posOffset>
          </wp:positionH>
          <wp:positionV relativeFrom="page">
            <wp:posOffset>894842</wp:posOffset>
          </wp:positionV>
          <wp:extent cx="1788541" cy="38544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1"/>
                  <a:stretch>
                    <a:fillRect/>
                  </a:stretch>
                </pic:blipFill>
                <pic:spPr>
                  <a:xfrm>
                    <a:off x="0" y="0"/>
                    <a:ext cx="1788541" cy="385445"/>
                  </a:xfrm>
                  <a:prstGeom prst="rect">
                    <a:avLst/>
                  </a:prstGeom>
                </pic:spPr>
              </pic:pic>
            </a:graphicData>
          </a:graphic>
        </wp:anchor>
      </w:drawing>
    </w:r>
    <w:r>
      <w:t xml:space="preserve">                                           </w:t>
    </w:r>
    <w:r>
      <w:tab/>
    </w:r>
    <w:r>
      <w:rPr>
        <w:sz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7C6478"/>
    <w:multiLevelType w:val="hybridMultilevel"/>
    <w:tmpl w:val="27C87BBE"/>
    <w:lvl w:ilvl="0" w:tplc="9C8C5056">
      <w:start w:val="1"/>
      <w:numFmt w:val="decimal"/>
      <w:lvlText w:val="%1)"/>
      <w:lvlJc w:val="left"/>
      <w:pPr>
        <w:ind w:left="703"/>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67DA8C30">
      <w:start w:val="1"/>
      <w:numFmt w:val="lowerLetter"/>
      <w:lvlText w:val="%2"/>
      <w:lvlJc w:val="left"/>
      <w:pPr>
        <w:ind w:left="1295"/>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7C149018">
      <w:start w:val="1"/>
      <w:numFmt w:val="lowerRoman"/>
      <w:lvlText w:val="%3"/>
      <w:lvlJc w:val="left"/>
      <w:pPr>
        <w:ind w:left="2015"/>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5D3E94B6">
      <w:start w:val="1"/>
      <w:numFmt w:val="decimal"/>
      <w:lvlText w:val="%4"/>
      <w:lvlJc w:val="left"/>
      <w:pPr>
        <w:ind w:left="2735"/>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8AB82616">
      <w:start w:val="1"/>
      <w:numFmt w:val="lowerLetter"/>
      <w:lvlText w:val="%5"/>
      <w:lvlJc w:val="left"/>
      <w:pPr>
        <w:ind w:left="3455"/>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851CF39E">
      <w:start w:val="1"/>
      <w:numFmt w:val="lowerRoman"/>
      <w:lvlText w:val="%6"/>
      <w:lvlJc w:val="left"/>
      <w:pPr>
        <w:ind w:left="4175"/>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BFCA499C">
      <w:start w:val="1"/>
      <w:numFmt w:val="decimal"/>
      <w:lvlText w:val="%7"/>
      <w:lvlJc w:val="left"/>
      <w:pPr>
        <w:ind w:left="4895"/>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74AA34EE">
      <w:start w:val="1"/>
      <w:numFmt w:val="lowerLetter"/>
      <w:lvlText w:val="%8"/>
      <w:lvlJc w:val="left"/>
      <w:pPr>
        <w:ind w:left="5615"/>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1F0C5F34">
      <w:start w:val="1"/>
      <w:numFmt w:val="lowerRoman"/>
      <w:lvlText w:val="%9"/>
      <w:lvlJc w:val="left"/>
      <w:pPr>
        <w:ind w:left="6335"/>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num w:numId="1" w16cid:durableId="1330132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0B5"/>
    <w:rsid w:val="000978D6"/>
    <w:rsid w:val="006B0DC2"/>
    <w:rsid w:val="007660B5"/>
    <w:rsid w:val="00AF4DA8"/>
    <w:rsid w:val="00CD4B32"/>
    <w:rsid w:val="00F577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B9103"/>
  <w15:docId w15:val="{B86BC7D0-3AFD-4972-8602-9545142F3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6" w:lineRule="auto"/>
      <w:ind w:left="718" w:right="69" w:hanging="370"/>
    </w:pPr>
    <w:rPr>
      <w:rFonts w:ascii="Calibri" w:eastAsia="Calibri" w:hAnsi="Calibri" w:cs="Calibri"/>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B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bitbucket.org/titanialtd/nipper_config_retrieval/downloads/"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itbucket.org/titanialtd/nipper_config_retrieval/downloads/"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368</Words>
  <Characters>2101</Characters>
  <Application>Microsoft Office Word</Application>
  <DocSecurity>0</DocSecurity>
  <Lines>17</Lines>
  <Paragraphs>4</Paragraphs>
  <ScaleCrop>false</ScaleCrop>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Stallard</dc:creator>
  <cp:keywords/>
  <cp:lastModifiedBy>Peter Kiddy</cp:lastModifiedBy>
  <cp:revision>4</cp:revision>
  <dcterms:created xsi:type="dcterms:W3CDTF">2023-07-04T09:41:00Z</dcterms:created>
  <dcterms:modified xsi:type="dcterms:W3CDTF">2023-07-04T11:37:00Z</dcterms:modified>
</cp:coreProperties>
</file>