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74228" w14:textId="7AAF4EB1" w:rsidR="00241E0A" w:rsidRPr="004003BA" w:rsidRDefault="00241E0A" w:rsidP="00CB543E">
      <w:pPr>
        <w:pStyle w:val="Ttulo"/>
        <w:rPr>
          <w:rFonts w:ascii="Aptos" w:hAnsi="Aptos" w:cstheme="majorHAnsi"/>
          <w:b/>
          <w:bCs/>
          <w:sz w:val="32"/>
          <w:szCs w:val="32"/>
        </w:rPr>
      </w:pPr>
    </w:p>
    <w:p w14:paraId="27D1C7A8" w14:textId="354C2C14" w:rsidR="00241E0A" w:rsidRPr="004003BA" w:rsidRDefault="00241E0A" w:rsidP="00241E0A">
      <w:pPr>
        <w:rPr>
          <w:rFonts w:ascii="Aptos" w:hAnsi="Aptos"/>
        </w:rPr>
      </w:pPr>
      <w:r w:rsidRPr="004003BA">
        <w:rPr>
          <w:rFonts w:ascii="Aptos" w:hAnsi="Aptos"/>
          <w:noProof/>
        </w:rPr>
        <w:drawing>
          <wp:anchor distT="0" distB="0" distL="114300" distR="114300" simplePos="0" relativeHeight="251660288" behindDoc="0" locked="0" layoutInCell="1" allowOverlap="1" wp14:anchorId="77ABE60C" wp14:editId="712BC5E9">
            <wp:simplePos x="0" y="0"/>
            <wp:positionH relativeFrom="margin">
              <wp:align>center</wp:align>
            </wp:positionH>
            <wp:positionV relativeFrom="paragraph">
              <wp:posOffset>0</wp:posOffset>
            </wp:positionV>
            <wp:extent cx="1003300" cy="907374"/>
            <wp:effectExtent l="0" t="0" r="6350" b="7620"/>
            <wp:wrapNone/>
            <wp:docPr id="3" name="Imagen 3" descr="Ministerio del Trabajo y Previsión Social (Chil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sterio del Trabajo y Previsión Social (Chile) - Wikipedia, la  enciclopedia lib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3300" cy="907374"/>
                    </a:xfrm>
                    <a:prstGeom prst="rect">
                      <a:avLst/>
                    </a:prstGeom>
                    <a:noFill/>
                    <a:ln>
                      <a:noFill/>
                    </a:ln>
                  </pic:spPr>
                </pic:pic>
              </a:graphicData>
            </a:graphic>
          </wp:anchor>
        </w:drawing>
      </w:r>
    </w:p>
    <w:p w14:paraId="35E54AAE" w14:textId="77777777" w:rsidR="00241E0A" w:rsidRPr="004003BA" w:rsidRDefault="00241E0A" w:rsidP="00241E0A">
      <w:pPr>
        <w:rPr>
          <w:rFonts w:ascii="Aptos" w:hAnsi="Aptos"/>
        </w:rPr>
      </w:pPr>
    </w:p>
    <w:p w14:paraId="386EB61A" w14:textId="77777777" w:rsidR="00241E0A" w:rsidRPr="004003BA" w:rsidRDefault="00241E0A" w:rsidP="00241E0A">
      <w:pPr>
        <w:rPr>
          <w:rFonts w:ascii="Aptos" w:hAnsi="Aptos"/>
        </w:rPr>
      </w:pPr>
    </w:p>
    <w:p w14:paraId="0A4CC277" w14:textId="77777777" w:rsidR="00241E0A" w:rsidRPr="004003BA" w:rsidRDefault="00241E0A" w:rsidP="00241E0A">
      <w:pPr>
        <w:rPr>
          <w:rFonts w:ascii="Aptos" w:hAnsi="Aptos"/>
        </w:rPr>
      </w:pPr>
    </w:p>
    <w:p w14:paraId="3DCCF97E" w14:textId="77777777" w:rsidR="00241E0A" w:rsidRPr="004003BA" w:rsidRDefault="00241E0A" w:rsidP="00241E0A">
      <w:pPr>
        <w:rPr>
          <w:rFonts w:ascii="Aptos" w:hAnsi="Aptos"/>
        </w:rPr>
      </w:pPr>
    </w:p>
    <w:p w14:paraId="7B8C1B54" w14:textId="77777777" w:rsidR="00241E0A" w:rsidRPr="004003BA" w:rsidRDefault="00241E0A" w:rsidP="00241E0A">
      <w:pPr>
        <w:rPr>
          <w:rFonts w:ascii="Aptos" w:hAnsi="Aptos"/>
        </w:rPr>
      </w:pPr>
    </w:p>
    <w:p w14:paraId="49016D6F" w14:textId="77777777" w:rsidR="00241E0A" w:rsidRPr="004003BA" w:rsidRDefault="00241E0A" w:rsidP="00241E0A">
      <w:pPr>
        <w:rPr>
          <w:rFonts w:ascii="Aptos" w:hAnsi="Aptos"/>
        </w:rPr>
      </w:pPr>
    </w:p>
    <w:p w14:paraId="56D02858" w14:textId="77777777" w:rsidR="00241E0A" w:rsidRPr="004003BA" w:rsidRDefault="00241E0A" w:rsidP="00241E0A">
      <w:pPr>
        <w:rPr>
          <w:rFonts w:ascii="Aptos" w:hAnsi="Aptos"/>
        </w:rPr>
      </w:pPr>
    </w:p>
    <w:p w14:paraId="0AA89CD3" w14:textId="4C855BB4" w:rsidR="00241E0A" w:rsidRPr="004003BA" w:rsidRDefault="00241E0A" w:rsidP="00241E0A">
      <w:pPr>
        <w:ind w:left="708" w:hanging="708"/>
        <w:rPr>
          <w:rFonts w:ascii="Aptos" w:hAnsi="Aptos"/>
        </w:rPr>
      </w:pPr>
      <w:r w:rsidRPr="004003BA">
        <w:rPr>
          <w:rFonts w:ascii="Aptos" w:hAnsi="Aptos"/>
          <w:noProof/>
          <w:w w:val="85"/>
        </w:rPr>
        <mc:AlternateContent>
          <mc:Choice Requires="wps">
            <w:drawing>
              <wp:anchor distT="45720" distB="45720" distL="114300" distR="114300" simplePos="0" relativeHeight="251659264" behindDoc="0" locked="0" layoutInCell="1" allowOverlap="1" wp14:anchorId="1AE3743D" wp14:editId="22EEF6C5">
                <wp:simplePos x="0" y="0"/>
                <wp:positionH relativeFrom="column">
                  <wp:posOffset>-224790</wp:posOffset>
                </wp:positionH>
                <wp:positionV relativeFrom="paragraph">
                  <wp:posOffset>233045</wp:posOffset>
                </wp:positionV>
                <wp:extent cx="5772150" cy="1905000"/>
                <wp:effectExtent l="0" t="0" r="0" b="0"/>
                <wp:wrapSquare wrapText="bothSides"/>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905000"/>
                        </a:xfrm>
                        <a:prstGeom prst="rect">
                          <a:avLst/>
                        </a:prstGeom>
                        <a:noFill/>
                        <a:ln w="9525">
                          <a:noFill/>
                          <a:miter lim="800000"/>
                          <a:headEnd/>
                          <a:tailEnd/>
                        </a:ln>
                      </wps:spPr>
                      <wps:txbx>
                        <w:txbxContent>
                          <w:p w14:paraId="155DE87D" w14:textId="77777777" w:rsidR="00241E0A" w:rsidRDefault="00241E0A" w:rsidP="00241E0A">
                            <w:pPr>
                              <w:spacing w:line="240" w:lineRule="auto"/>
                              <w:jc w:val="left"/>
                              <w:rPr>
                                <w:rFonts w:ascii="Verdana" w:hAnsi="Verdana"/>
                                <w:b/>
                                <w:bCs/>
                                <w:color w:val="595959" w:themeColor="text1" w:themeTint="A6"/>
                                <w:w w:val="85"/>
                                <w:sz w:val="76"/>
                                <w:szCs w:val="76"/>
                              </w:rPr>
                            </w:pPr>
                            <w:r>
                              <w:rPr>
                                <w:rFonts w:ascii="Verdana" w:hAnsi="Verdana"/>
                                <w:b/>
                                <w:bCs/>
                                <w:color w:val="595959" w:themeColor="text1" w:themeTint="A6"/>
                                <w:w w:val="85"/>
                                <w:sz w:val="76"/>
                                <w:szCs w:val="76"/>
                              </w:rPr>
                              <w:t>Análisis ENADEL 2023</w:t>
                            </w:r>
                          </w:p>
                          <w:p w14:paraId="4EACCBCA" w14:textId="77777777" w:rsidR="00241E0A" w:rsidRDefault="00241E0A" w:rsidP="00241E0A">
                            <w:r>
                              <w:t>Septiembre 2024</w:t>
                            </w:r>
                          </w:p>
                          <w:p w14:paraId="5612F00E" w14:textId="77777777" w:rsidR="00241E0A" w:rsidRPr="009B6E3F" w:rsidRDefault="00241E0A" w:rsidP="00241E0A">
                            <w:pPr>
                              <w:spacing w:line="240" w:lineRule="auto"/>
                              <w:jc w:val="left"/>
                              <w:rPr>
                                <w:rFonts w:ascii="Verdana" w:hAnsi="Verdana"/>
                                <w:b/>
                                <w:bCs/>
                                <w:color w:val="595959" w:themeColor="text1" w:themeTint="A6"/>
                                <w:w w:val="85"/>
                                <w:sz w:val="76"/>
                                <w:szCs w:val="76"/>
                              </w:rPr>
                            </w:pPr>
                          </w:p>
                          <w:p w14:paraId="2F90239A" w14:textId="77777777" w:rsidR="00241E0A" w:rsidRDefault="00241E0A" w:rsidP="00241E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3743D" id="_x0000_t202" coordsize="21600,21600" o:spt="202" path="m,l,21600r21600,l21600,xe">
                <v:stroke joinstyle="miter"/>
                <v:path gradientshapeok="t" o:connecttype="rect"/>
              </v:shapetype>
              <v:shape id="Cuadro de texto 217" o:spid="_x0000_s1026" type="#_x0000_t202" style="position:absolute;left:0;text-align:left;margin-left:-17.7pt;margin-top:18.35pt;width:454.5pt;height:15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VM+AEAAM4DAAAOAAAAZHJzL2Uyb0RvYy54bWysU9tu2zAMfR+wfxD0vtgO4qUx4hRduw4D&#10;ugvQ7QMYWY6FyaImKbGzrx8lp2mwvhV7EUhRPOQ5pNbXY6/ZQTqv0NS8mOWcSSOwUWZX858/7t9d&#10;ceYDmAY0Glnzo/T8evP2zXqwlZxjh7qRjhGI8dVga96FYKss86KTPfgZWmko2KLrIZDrdlnjYCD0&#10;XmfzPH+fDega61BI7+n2bgryTcJvWynCt7b1MjBdc+otpNOlcxvPbLOGaufAdkqc2oBXdNGDMlT0&#10;DHUHAdjeqRdQvRIOPbZhJrDPsG2VkIkDsSnyf9g8dmBl4kLieHuWyf8/WPH18Gi/OxbGDzjSABMJ&#10;bx9Q/PLM4G0HZidvnMOhk9BQ4SJKlg3WV6fUKLWvfATZDl+woSHDPmACGlvXR1WIJyN0GsDxLLoc&#10;AxN0WS6X86KkkKBYscrLPE9jyaB6SrfOh08SexaNmjuaaoKHw4MPsR2onp7EagbvldZpstqwoear&#10;cl6mhItIrwItnlZ9za+o4lQTqsjyo2lScgClJ5sKaHOiHZlOnMO4HelhpL/F5kgCOJwWjD4EGR26&#10;P5wNtFw197/34CRn+rMhEVfFYhG3MTmLcjknx11GtpcRMIKgah44m8zbkDZ44npDYrcqyfDcyalX&#10;WpqkzmnB41Ze+unV8zfc/AUAAP//AwBQSwMEFAAGAAgAAAAhACjXIQveAAAACgEAAA8AAABkcnMv&#10;ZG93bnJldi54bWxMj01vwjAMhu+T+A+RJ+0GyVYoUJqiadOum2Af0m6hMW1F41RNoN2/nzltR79+&#10;9Ppxvh1dKy7Yh8aThvuZAoFUettQpeHj/WW6AhGiIWtaT6jhBwNsi8lNbjLrB9rhZR8rwSUUMqOh&#10;jrHLpAxljc6Eme+QeHf0vTORx76StjcDl7tWPiiVSmca4gu16fCpxvK0PzsNn6/H76+5eque3aIb&#10;/KgkubXU+u52fNyAiDjGPxiu+qwOBTsd/JlsEK2GabKYM6ohSZcgGFgtkxTEgYNrIotc/n+h+AUA&#10;AP//AwBQSwECLQAUAAYACAAAACEAtoM4kv4AAADhAQAAEwAAAAAAAAAAAAAAAAAAAAAAW0NvbnRl&#10;bnRfVHlwZXNdLnhtbFBLAQItABQABgAIAAAAIQA4/SH/1gAAAJQBAAALAAAAAAAAAAAAAAAAAC8B&#10;AABfcmVscy8ucmVsc1BLAQItABQABgAIAAAAIQAcDZVM+AEAAM4DAAAOAAAAAAAAAAAAAAAAAC4C&#10;AABkcnMvZTJvRG9jLnhtbFBLAQItABQABgAIAAAAIQAo1yEL3gAAAAoBAAAPAAAAAAAAAAAAAAAA&#10;AFIEAABkcnMvZG93bnJldi54bWxQSwUGAAAAAAQABADzAAAAXQUAAAAA&#10;" filled="f" stroked="f">
                <v:textbox>
                  <w:txbxContent>
                    <w:p w14:paraId="155DE87D" w14:textId="77777777" w:rsidR="00241E0A" w:rsidRDefault="00241E0A" w:rsidP="00241E0A">
                      <w:pPr>
                        <w:spacing w:line="240" w:lineRule="auto"/>
                        <w:jc w:val="left"/>
                        <w:rPr>
                          <w:rFonts w:ascii="Verdana" w:hAnsi="Verdana"/>
                          <w:b/>
                          <w:bCs/>
                          <w:color w:val="595959" w:themeColor="text1" w:themeTint="A6"/>
                          <w:w w:val="85"/>
                          <w:sz w:val="76"/>
                          <w:szCs w:val="76"/>
                        </w:rPr>
                      </w:pPr>
                      <w:r>
                        <w:rPr>
                          <w:rFonts w:ascii="Verdana" w:hAnsi="Verdana"/>
                          <w:b/>
                          <w:bCs/>
                          <w:color w:val="595959" w:themeColor="text1" w:themeTint="A6"/>
                          <w:w w:val="85"/>
                          <w:sz w:val="76"/>
                          <w:szCs w:val="76"/>
                        </w:rPr>
                        <w:t>Análisis ENADEL 2023</w:t>
                      </w:r>
                    </w:p>
                    <w:p w14:paraId="4EACCBCA" w14:textId="77777777" w:rsidR="00241E0A" w:rsidRDefault="00241E0A" w:rsidP="00241E0A">
                      <w:r>
                        <w:t>Septiembre 2024</w:t>
                      </w:r>
                    </w:p>
                    <w:p w14:paraId="5612F00E" w14:textId="77777777" w:rsidR="00241E0A" w:rsidRPr="009B6E3F" w:rsidRDefault="00241E0A" w:rsidP="00241E0A">
                      <w:pPr>
                        <w:spacing w:line="240" w:lineRule="auto"/>
                        <w:jc w:val="left"/>
                        <w:rPr>
                          <w:rFonts w:ascii="Verdana" w:hAnsi="Verdana"/>
                          <w:b/>
                          <w:bCs/>
                          <w:color w:val="595959" w:themeColor="text1" w:themeTint="A6"/>
                          <w:w w:val="85"/>
                          <w:sz w:val="76"/>
                          <w:szCs w:val="76"/>
                        </w:rPr>
                      </w:pPr>
                    </w:p>
                    <w:p w14:paraId="2F90239A" w14:textId="77777777" w:rsidR="00241E0A" w:rsidRDefault="00241E0A" w:rsidP="00241E0A"/>
                  </w:txbxContent>
                </v:textbox>
                <w10:wrap type="square"/>
              </v:shape>
            </w:pict>
          </mc:Fallback>
        </mc:AlternateContent>
      </w:r>
    </w:p>
    <w:p w14:paraId="019510DD" w14:textId="77777777" w:rsidR="00241E0A" w:rsidRPr="004003BA" w:rsidRDefault="00241E0A" w:rsidP="00241E0A">
      <w:pPr>
        <w:rPr>
          <w:rFonts w:ascii="Aptos" w:hAnsi="Aptos"/>
        </w:rPr>
      </w:pPr>
    </w:p>
    <w:p w14:paraId="4EB4A954" w14:textId="77777777" w:rsidR="00241E0A" w:rsidRPr="004003BA" w:rsidRDefault="00241E0A" w:rsidP="00241E0A">
      <w:pPr>
        <w:rPr>
          <w:rFonts w:ascii="Aptos" w:hAnsi="Aptos"/>
        </w:rPr>
      </w:pPr>
    </w:p>
    <w:p w14:paraId="03D0DA74" w14:textId="77777777" w:rsidR="00241E0A" w:rsidRPr="004003BA" w:rsidRDefault="00241E0A" w:rsidP="00241E0A">
      <w:pPr>
        <w:rPr>
          <w:rFonts w:ascii="Aptos" w:hAnsi="Aptos"/>
        </w:rPr>
      </w:pPr>
    </w:p>
    <w:p w14:paraId="7E595866" w14:textId="77777777" w:rsidR="00241E0A" w:rsidRPr="004003BA" w:rsidRDefault="00241E0A" w:rsidP="00241E0A">
      <w:pPr>
        <w:rPr>
          <w:rFonts w:ascii="Aptos" w:hAnsi="Aptos"/>
        </w:rPr>
      </w:pPr>
    </w:p>
    <w:p w14:paraId="44A12D1A" w14:textId="77777777" w:rsidR="00241E0A" w:rsidRPr="004003BA" w:rsidRDefault="00241E0A" w:rsidP="00241E0A">
      <w:pPr>
        <w:rPr>
          <w:rFonts w:ascii="Aptos" w:hAnsi="Aptos"/>
        </w:rPr>
      </w:pPr>
    </w:p>
    <w:p w14:paraId="764C1595" w14:textId="77777777" w:rsidR="00241E0A" w:rsidRPr="004003BA" w:rsidRDefault="00241E0A" w:rsidP="00241E0A">
      <w:pPr>
        <w:rPr>
          <w:rFonts w:ascii="Aptos" w:hAnsi="Aptos"/>
        </w:rPr>
      </w:pPr>
    </w:p>
    <w:p w14:paraId="5FE4FED8" w14:textId="77777777" w:rsidR="00241E0A" w:rsidRPr="004003BA" w:rsidRDefault="00241E0A" w:rsidP="00241E0A">
      <w:pPr>
        <w:rPr>
          <w:rFonts w:ascii="Aptos" w:hAnsi="Aptos"/>
        </w:rPr>
      </w:pPr>
    </w:p>
    <w:p w14:paraId="6F119F46" w14:textId="77777777" w:rsidR="00241E0A" w:rsidRPr="004003BA" w:rsidRDefault="00241E0A" w:rsidP="00241E0A">
      <w:pPr>
        <w:rPr>
          <w:rFonts w:ascii="Aptos" w:hAnsi="Aptos"/>
        </w:rPr>
      </w:pPr>
    </w:p>
    <w:p w14:paraId="12183579" w14:textId="77777777" w:rsidR="00241E0A" w:rsidRPr="004003BA" w:rsidRDefault="00241E0A" w:rsidP="00241E0A">
      <w:pPr>
        <w:rPr>
          <w:rFonts w:ascii="Aptos" w:hAnsi="Aptos"/>
        </w:rPr>
      </w:pPr>
    </w:p>
    <w:p w14:paraId="45C80BF1" w14:textId="77777777" w:rsidR="00241E0A" w:rsidRPr="004003BA" w:rsidRDefault="00241E0A" w:rsidP="00241E0A">
      <w:pPr>
        <w:rPr>
          <w:rFonts w:ascii="Aptos" w:hAnsi="Aptos"/>
        </w:rPr>
      </w:pPr>
    </w:p>
    <w:p w14:paraId="267F041B" w14:textId="2C87C60A" w:rsidR="00241E0A" w:rsidRPr="004003BA" w:rsidRDefault="00241E0A" w:rsidP="00241E0A">
      <w:pPr>
        <w:rPr>
          <w:rFonts w:ascii="Aptos" w:hAnsi="Aptos"/>
        </w:rPr>
      </w:pPr>
      <w:r w:rsidRPr="004003BA">
        <w:rPr>
          <w:rFonts w:ascii="Aptos" w:hAnsi="Aptos"/>
          <w:noProof/>
          <w14:ligatures w14:val="standardContextual"/>
        </w:rPr>
        <mc:AlternateContent>
          <mc:Choice Requires="wps">
            <w:drawing>
              <wp:anchor distT="0" distB="0" distL="114300" distR="114300" simplePos="0" relativeHeight="251662336" behindDoc="0" locked="0" layoutInCell="1" allowOverlap="1" wp14:anchorId="447D964B" wp14:editId="20FB93F7">
                <wp:simplePos x="0" y="0"/>
                <wp:positionH relativeFrom="column">
                  <wp:posOffset>-339844</wp:posOffset>
                </wp:positionH>
                <wp:positionV relativeFrom="paragraph">
                  <wp:posOffset>328314</wp:posOffset>
                </wp:positionV>
                <wp:extent cx="11411" cy="4578985"/>
                <wp:effectExtent l="19050" t="19050" r="27305" b="31115"/>
                <wp:wrapNone/>
                <wp:docPr id="1259049525" name="Conector recto 1259049525"/>
                <wp:cNvGraphicFramePr/>
                <a:graphic xmlns:a="http://schemas.openxmlformats.org/drawingml/2006/main">
                  <a:graphicData uri="http://schemas.microsoft.com/office/word/2010/wordprocessingShape">
                    <wps:wsp>
                      <wps:cNvCnPr/>
                      <wps:spPr>
                        <a:xfrm>
                          <a:off x="0" y="0"/>
                          <a:ext cx="11411" cy="4578985"/>
                        </a:xfrm>
                        <a:prstGeom prst="line">
                          <a:avLst/>
                        </a:prstGeom>
                        <a:ln w="28575">
                          <a:solidFill>
                            <a:srgbClr val="0067B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64EF5" id="Conector recto 125904952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25.85pt" to="-25.85pt,3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irvxAEAAOMDAAAOAAAAZHJzL2Uyb0RvYy54bWysU8tu2zAQvBfoPxC8x5IMO3YFywGaILkU&#10;bdDHB9DU0iLAF5aMJf99SUqWg6ZA0aIXiuTuzM4OV7u7QStyAvTSmoZWi5ISMNy20hwb+uP7482W&#10;Eh+YaZmyBhp6Bk/v9u/f7XpXw9J2VrWAJJIYX/euoV0Iri4KzzvQzC+sAxODwqJmIR7xWLTI+siu&#10;VbEsy9uit9g6tBy8j7cPY5DuM78QwMMXITwEohoatYW8Yl4PaS32O1YfkblO8kkG+wcVmkkTi85U&#10;Dyww8oLyDZWWHK23Iiy41YUVQnLIPcRuqvKXbr51zEHuJZrj3WyT/3+0/PPp3jxjtKF3vvbuGVMX&#10;g0CdvlEfGbJZ59ksGALh8bKqVlVFCY+R1Xqz/bBdJzOLK9ihD09gNUmbhippUi+sZqdPPoypl5R0&#10;rQzpG7rcrjfrnOatku2jVCoFPR4P9wrJiaV3LG83H1dTtVdpsbYyUcK1k7wLZwVjga8giGyT9rFC&#10;GjKYaRnnYEI18SoTsxNMRAkzsPwzcMpPUMgD+DfgGZErWxNmsJbG4u+qh+EiWYz5FwfGvpMFB9ue&#10;8xtna+Ik5Xeapj6N6utzhl//zf1PAAAA//8DAFBLAwQUAAYACAAAACEAjzWwKOAAAAAKAQAADwAA&#10;AGRycy9kb3ducmV2LnhtbEyPwU7DMAyG70i8Q2Qkbl3aoS6j1J1QJSQOXLaBuGZNaCsap2rSLvD0&#10;BC7sZsuffn9/uQtmYIueXG8JIVulwDQ1VvXUIrwen5ItMOclKTlY0ghf2sGuur4qZaHsmfZ6OfiW&#10;xRByhUTovB8Lzl3TaSPdyo6a4u3DTkb6uE4tV5M8x3Az8HWabriRPcUPnRx13enm8zAbhPl++d7U&#10;z+L4Pou3Omt5eAnTHvH2Jjw+APM6+H8YfvWjOlTR6WRnUo4NCEl+l0cUIc8EsAgkf8MJQYj1FnhV&#10;8ssK1Q8AAAD//wMAUEsBAi0AFAAGAAgAAAAhALaDOJL+AAAA4QEAABMAAAAAAAAAAAAAAAAAAAAA&#10;AFtDb250ZW50X1R5cGVzXS54bWxQSwECLQAUAAYACAAAACEAOP0h/9YAAACUAQAACwAAAAAAAAAA&#10;AAAAAAAvAQAAX3JlbHMvLnJlbHNQSwECLQAUAAYACAAAACEAcNIq78QBAADjAwAADgAAAAAAAAAA&#10;AAAAAAAuAgAAZHJzL2Uyb0RvYy54bWxQSwECLQAUAAYACAAAACEAjzWwKOAAAAAKAQAADwAAAAAA&#10;AAAAAAAAAAAeBAAAZHJzL2Rvd25yZXYueG1sUEsFBgAAAAAEAAQA8wAAACsFAAAAAA==&#10;" strokecolor="#0067b4" strokeweight="2.25pt">
                <v:stroke joinstyle="miter"/>
              </v:line>
            </w:pict>
          </mc:Fallback>
        </mc:AlternateContent>
      </w:r>
    </w:p>
    <w:p w14:paraId="71CD3455" w14:textId="7AAF4EB1" w:rsidR="00241E0A" w:rsidRPr="004003BA" w:rsidRDefault="00241E0A" w:rsidP="00241E0A">
      <w:pPr>
        <w:rPr>
          <w:rFonts w:ascii="Aptos" w:hAnsi="Aptos"/>
        </w:rPr>
      </w:pPr>
      <w:r w:rsidRPr="004003BA">
        <w:rPr>
          <w:rFonts w:ascii="Aptos" w:hAnsi="Aptos"/>
          <w:noProof/>
          <w:w w:val="85"/>
        </w:rPr>
        <mc:AlternateContent>
          <mc:Choice Requires="wps">
            <w:drawing>
              <wp:anchor distT="45720" distB="45720" distL="114300" distR="114300" simplePos="0" relativeHeight="251661312" behindDoc="0" locked="0" layoutInCell="1" allowOverlap="1" wp14:anchorId="6E68209A" wp14:editId="2BB7A4CA">
                <wp:simplePos x="0" y="0"/>
                <wp:positionH relativeFrom="column">
                  <wp:posOffset>-195580</wp:posOffset>
                </wp:positionH>
                <wp:positionV relativeFrom="paragraph">
                  <wp:posOffset>238760</wp:posOffset>
                </wp:positionV>
                <wp:extent cx="5327650" cy="1894840"/>
                <wp:effectExtent l="0" t="0" r="0" b="0"/>
                <wp:wrapSquare wrapText="bothSides"/>
                <wp:docPr id="635203686" name="Cuadro de texto 6352036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0" cy="1894840"/>
                        </a:xfrm>
                        <a:prstGeom prst="rect">
                          <a:avLst/>
                        </a:prstGeom>
                        <a:noFill/>
                        <a:ln w="9525">
                          <a:noFill/>
                          <a:miter lim="800000"/>
                          <a:headEnd/>
                          <a:tailEnd/>
                        </a:ln>
                      </wps:spPr>
                      <wps:txbx>
                        <w:txbxContent>
                          <w:p w14:paraId="2815AAF9" w14:textId="77777777" w:rsidR="00241E0A" w:rsidRDefault="00241E0A" w:rsidP="00241E0A">
                            <w:r w:rsidRPr="007C3CB5">
                              <w:t xml:space="preserve">Ministerio del Trabajo y Previsión Social </w:t>
                            </w:r>
                          </w:p>
                          <w:p w14:paraId="624CE40D" w14:textId="77777777" w:rsidR="00241E0A" w:rsidRPr="007C3CB5" w:rsidRDefault="00241E0A" w:rsidP="00241E0A">
                            <w:pPr>
                              <w:spacing w:line="240" w:lineRule="auto"/>
                            </w:pPr>
                          </w:p>
                          <w:p w14:paraId="3AD5BF82" w14:textId="77777777" w:rsidR="00241E0A" w:rsidRPr="007C3CB5" w:rsidRDefault="00241E0A" w:rsidP="00241E0A">
                            <w:pPr>
                              <w:spacing w:line="240" w:lineRule="auto"/>
                              <w:ind w:left="708" w:hanging="708"/>
                            </w:pPr>
                            <w:r w:rsidRPr="007C3CB5">
                              <w:t>División de Políticas de Empleo</w:t>
                            </w:r>
                          </w:p>
                          <w:p w14:paraId="3520B093" w14:textId="77777777" w:rsidR="00241E0A" w:rsidRPr="007C3CB5" w:rsidRDefault="00241E0A" w:rsidP="00241E0A">
                            <w:pPr>
                              <w:spacing w:line="240" w:lineRule="auto"/>
                            </w:pPr>
                            <w:r w:rsidRPr="007C3CB5">
                              <w:t>Subsecretaría del Trabajo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8209A" id="Cuadro de texto 635203686" o:spid="_x0000_s1027" type="#_x0000_t202" style="position:absolute;left:0;text-align:left;margin-left:-15.4pt;margin-top:18.8pt;width:419.5pt;height:149.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0Un/AEAANUDAAAOAAAAZHJzL2Uyb0RvYy54bWysU9tu2zAMfR+wfxD0vjjJkjYx4hRduw4D&#10;ugvQ7QMUWY6FSaJGKbGzrx8lu2mwvQ3zg0CK5iHPIbW56a1hR4VBg6v4bDLlTDkJtXb7in//9vBm&#10;xVmIwtXCgFMVP6nAb7avX206X6o5tGBqhYxAXCg7X/E2Rl8WRZCtsiJMwCtHwQbQikgu7osaRUfo&#10;1hTz6fSq6ABrjyBVCHR7PwT5NuM3jZLxS9MEFZmpOPUW84n53KWz2G5EuUfhWy3HNsQ/dGGFdlT0&#10;DHUvomAH1H9BWS0RAjRxIsEW0DRaqsyB2Mymf7B5aoVXmQuJE/xZpvD/YOXn45P/iiz276CnAWYS&#10;wT+C/BGYg7tWuL26RYSuVaKmwrMkWdH5UI6pSepQhgSy6z5BTUMWhwgZqG/QJlWIJyN0GsDpLLrq&#10;I5N0uXw7v75aUkhSbLZaL1aLPJZClM/pHkP8oMCyZFQcaaoZXhwfQ0ztiPL5l1TNwYM2Jk/WONZV&#10;fL2cL3PCRcTqSItntK34apq+YRUSy/euzslRaDPYVMC4kXZiOnCO/a5nuh41SSrsoD6RDgjDntG7&#10;IKMF/MVZRztW8fDzIFBxZj460nI9WxBXFrOzWF7PycHLyO4yIpwkqIpHzgbzLuZFHijfkuaNzmq8&#10;dDK2TLuTRRr3PC3npZ//enmN298AAAD//wMAUEsDBBQABgAIAAAAIQDWTPVQ3gAAAAoBAAAPAAAA&#10;ZHJzL2Rvd25yZXYueG1sTI/BTsMwEETvSP0Ha5G4tTYNpCHEqRCIK4hCkbi58TaJGq+j2G3C33d7&#10;guPOjmbeFOvJdeKEQ2g9abhdKBBIlbct1Rq+Pl/nGYgQDVnTeUINvxhgXc6uCpNbP9IHnjaxFhxC&#10;ITcamhj7XMpQNehMWPgeiX97PzgT+RxqaQczcrjr5FKpVDrTEjc0psfnBqvD5ug0bN/2P9936r1+&#10;cff96CclyT1IrW+up6dHEBGn+GeGCz6jQ8lMO38kG0SnYZ4oRo8aklUKgg2ZypYgdiwkqQJZFvL/&#10;hPIMAAD//wMAUEsBAi0AFAAGAAgAAAAhALaDOJL+AAAA4QEAABMAAAAAAAAAAAAAAAAAAAAAAFtD&#10;b250ZW50X1R5cGVzXS54bWxQSwECLQAUAAYACAAAACEAOP0h/9YAAACUAQAACwAAAAAAAAAAAAAA&#10;AAAvAQAAX3JlbHMvLnJlbHNQSwECLQAUAAYACAAAACEA7YdFJ/wBAADVAwAADgAAAAAAAAAAAAAA&#10;AAAuAgAAZHJzL2Uyb0RvYy54bWxQSwECLQAUAAYACAAAACEA1kz1UN4AAAAKAQAADwAAAAAAAAAA&#10;AAAAAABWBAAAZHJzL2Rvd25yZXYueG1sUEsFBgAAAAAEAAQA8wAAAGEFAAAAAA==&#10;" filled="f" stroked="f">
                <v:textbox>
                  <w:txbxContent>
                    <w:p w14:paraId="2815AAF9" w14:textId="77777777" w:rsidR="00241E0A" w:rsidRDefault="00241E0A" w:rsidP="00241E0A">
                      <w:r w:rsidRPr="007C3CB5">
                        <w:t xml:space="preserve">Ministerio del Trabajo y Previsión Social </w:t>
                      </w:r>
                    </w:p>
                    <w:p w14:paraId="624CE40D" w14:textId="77777777" w:rsidR="00241E0A" w:rsidRPr="007C3CB5" w:rsidRDefault="00241E0A" w:rsidP="00241E0A">
                      <w:pPr>
                        <w:spacing w:line="240" w:lineRule="auto"/>
                      </w:pPr>
                    </w:p>
                    <w:p w14:paraId="3AD5BF82" w14:textId="77777777" w:rsidR="00241E0A" w:rsidRPr="007C3CB5" w:rsidRDefault="00241E0A" w:rsidP="00241E0A">
                      <w:pPr>
                        <w:spacing w:line="240" w:lineRule="auto"/>
                        <w:ind w:left="708" w:hanging="708"/>
                      </w:pPr>
                      <w:r w:rsidRPr="007C3CB5">
                        <w:t>División de Políticas de Empleo</w:t>
                      </w:r>
                    </w:p>
                    <w:p w14:paraId="3520B093" w14:textId="77777777" w:rsidR="00241E0A" w:rsidRPr="007C3CB5" w:rsidRDefault="00241E0A" w:rsidP="00241E0A">
                      <w:pPr>
                        <w:spacing w:line="240" w:lineRule="auto"/>
                      </w:pPr>
                      <w:r w:rsidRPr="007C3CB5">
                        <w:t>Subsecretaría del Trabajo</w:t>
                      </w:r>
                    </w:p>
                  </w:txbxContent>
                </v:textbox>
                <w10:wrap type="square"/>
              </v:shape>
            </w:pict>
          </mc:Fallback>
        </mc:AlternateContent>
      </w:r>
    </w:p>
    <w:p w14:paraId="685D8761" w14:textId="77777777" w:rsidR="00241E0A" w:rsidRPr="004003BA" w:rsidRDefault="00241E0A" w:rsidP="00241E0A">
      <w:pPr>
        <w:rPr>
          <w:rFonts w:ascii="Aptos" w:hAnsi="Aptos"/>
        </w:rPr>
      </w:pPr>
    </w:p>
    <w:p w14:paraId="671F80A8" w14:textId="77777777" w:rsidR="00241E0A" w:rsidRPr="004003BA" w:rsidRDefault="00241E0A" w:rsidP="00241E0A">
      <w:pPr>
        <w:rPr>
          <w:rFonts w:ascii="Aptos" w:hAnsi="Aptos"/>
        </w:rPr>
      </w:pPr>
    </w:p>
    <w:p w14:paraId="3E97A6DD" w14:textId="77777777" w:rsidR="00241E0A" w:rsidRPr="004003BA" w:rsidRDefault="00241E0A" w:rsidP="00241E0A">
      <w:pPr>
        <w:rPr>
          <w:rFonts w:ascii="Aptos" w:hAnsi="Aptos"/>
        </w:rPr>
      </w:pPr>
    </w:p>
    <w:p w14:paraId="5AE95376" w14:textId="77777777" w:rsidR="00241E0A" w:rsidRPr="004003BA" w:rsidRDefault="00241E0A" w:rsidP="00241E0A">
      <w:pPr>
        <w:rPr>
          <w:rFonts w:ascii="Aptos" w:hAnsi="Aptos"/>
        </w:rPr>
      </w:pPr>
    </w:p>
    <w:p w14:paraId="4433B447" w14:textId="77777777" w:rsidR="00241E0A" w:rsidRPr="004003BA" w:rsidRDefault="00241E0A" w:rsidP="00241E0A">
      <w:pPr>
        <w:rPr>
          <w:rFonts w:ascii="Aptos" w:hAnsi="Aptos"/>
        </w:rPr>
      </w:pPr>
    </w:p>
    <w:p w14:paraId="0E97DC8A" w14:textId="77777777" w:rsidR="00241E0A" w:rsidRPr="004003BA" w:rsidRDefault="00241E0A" w:rsidP="00241E0A">
      <w:pPr>
        <w:rPr>
          <w:rFonts w:ascii="Aptos" w:hAnsi="Aptos"/>
        </w:rPr>
      </w:pPr>
    </w:p>
    <w:p w14:paraId="72F45E51" w14:textId="77777777" w:rsidR="00241E0A" w:rsidRPr="004003BA" w:rsidRDefault="00241E0A" w:rsidP="00241E0A">
      <w:pPr>
        <w:rPr>
          <w:rFonts w:ascii="Aptos" w:hAnsi="Aptos"/>
        </w:rPr>
      </w:pPr>
    </w:p>
    <w:p w14:paraId="22ECD1AB" w14:textId="23D32E82" w:rsidR="00241E0A" w:rsidRDefault="00241E0A">
      <w:pPr>
        <w:widowControl/>
        <w:autoSpaceDE/>
        <w:autoSpaceDN/>
        <w:spacing w:before="0" w:after="160" w:line="259" w:lineRule="auto"/>
        <w:jc w:val="left"/>
        <w:rPr>
          <w:rFonts w:asciiTheme="majorHAnsi" w:eastAsiaTheme="majorEastAsia" w:hAnsiTheme="majorHAnsi" w:cstheme="majorHAnsi"/>
          <w:b/>
          <w:bCs/>
          <w:caps/>
          <w:color w:val="auto"/>
          <w:spacing w:val="-15"/>
          <w:sz w:val="32"/>
          <w:szCs w:val="32"/>
          <w:lang w:val="es-CL"/>
        </w:rPr>
      </w:pPr>
    </w:p>
    <w:p w14:paraId="6DEF4002" w14:textId="5865DAC8" w:rsidR="00DE7EE9" w:rsidRDefault="00EB0A44" w:rsidP="009A4B4D">
      <w:r>
        <w:lastRenderedPageBreak/>
        <w:t xml:space="preserve">El presente documento </w:t>
      </w:r>
      <w:r w:rsidR="008F3020">
        <w:t xml:space="preserve">analiza los resultados de </w:t>
      </w:r>
      <w:r w:rsidR="007A135C">
        <w:t>la Encuesta Nacional de Demanda Laboral (ENADEL) 2023</w:t>
      </w:r>
      <w:r w:rsidR="008F3020">
        <w:t>, que busca identificar y caracterizar el capital humano requerido por las empresas de los distintos sectores productivos del país</w:t>
      </w:r>
      <w:r w:rsidR="002B5E53">
        <w:t>, generando información sobre la demanda actual de ocupaciones de las empresas</w:t>
      </w:r>
      <w:r w:rsidR="00BE3B49">
        <w:t>, detectando requisitos y problemas de contratación</w:t>
      </w:r>
      <w:r w:rsidR="007A135C">
        <w:t>.</w:t>
      </w:r>
      <w:r w:rsidR="009A4B4D">
        <w:t xml:space="preserve"> </w:t>
      </w:r>
      <w:r w:rsidR="00252B7E">
        <w:t>Al igual que versiones anteriores de esta encuesta, se puso el foco en dos sectores de actividad económica</w:t>
      </w:r>
      <w:r w:rsidR="00404DC9">
        <w:t xml:space="preserve">: Construcción y el </w:t>
      </w:r>
      <w:r w:rsidR="00DE7EE9">
        <w:t xml:space="preserve">sector Agrícola. </w:t>
      </w:r>
    </w:p>
    <w:p w14:paraId="5DA9FB75" w14:textId="77777777" w:rsidR="00CB543E" w:rsidRDefault="00CB543E" w:rsidP="009A4B4D"/>
    <w:p w14:paraId="48B08965" w14:textId="4018CB7B" w:rsidR="00CB543E" w:rsidRPr="00584471" w:rsidRDefault="00CB543E" w:rsidP="009A4B4D">
      <w:pPr>
        <w:rPr>
          <w:b/>
          <w:bCs/>
          <w:color w:val="4472C4" w:themeColor="accent1"/>
          <w:sz w:val="36"/>
          <w:szCs w:val="36"/>
          <w:u w:val="single"/>
        </w:rPr>
      </w:pPr>
      <w:r w:rsidRPr="00584471">
        <w:rPr>
          <w:b/>
          <w:bCs/>
          <w:color w:val="4472C4" w:themeColor="accent1"/>
          <w:sz w:val="36"/>
          <w:szCs w:val="36"/>
          <w:u w:val="single"/>
        </w:rPr>
        <w:t>ÍNDICE</w:t>
      </w:r>
    </w:p>
    <w:sdt>
      <w:sdtPr>
        <w:rPr>
          <w:color w:val="4472C4" w:themeColor="accent1"/>
        </w:rPr>
        <w:id w:val="9265963"/>
        <w:docPartObj>
          <w:docPartGallery w:val="Table of Contents"/>
          <w:docPartUnique/>
        </w:docPartObj>
      </w:sdtPr>
      <w:sdtEndPr>
        <w:rPr>
          <w:b/>
          <w:bCs/>
        </w:rPr>
      </w:sdtEndPr>
      <w:sdtContent>
        <w:p w14:paraId="585054D7" w14:textId="15EDFC7D" w:rsidR="00DE7EE9" w:rsidRPr="00A67B9C" w:rsidRDefault="00DE7EE9" w:rsidP="00DE7EE9">
          <w:pPr>
            <w:rPr>
              <w:color w:val="4472C4" w:themeColor="accent1"/>
            </w:rPr>
          </w:pPr>
        </w:p>
        <w:p w14:paraId="22255A90" w14:textId="0E6DA1B7" w:rsidR="00A67B9C" w:rsidRPr="00A67B9C" w:rsidRDefault="00DE7EE9">
          <w:pPr>
            <w:pStyle w:val="TDC2"/>
            <w:tabs>
              <w:tab w:val="right" w:leader="dot" w:pos="9962"/>
            </w:tabs>
            <w:rPr>
              <w:rFonts w:eastAsiaTheme="minorEastAsia" w:cstheme="minorBidi"/>
              <w:b w:val="0"/>
              <w:bCs w:val="0"/>
              <w:noProof/>
              <w:color w:val="4472C4" w:themeColor="accent1"/>
              <w:kern w:val="2"/>
              <w:sz w:val="24"/>
              <w:szCs w:val="24"/>
              <w:lang w:val="es-CL" w:eastAsia="es-CL"/>
              <w14:ligatures w14:val="standardContextual"/>
            </w:rPr>
          </w:pPr>
          <w:r w:rsidRPr="00A67B9C">
            <w:rPr>
              <w:color w:val="4472C4" w:themeColor="accent1"/>
            </w:rPr>
            <w:fldChar w:fldCharType="begin"/>
          </w:r>
          <w:r w:rsidRPr="00A67B9C">
            <w:rPr>
              <w:color w:val="4472C4" w:themeColor="accent1"/>
            </w:rPr>
            <w:instrText xml:space="preserve"> TOC \o "1-3" \h \z \u </w:instrText>
          </w:r>
          <w:r w:rsidRPr="00A67B9C">
            <w:rPr>
              <w:color w:val="4472C4" w:themeColor="accent1"/>
            </w:rPr>
            <w:fldChar w:fldCharType="separate"/>
          </w:r>
          <w:hyperlink w:anchor="_Toc175051283" w:history="1">
            <w:r w:rsidR="00A67B9C" w:rsidRPr="00A67B9C">
              <w:rPr>
                <w:rStyle w:val="Hipervnculo"/>
                <w:noProof/>
                <w:color w:val="4472C4" w:themeColor="accent1"/>
              </w:rPr>
              <w:t>Descripción General: Empresas y Trabajadores</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_Toc175051283 \h </w:instrText>
            </w:r>
            <w:r w:rsidR="00A67B9C" w:rsidRPr="00A67B9C">
              <w:rPr>
                <w:noProof/>
                <w:webHidden/>
                <w:color w:val="4472C4" w:themeColor="accent1"/>
              </w:rPr>
            </w:r>
            <w:r w:rsidR="00A67B9C" w:rsidRPr="00A67B9C">
              <w:rPr>
                <w:noProof/>
                <w:webHidden/>
                <w:color w:val="4472C4" w:themeColor="accent1"/>
              </w:rPr>
              <w:fldChar w:fldCharType="separate"/>
            </w:r>
            <w:r w:rsidR="00EA57D7">
              <w:rPr>
                <w:noProof/>
                <w:webHidden/>
                <w:color w:val="4472C4" w:themeColor="accent1"/>
              </w:rPr>
              <w:t>3</w:t>
            </w:r>
            <w:r w:rsidR="00A67B9C" w:rsidRPr="00A67B9C">
              <w:rPr>
                <w:noProof/>
                <w:webHidden/>
                <w:color w:val="4472C4" w:themeColor="accent1"/>
              </w:rPr>
              <w:fldChar w:fldCharType="end"/>
            </w:r>
          </w:hyperlink>
        </w:p>
        <w:p w14:paraId="0E100841" w14:textId="1B60BE55" w:rsidR="00A67B9C" w:rsidRPr="00A67B9C" w:rsidRDefault="00EA57D7">
          <w:pPr>
            <w:pStyle w:val="TDC2"/>
            <w:tabs>
              <w:tab w:val="right" w:leader="dot" w:pos="9962"/>
            </w:tabs>
            <w:rPr>
              <w:rFonts w:eastAsiaTheme="minorEastAsia" w:cstheme="minorBidi"/>
              <w:b w:val="0"/>
              <w:bCs w:val="0"/>
              <w:noProof/>
              <w:color w:val="4472C4" w:themeColor="accent1"/>
              <w:kern w:val="2"/>
              <w:sz w:val="24"/>
              <w:szCs w:val="24"/>
              <w:lang w:val="es-CL" w:eastAsia="es-CL"/>
              <w14:ligatures w14:val="standardContextual"/>
            </w:rPr>
          </w:pPr>
          <w:hyperlink w:anchor="_Toc175051284" w:history="1">
            <w:r w:rsidR="00A67B9C" w:rsidRPr="00A67B9C">
              <w:rPr>
                <w:rStyle w:val="Hipervnculo"/>
                <w:noProof/>
                <w:color w:val="4472C4" w:themeColor="accent1"/>
              </w:rPr>
              <w:t>Contratados en los últimos 12 meses</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_Toc175051284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5</w:t>
            </w:r>
            <w:r w:rsidR="00A67B9C" w:rsidRPr="00A67B9C">
              <w:rPr>
                <w:noProof/>
                <w:webHidden/>
                <w:color w:val="4472C4" w:themeColor="accent1"/>
              </w:rPr>
              <w:fldChar w:fldCharType="end"/>
            </w:r>
          </w:hyperlink>
        </w:p>
        <w:p w14:paraId="18195319" w14:textId="674771D3" w:rsidR="00A67B9C" w:rsidRPr="00A67B9C" w:rsidRDefault="00EA57D7">
          <w:pPr>
            <w:pStyle w:val="TDC3"/>
            <w:tabs>
              <w:tab w:val="right" w:leader="dot" w:pos="9962"/>
            </w:tabs>
            <w:rPr>
              <w:rFonts w:eastAsiaTheme="minorEastAsia" w:cstheme="minorBidi"/>
              <w:noProof/>
              <w:color w:val="4472C4" w:themeColor="accent1"/>
              <w:kern w:val="2"/>
              <w:sz w:val="24"/>
              <w:szCs w:val="24"/>
              <w:lang w:val="es-CL" w:eastAsia="es-CL"/>
              <w14:ligatures w14:val="standardContextual"/>
            </w:rPr>
          </w:pPr>
          <w:hyperlink w:anchor="_Toc175051285" w:history="1">
            <w:r w:rsidR="00A67B9C" w:rsidRPr="00A67B9C">
              <w:rPr>
                <w:rStyle w:val="Hipervnculo"/>
                <w:noProof/>
                <w:color w:val="4472C4" w:themeColor="accent1"/>
              </w:rPr>
              <w:t>Contrataciones por ocupación</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_Toc175051285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6</w:t>
            </w:r>
            <w:r w:rsidR="00A67B9C" w:rsidRPr="00A67B9C">
              <w:rPr>
                <w:noProof/>
                <w:webHidden/>
                <w:color w:val="4472C4" w:themeColor="accent1"/>
              </w:rPr>
              <w:fldChar w:fldCharType="end"/>
            </w:r>
          </w:hyperlink>
        </w:p>
        <w:p w14:paraId="1E95A360" w14:textId="39F7D4CC" w:rsidR="00A67B9C" w:rsidRPr="00A67B9C" w:rsidRDefault="00EA57D7">
          <w:pPr>
            <w:pStyle w:val="TDC3"/>
            <w:tabs>
              <w:tab w:val="right" w:leader="dot" w:pos="9962"/>
            </w:tabs>
            <w:rPr>
              <w:rFonts w:eastAsiaTheme="minorEastAsia" w:cstheme="minorBidi"/>
              <w:noProof/>
              <w:color w:val="4472C4" w:themeColor="accent1"/>
              <w:kern w:val="2"/>
              <w:sz w:val="24"/>
              <w:szCs w:val="24"/>
              <w:lang w:val="es-CL" w:eastAsia="es-CL"/>
              <w14:ligatures w14:val="standardContextual"/>
            </w:rPr>
          </w:pPr>
          <w:hyperlink w:anchor="_Toc175051286" w:history="1">
            <w:r w:rsidR="00A67B9C" w:rsidRPr="00A67B9C">
              <w:rPr>
                <w:rStyle w:val="Hipervnculo"/>
                <w:noProof/>
                <w:color w:val="4472C4" w:themeColor="accent1"/>
              </w:rPr>
              <w:t>Contrataciones por ocupación: Sector Construcción</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_Toc175051286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7</w:t>
            </w:r>
            <w:r w:rsidR="00A67B9C" w:rsidRPr="00A67B9C">
              <w:rPr>
                <w:noProof/>
                <w:webHidden/>
                <w:color w:val="4472C4" w:themeColor="accent1"/>
              </w:rPr>
              <w:fldChar w:fldCharType="end"/>
            </w:r>
          </w:hyperlink>
        </w:p>
        <w:p w14:paraId="6DA963AD" w14:textId="12E42F99" w:rsidR="00A67B9C" w:rsidRPr="00A67B9C" w:rsidRDefault="00EA57D7">
          <w:pPr>
            <w:pStyle w:val="TDC3"/>
            <w:tabs>
              <w:tab w:val="right" w:leader="dot" w:pos="9962"/>
            </w:tabs>
            <w:rPr>
              <w:rFonts w:eastAsiaTheme="minorEastAsia" w:cstheme="minorBidi"/>
              <w:noProof/>
              <w:color w:val="4472C4" w:themeColor="accent1"/>
              <w:kern w:val="2"/>
              <w:sz w:val="24"/>
              <w:szCs w:val="24"/>
              <w:lang w:val="es-CL" w:eastAsia="es-CL"/>
              <w14:ligatures w14:val="standardContextual"/>
            </w:rPr>
          </w:pPr>
          <w:hyperlink w:anchor="_Toc175051287" w:history="1">
            <w:r w:rsidR="00A67B9C" w:rsidRPr="00A67B9C">
              <w:rPr>
                <w:rStyle w:val="Hipervnculo"/>
                <w:noProof/>
                <w:color w:val="4472C4" w:themeColor="accent1"/>
              </w:rPr>
              <w:t>Contrataciones por ocupación: Sector Agrícola</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_Toc175051287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8</w:t>
            </w:r>
            <w:r w:rsidR="00A67B9C" w:rsidRPr="00A67B9C">
              <w:rPr>
                <w:noProof/>
                <w:webHidden/>
                <w:color w:val="4472C4" w:themeColor="accent1"/>
              </w:rPr>
              <w:fldChar w:fldCharType="end"/>
            </w:r>
          </w:hyperlink>
        </w:p>
        <w:p w14:paraId="1661E0D5" w14:textId="20CA9235" w:rsidR="00A67B9C" w:rsidRPr="00A67B9C" w:rsidRDefault="00EA57D7">
          <w:pPr>
            <w:pStyle w:val="TDC2"/>
            <w:tabs>
              <w:tab w:val="right" w:leader="dot" w:pos="9962"/>
            </w:tabs>
            <w:rPr>
              <w:rFonts w:eastAsiaTheme="minorEastAsia" w:cstheme="minorBidi"/>
              <w:b w:val="0"/>
              <w:bCs w:val="0"/>
              <w:noProof/>
              <w:color w:val="4472C4" w:themeColor="accent1"/>
              <w:kern w:val="2"/>
              <w:sz w:val="24"/>
              <w:szCs w:val="24"/>
              <w:lang w:val="es-CL" w:eastAsia="es-CL"/>
              <w14:ligatures w14:val="standardContextual"/>
            </w:rPr>
          </w:pPr>
          <w:hyperlink w:anchor="_Toc175051288" w:history="1">
            <w:r w:rsidR="00A67B9C" w:rsidRPr="00A67B9C">
              <w:rPr>
                <w:rStyle w:val="Hipervnculo"/>
                <w:noProof/>
                <w:color w:val="4472C4" w:themeColor="accent1"/>
              </w:rPr>
              <w:t>Vacantes en los últimos 12 meses</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_Toc175051288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9</w:t>
            </w:r>
            <w:r w:rsidR="00A67B9C" w:rsidRPr="00A67B9C">
              <w:rPr>
                <w:noProof/>
                <w:webHidden/>
                <w:color w:val="4472C4" w:themeColor="accent1"/>
              </w:rPr>
              <w:fldChar w:fldCharType="end"/>
            </w:r>
          </w:hyperlink>
        </w:p>
        <w:p w14:paraId="43FAFDF5" w14:textId="3CC00EA4" w:rsidR="00A67B9C" w:rsidRPr="00A67B9C" w:rsidRDefault="00EA57D7">
          <w:pPr>
            <w:pStyle w:val="TDC3"/>
            <w:tabs>
              <w:tab w:val="right" w:leader="dot" w:pos="9962"/>
            </w:tabs>
            <w:rPr>
              <w:rFonts w:eastAsiaTheme="minorEastAsia" w:cstheme="minorBidi"/>
              <w:noProof/>
              <w:color w:val="4472C4" w:themeColor="accent1"/>
              <w:kern w:val="2"/>
              <w:sz w:val="24"/>
              <w:szCs w:val="24"/>
              <w:lang w:val="es-CL" w:eastAsia="es-CL"/>
              <w14:ligatures w14:val="standardContextual"/>
            </w:rPr>
          </w:pPr>
          <w:hyperlink w:anchor="_Toc175051289" w:history="1">
            <w:r w:rsidR="00A67B9C" w:rsidRPr="00A67B9C">
              <w:rPr>
                <w:rStyle w:val="Hipervnculo"/>
                <w:noProof/>
                <w:color w:val="4472C4" w:themeColor="accent1"/>
              </w:rPr>
              <w:t>Ocupaciones de difícil cobertura</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_Toc175051289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10</w:t>
            </w:r>
            <w:r w:rsidR="00A67B9C" w:rsidRPr="00A67B9C">
              <w:rPr>
                <w:noProof/>
                <w:webHidden/>
                <w:color w:val="4472C4" w:themeColor="accent1"/>
              </w:rPr>
              <w:fldChar w:fldCharType="end"/>
            </w:r>
          </w:hyperlink>
        </w:p>
        <w:p w14:paraId="0EED6AC9" w14:textId="74243BA1" w:rsidR="00A67B9C" w:rsidRPr="00A67B9C" w:rsidRDefault="00EA57D7">
          <w:pPr>
            <w:pStyle w:val="TDC3"/>
            <w:tabs>
              <w:tab w:val="right" w:leader="dot" w:pos="9962"/>
            </w:tabs>
            <w:rPr>
              <w:rFonts w:eastAsiaTheme="minorEastAsia" w:cstheme="minorBidi"/>
              <w:noProof/>
              <w:color w:val="4472C4" w:themeColor="accent1"/>
              <w:kern w:val="2"/>
              <w:sz w:val="24"/>
              <w:szCs w:val="24"/>
              <w:lang w:val="es-CL" w:eastAsia="es-CL"/>
              <w14:ligatures w14:val="standardContextual"/>
            </w:rPr>
          </w:pPr>
          <w:hyperlink w:anchor="_Toc175051290" w:history="1">
            <w:r w:rsidR="00A67B9C" w:rsidRPr="00A67B9C">
              <w:rPr>
                <w:rStyle w:val="Hipervnculo"/>
                <w:noProof/>
                <w:color w:val="4472C4" w:themeColor="accent1"/>
              </w:rPr>
              <w:t>Ocupaciones de Difícil Cobertura: Sector Construcción</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_Toc175051290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14</w:t>
            </w:r>
            <w:r w:rsidR="00A67B9C" w:rsidRPr="00A67B9C">
              <w:rPr>
                <w:noProof/>
                <w:webHidden/>
                <w:color w:val="4472C4" w:themeColor="accent1"/>
              </w:rPr>
              <w:fldChar w:fldCharType="end"/>
            </w:r>
          </w:hyperlink>
        </w:p>
        <w:p w14:paraId="45265F23" w14:textId="6BC1F4F2" w:rsidR="00A67B9C" w:rsidRPr="00A67B9C" w:rsidRDefault="00EA57D7">
          <w:pPr>
            <w:pStyle w:val="TDC3"/>
            <w:tabs>
              <w:tab w:val="right" w:leader="dot" w:pos="9962"/>
            </w:tabs>
            <w:rPr>
              <w:rFonts w:eastAsiaTheme="minorEastAsia" w:cstheme="minorBidi"/>
              <w:noProof/>
              <w:color w:val="4472C4" w:themeColor="accent1"/>
              <w:kern w:val="2"/>
              <w:sz w:val="24"/>
              <w:szCs w:val="24"/>
              <w:lang w:val="es-CL" w:eastAsia="es-CL"/>
              <w14:ligatures w14:val="standardContextual"/>
            </w:rPr>
          </w:pPr>
          <w:hyperlink w:anchor="_Toc175051291" w:history="1">
            <w:r w:rsidR="00A67B9C" w:rsidRPr="00A67B9C">
              <w:rPr>
                <w:rStyle w:val="Hipervnculo"/>
                <w:noProof/>
                <w:color w:val="4472C4" w:themeColor="accent1"/>
              </w:rPr>
              <w:t>Ocupaciones de Difícil Cobertura: Sector Agrícola</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_Toc175051291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15</w:t>
            </w:r>
            <w:r w:rsidR="00A67B9C" w:rsidRPr="00A67B9C">
              <w:rPr>
                <w:noProof/>
                <w:webHidden/>
                <w:color w:val="4472C4" w:themeColor="accent1"/>
              </w:rPr>
              <w:fldChar w:fldCharType="end"/>
            </w:r>
          </w:hyperlink>
        </w:p>
        <w:p w14:paraId="6C1C8B71" w14:textId="24563A67" w:rsidR="00A67B9C" w:rsidRPr="00A67B9C" w:rsidRDefault="00EA57D7">
          <w:pPr>
            <w:pStyle w:val="TDC2"/>
            <w:tabs>
              <w:tab w:val="right" w:leader="dot" w:pos="9962"/>
            </w:tabs>
            <w:rPr>
              <w:rFonts w:eastAsiaTheme="minorEastAsia" w:cstheme="minorBidi"/>
              <w:b w:val="0"/>
              <w:bCs w:val="0"/>
              <w:noProof/>
              <w:color w:val="4472C4" w:themeColor="accent1"/>
              <w:kern w:val="2"/>
              <w:sz w:val="24"/>
              <w:szCs w:val="24"/>
              <w:lang w:val="es-CL" w:eastAsia="es-CL"/>
              <w14:ligatures w14:val="standardContextual"/>
            </w:rPr>
          </w:pPr>
          <w:hyperlink w:anchor="_Toc175051292" w:history="1">
            <w:r w:rsidR="00A67B9C" w:rsidRPr="00A67B9C">
              <w:rPr>
                <w:rStyle w:val="Hipervnculo"/>
                <w:noProof/>
                <w:color w:val="4472C4" w:themeColor="accent1"/>
              </w:rPr>
              <w:t>Dificultades para la contratación</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_Toc175051292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16</w:t>
            </w:r>
            <w:r w:rsidR="00A67B9C" w:rsidRPr="00A67B9C">
              <w:rPr>
                <w:noProof/>
                <w:webHidden/>
                <w:color w:val="4472C4" w:themeColor="accent1"/>
              </w:rPr>
              <w:fldChar w:fldCharType="end"/>
            </w:r>
          </w:hyperlink>
        </w:p>
        <w:p w14:paraId="1E1E6411" w14:textId="1C45F555" w:rsidR="00A67B9C" w:rsidRPr="00A67B9C" w:rsidRDefault="00EA57D7">
          <w:pPr>
            <w:pStyle w:val="TDC3"/>
            <w:tabs>
              <w:tab w:val="right" w:leader="dot" w:pos="9962"/>
            </w:tabs>
            <w:rPr>
              <w:rFonts w:eastAsiaTheme="minorEastAsia" w:cstheme="minorBidi"/>
              <w:noProof/>
              <w:color w:val="4472C4" w:themeColor="accent1"/>
              <w:kern w:val="2"/>
              <w:sz w:val="24"/>
              <w:szCs w:val="24"/>
              <w:lang w:val="es-CL" w:eastAsia="es-CL"/>
              <w14:ligatures w14:val="standardContextual"/>
            </w:rPr>
          </w:pPr>
          <w:hyperlink w:anchor="_Toc175051293" w:history="1">
            <w:r w:rsidR="00A67B9C" w:rsidRPr="00A67B9C">
              <w:rPr>
                <w:rStyle w:val="Hipervnculo"/>
                <w:noProof/>
                <w:color w:val="4472C4" w:themeColor="accent1"/>
              </w:rPr>
              <w:t>Dificultades para la contratación: Sector Construcción</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_Toc175051293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16</w:t>
            </w:r>
            <w:r w:rsidR="00A67B9C" w:rsidRPr="00A67B9C">
              <w:rPr>
                <w:noProof/>
                <w:webHidden/>
                <w:color w:val="4472C4" w:themeColor="accent1"/>
              </w:rPr>
              <w:fldChar w:fldCharType="end"/>
            </w:r>
          </w:hyperlink>
        </w:p>
        <w:p w14:paraId="0EF196F4" w14:textId="62A329BB" w:rsidR="00A67B9C" w:rsidRPr="00A67B9C" w:rsidRDefault="00EA57D7">
          <w:pPr>
            <w:pStyle w:val="TDC3"/>
            <w:tabs>
              <w:tab w:val="right" w:leader="dot" w:pos="9962"/>
            </w:tabs>
            <w:rPr>
              <w:rFonts w:eastAsiaTheme="minorEastAsia" w:cstheme="minorBidi"/>
              <w:noProof/>
              <w:color w:val="4472C4" w:themeColor="accent1"/>
              <w:kern w:val="2"/>
              <w:sz w:val="24"/>
              <w:szCs w:val="24"/>
              <w:lang w:val="es-CL" w:eastAsia="es-CL"/>
              <w14:ligatures w14:val="standardContextual"/>
            </w:rPr>
          </w:pPr>
          <w:hyperlink w:anchor="_Toc175051294" w:history="1">
            <w:r w:rsidR="00A67B9C" w:rsidRPr="00A67B9C">
              <w:rPr>
                <w:rStyle w:val="Hipervnculo"/>
                <w:noProof/>
                <w:color w:val="4472C4" w:themeColor="accent1"/>
              </w:rPr>
              <w:t>Dificultades para la contratación: Sector Agrícola</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_Toc175051294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17</w:t>
            </w:r>
            <w:r w:rsidR="00A67B9C" w:rsidRPr="00A67B9C">
              <w:rPr>
                <w:noProof/>
                <w:webHidden/>
                <w:color w:val="4472C4" w:themeColor="accent1"/>
              </w:rPr>
              <w:fldChar w:fldCharType="end"/>
            </w:r>
          </w:hyperlink>
        </w:p>
        <w:p w14:paraId="6538B9A6" w14:textId="0B38322E" w:rsidR="00A67B9C" w:rsidRPr="00A67B9C" w:rsidRDefault="00EA57D7">
          <w:pPr>
            <w:pStyle w:val="TDC2"/>
            <w:tabs>
              <w:tab w:val="right" w:leader="dot" w:pos="9962"/>
            </w:tabs>
            <w:rPr>
              <w:rFonts w:eastAsiaTheme="minorEastAsia" w:cstheme="minorBidi"/>
              <w:b w:val="0"/>
              <w:bCs w:val="0"/>
              <w:noProof/>
              <w:color w:val="4472C4" w:themeColor="accent1"/>
              <w:kern w:val="2"/>
              <w:sz w:val="24"/>
              <w:szCs w:val="24"/>
              <w:lang w:val="es-CL" w:eastAsia="es-CL"/>
              <w14:ligatures w14:val="standardContextual"/>
            </w:rPr>
          </w:pPr>
          <w:hyperlink w:anchor="_Toc175051295" w:history="1">
            <w:r w:rsidR="00A67B9C" w:rsidRPr="00A67B9C">
              <w:rPr>
                <w:rStyle w:val="Hipervnculo"/>
                <w:noProof/>
                <w:color w:val="4472C4" w:themeColor="accent1"/>
              </w:rPr>
              <w:t>Educación y Experiencia</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_Toc175051295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18</w:t>
            </w:r>
            <w:r w:rsidR="00A67B9C" w:rsidRPr="00A67B9C">
              <w:rPr>
                <w:noProof/>
                <w:webHidden/>
                <w:color w:val="4472C4" w:themeColor="accent1"/>
              </w:rPr>
              <w:fldChar w:fldCharType="end"/>
            </w:r>
          </w:hyperlink>
        </w:p>
        <w:p w14:paraId="4C36F92F" w14:textId="7321E4BD" w:rsidR="00A67B9C" w:rsidRPr="00A67B9C" w:rsidRDefault="00EA57D7">
          <w:pPr>
            <w:pStyle w:val="TDC2"/>
            <w:tabs>
              <w:tab w:val="right" w:leader="dot" w:pos="9962"/>
            </w:tabs>
            <w:rPr>
              <w:rFonts w:eastAsiaTheme="minorEastAsia" w:cstheme="minorBidi"/>
              <w:b w:val="0"/>
              <w:bCs w:val="0"/>
              <w:noProof/>
              <w:color w:val="4472C4" w:themeColor="accent1"/>
              <w:kern w:val="2"/>
              <w:sz w:val="24"/>
              <w:szCs w:val="24"/>
              <w:lang w:val="es-CL" w:eastAsia="es-CL"/>
              <w14:ligatures w14:val="standardContextual"/>
            </w:rPr>
          </w:pPr>
          <w:hyperlink w:anchor="_Toc175051296" w:history="1">
            <w:r w:rsidR="00A67B9C" w:rsidRPr="00A67B9C">
              <w:rPr>
                <w:rStyle w:val="Hipervnculo"/>
                <w:noProof/>
                <w:color w:val="4472C4" w:themeColor="accent1"/>
              </w:rPr>
              <w:t>Canales de reclutamiento</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_Toc175051296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21</w:t>
            </w:r>
            <w:r w:rsidR="00A67B9C" w:rsidRPr="00A67B9C">
              <w:rPr>
                <w:noProof/>
                <w:webHidden/>
                <w:color w:val="4472C4" w:themeColor="accent1"/>
              </w:rPr>
              <w:fldChar w:fldCharType="end"/>
            </w:r>
          </w:hyperlink>
        </w:p>
        <w:p w14:paraId="74025EC8" w14:textId="1E6D0ABA" w:rsidR="00A67B9C" w:rsidRPr="00A67B9C" w:rsidRDefault="00EA57D7">
          <w:pPr>
            <w:pStyle w:val="TDC2"/>
            <w:tabs>
              <w:tab w:val="right" w:leader="dot" w:pos="9962"/>
            </w:tabs>
            <w:rPr>
              <w:rFonts w:eastAsiaTheme="minorEastAsia" w:cstheme="minorBidi"/>
              <w:b w:val="0"/>
              <w:bCs w:val="0"/>
              <w:noProof/>
              <w:color w:val="4472C4" w:themeColor="accent1"/>
              <w:kern w:val="2"/>
              <w:sz w:val="24"/>
              <w:szCs w:val="24"/>
              <w:lang w:val="es-CL" w:eastAsia="es-CL"/>
              <w14:ligatures w14:val="standardContextual"/>
            </w:rPr>
          </w:pPr>
          <w:hyperlink w:anchor="_Toc175051297" w:history="1">
            <w:r w:rsidR="00A67B9C" w:rsidRPr="00A67B9C">
              <w:rPr>
                <w:rStyle w:val="Hipervnculo"/>
                <w:noProof/>
                <w:color w:val="4472C4" w:themeColor="accent1"/>
              </w:rPr>
              <w:t>Conocimiento de instituciones y programas</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_Toc175051297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21</w:t>
            </w:r>
            <w:r w:rsidR="00A67B9C" w:rsidRPr="00A67B9C">
              <w:rPr>
                <w:noProof/>
                <w:webHidden/>
                <w:color w:val="4472C4" w:themeColor="accent1"/>
              </w:rPr>
              <w:fldChar w:fldCharType="end"/>
            </w:r>
          </w:hyperlink>
        </w:p>
        <w:p w14:paraId="19FB0F47" w14:textId="5AFE439D" w:rsidR="00A67B9C" w:rsidRPr="00A67B9C" w:rsidRDefault="00EA57D7">
          <w:pPr>
            <w:pStyle w:val="TDC2"/>
            <w:tabs>
              <w:tab w:val="right" w:leader="dot" w:pos="9962"/>
            </w:tabs>
            <w:rPr>
              <w:rFonts w:eastAsiaTheme="minorEastAsia" w:cstheme="minorBidi"/>
              <w:b w:val="0"/>
              <w:bCs w:val="0"/>
              <w:noProof/>
              <w:color w:val="4472C4" w:themeColor="accent1"/>
              <w:kern w:val="2"/>
              <w:sz w:val="24"/>
              <w:szCs w:val="24"/>
              <w:lang w:val="es-CL" w:eastAsia="es-CL"/>
              <w14:ligatures w14:val="standardContextual"/>
            </w:rPr>
          </w:pPr>
          <w:hyperlink w:anchor="_Toc175051298" w:history="1">
            <w:r w:rsidR="00A67B9C" w:rsidRPr="00A67B9C">
              <w:rPr>
                <w:rStyle w:val="Hipervnculo"/>
                <w:noProof/>
                <w:color w:val="4472C4" w:themeColor="accent1"/>
              </w:rPr>
              <w:t>Apéndice A: Ocupaciones de Difícil Cobertura</w:t>
            </w:r>
            <w:r w:rsidR="00A67B9C" w:rsidRPr="00A67B9C">
              <w:rPr>
                <w:noProof/>
                <w:webHidden/>
                <w:color w:val="4472C4" w:themeColor="accent1"/>
              </w:rPr>
              <w:tab/>
            </w:r>
            <w:r w:rsidR="00A67B9C" w:rsidRPr="00A67B9C">
              <w:rPr>
                <w:noProof/>
                <w:webHidden/>
                <w:color w:val="4472C4" w:themeColor="accent1"/>
              </w:rPr>
              <w:fldChar w:fldCharType="begin"/>
            </w:r>
            <w:r w:rsidR="00A67B9C" w:rsidRPr="00A67B9C">
              <w:rPr>
                <w:noProof/>
                <w:webHidden/>
                <w:color w:val="4472C4" w:themeColor="accent1"/>
              </w:rPr>
              <w:instrText xml:space="preserve"> PAGEREF _Toc175051298 \h </w:instrText>
            </w:r>
            <w:r w:rsidR="00A67B9C" w:rsidRPr="00A67B9C">
              <w:rPr>
                <w:noProof/>
                <w:webHidden/>
                <w:color w:val="4472C4" w:themeColor="accent1"/>
              </w:rPr>
            </w:r>
            <w:r w:rsidR="00A67B9C" w:rsidRPr="00A67B9C">
              <w:rPr>
                <w:noProof/>
                <w:webHidden/>
                <w:color w:val="4472C4" w:themeColor="accent1"/>
              </w:rPr>
              <w:fldChar w:fldCharType="separate"/>
            </w:r>
            <w:r>
              <w:rPr>
                <w:noProof/>
                <w:webHidden/>
                <w:color w:val="4472C4" w:themeColor="accent1"/>
              </w:rPr>
              <w:t>24</w:t>
            </w:r>
            <w:r w:rsidR="00A67B9C" w:rsidRPr="00A67B9C">
              <w:rPr>
                <w:noProof/>
                <w:webHidden/>
                <w:color w:val="4472C4" w:themeColor="accent1"/>
              </w:rPr>
              <w:fldChar w:fldCharType="end"/>
            </w:r>
          </w:hyperlink>
        </w:p>
        <w:p w14:paraId="3AF31944" w14:textId="4F85CA91" w:rsidR="00DE7EE9" w:rsidRPr="00A67B9C" w:rsidRDefault="00DE7EE9" w:rsidP="00DE7EE9">
          <w:pPr>
            <w:rPr>
              <w:b/>
              <w:bCs/>
              <w:color w:val="4472C4" w:themeColor="accent1"/>
            </w:rPr>
          </w:pPr>
          <w:r w:rsidRPr="00A67B9C">
            <w:rPr>
              <w:b/>
              <w:bCs/>
              <w:color w:val="4472C4" w:themeColor="accent1"/>
            </w:rPr>
            <w:fldChar w:fldCharType="end"/>
          </w:r>
        </w:p>
      </w:sdtContent>
    </w:sdt>
    <w:p w14:paraId="2322857E" w14:textId="4F6042E5" w:rsidR="00F92E09" w:rsidRPr="00DE7EE9" w:rsidRDefault="00F92E09" w:rsidP="00DE7EE9">
      <w:r>
        <w:rPr>
          <w:b/>
          <w:bCs/>
          <w:u w:val="single"/>
        </w:rPr>
        <w:br w:type="page"/>
      </w:r>
    </w:p>
    <w:p w14:paraId="5878537C" w14:textId="4BEECC5A" w:rsidR="00D2164F" w:rsidRPr="00704598" w:rsidRDefault="00D2164F" w:rsidP="00D2164F">
      <w:pPr>
        <w:pStyle w:val="Ttulo2"/>
        <w:numPr>
          <w:ilvl w:val="0"/>
          <w:numId w:val="0"/>
        </w:numPr>
        <w:ind w:left="360" w:hanging="360"/>
        <w:rPr>
          <w:b/>
          <w:bCs/>
          <w:u w:val="single"/>
        </w:rPr>
      </w:pPr>
      <w:bookmarkStart w:id="0" w:name="_Toc175051283"/>
      <w:r w:rsidRPr="00704598">
        <w:rPr>
          <w:b/>
          <w:bCs/>
          <w:u w:val="single"/>
        </w:rPr>
        <w:lastRenderedPageBreak/>
        <w:t>Descripción General: Empresas y Trabajadores</w:t>
      </w:r>
      <w:bookmarkEnd w:id="0"/>
    </w:p>
    <w:p w14:paraId="095AD7BD" w14:textId="39F3D2F2" w:rsidR="00F92E09" w:rsidRDefault="00436534" w:rsidP="007A135C">
      <w:r>
        <w:t xml:space="preserve">La </w:t>
      </w:r>
      <w:r w:rsidR="006C277F">
        <w:t xml:space="preserve">muestra de </w:t>
      </w:r>
      <w:r>
        <w:t xml:space="preserve">ENADEL 2023 </w:t>
      </w:r>
      <w:r w:rsidR="006C277F">
        <w:t xml:space="preserve">encuesta a 5.820 empresas </w:t>
      </w:r>
      <w:r w:rsidR="00D665BB">
        <w:t xml:space="preserve">que suman </w:t>
      </w:r>
      <w:r w:rsidR="003D4FF7">
        <w:t>485.256</w:t>
      </w:r>
      <w:r w:rsidR="00D665BB">
        <w:t xml:space="preserve"> trabajadores</w:t>
      </w:r>
      <w:r w:rsidR="00BD0CBE">
        <w:t xml:space="preserve"> (a nivel muestral)</w:t>
      </w:r>
      <w:r w:rsidR="00D665BB">
        <w:t xml:space="preserve">. Estas representan a 82.052 empresas y </w:t>
      </w:r>
      <w:r w:rsidR="00982DA8">
        <w:t>5.611.196</w:t>
      </w:r>
      <w:r w:rsidR="00D665BB">
        <w:t xml:space="preserve"> trabajadores a nivel nacional.</w:t>
      </w:r>
      <w:r w:rsidR="00175830">
        <w:t xml:space="preserve"> </w:t>
      </w:r>
    </w:p>
    <w:p w14:paraId="2C3FC46D" w14:textId="3931CF9D" w:rsidR="00EB3735" w:rsidRDefault="00175830" w:rsidP="007A135C">
      <w:r>
        <w:t xml:space="preserve">La </w:t>
      </w:r>
      <w:r w:rsidR="009632DB">
        <w:fldChar w:fldCharType="begin"/>
      </w:r>
      <w:r w:rsidR="009632DB">
        <w:instrText xml:space="preserve"> REF _Ref174454400 \h </w:instrText>
      </w:r>
      <w:r w:rsidR="009632DB">
        <w:fldChar w:fldCharType="separate"/>
      </w:r>
      <w:r w:rsidR="00EA57D7">
        <w:t xml:space="preserve">Tabla </w:t>
      </w:r>
      <w:r w:rsidR="00EA57D7">
        <w:rPr>
          <w:noProof/>
        </w:rPr>
        <w:t>1</w:t>
      </w:r>
      <w:r w:rsidR="009632DB">
        <w:fldChar w:fldCharType="end"/>
      </w:r>
      <w:r w:rsidR="009632DB">
        <w:t xml:space="preserve"> muestra </w:t>
      </w:r>
      <w:r w:rsidR="002C79E1">
        <w:t xml:space="preserve">la distribución en las distintas regiones del país, dónde un 53,6% de las empresas y un 65,6% de los trabajadores </w:t>
      </w:r>
      <w:r w:rsidR="004C0F6A">
        <w:t>se encuentran en la región Metropolitana.</w:t>
      </w:r>
    </w:p>
    <w:p w14:paraId="6960E77E" w14:textId="05E98E1D" w:rsidR="00DF0245" w:rsidRDefault="00DF0245" w:rsidP="00557FFA">
      <w:pPr>
        <w:pStyle w:val="Descripcin"/>
      </w:pPr>
      <w:bookmarkStart w:id="1" w:name="_Ref174454400"/>
      <w:r>
        <w:t xml:space="preserve">Tabla </w:t>
      </w:r>
      <w:r w:rsidR="00EA57D7">
        <w:fldChar w:fldCharType="begin"/>
      </w:r>
      <w:r w:rsidR="00EA57D7">
        <w:instrText xml:space="preserve"> SEQ Tabla \* ARABIC </w:instrText>
      </w:r>
      <w:r w:rsidR="00EA57D7">
        <w:fldChar w:fldCharType="separate"/>
      </w:r>
      <w:r w:rsidR="00EA57D7">
        <w:rPr>
          <w:noProof/>
        </w:rPr>
        <w:t>1</w:t>
      </w:r>
      <w:r w:rsidR="00EA57D7">
        <w:rPr>
          <w:noProof/>
        </w:rPr>
        <w:fldChar w:fldCharType="end"/>
      </w:r>
      <w:bookmarkEnd w:id="1"/>
      <w:r>
        <w:t>: Distribución de trabajadores y empresas por región, ENADEL 2023.</w:t>
      </w:r>
    </w:p>
    <w:tbl>
      <w:tblPr>
        <w:tblW w:w="5454" w:type="dxa"/>
        <w:jc w:val="center"/>
        <w:tblCellMar>
          <w:left w:w="70" w:type="dxa"/>
          <w:right w:w="70" w:type="dxa"/>
        </w:tblCellMar>
        <w:tblLook w:val="04A0" w:firstRow="1" w:lastRow="0" w:firstColumn="1" w:lastColumn="0" w:noHBand="0" w:noVBand="1"/>
      </w:tblPr>
      <w:tblGrid>
        <w:gridCol w:w="1890"/>
        <w:gridCol w:w="1634"/>
        <w:gridCol w:w="1930"/>
      </w:tblGrid>
      <w:tr w:rsidR="00783FF2" w:rsidRPr="004174CA" w14:paraId="0E689A39" w14:textId="77777777" w:rsidTr="004174CA">
        <w:trPr>
          <w:trHeight w:val="298"/>
          <w:jc w:val="center"/>
        </w:trPr>
        <w:tc>
          <w:tcPr>
            <w:tcW w:w="1890" w:type="dxa"/>
            <w:tcBorders>
              <w:top w:val="nil"/>
              <w:left w:val="nil"/>
              <w:bottom w:val="nil"/>
              <w:right w:val="nil"/>
            </w:tcBorders>
            <w:shd w:val="clear" w:color="auto" w:fill="auto"/>
            <w:noWrap/>
            <w:vAlign w:val="bottom"/>
            <w:hideMark/>
          </w:tcPr>
          <w:p w14:paraId="29BD851E" w14:textId="77777777" w:rsidR="00783FF2" w:rsidRPr="004174CA" w:rsidRDefault="00783FF2" w:rsidP="00783FF2">
            <w:pPr>
              <w:widowControl/>
              <w:autoSpaceDE/>
              <w:autoSpaceDN/>
              <w:spacing w:before="0" w:after="0" w:line="240" w:lineRule="auto"/>
              <w:jc w:val="left"/>
              <w:rPr>
                <w:rFonts w:ascii="Times New Roman" w:eastAsia="Times New Roman" w:hAnsi="Times New Roman" w:cs="Times New Roman"/>
                <w:color w:val="auto"/>
                <w:lang w:val="es-CL" w:eastAsia="es-MX"/>
              </w:rPr>
            </w:pPr>
          </w:p>
        </w:tc>
        <w:tc>
          <w:tcPr>
            <w:tcW w:w="1634" w:type="dxa"/>
            <w:tcBorders>
              <w:top w:val="single" w:sz="4" w:space="0" w:color="auto"/>
              <w:left w:val="single" w:sz="4" w:space="0" w:color="auto"/>
              <w:bottom w:val="nil"/>
              <w:right w:val="single" w:sz="4" w:space="0" w:color="auto"/>
            </w:tcBorders>
            <w:shd w:val="clear" w:color="000000" w:fill="83CCEB"/>
            <w:noWrap/>
            <w:vAlign w:val="bottom"/>
            <w:hideMark/>
          </w:tcPr>
          <w:p w14:paraId="66A886D2"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b/>
                <w:bCs/>
                <w:color w:val="000000"/>
                <w:lang w:val="es-CL" w:eastAsia="es-MX"/>
              </w:rPr>
            </w:pPr>
            <w:r w:rsidRPr="004174CA">
              <w:rPr>
                <w:rFonts w:ascii="Aptos Narrow" w:eastAsia="Times New Roman" w:hAnsi="Aptos Narrow" w:cs="Times New Roman"/>
                <w:b/>
                <w:bCs/>
                <w:color w:val="000000"/>
                <w:lang w:val="es-CL" w:eastAsia="es-MX"/>
              </w:rPr>
              <w:t>% Empresas</w:t>
            </w:r>
          </w:p>
        </w:tc>
        <w:tc>
          <w:tcPr>
            <w:tcW w:w="1930" w:type="dxa"/>
            <w:tcBorders>
              <w:top w:val="single" w:sz="4" w:space="0" w:color="auto"/>
              <w:left w:val="nil"/>
              <w:bottom w:val="nil"/>
              <w:right w:val="single" w:sz="4" w:space="0" w:color="auto"/>
            </w:tcBorders>
            <w:shd w:val="clear" w:color="000000" w:fill="83CCEB"/>
            <w:noWrap/>
            <w:vAlign w:val="bottom"/>
            <w:hideMark/>
          </w:tcPr>
          <w:p w14:paraId="6A490598"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b/>
                <w:bCs/>
                <w:color w:val="000000"/>
                <w:lang w:val="es-CL" w:eastAsia="es-MX"/>
              </w:rPr>
            </w:pPr>
            <w:r w:rsidRPr="004174CA">
              <w:rPr>
                <w:rFonts w:ascii="Aptos Narrow" w:eastAsia="Times New Roman" w:hAnsi="Aptos Narrow" w:cs="Times New Roman"/>
                <w:b/>
                <w:bCs/>
                <w:color w:val="000000"/>
                <w:lang w:val="es-CL" w:eastAsia="es-MX"/>
              </w:rPr>
              <w:t>% Trabajadores</w:t>
            </w:r>
          </w:p>
        </w:tc>
      </w:tr>
      <w:tr w:rsidR="00783FF2" w:rsidRPr="004174CA" w14:paraId="7BA063B9" w14:textId="77777777" w:rsidTr="004174CA">
        <w:trPr>
          <w:trHeight w:val="298"/>
          <w:jc w:val="center"/>
        </w:trPr>
        <w:tc>
          <w:tcPr>
            <w:tcW w:w="189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5DF135CD"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Arica y Parinacota</w:t>
            </w:r>
          </w:p>
        </w:tc>
        <w:tc>
          <w:tcPr>
            <w:tcW w:w="1634"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09A9E30D"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0,7%</w:t>
            </w:r>
          </w:p>
        </w:tc>
        <w:tc>
          <w:tcPr>
            <w:tcW w:w="1930"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55781A93"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0,3%</w:t>
            </w:r>
          </w:p>
        </w:tc>
      </w:tr>
      <w:tr w:rsidR="00783FF2" w:rsidRPr="004174CA" w14:paraId="18AF4B7F"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531EA6BE"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Tarapacá</w:t>
            </w:r>
          </w:p>
        </w:tc>
        <w:tc>
          <w:tcPr>
            <w:tcW w:w="1634" w:type="dxa"/>
            <w:tcBorders>
              <w:top w:val="single" w:sz="4" w:space="0" w:color="auto"/>
              <w:left w:val="single" w:sz="4" w:space="0" w:color="auto"/>
              <w:bottom w:val="single" w:sz="4" w:space="0" w:color="auto"/>
              <w:right w:val="single" w:sz="4" w:space="0" w:color="auto"/>
            </w:tcBorders>
            <w:shd w:val="clear" w:color="000000" w:fill="CBEDF9"/>
            <w:noWrap/>
            <w:vAlign w:val="bottom"/>
            <w:hideMark/>
          </w:tcPr>
          <w:p w14:paraId="59EFAE80"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1,7%</w:t>
            </w:r>
          </w:p>
        </w:tc>
        <w:tc>
          <w:tcPr>
            <w:tcW w:w="1930" w:type="dxa"/>
            <w:tcBorders>
              <w:top w:val="single" w:sz="4" w:space="0" w:color="auto"/>
              <w:left w:val="single" w:sz="4" w:space="0" w:color="auto"/>
              <w:bottom w:val="single" w:sz="4" w:space="0" w:color="auto"/>
              <w:right w:val="single" w:sz="4" w:space="0" w:color="auto"/>
            </w:tcBorders>
            <w:shd w:val="clear" w:color="000000" w:fill="CAEDFA"/>
            <w:noWrap/>
            <w:vAlign w:val="bottom"/>
            <w:hideMark/>
          </w:tcPr>
          <w:p w14:paraId="5B06386B"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1,1%</w:t>
            </w:r>
          </w:p>
        </w:tc>
      </w:tr>
      <w:tr w:rsidR="00783FF2" w:rsidRPr="004174CA" w14:paraId="567EE9F0"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17F00CD3"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Antofagasta</w:t>
            </w:r>
          </w:p>
        </w:tc>
        <w:tc>
          <w:tcPr>
            <w:tcW w:w="1634" w:type="dxa"/>
            <w:tcBorders>
              <w:top w:val="single" w:sz="4" w:space="0" w:color="auto"/>
              <w:left w:val="single" w:sz="4" w:space="0" w:color="auto"/>
              <w:bottom w:val="single" w:sz="4" w:space="0" w:color="auto"/>
              <w:right w:val="single" w:sz="4" w:space="0" w:color="auto"/>
            </w:tcBorders>
            <w:shd w:val="clear" w:color="000000" w:fill="CBEDF8"/>
            <w:noWrap/>
            <w:vAlign w:val="bottom"/>
            <w:hideMark/>
          </w:tcPr>
          <w:p w14:paraId="6F28AB47"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2,6%</w:t>
            </w:r>
          </w:p>
        </w:tc>
        <w:tc>
          <w:tcPr>
            <w:tcW w:w="1930" w:type="dxa"/>
            <w:tcBorders>
              <w:top w:val="single" w:sz="4" w:space="0" w:color="auto"/>
              <w:left w:val="single" w:sz="4" w:space="0" w:color="auto"/>
              <w:bottom w:val="single" w:sz="4" w:space="0" w:color="auto"/>
              <w:right w:val="single" w:sz="4" w:space="0" w:color="auto"/>
            </w:tcBorders>
            <w:shd w:val="clear" w:color="000000" w:fill="CBEDF9"/>
            <w:noWrap/>
            <w:vAlign w:val="bottom"/>
            <w:hideMark/>
          </w:tcPr>
          <w:p w14:paraId="063FBE94"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1,8%</w:t>
            </w:r>
          </w:p>
        </w:tc>
      </w:tr>
      <w:tr w:rsidR="00783FF2" w:rsidRPr="004174CA" w14:paraId="1257539A"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5DE1828A"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Atacama</w:t>
            </w:r>
          </w:p>
        </w:tc>
        <w:tc>
          <w:tcPr>
            <w:tcW w:w="1634"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2F59C69E"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0,8%</w:t>
            </w:r>
          </w:p>
        </w:tc>
        <w:tc>
          <w:tcPr>
            <w:tcW w:w="1930"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2225771D"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0,5%</w:t>
            </w:r>
          </w:p>
        </w:tc>
      </w:tr>
      <w:tr w:rsidR="00783FF2" w:rsidRPr="004174CA" w14:paraId="3A94D324"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3B2EFA09"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Coquimbo</w:t>
            </w:r>
          </w:p>
        </w:tc>
        <w:tc>
          <w:tcPr>
            <w:tcW w:w="1634" w:type="dxa"/>
            <w:tcBorders>
              <w:top w:val="single" w:sz="4" w:space="0" w:color="auto"/>
              <w:left w:val="single" w:sz="4" w:space="0" w:color="auto"/>
              <w:bottom w:val="single" w:sz="4" w:space="0" w:color="auto"/>
              <w:right w:val="single" w:sz="4" w:space="0" w:color="auto"/>
            </w:tcBorders>
            <w:shd w:val="clear" w:color="000000" w:fill="CCEDF8"/>
            <w:noWrap/>
            <w:vAlign w:val="bottom"/>
            <w:hideMark/>
          </w:tcPr>
          <w:p w14:paraId="143B02DD"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2,8%</w:t>
            </w:r>
          </w:p>
        </w:tc>
        <w:tc>
          <w:tcPr>
            <w:tcW w:w="1930" w:type="dxa"/>
            <w:tcBorders>
              <w:top w:val="single" w:sz="4" w:space="0" w:color="auto"/>
              <w:left w:val="single" w:sz="4" w:space="0" w:color="auto"/>
              <w:bottom w:val="single" w:sz="4" w:space="0" w:color="auto"/>
              <w:right w:val="single" w:sz="4" w:space="0" w:color="auto"/>
            </w:tcBorders>
            <w:shd w:val="clear" w:color="000000" w:fill="CBEDF9"/>
            <w:noWrap/>
            <w:vAlign w:val="bottom"/>
            <w:hideMark/>
          </w:tcPr>
          <w:p w14:paraId="36E998B9"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1,9%</w:t>
            </w:r>
          </w:p>
        </w:tc>
      </w:tr>
      <w:tr w:rsidR="00783FF2" w:rsidRPr="004174CA" w14:paraId="24DDA34B"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7A74CF10"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Valparaíso</w:t>
            </w:r>
          </w:p>
        </w:tc>
        <w:tc>
          <w:tcPr>
            <w:tcW w:w="1634" w:type="dxa"/>
            <w:tcBorders>
              <w:top w:val="single" w:sz="4" w:space="0" w:color="auto"/>
              <w:left w:val="single" w:sz="4" w:space="0" w:color="auto"/>
              <w:bottom w:val="single" w:sz="4" w:space="0" w:color="auto"/>
              <w:right w:val="single" w:sz="4" w:space="0" w:color="auto"/>
            </w:tcBorders>
            <w:shd w:val="clear" w:color="000000" w:fill="D1EDEF"/>
            <w:noWrap/>
            <w:vAlign w:val="bottom"/>
            <w:hideMark/>
          </w:tcPr>
          <w:p w14:paraId="6E38817C"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9,1%</w:t>
            </w:r>
          </w:p>
        </w:tc>
        <w:tc>
          <w:tcPr>
            <w:tcW w:w="1930" w:type="dxa"/>
            <w:tcBorders>
              <w:top w:val="single" w:sz="4" w:space="0" w:color="auto"/>
              <w:left w:val="single" w:sz="4" w:space="0" w:color="auto"/>
              <w:bottom w:val="single" w:sz="4" w:space="0" w:color="auto"/>
              <w:right w:val="single" w:sz="4" w:space="0" w:color="auto"/>
            </w:tcBorders>
            <w:shd w:val="clear" w:color="000000" w:fill="CFEDF2"/>
            <w:noWrap/>
            <w:vAlign w:val="bottom"/>
            <w:hideMark/>
          </w:tcPr>
          <w:p w14:paraId="08CC68D0"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6,5%</w:t>
            </w:r>
          </w:p>
        </w:tc>
      </w:tr>
      <w:tr w:rsidR="00783FF2" w:rsidRPr="004174CA" w14:paraId="7254A369"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65CE42C5"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Metropolitana</w:t>
            </w:r>
          </w:p>
        </w:tc>
        <w:tc>
          <w:tcPr>
            <w:tcW w:w="1634" w:type="dxa"/>
            <w:tcBorders>
              <w:top w:val="single" w:sz="4" w:space="0" w:color="auto"/>
              <w:left w:val="single" w:sz="4" w:space="0" w:color="auto"/>
              <w:bottom w:val="single" w:sz="4" w:space="0" w:color="auto"/>
              <w:right w:val="single" w:sz="4" w:space="0" w:color="auto"/>
            </w:tcBorders>
            <w:shd w:val="clear" w:color="000000" w:fill="F5EEAE"/>
            <w:noWrap/>
            <w:vAlign w:val="bottom"/>
            <w:hideMark/>
          </w:tcPr>
          <w:p w14:paraId="34E46731"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53,6%</w:t>
            </w:r>
          </w:p>
        </w:tc>
        <w:tc>
          <w:tcPr>
            <w:tcW w:w="1930"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957A4A8"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65,6%</w:t>
            </w:r>
          </w:p>
        </w:tc>
      </w:tr>
      <w:tr w:rsidR="00783FF2" w:rsidRPr="004174CA" w14:paraId="28B65FD3"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340DDFF1"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O'Higgins</w:t>
            </w:r>
          </w:p>
        </w:tc>
        <w:tc>
          <w:tcPr>
            <w:tcW w:w="1634" w:type="dxa"/>
            <w:tcBorders>
              <w:top w:val="single" w:sz="4" w:space="0" w:color="auto"/>
              <w:left w:val="single" w:sz="4" w:space="0" w:color="auto"/>
              <w:bottom w:val="single" w:sz="4" w:space="0" w:color="auto"/>
              <w:right w:val="single" w:sz="4" w:space="0" w:color="auto"/>
            </w:tcBorders>
            <w:shd w:val="clear" w:color="000000" w:fill="CDEDF5"/>
            <w:noWrap/>
            <w:vAlign w:val="bottom"/>
            <w:hideMark/>
          </w:tcPr>
          <w:p w14:paraId="1354F081"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4,9%</w:t>
            </w:r>
          </w:p>
        </w:tc>
        <w:tc>
          <w:tcPr>
            <w:tcW w:w="1930" w:type="dxa"/>
            <w:tcBorders>
              <w:top w:val="single" w:sz="4" w:space="0" w:color="auto"/>
              <w:left w:val="single" w:sz="4" w:space="0" w:color="auto"/>
              <w:bottom w:val="single" w:sz="4" w:space="0" w:color="auto"/>
              <w:right w:val="single" w:sz="4" w:space="0" w:color="auto"/>
            </w:tcBorders>
            <w:shd w:val="clear" w:color="000000" w:fill="CDEDF5"/>
            <w:noWrap/>
            <w:vAlign w:val="bottom"/>
            <w:hideMark/>
          </w:tcPr>
          <w:p w14:paraId="3C9B3112"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4,7%</w:t>
            </w:r>
          </w:p>
        </w:tc>
      </w:tr>
      <w:tr w:rsidR="00783FF2" w:rsidRPr="004174CA" w14:paraId="69D4877E"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7786E4C9"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Maule</w:t>
            </w:r>
          </w:p>
        </w:tc>
        <w:tc>
          <w:tcPr>
            <w:tcW w:w="1634" w:type="dxa"/>
            <w:tcBorders>
              <w:top w:val="single" w:sz="4" w:space="0" w:color="auto"/>
              <w:left w:val="single" w:sz="4" w:space="0" w:color="auto"/>
              <w:bottom w:val="single" w:sz="4" w:space="0" w:color="auto"/>
              <w:right w:val="single" w:sz="4" w:space="0" w:color="auto"/>
            </w:tcBorders>
            <w:shd w:val="clear" w:color="000000" w:fill="CDEDF4"/>
            <w:noWrap/>
            <w:vAlign w:val="bottom"/>
            <w:hideMark/>
          </w:tcPr>
          <w:p w14:paraId="0D03E9A2"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5,1%</w:t>
            </w:r>
          </w:p>
        </w:tc>
        <w:tc>
          <w:tcPr>
            <w:tcW w:w="1930" w:type="dxa"/>
            <w:tcBorders>
              <w:top w:val="single" w:sz="4" w:space="0" w:color="auto"/>
              <w:left w:val="single" w:sz="4" w:space="0" w:color="auto"/>
              <w:bottom w:val="single" w:sz="4" w:space="0" w:color="auto"/>
              <w:right w:val="single" w:sz="4" w:space="0" w:color="auto"/>
            </w:tcBorders>
            <w:shd w:val="clear" w:color="000000" w:fill="CDEDF6"/>
            <w:noWrap/>
            <w:vAlign w:val="bottom"/>
            <w:hideMark/>
          </w:tcPr>
          <w:p w14:paraId="6A26B401"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4,2%</w:t>
            </w:r>
          </w:p>
        </w:tc>
      </w:tr>
      <w:tr w:rsidR="00783FF2" w:rsidRPr="004174CA" w14:paraId="2D7747F3"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195ED3A7"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Ñuble</w:t>
            </w:r>
          </w:p>
        </w:tc>
        <w:tc>
          <w:tcPr>
            <w:tcW w:w="1634" w:type="dxa"/>
            <w:tcBorders>
              <w:top w:val="single" w:sz="4" w:space="0" w:color="auto"/>
              <w:left w:val="single" w:sz="4" w:space="0" w:color="auto"/>
              <w:bottom w:val="single" w:sz="4" w:space="0" w:color="auto"/>
              <w:right w:val="single" w:sz="4" w:space="0" w:color="auto"/>
            </w:tcBorders>
            <w:shd w:val="clear" w:color="000000" w:fill="CBEDFA"/>
            <w:noWrap/>
            <w:vAlign w:val="bottom"/>
            <w:hideMark/>
          </w:tcPr>
          <w:p w14:paraId="65EA7034"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1,5%</w:t>
            </w:r>
          </w:p>
        </w:tc>
        <w:tc>
          <w:tcPr>
            <w:tcW w:w="1930" w:type="dxa"/>
            <w:tcBorders>
              <w:top w:val="single" w:sz="4" w:space="0" w:color="auto"/>
              <w:left w:val="single" w:sz="4" w:space="0" w:color="auto"/>
              <w:bottom w:val="single" w:sz="4" w:space="0" w:color="auto"/>
              <w:right w:val="single" w:sz="4" w:space="0" w:color="auto"/>
            </w:tcBorders>
            <w:shd w:val="clear" w:color="000000" w:fill="CAEDFA"/>
            <w:noWrap/>
            <w:vAlign w:val="bottom"/>
            <w:hideMark/>
          </w:tcPr>
          <w:p w14:paraId="6DDF601E"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1,0%</w:t>
            </w:r>
          </w:p>
        </w:tc>
      </w:tr>
      <w:tr w:rsidR="00783FF2" w:rsidRPr="004174CA" w14:paraId="262873E8"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54100214"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Biobío</w:t>
            </w:r>
          </w:p>
        </w:tc>
        <w:tc>
          <w:tcPr>
            <w:tcW w:w="1634" w:type="dxa"/>
            <w:tcBorders>
              <w:top w:val="single" w:sz="4" w:space="0" w:color="auto"/>
              <w:left w:val="single" w:sz="4" w:space="0" w:color="auto"/>
              <w:bottom w:val="single" w:sz="4" w:space="0" w:color="auto"/>
              <w:right w:val="single" w:sz="4" w:space="0" w:color="auto"/>
            </w:tcBorders>
            <w:shd w:val="clear" w:color="000000" w:fill="CFEDF2"/>
            <w:noWrap/>
            <w:vAlign w:val="bottom"/>
            <w:hideMark/>
          </w:tcPr>
          <w:p w14:paraId="052C9A14"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6,7%</w:t>
            </w:r>
          </w:p>
        </w:tc>
        <w:tc>
          <w:tcPr>
            <w:tcW w:w="1930" w:type="dxa"/>
            <w:tcBorders>
              <w:top w:val="single" w:sz="4" w:space="0" w:color="auto"/>
              <w:left w:val="single" w:sz="4" w:space="0" w:color="auto"/>
              <w:bottom w:val="single" w:sz="4" w:space="0" w:color="auto"/>
              <w:right w:val="single" w:sz="4" w:space="0" w:color="auto"/>
            </w:tcBorders>
            <w:shd w:val="clear" w:color="000000" w:fill="CDEDF5"/>
            <w:noWrap/>
            <w:vAlign w:val="bottom"/>
            <w:hideMark/>
          </w:tcPr>
          <w:p w14:paraId="1B1F9875"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5,0%</w:t>
            </w:r>
          </w:p>
        </w:tc>
      </w:tr>
      <w:tr w:rsidR="00783FF2" w:rsidRPr="004174CA" w14:paraId="0C442440"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78F355FB"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Araucanía</w:t>
            </w:r>
          </w:p>
        </w:tc>
        <w:tc>
          <w:tcPr>
            <w:tcW w:w="1634" w:type="dxa"/>
            <w:tcBorders>
              <w:top w:val="single" w:sz="4" w:space="0" w:color="auto"/>
              <w:left w:val="single" w:sz="4" w:space="0" w:color="auto"/>
              <w:bottom w:val="single" w:sz="4" w:space="0" w:color="auto"/>
              <w:right w:val="single" w:sz="4" w:space="0" w:color="auto"/>
            </w:tcBorders>
            <w:shd w:val="clear" w:color="000000" w:fill="CCEDF7"/>
            <w:noWrap/>
            <w:vAlign w:val="bottom"/>
            <w:hideMark/>
          </w:tcPr>
          <w:p w14:paraId="2A36820F"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3,3%</w:t>
            </w:r>
          </w:p>
        </w:tc>
        <w:tc>
          <w:tcPr>
            <w:tcW w:w="1930" w:type="dxa"/>
            <w:tcBorders>
              <w:top w:val="single" w:sz="4" w:space="0" w:color="auto"/>
              <w:left w:val="single" w:sz="4" w:space="0" w:color="auto"/>
              <w:bottom w:val="single" w:sz="4" w:space="0" w:color="auto"/>
              <w:right w:val="single" w:sz="4" w:space="0" w:color="auto"/>
            </w:tcBorders>
            <w:shd w:val="clear" w:color="000000" w:fill="CBEDF8"/>
            <w:noWrap/>
            <w:vAlign w:val="bottom"/>
            <w:hideMark/>
          </w:tcPr>
          <w:p w14:paraId="0828474E"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2,3%</w:t>
            </w:r>
          </w:p>
        </w:tc>
      </w:tr>
      <w:tr w:rsidR="00783FF2" w:rsidRPr="004174CA" w14:paraId="2E3D977C"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2D2F6579"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Los Ríos</w:t>
            </w:r>
          </w:p>
        </w:tc>
        <w:tc>
          <w:tcPr>
            <w:tcW w:w="1634" w:type="dxa"/>
            <w:tcBorders>
              <w:top w:val="single" w:sz="4" w:space="0" w:color="auto"/>
              <w:left w:val="single" w:sz="4" w:space="0" w:color="auto"/>
              <w:bottom w:val="single" w:sz="4" w:space="0" w:color="auto"/>
              <w:right w:val="single" w:sz="4" w:space="0" w:color="auto"/>
            </w:tcBorders>
            <w:shd w:val="clear" w:color="000000" w:fill="CAEDFA"/>
            <w:noWrap/>
            <w:vAlign w:val="bottom"/>
            <w:hideMark/>
          </w:tcPr>
          <w:p w14:paraId="0E548B9B"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1,3%</w:t>
            </w:r>
          </w:p>
        </w:tc>
        <w:tc>
          <w:tcPr>
            <w:tcW w:w="1930"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5C7C7912"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0,7%</w:t>
            </w:r>
          </w:p>
        </w:tc>
      </w:tr>
      <w:tr w:rsidR="00783FF2" w:rsidRPr="004174CA" w14:paraId="379123BE"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0BE931C3"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Los Lagos</w:t>
            </w:r>
          </w:p>
        </w:tc>
        <w:tc>
          <w:tcPr>
            <w:tcW w:w="1634" w:type="dxa"/>
            <w:tcBorders>
              <w:top w:val="single" w:sz="4" w:space="0" w:color="auto"/>
              <w:left w:val="single" w:sz="4" w:space="0" w:color="auto"/>
              <w:bottom w:val="single" w:sz="4" w:space="0" w:color="auto"/>
              <w:right w:val="single" w:sz="4" w:space="0" w:color="auto"/>
            </w:tcBorders>
            <w:shd w:val="clear" w:color="000000" w:fill="CDEDF5"/>
            <w:noWrap/>
            <w:vAlign w:val="bottom"/>
            <w:hideMark/>
          </w:tcPr>
          <w:p w14:paraId="0C26C4C8"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4,6%</w:t>
            </w:r>
          </w:p>
        </w:tc>
        <w:tc>
          <w:tcPr>
            <w:tcW w:w="1930" w:type="dxa"/>
            <w:tcBorders>
              <w:top w:val="single" w:sz="4" w:space="0" w:color="auto"/>
              <w:left w:val="single" w:sz="4" w:space="0" w:color="auto"/>
              <w:bottom w:val="single" w:sz="4" w:space="0" w:color="auto"/>
              <w:right w:val="single" w:sz="4" w:space="0" w:color="auto"/>
            </w:tcBorders>
            <w:shd w:val="clear" w:color="000000" w:fill="CCEDF7"/>
            <w:noWrap/>
            <w:vAlign w:val="bottom"/>
            <w:hideMark/>
          </w:tcPr>
          <w:p w14:paraId="4657F650"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3,4%</w:t>
            </w:r>
          </w:p>
        </w:tc>
      </w:tr>
      <w:tr w:rsidR="00783FF2" w:rsidRPr="004174CA" w14:paraId="34A8C8CA"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56151134"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Aysén</w:t>
            </w:r>
          </w:p>
        </w:tc>
        <w:tc>
          <w:tcPr>
            <w:tcW w:w="1634"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0141E84A"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0,4%</w:t>
            </w:r>
          </w:p>
        </w:tc>
        <w:tc>
          <w:tcPr>
            <w:tcW w:w="1930"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5878FDAD"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0,3%</w:t>
            </w:r>
          </w:p>
        </w:tc>
      </w:tr>
      <w:tr w:rsidR="00783FF2" w:rsidRPr="004174CA" w14:paraId="6FD15105" w14:textId="77777777" w:rsidTr="004174CA">
        <w:trPr>
          <w:trHeight w:val="298"/>
          <w:jc w:val="center"/>
        </w:trPr>
        <w:tc>
          <w:tcPr>
            <w:tcW w:w="1890" w:type="dxa"/>
            <w:tcBorders>
              <w:top w:val="nil"/>
              <w:left w:val="single" w:sz="4" w:space="0" w:color="auto"/>
              <w:bottom w:val="single" w:sz="4" w:space="0" w:color="auto"/>
              <w:right w:val="single" w:sz="4" w:space="0" w:color="auto"/>
            </w:tcBorders>
            <w:shd w:val="clear" w:color="000000" w:fill="83CCEB"/>
            <w:noWrap/>
            <w:vAlign w:val="bottom"/>
            <w:hideMark/>
          </w:tcPr>
          <w:p w14:paraId="4A2BC4C0" w14:textId="77777777" w:rsidR="00783FF2" w:rsidRPr="004174CA" w:rsidRDefault="00783FF2" w:rsidP="00783FF2">
            <w:pPr>
              <w:widowControl/>
              <w:autoSpaceDE/>
              <w:autoSpaceDN/>
              <w:spacing w:before="0" w:after="0" w:line="240" w:lineRule="auto"/>
              <w:jc w:val="left"/>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Magallanes</w:t>
            </w:r>
          </w:p>
        </w:tc>
        <w:tc>
          <w:tcPr>
            <w:tcW w:w="1634" w:type="dxa"/>
            <w:tcBorders>
              <w:top w:val="single" w:sz="4" w:space="0" w:color="auto"/>
              <w:left w:val="single" w:sz="4" w:space="0" w:color="auto"/>
              <w:bottom w:val="single" w:sz="4" w:space="0" w:color="auto"/>
              <w:right w:val="single" w:sz="4" w:space="0" w:color="auto"/>
            </w:tcBorders>
            <w:shd w:val="clear" w:color="000000" w:fill="CAEDFA"/>
            <w:noWrap/>
            <w:vAlign w:val="bottom"/>
            <w:hideMark/>
          </w:tcPr>
          <w:p w14:paraId="0C27CBA6"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1,0%</w:t>
            </w:r>
          </w:p>
        </w:tc>
        <w:tc>
          <w:tcPr>
            <w:tcW w:w="1930"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6DBC673C" w14:textId="77777777" w:rsidR="00783FF2" w:rsidRPr="004174CA" w:rsidRDefault="00783FF2" w:rsidP="00783FF2">
            <w:pPr>
              <w:widowControl/>
              <w:autoSpaceDE/>
              <w:autoSpaceDN/>
              <w:spacing w:before="0" w:after="0" w:line="240" w:lineRule="auto"/>
              <w:jc w:val="center"/>
              <w:rPr>
                <w:rFonts w:ascii="Aptos Narrow" w:eastAsia="Times New Roman" w:hAnsi="Aptos Narrow" w:cs="Times New Roman"/>
                <w:color w:val="000000"/>
                <w:lang w:val="es-CL" w:eastAsia="es-MX"/>
              </w:rPr>
            </w:pPr>
            <w:r w:rsidRPr="004174CA">
              <w:rPr>
                <w:rFonts w:ascii="Aptos Narrow" w:eastAsia="Times New Roman" w:hAnsi="Aptos Narrow" w:cs="Times New Roman"/>
                <w:color w:val="000000"/>
                <w:lang w:val="es-CL" w:eastAsia="es-MX"/>
              </w:rPr>
              <w:t>0,6%</w:t>
            </w:r>
          </w:p>
        </w:tc>
      </w:tr>
    </w:tbl>
    <w:p w14:paraId="74DDF6B9" w14:textId="3E32F1AB" w:rsidR="00783FF2" w:rsidRPr="00DF0245" w:rsidRDefault="001529FD" w:rsidP="007A135C">
      <w:pPr>
        <w:rPr>
          <w:sz w:val="18"/>
          <w:szCs w:val="18"/>
        </w:rPr>
      </w:pPr>
      <w:r w:rsidRPr="00DF0245">
        <w:rPr>
          <w:sz w:val="18"/>
          <w:szCs w:val="18"/>
        </w:rPr>
        <w:t>Fuente: Elaboración propia utilizando datos de ENADEL 2023, datos expandidos</w:t>
      </w:r>
      <w:r w:rsidR="00DF0245" w:rsidRPr="00DF0245">
        <w:rPr>
          <w:sz w:val="18"/>
          <w:szCs w:val="18"/>
        </w:rPr>
        <w:t>.</w:t>
      </w:r>
    </w:p>
    <w:p w14:paraId="76CE2EBE" w14:textId="432D47FB" w:rsidR="00EB3735" w:rsidRDefault="006C277F" w:rsidP="004174CA">
      <w:r>
        <w:t xml:space="preserve"> </w:t>
      </w:r>
    </w:p>
    <w:p w14:paraId="2C48E522" w14:textId="18F78AF1" w:rsidR="009632DB" w:rsidRDefault="00EB3735" w:rsidP="00B03A3D">
      <w:pPr>
        <w:widowControl/>
        <w:autoSpaceDE/>
        <w:autoSpaceDN/>
        <w:spacing w:before="0" w:after="160" w:line="259" w:lineRule="auto"/>
      </w:pPr>
      <w:r>
        <w:t xml:space="preserve">La </w:t>
      </w:r>
      <w:r>
        <w:fldChar w:fldCharType="begin"/>
      </w:r>
      <w:r>
        <w:instrText xml:space="preserve"> REF _Ref174454638 \h </w:instrText>
      </w:r>
      <w:r w:rsidR="003C068F">
        <w:instrText xml:space="preserve"> \* MERGEFORMAT </w:instrText>
      </w:r>
      <w:r>
        <w:fldChar w:fldCharType="separate"/>
      </w:r>
      <w:r w:rsidR="00EA57D7">
        <w:rPr>
          <w:b/>
          <w:bCs/>
        </w:rPr>
        <w:t>¡Error! No se encuentra el origen de la referencia.</w:t>
      </w:r>
      <w:r>
        <w:fldChar w:fldCharType="end"/>
      </w:r>
      <w:r>
        <w:t xml:space="preserve"> muestra el porcentaje de empresas y trabajadores según tamaño de empresas, utilizando la clasificación por número de trabajadores, cómo por volumen de venta. </w:t>
      </w:r>
      <w:r w:rsidR="00DB3768">
        <w:t>Con respecto a</w:t>
      </w:r>
      <w:r w:rsidR="00B0401A">
        <w:t xml:space="preserve"> la primera clasificación, el 74,6% de las empresas </w:t>
      </w:r>
      <w:r w:rsidR="00E01B3E">
        <w:t>tiene menos de 50 trabajadores</w:t>
      </w:r>
      <w:r w:rsidR="003C068F">
        <w:t xml:space="preserve"> </w:t>
      </w:r>
      <w:r w:rsidR="00C13393">
        <w:t>–</w:t>
      </w:r>
      <w:r w:rsidR="003C068F">
        <w:t>acumulando un 23,8% del total</w:t>
      </w:r>
      <w:r w:rsidR="00C13393">
        <w:t>–</w:t>
      </w:r>
      <w:r w:rsidR="00B03A3D">
        <w:t xml:space="preserve"> y casi el 50% de los trabajadores están en empresas grandes –que corresponden a un 6,5% del total.</w:t>
      </w:r>
      <w:r w:rsidR="00334994">
        <w:t xml:space="preserve"> </w:t>
      </w:r>
    </w:p>
    <w:p w14:paraId="4D752C64" w14:textId="77777777" w:rsidR="004174CA" w:rsidRDefault="004174CA" w:rsidP="004174CA">
      <w:r>
        <w:t>Si se analiza según tamaño de ventas, más de la mitad de las empresas tienen un volumen de venta de entre 2.400 y 24.999 UF (“Pequeñas”) y más de un cuarto venden entre 25.000 y 100.000 UF al año (“Mediana”). Sin embargo, casi un tercio de los trabajadores están en empresas grandes (más de 100.000 UF).</w:t>
      </w:r>
    </w:p>
    <w:p w14:paraId="1FE7C7A3" w14:textId="77777777" w:rsidR="004174CA" w:rsidRDefault="004174CA" w:rsidP="00B03A3D">
      <w:pPr>
        <w:widowControl/>
        <w:autoSpaceDE/>
        <w:autoSpaceDN/>
        <w:spacing w:before="0" w:after="160" w:line="259" w:lineRule="auto"/>
      </w:pPr>
    </w:p>
    <w:p w14:paraId="212CF5BD" w14:textId="77777777" w:rsidR="004174CA" w:rsidRDefault="004174CA" w:rsidP="00B03A3D">
      <w:pPr>
        <w:widowControl/>
        <w:autoSpaceDE/>
        <w:autoSpaceDN/>
        <w:spacing w:before="0" w:after="160" w:line="259" w:lineRule="auto"/>
      </w:pPr>
    </w:p>
    <w:p w14:paraId="48930DC6" w14:textId="6C76202D" w:rsidR="000D143A" w:rsidRDefault="00BD5F77" w:rsidP="00B03A3D">
      <w:pPr>
        <w:widowControl/>
        <w:autoSpaceDE/>
        <w:autoSpaceDN/>
        <w:spacing w:before="0" w:after="160" w:line="259" w:lineRule="auto"/>
      </w:pPr>
      <w:r>
        <w:rPr>
          <w:noProof/>
          <w14:ligatures w14:val="standardContextual"/>
        </w:rPr>
        <w:lastRenderedPageBreak/>
        <w:drawing>
          <wp:anchor distT="0" distB="0" distL="114300" distR="114300" simplePos="0" relativeHeight="251664384" behindDoc="0" locked="0" layoutInCell="1" allowOverlap="1" wp14:anchorId="410F8490" wp14:editId="2CE561D9">
            <wp:simplePos x="0" y="0"/>
            <wp:positionH relativeFrom="column">
              <wp:posOffset>3194685</wp:posOffset>
            </wp:positionH>
            <wp:positionV relativeFrom="paragraph">
              <wp:posOffset>166370</wp:posOffset>
            </wp:positionV>
            <wp:extent cx="3014345" cy="2809875"/>
            <wp:effectExtent l="0" t="0" r="0" b="0"/>
            <wp:wrapNone/>
            <wp:docPr id="541846574" name="Gráfico 2">
              <a:extLst xmlns:a="http://schemas.openxmlformats.org/drawingml/2006/main">
                <a:ext uri="{FF2B5EF4-FFF2-40B4-BE49-F238E27FC236}">
                  <a16:creationId xmlns:a16="http://schemas.microsoft.com/office/drawing/2014/main" id="{E99C1984-D416-5CA4-2F31-FE27D1412F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14:ligatures w14:val="standardContextual"/>
        </w:rPr>
        <w:drawing>
          <wp:anchor distT="0" distB="0" distL="114300" distR="114300" simplePos="0" relativeHeight="251663360" behindDoc="0" locked="0" layoutInCell="1" allowOverlap="1" wp14:anchorId="053F2D47" wp14:editId="47FF6C2A">
            <wp:simplePos x="0" y="0"/>
            <wp:positionH relativeFrom="column">
              <wp:posOffset>327660</wp:posOffset>
            </wp:positionH>
            <wp:positionV relativeFrom="paragraph">
              <wp:posOffset>194945</wp:posOffset>
            </wp:positionV>
            <wp:extent cx="2724150" cy="2790825"/>
            <wp:effectExtent l="0" t="0" r="0" b="0"/>
            <wp:wrapNone/>
            <wp:docPr id="526138691" name="Gráfico 1">
              <a:extLst xmlns:a="http://schemas.openxmlformats.org/drawingml/2006/main">
                <a:ext uri="{FF2B5EF4-FFF2-40B4-BE49-F238E27FC236}">
                  <a16:creationId xmlns:a16="http://schemas.microsoft.com/office/drawing/2014/main" id="{8FED11F5-C0B9-C9BD-3470-F0695C019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0D143A">
        <w:rPr>
          <w:noProof/>
        </w:rPr>
        <mc:AlternateContent>
          <mc:Choice Requires="wps">
            <w:drawing>
              <wp:anchor distT="0" distB="0" distL="114300" distR="114300" simplePos="0" relativeHeight="251666432" behindDoc="0" locked="0" layoutInCell="1" allowOverlap="1" wp14:anchorId="4A3D57A2" wp14:editId="54269A88">
                <wp:simplePos x="0" y="0"/>
                <wp:positionH relativeFrom="column">
                  <wp:posOffset>413385</wp:posOffset>
                </wp:positionH>
                <wp:positionV relativeFrom="paragraph">
                  <wp:posOffset>-157480</wp:posOffset>
                </wp:positionV>
                <wp:extent cx="6210300" cy="371475"/>
                <wp:effectExtent l="0" t="0" r="0" b="9525"/>
                <wp:wrapNone/>
                <wp:docPr id="1809070152" name="Cuadro de texto 1"/>
                <wp:cNvGraphicFramePr/>
                <a:graphic xmlns:a="http://schemas.openxmlformats.org/drawingml/2006/main">
                  <a:graphicData uri="http://schemas.microsoft.com/office/word/2010/wordprocessingShape">
                    <wps:wsp>
                      <wps:cNvSpPr txBox="1"/>
                      <wps:spPr>
                        <a:xfrm>
                          <a:off x="0" y="0"/>
                          <a:ext cx="6210300" cy="371475"/>
                        </a:xfrm>
                        <a:prstGeom prst="rect">
                          <a:avLst/>
                        </a:prstGeom>
                        <a:solidFill>
                          <a:prstClr val="white"/>
                        </a:solidFill>
                        <a:ln>
                          <a:noFill/>
                        </a:ln>
                      </wps:spPr>
                      <wps:txbx>
                        <w:txbxContent>
                          <w:p w14:paraId="3A24DEEF" w14:textId="70045488" w:rsidR="000D143A" w:rsidRPr="008A625C" w:rsidRDefault="000D143A" w:rsidP="00557FFA">
                            <w:pPr>
                              <w:pStyle w:val="Descripcin"/>
                              <w:rPr>
                                <w:rFonts w:ascii="Tahoma" w:eastAsia="Tahoma" w:hAnsi="Tahoma" w:cs="Tahoma"/>
                                <w:noProof/>
                                <w:color w:val="404040" w:themeColor="text1" w:themeTint="BF"/>
                                <w:sz w:val="22"/>
                                <w:lang w:val="es-ES"/>
                              </w:rPr>
                            </w:pPr>
                            <w:r>
                              <w:t xml:space="preserve">Figura </w:t>
                            </w:r>
                            <w:r w:rsidR="00EA57D7">
                              <w:fldChar w:fldCharType="begin"/>
                            </w:r>
                            <w:r w:rsidR="00EA57D7">
                              <w:instrText xml:space="preserve"> SEQ Figura \* ARABIC </w:instrText>
                            </w:r>
                            <w:r w:rsidR="00EA57D7">
                              <w:fldChar w:fldCharType="separate"/>
                            </w:r>
                            <w:r w:rsidR="00EA57D7">
                              <w:rPr>
                                <w:noProof/>
                              </w:rPr>
                              <w:t>1</w:t>
                            </w:r>
                            <w:r w:rsidR="00EA57D7">
                              <w:rPr>
                                <w:noProof/>
                              </w:rPr>
                              <w:fldChar w:fldCharType="end"/>
                            </w:r>
                            <w:r>
                              <w:t xml:space="preserve">: Distribución de empresas </w:t>
                            </w:r>
                            <w:r w:rsidR="00BD5F77">
                              <w:t>y trabajadores según tamaño de empresa, ENADEL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D57A2" id="Cuadro de texto 1" o:spid="_x0000_s1028" type="#_x0000_t202" style="position:absolute;left:0;text-align:left;margin-left:32.55pt;margin-top:-12.4pt;width:489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D/RHAIAAEIEAAAOAAAAZHJzL2Uyb0RvYy54bWysU01v2zAMvQ/YfxB0X+ykW1sEcYosRYYB&#10;RVsgHXpWZCkWIIsapcTOfv0ofyRbt9Owi0yTFKn3Hrm4a2vLjgqDAVfw6STnTDkJpXH7gn972Xy4&#10;5SxE4UphwamCn1Tgd8v37xaNn6sZVGBLhYyKuDBvfMGrGP08y4KsVC3CBLxyFNSAtYj0i/usRNFQ&#10;9dpmszy/zhrA0iNIFQJ57/sgX3b1tVYyPmkdVGS24PS22J3Ynbt0ZsuFmO9R+MrI4RniH15RC+Oo&#10;6bnUvYiCHdD8Uao2EiGAjhMJdQZaG6k6DIRmmr9Bs62EVx0WIif4M03h/5WVj8etf0YW28/QkoCJ&#10;kMaHeSBnwtNqrNOXXsooThSezrSpNjJJzuvZNL/KKSQpdnUz/XjzKZXJLrc9hvhFQc2SUXAkWTq2&#10;xPEhxD51TEnNAlhTboy16ScF1hbZUZCETWWiGor/lmVdynWQbvUFkye7QElWbHctM2XBZyPMHZQn&#10;Qo/QD0bwcmOo34MI8VkgTQKhoumOT3RoC03BYbA4qwB//M2f8kkginLW0GQVPHw/CFSc2a+OpEtj&#10;OBo4GrvRcId6DYR0SnvjZWfSBYx2NDVC/UpDv0pdKCScpF4Fj6O5jv1809JItVp1STRsXsQHt/Uy&#10;lR55fWlfBfpBlUh6PsI4c2L+Rpw+t2d5dYigTadc4rVncaCbBrXTfliqtAm//ndZl9Vf/gQAAP//&#10;AwBQSwMEFAAGAAgAAAAhAIZmL/7fAAAACgEAAA8AAABkcnMvZG93bnJldi54bWxMj8FOwkAQhu8m&#10;vsNmTLwY2NIikNotUdAbHkDCeeiubWN3tuluaXl7h5MeZ+bPN9+frUfbiIvpfO1IwWwagTBUOF1T&#10;qeD49TFZgfABSWPjyCi4Gg/r/P4uw1S7gfbmcgilYAj5FBVUIbSplL6ojEU/da0hvn27zmLgsSul&#10;7nBguG1kHEULabEm/lBhazaVKX4OvVWw2Hb9sKfN0/b4vsPPtoxPb9eTUo8P4+sLiGDG8BeGmz6r&#10;Q85OZ9eT9qJhxvOMkwom8Zwr3ALRPOHVWUGSLEHmmfxfIf8FAAD//wMAUEsBAi0AFAAGAAgAAAAh&#10;ALaDOJL+AAAA4QEAABMAAAAAAAAAAAAAAAAAAAAAAFtDb250ZW50X1R5cGVzXS54bWxQSwECLQAU&#10;AAYACAAAACEAOP0h/9YAAACUAQAACwAAAAAAAAAAAAAAAAAvAQAAX3JlbHMvLnJlbHNQSwECLQAU&#10;AAYACAAAACEAZig/0RwCAABCBAAADgAAAAAAAAAAAAAAAAAuAgAAZHJzL2Uyb0RvYy54bWxQSwEC&#10;LQAUAAYACAAAACEAhmYv/t8AAAAKAQAADwAAAAAAAAAAAAAAAAB2BAAAZHJzL2Rvd25yZXYueG1s&#10;UEsFBgAAAAAEAAQA8wAAAIIFAAAAAA==&#10;" stroked="f">
                <v:textbox inset="0,0,0,0">
                  <w:txbxContent>
                    <w:p w14:paraId="3A24DEEF" w14:textId="70045488" w:rsidR="000D143A" w:rsidRPr="008A625C" w:rsidRDefault="000D143A" w:rsidP="00557FFA">
                      <w:pPr>
                        <w:pStyle w:val="Descripcin"/>
                        <w:rPr>
                          <w:rFonts w:ascii="Tahoma" w:eastAsia="Tahoma" w:hAnsi="Tahoma" w:cs="Tahoma"/>
                          <w:noProof/>
                          <w:color w:val="404040" w:themeColor="text1" w:themeTint="BF"/>
                          <w:sz w:val="22"/>
                          <w:lang w:val="es-ES"/>
                        </w:rPr>
                      </w:pPr>
                      <w:r>
                        <w:t xml:space="preserve">Figura </w:t>
                      </w:r>
                      <w:r w:rsidR="00EA57D7">
                        <w:fldChar w:fldCharType="begin"/>
                      </w:r>
                      <w:r w:rsidR="00EA57D7">
                        <w:instrText xml:space="preserve"> SEQ Figura \* ARABIC </w:instrText>
                      </w:r>
                      <w:r w:rsidR="00EA57D7">
                        <w:fldChar w:fldCharType="separate"/>
                      </w:r>
                      <w:r w:rsidR="00EA57D7">
                        <w:rPr>
                          <w:noProof/>
                        </w:rPr>
                        <w:t>1</w:t>
                      </w:r>
                      <w:r w:rsidR="00EA57D7">
                        <w:rPr>
                          <w:noProof/>
                        </w:rPr>
                        <w:fldChar w:fldCharType="end"/>
                      </w:r>
                      <w:r>
                        <w:t xml:space="preserve">: Distribución de empresas </w:t>
                      </w:r>
                      <w:r w:rsidR="00BD5F77">
                        <w:t>y trabajadores según tamaño de empresa, ENADEL 2023.</w:t>
                      </w:r>
                    </w:p>
                  </w:txbxContent>
                </v:textbox>
              </v:shape>
            </w:pict>
          </mc:Fallback>
        </mc:AlternateContent>
      </w:r>
    </w:p>
    <w:p w14:paraId="087A1C77" w14:textId="0809BBFC" w:rsidR="000D143A" w:rsidRDefault="000D143A" w:rsidP="00B03A3D">
      <w:pPr>
        <w:widowControl/>
        <w:autoSpaceDE/>
        <w:autoSpaceDN/>
        <w:spacing w:before="0" w:after="160" w:line="259" w:lineRule="auto"/>
      </w:pPr>
    </w:p>
    <w:p w14:paraId="31F53EAA" w14:textId="0DF78A02" w:rsidR="000D143A" w:rsidRDefault="000D143A" w:rsidP="00B03A3D">
      <w:pPr>
        <w:widowControl/>
        <w:autoSpaceDE/>
        <w:autoSpaceDN/>
        <w:spacing w:before="0" w:after="160" w:line="259" w:lineRule="auto"/>
      </w:pPr>
    </w:p>
    <w:p w14:paraId="332E4ED3" w14:textId="41C4E3B8" w:rsidR="000D143A" w:rsidRDefault="000D143A" w:rsidP="00B03A3D">
      <w:pPr>
        <w:widowControl/>
        <w:autoSpaceDE/>
        <w:autoSpaceDN/>
        <w:spacing w:before="0" w:after="160" w:line="259" w:lineRule="auto"/>
      </w:pPr>
    </w:p>
    <w:p w14:paraId="22062C1B" w14:textId="69A5981E" w:rsidR="000D143A" w:rsidRDefault="000D143A" w:rsidP="00B03A3D">
      <w:pPr>
        <w:widowControl/>
        <w:autoSpaceDE/>
        <w:autoSpaceDN/>
        <w:spacing w:before="0" w:after="160" w:line="259" w:lineRule="auto"/>
      </w:pPr>
    </w:p>
    <w:p w14:paraId="0A53BDB9" w14:textId="77777777" w:rsidR="000D143A" w:rsidRDefault="000D143A" w:rsidP="00B03A3D">
      <w:pPr>
        <w:widowControl/>
        <w:autoSpaceDE/>
        <w:autoSpaceDN/>
        <w:spacing w:before="0" w:after="160" w:line="259" w:lineRule="auto"/>
      </w:pPr>
    </w:p>
    <w:p w14:paraId="2FE99A15" w14:textId="77777777" w:rsidR="000D143A" w:rsidRDefault="000D143A" w:rsidP="00B03A3D">
      <w:pPr>
        <w:widowControl/>
        <w:autoSpaceDE/>
        <w:autoSpaceDN/>
        <w:spacing w:before="0" w:after="160" w:line="259" w:lineRule="auto"/>
      </w:pPr>
    </w:p>
    <w:p w14:paraId="035DD012" w14:textId="77777777" w:rsidR="000D143A" w:rsidRDefault="000D143A" w:rsidP="00B03A3D">
      <w:pPr>
        <w:widowControl/>
        <w:autoSpaceDE/>
        <w:autoSpaceDN/>
        <w:spacing w:before="0" w:after="160" w:line="259" w:lineRule="auto"/>
      </w:pPr>
    </w:p>
    <w:p w14:paraId="5224078C" w14:textId="77777777" w:rsidR="000D143A" w:rsidRDefault="000D143A" w:rsidP="00B03A3D">
      <w:pPr>
        <w:widowControl/>
        <w:autoSpaceDE/>
        <w:autoSpaceDN/>
        <w:spacing w:before="0" w:after="160" w:line="259" w:lineRule="auto"/>
      </w:pPr>
    </w:p>
    <w:p w14:paraId="4C0ACB73" w14:textId="77777777" w:rsidR="000D143A" w:rsidRDefault="000D143A" w:rsidP="00B03A3D">
      <w:pPr>
        <w:widowControl/>
        <w:autoSpaceDE/>
        <w:autoSpaceDN/>
        <w:spacing w:before="0" w:after="160" w:line="259" w:lineRule="auto"/>
      </w:pPr>
    </w:p>
    <w:p w14:paraId="58D26C4D" w14:textId="77777777" w:rsidR="00BD5F77" w:rsidRDefault="00BD5F77" w:rsidP="00BD5F77"/>
    <w:p w14:paraId="3F19CB31" w14:textId="5B9406B6" w:rsidR="00BD5F77" w:rsidRPr="00DF0245" w:rsidRDefault="00BD5F77" w:rsidP="00BD5F77">
      <w:pPr>
        <w:ind w:firstLine="708"/>
        <w:rPr>
          <w:sz w:val="18"/>
          <w:szCs w:val="18"/>
        </w:rPr>
      </w:pPr>
      <w:r w:rsidRPr="00DF0245">
        <w:rPr>
          <w:sz w:val="18"/>
          <w:szCs w:val="18"/>
        </w:rPr>
        <w:t>Fuente: Elaboración propia utilizando datos de ENADEL 2023, datos expandidos.</w:t>
      </w:r>
    </w:p>
    <w:p w14:paraId="755DEF1B" w14:textId="2BCB901E" w:rsidR="00BE27FD" w:rsidRDefault="004174CA" w:rsidP="007A135C">
      <w:r>
        <w:br/>
      </w:r>
      <w:r w:rsidR="005B0E5C">
        <w:t xml:space="preserve">Al revisar la distribución por sector de actividad económica </w:t>
      </w:r>
      <w:r w:rsidR="00334994">
        <w:t>(</w:t>
      </w:r>
      <w:r w:rsidR="00E2701A">
        <w:fldChar w:fldCharType="begin"/>
      </w:r>
      <w:r w:rsidR="00E2701A">
        <w:instrText xml:space="preserve"> REF _Ref174455090 \h </w:instrText>
      </w:r>
      <w:r w:rsidR="00E2701A">
        <w:fldChar w:fldCharType="separate"/>
      </w:r>
      <w:r w:rsidR="00EA57D7">
        <w:t xml:space="preserve">Tabla </w:t>
      </w:r>
      <w:r w:rsidR="00EA57D7">
        <w:rPr>
          <w:noProof/>
        </w:rPr>
        <w:t>2</w:t>
      </w:r>
      <w:r w:rsidR="00E2701A">
        <w:fldChar w:fldCharType="end"/>
      </w:r>
      <w:r w:rsidR="00334994">
        <w:t xml:space="preserve">) </w:t>
      </w:r>
      <w:r w:rsidR="003864DD">
        <w:t xml:space="preserve">se tiene que </w:t>
      </w:r>
      <w:r w:rsidR="004334CE">
        <w:t>una de cada cinco empresas pertenece</w:t>
      </w:r>
      <w:r w:rsidR="003864DD">
        <w:t xml:space="preserve"> al sector de Comercio, se</w:t>
      </w:r>
      <w:r w:rsidR="004334CE">
        <w:t xml:space="preserve">guido por el </w:t>
      </w:r>
      <w:r w:rsidR="002029CB">
        <w:t>sector Construcción (15,5%) y el sector de Industrias Manufactureras (11,4%).</w:t>
      </w:r>
      <w:r w:rsidR="00EC4186">
        <w:t xml:space="preserve"> Con respecto al volumen de trabajadores, el sector Comercio también lidera (17,8%) seguido por el sector Construcción (14,4%) y el sector de Servicios Administrativos y de Apoyo</w:t>
      </w:r>
      <w:r w:rsidR="00BF46E5">
        <w:t xml:space="preserve"> que, siendo sector intensivo en trabajo, un 9,1% de las empresas acumula el 13,5% de trabajadores</w:t>
      </w:r>
      <w:r w:rsidR="00BE27FD">
        <w:t xml:space="preserve"> y trabajadoras</w:t>
      </w:r>
      <w:r w:rsidR="00BF46E5">
        <w:t>.</w:t>
      </w:r>
    </w:p>
    <w:p w14:paraId="19BB1495" w14:textId="3A52BB19" w:rsidR="00B03A3D" w:rsidRDefault="00B03A3D" w:rsidP="00557FFA">
      <w:pPr>
        <w:pStyle w:val="Descripcin"/>
      </w:pPr>
      <w:bookmarkStart w:id="2" w:name="_Ref174455090"/>
      <w:r>
        <w:t xml:space="preserve">Tabla </w:t>
      </w:r>
      <w:r w:rsidR="00EA57D7">
        <w:fldChar w:fldCharType="begin"/>
      </w:r>
      <w:r w:rsidR="00EA57D7">
        <w:instrText xml:space="preserve"> SEQ Tabla \* ARABIC </w:instrText>
      </w:r>
      <w:r w:rsidR="00EA57D7">
        <w:fldChar w:fldCharType="separate"/>
      </w:r>
      <w:r w:rsidR="00EA57D7">
        <w:rPr>
          <w:noProof/>
        </w:rPr>
        <w:t>2</w:t>
      </w:r>
      <w:r w:rsidR="00EA57D7">
        <w:rPr>
          <w:noProof/>
        </w:rPr>
        <w:fldChar w:fldCharType="end"/>
      </w:r>
      <w:bookmarkEnd w:id="2"/>
      <w:r>
        <w:t xml:space="preserve">: </w:t>
      </w:r>
      <w:r w:rsidR="00D81102">
        <w:t>Empresas y trabajadores según sector de actividad económica, ENADEL 2023.</w:t>
      </w:r>
    </w:p>
    <w:tbl>
      <w:tblPr>
        <w:tblW w:w="8023" w:type="dxa"/>
        <w:jc w:val="center"/>
        <w:tblCellMar>
          <w:left w:w="70" w:type="dxa"/>
          <w:right w:w="70" w:type="dxa"/>
        </w:tblCellMar>
        <w:tblLook w:val="04A0" w:firstRow="1" w:lastRow="0" w:firstColumn="1" w:lastColumn="0" w:noHBand="0" w:noVBand="1"/>
      </w:tblPr>
      <w:tblGrid>
        <w:gridCol w:w="4067"/>
        <w:gridCol w:w="1814"/>
        <w:gridCol w:w="2142"/>
      </w:tblGrid>
      <w:tr w:rsidR="00E61B8F" w:rsidRPr="00E61B8F" w14:paraId="6D890556" w14:textId="77777777" w:rsidTr="002511DF">
        <w:trPr>
          <w:trHeight w:val="274"/>
          <w:jc w:val="center"/>
        </w:trPr>
        <w:tc>
          <w:tcPr>
            <w:tcW w:w="4067" w:type="dxa"/>
            <w:tcBorders>
              <w:top w:val="nil"/>
              <w:left w:val="nil"/>
              <w:bottom w:val="nil"/>
              <w:right w:val="nil"/>
            </w:tcBorders>
            <w:shd w:val="clear" w:color="auto" w:fill="auto"/>
            <w:noWrap/>
            <w:vAlign w:val="bottom"/>
            <w:hideMark/>
          </w:tcPr>
          <w:p w14:paraId="0673B8A0" w14:textId="77777777" w:rsidR="00E61B8F" w:rsidRPr="00E61B8F" w:rsidRDefault="00E61B8F" w:rsidP="00E61B8F">
            <w:pPr>
              <w:widowControl/>
              <w:autoSpaceDE/>
              <w:autoSpaceDN/>
              <w:spacing w:before="0" w:after="0" w:line="240" w:lineRule="auto"/>
              <w:jc w:val="left"/>
              <w:rPr>
                <w:rFonts w:ascii="Times New Roman" w:eastAsia="Times New Roman" w:hAnsi="Times New Roman" w:cs="Times New Roman"/>
                <w:color w:val="auto"/>
                <w:lang w:val="es-CL" w:eastAsia="es-CL"/>
              </w:rPr>
            </w:pPr>
          </w:p>
        </w:tc>
        <w:tc>
          <w:tcPr>
            <w:tcW w:w="181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207E8ED2"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E61B8F">
              <w:rPr>
                <w:rFonts w:ascii="Aptos Narrow" w:eastAsia="Times New Roman" w:hAnsi="Aptos Narrow" w:cs="Times New Roman"/>
                <w:b/>
                <w:bCs/>
                <w:color w:val="000000"/>
                <w:lang w:val="es-CL" w:eastAsia="es-CL"/>
              </w:rPr>
              <w:t>% Empresas</w:t>
            </w:r>
          </w:p>
        </w:tc>
        <w:tc>
          <w:tcPr>
            <w:tcW w:w="2142" w:type="dxa"/>
            <w:tcBorders>
              <w:top w:val="single" w:sz="4" w:space="0" w:color="auto"/>
              <w:left w:val="nil"/>
              <w:bottom w:val="single" w:sz="4" w:space="0" w:color="auto"/>
              <w:right w:val="single" w:sz="4" w:space="0" w:color="auto"/>
            </w:tcBorders>
            <w:shd w:val="clear" w:color="000000" w:fill="83CCEB"/>
            <w:noWrap/>
            <w:vAlign w:val="bottom"/>
            <w:hideMark/>
          </w:tcPr>
          <w:p w14:paraId="3239C6B6"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E61B8F">
              <w:rPr>
                <w:rFonts w:ascii="Aptos Narrow" w:eastAsia="Times New Roman" w:hAnsi="Aptos Narrow" w:cs="Times New Roman"/>
                <w:b/>
                <w:bCs/>
                <w:color w:val="000000"/>
                <w:lang w:val="es-CL" w:eastAsia="es-CL"/>
              </w:rPr>
              <w:t>% Trabajadores</w:t>
            </w:r>
          </w:p>
        </w:tc>
      </w:tr>
      <w:tr w:rsidR="00E61B8F" w:rsidRPr="00E61B8F" w14:paraId="56FBF12C" w14:textId="77777777" w:rsidTr="002511DF">
        <w:trPr>
          <w:trHeight w:val="274"/>
          <w:jc w:val="center"/>
        </w:trPr>
        <w:tc>
          <w:tcPr>
            <w:tcW w:w="4067"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3C9EB08C"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Comercio</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7D1E3"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20,6%</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BC1F1"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17,8%</w:t>
            </w:r>
          </w:p>
        </w:tc>
      </w:tr>
      <w:tr w:rsidR="00E61B8F" w:rsidRPr="00E61B8F" w14:paraId="0389C910"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1A600EC9"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Construcción</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3FAC6"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15,5%</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88240"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14,4%</w:t>
            </w:r>
          </w:p>
        </w:tc>
      </w:tr>
      <w:tr w:rsidR="00E61B8F" w:rsidRPr="00E61B8F" w14:paraId="593FC112"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57F32F4C"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Servicios administrativos y de apoyo</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A5133"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9,1%</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9DC28"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13,5%</w:t>
            </w:r>
          </w:p>
        </w:tc>
      </w:tr>
      <w:tr w:rsidR="00E61B8F" w:rsidRPr="00E61B8F" w14:paraId="2523B4E5"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7DDEC7DF"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Industria manufacturera</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6AB46"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11,4%</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5809C"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11,8%</w:t>
            </w:r>
          </w:p>
        </w:tc>
      </w:tr>
      <w:tr w:rsidR="00E61B8F" w:rsidRPr="00E61B8F" w14:paraId="3B4B2FF9"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65DF6EF6"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Actividades profesionales</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B0AEEE"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10,8%</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3B8F3"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11,0%</w:t>
            </w:r>
          </w:p>
        </w:tc>
      </w:tr>
      <w:tr w:rsidR="00E61B8F" w:rsidRPr="00E61B8F" w14:paraId="003545FA"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4E7C3A4C"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Silvoagropecuario</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D56375"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8,6%</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53DEC"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8,3%</w:t>
            </w:r>
          </w:p>
        </w:tc>
      </w:tr>
      <w:tr w:rsidR="00E61B8F" w:rsidRPr="00E61B8F" w14:paraId="3ABFD2F0"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16CA46FD"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 xml:space="preserve">Transporte y almacenamiento </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12101B"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7,6%</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00CCDB"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5,9%</w:t>
            </w:r>
          </w:p>
        </w:tc>
      </w:tr>
      <w:tr w:rsidR="00E61B8F" w:rsidRPr="00E61B8F" w14:paraId="6FEE01FF"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6C0C11E2"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Administración pública</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6FCFF"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0,7%</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479B5"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5,5%</w:t>
            </w:r>
          </w:p>
        </w:tc>
      </w:tr>
      <w:tr w:rsidR="00E61B8F" w:rsidRPr="00E61B8F" w14:paraId="3E938F41"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18CF8D66"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Alojamiento y de servicio de comidas</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03BF9"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6,8%</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B9A8F6"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4,0%</w:t>
            </w:r>
          </w:p>
        </w:tc>
      </w:tr>
      <w:tr w:rsidR="00E61B8F" w:rsidRPr="00E61B8F" w14:paraId="0FE74FD0"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3DEB78B2"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 xml:space="preserve">Información y comunicaciones </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21477"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3,0%</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7DDDD"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2,6%</w:t>
            </w:r>
          </w:p>
        </w:tc>
      </w:tr>
      <w:tr w:rsidR="00E61B8F" w:rsidRPr="00E61B8F" w14:paraId="6E793E25"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37EDA0F3"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Actividades inmobiliarias</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46192"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3,2%</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5FE8F9"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2,6%</w:t>
            </w:r>
          </w:p>
        </w:tc>
      </w:tr>
      <w:tr w:rsidR="00E61B8F" w:rsidRPr="00E61B8F" w14:paraId="153A7DB5"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3C51F94B"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Actividades financieras y de seguros</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582CC"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1,9%</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0789B4"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1,7%</w:t>
            </w:r>
          </w:p>
        </w:tc>
      </w:tr>
      <w:tr w:rsidR="00E61B8F" w:rsidRPr="00E61B8F" w14:paraId="0AE3631E" w14:textId="77777777" w:rsidTr="002511DF">
        <w:trPr>
          <w:trHeight w:val="274"/>
          <w:jc w:val="center"/>
        </w:trPr>
        <w:tc>
          <w:tcPr>
            <w:tcW w:w="4067" w:type="dxa"/>
            <w:tcBorders>
              <w:top w:val="nil"/>
              <w:left w:val="single" w:sz="4" w:space="0" w:color="auto"/>
              <w:bottom w:val="single" w:sz="4" w:space="0" w:color="auto"/>
              <w:right w:val="single" w:sz="4" w:space="0" w:color="auto"/>
            </w:tcBorders>
            <w:shd w:val="clear" w:color="000000" w:fill="83CCEB"/>
            <w:noWrap/>
            <w:vAlign w:val="bottom"/>
            <w:hideMark/>
          </w:tcPr>
          <w:p w14:paraId="7FF54EE2" w14:textId="77777777" w:rsidR="00E61B8F" w:rsidRPr="00E61B8F" w:rsidRDefault="00E61B8F" w:rsidP="00E61B8F">
            <w:pPr>
              <w:widowControl/>
              <w:autoSpaceDE/>
              <w:autoSpaceDN/>
              <w:spacing w:before="0" w:after="0" w:line="240" w:lineRule="auto"/>
              <w:jc w:val="left"/>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Pesca y acuicultura</w:t>
            </w:r>
          </w:p>
        </w:tc>
        <w:tc>
          <w:tcPr>
            <w:tcW w:w="18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034E8"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0,8%</w:t>
            </w:r>
          </w:p>
        </w:tc>
        <w:tc>
          <w:tcPr>
            <w:tcW w:w="2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A650D" w14:textId="77777777" w:rsidR="00E61B8F" w:rsidRPr="00E61B8F" w:rsidRDefault="00E61B8F" w:rsidP="00E61B8F">
            <w:pPr>
              <w:widowControl/>
              <w:autoSpaceDE/>
              <w:autoSpaceDN/>
              <w:spacing w:before="0" w:after="0" w:line="240" w:lineRule="auto"/>
              <w:jc w:val="center"/>
              <w:rPr>
                <w:rFonts w:ascii="Aptos Narrow" w:eastAsia="Times New Roman" w:hAnsi="Aptos Narrow" w:cs="Times New Roman"/>
                <w:color w:val="000000"/>
                <w:lang w:val="es-CL" w:eastAsia="es-CL"/>
              </w:rPr>
            </w:pPr>
            <w:r w:rsidRPr="00E61B8F">
              <w:rPr>
                <w:rFonts w:ascii="Aptos Narrow" w:eastAsia="Times New Roman" w:hAnsi="Aptos Narrow" w:cs="Times New Roman"/>
                <w:color w:val="000000"/>
                <w:lang w:val="es-CL" w:eastAsia="es-CL"/>
              </w:rPr>
              <w:t>0,9%</w:t>
            </w:r>
          </w:p>
        </w:tc>
      </w:tr>
    </w:tbl>
    <w:p w14:paraId="7D5464DD" w14:textId="0EC193D6" w:rsidR="00704598" w:rsidRPr="002435FB" w:rsidRDefault="00E2701A" w:rsidP="002435FB">
      <w:pPr>
        <w:rPr>
          <w:sz w:val="18"/>
          <w:szCs w:val="18"/>
        </w:rPr>
      </w:pPr>
      <w:r w:rsidRPr="00DF0245">
        <w:rPr>
          <w:sz w:val="18"/>
          <w:szCs w:val="18"/>
        </w:rPr>
        <w:t>Fuente: Elaboración propia utilizando datos de ENADEL 2023, datos expandidos.</w:t>
      </w:r>
    </w:p>
    <w:p w14:paraId="19713ABC" w14:textId="0845EAFB" w:rsidR="00C45A2C" w:rsidRPr="00704598" w:rsidRDefault="00B7786B" w:rsidP="00B7786B">
      <w:pPr>
        <w:pStyle w:val="Ttulo2"/>
        <w:numPr>
          <w:ilvl w:val="0"/>
          <w:numId w:val="0"/>
        </w:numPr>
        <w:ind w:left="360" w:hanging="360"/>
        <w:rPr>
          <w:b/>
          <w:bCs/>
          <w:u w:val="single"/>
        </w:rPr>
      </w:pPr>
      <w:bookmarkStart w:id="3" w:name="_Toc175051284"/>
      <w:r w:rsidRPr="00704598">
        <w:rPr>
          <w:b/>
          <w:bCs/>
          <w:u w:val="single"/>
        </w:rPr>
        <w:lastRenderedPageBreak/>
        <w:t>Contratados en los últimos 12 meses</w:t>
      </w:r>
      <w:bookmarkEnd w:id="3"/>
    </w:p>
    <w:p w14:paraId="0F48741D" w14:textId="288ADC35" w:rsidR="0023612B" w:rsidRDefault="003452D2" w:rsidP="00C6243F">
      <w:r w:rsidRPr="006D3F5F">
        <w:t xml:space="preserve">El </w:t>
      </w:r>
      <w:r w:rsidR="001D79A1" w:rsidRPr="00741BC1">
        <w:rPr>
          <w:b/>
          <w:bCs/>
        </w:rPr>
        <w:t xml:space="preserve">87,1% de las empresas declaró que sí </w:t>
      </w:r>
      <w:r w:rsidR="0030342E" w:rsidRPr="00741BC1">
        <w:rPr>
          <w:b/>
          <w:bCs/>
        </w:rPr>
        <w:t>contrató personas nuevas durante los últimos 12 meses</w:t>
      </w:r>
      <w:r w:rsidR="0030342E" w:rsidRPr="006D3F5F">
        <w:t xml:space="preserve">, </w:t>
      </w:r>
      <w:r w:rsidR="006D3F5F" w:rsidRPr="006D3F5F">
        <w:t>mientras que el 12,9% declara que no contrató personas nuevas durante el mismo período.</w:t>
      </w:r>
      <w:r w:rsidR="004B06D9">
        <w:t xml:space="preserve"> La</w:t>
      </w:r>
      <w:r w:rsidR="00CC1B1B">
        <w:t xml:space="preserve"> </w:t>
      </w:r>
      <w:r w:rsidR="009854FE">
        <w:fldChar w:fldCharType="begin"/>
      </w:r>
      <w:r w:rsidR="009854FE">
        <w:instrText xml:space="preserve"> REF _Ref174696908 \h </w:instrText>
      </w:r>
      <w:r w:rsidR="009854FE">
        <w:fldChar w:fldCharType="separate"/>
      </w:r>
      <w:r w:rsidR="00EA57D7">
        <w:t xml:space="preserve">Tabla </w:t>
      </w:r>
      <w:r w:rsidR="00EA57D7">
        <w:rPr>
          <w:noProof/>
        </w:rPr>
        <w:t>3</w:t>
      </w:r>
      <w:r w:rsidR="009854FE">
        <w:fldChar w:fldCharType="end"/>
      </w:r>
      <w:r w:rsidR="009854FE">
        <w:t xml:space="preserve"> </w:t>
      </w:r>
      <w:r w:rsidR="00CA1970">
        <w:t xml:space="preserve">muestra la proporción </w:t>
      </w:r>
      <w:r w:rsidR="00A504D9">
        <w:t xml:space="preserve">de empresas, según sector de actividad económica, que tuvieron contrataciones nuevas durante los últimos 12 meses. </w:t>
      </w:r>
      <w:r w:rsidR="00FA4B7C">
        <w:t>El 9</w:t>
      </w:r>
      <w:r w:rsidR="00D5038C">
        <w:t>8,9</w:t>
      </w:r>
      <w:r w:rsidR="00FA4B7C">
        <w:t>% de las empresas del sector de pesca y acuicultura respondieron afirmativamente, mientras que el sector con m</w:t>
      </w:r>
      <w:r w:rsidR="00727215">
        <w:t>enor proporc</w:t>
      </w:r>
      <w:r w:rsidR="005A2E27">
        <w:t xml:space="preserve">ión </w:t>
      </w:r>
      <w:r w:rsidR="00CB5E67">
        <w:t>fue el de Actividades Inmobiliarias</w:t>
      </w:r>
      <w:r w:rsidR="0023612B">
        <w:t>, dónde el 2</w:t>
      </w:r>
      <w:r w:rsidR="00D5038C">
        <w:t>4,9</w:t>
      </w:r>
      <w:r w:rsidR="0023612B">
        <w:t>% de firmas</w:t>
      </w:r>
      <w:r w:rsidR="005A2E27">
        <w:t xml:space="preserve"> no tuvieron contrataciones durante los últimos 12</w:t>
      </w:r>
      <w:r w:rsidR="0023612B">
        <w:t xml:space="preserve"> meses.</w:t>
      </w:r>
    </w:p>
    <w:p w14:paraId="2D14C253" w14:textId="56A111BB" w:rsidR="00CC1B1B" w:rsidRDefault="00CC1B1B" w:rsidP="00557FFA">
      <w:pPr>
        <w:pStyle w:val="Descripcin"/>
      </w:pPr>
      <w:bookmarkStart w:id="4" w:name="_Ref174696908"/>
      <w:r>
        <w:t xml:space="preserve">Tabla </w:t>
      </w:r>
      <w:r w:rsidR="00EA57D7">
        <w:fldChar w:fldCharType="begin"/>
      </w:r>
      <w:r w:rsidR="00EA57D7">
        <w:instrText xml:space="preserve"> SEQ Tabla \* ARABIC </w:instrText>
      </w:r>
      <w:r w:rsidR="00EA57D7">
        <w:fldChar w:fldCharType="separate"/>
      </w:r>
      <w:r w:rsidR="00EA57D7">
        <w:rPr>
          <w:noProof/>
        </w:rPr>
        <w:t>3</w:t>
      </w:r>
      <w:r w:rsidR="00EA57D7">
        <w:rPr>
          <w:noProof/>
        </w:rPr>
        <w:fldChar w:fldCharType="end"/>
      </w:r>
      <w:bookmarkEnd w:id="4"/>
      <w:r>
        <w:t>: % de empresas que contrataron durante los últimos 12 meses, por sector de actividad económica.</w:t>
      </w:r>
    </w:p>
    <w:tbl>
      <w:tblPr>
        <w:tblW w:w="6423" w:type="dxa"/>
        <w:jc w:val="center"/>
        <w:tblCellMar>
          <w:left w:w="70" w:type="dxa"/>
          <w:right w:w="70" w:type="dxa"/>
        </w:tblCellMar>
        <w:tblLook w:val="04A0" w:firstRow="1" w:lastRow="0" w:firstColumn="1" w:lastColumn="0" w:noHBand="0" w:noVBand="1"/>
      </w:tblPr>
      <w:tblGrid>
        <w:gridCol w:w="3815"/>
        <w:gridCol w:w="1304"/>
        <w:gridCol w:w="1304"/>
      </w:tblGrid>
      <w:tr w:rsidR="00983FA3" w:rsidRPr="00983FA3" w14:paraId="0932144D" w14:textId="77777777" w:rsidTr="00983FA3">
        <w:trPr>
          <w:trHeight w:val="294"/>
          <w:jc w:val="center"/>
        </w:trPr>
        <w:tc>
          <w:tcPr>
            <w:tcW w:w="3815" w:type="dxa"/>
            <w:tcBorders>
              <w:top w:val="nil"/>
              <w:left w:val="nil"/>
              <w:bottom w:val="nil"/>
              <w:right w:val="nil"/>
            </w:tcBorders>
            <w:shd w:val="clear" w:color="auto" w:fill="auto"/>
            <w:noWrap/>
            <w:vAlign w:val="bottom"/>
            <w:hideMark/>
          </w:tcPr>
          <w:p w14:paraId="7919CD00" w14:textId="77777777" w:rsidR="00983FA3" w:rsidRPr="00983FA3" w:rsidRDefault="00983FA3" w:rsidP="00983FA3">
            <w:pPr>
              <w:widowControl/>
              <w:autoSpaceDE/>
              <w:autoSpaceDN/>
              <w:spacing w:before="0" w:after="0" w:line="240" w:lineRule="auto"/>
              <w:jc w:val="left"/>
              <w:rPr>
                <w:rFonts w:ascii="Times New Roman" w:eastAsia="Times New Roman" w:hAnsi="Times New Roman" w:cs="Times New Roman"/>
                <w:color w:val="auto"/>
                <w:lang w:val="es-CL" w:eastAsia="es-CL"/>
              </w:rPr>
            </w:pPr>
          </w:p>
        </w:tc>
        <w:tc>
          <w:tcPr>
            <w:tcW w:w="130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6DDA6A5D"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SI</w:t>
            </w:r>
          </w:p>
        </w:tc>
        <w:tc>
          <w:tcPr>
            <w:tcW w:w="1304" w:type="dxa"/>
            <w:tcBorders>
              <w:top w:val="single" w:sz="4" w:space="0" w:color="auto"/>
              <w:left w:val="nil"/>
              <w:bottom w:val="single" w:sz="4" w:space="0" w:color="auto"/>
              <w:right w:val="single" w:sz="4" w:space="0" w:color="auto"/>
            </w:tcBorders>
            <w:shd w:val="clear" w:color="000000" w:fill="83CCEB"/>
            <w:noWrap/>
            <w:vAlign w:val="bottom"/>
            <w:hideMark/>
          </w:tcPr>
          <w:p w14:paraId="6F2F6B3E"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NO</w:t>
            </w:r>
          </w:p>
        </w:tc>
      </w:tr>
      <w:tr w:rsidR="00983FA3" w:rsidRPr="00983FA3" w14:paraId="70EDEA37" w14:textId="77777777" w:rsidTr="00983FA3">
        <w:trPr>
          <w:trHeight w:val="294"/>
          <w:jc w:val="center"/>
        </w:trPr>
        <w:tc>
          <w:tcPr>
            <w:tcW w:w="3815"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61417B4D"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Actividades profesionales</w:t>
            </w:r>
          </w:p>
        </w:tc>
        <w:tc>
          <w:tcPr>
            <w:tcW w:w="1304" w:type="dxa"/>
            <w:tcBorders>
              <w:top w:val="nil"/>
              <w:left w:val="nil"/>
              <w:bottom w:val="single" w:sz="4" w:space="0" w:color="auto"/>
              <w:right w:val="single" w:sz="4" w:space="0" w:color="auto"/>
            </w:tcBorders>
            <w:shd w:val="clear" w:color="auto" w:fill="auto"/>
            <w:noWrap/>
            <w:vAlign w:val="center"/>
            <w:hideMark/>
          </w:tcPr>
          <w:p w14:paraId="2824350E"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90,4%</w:t>
            </w:r>
          </w:p>
        </w:tc>
        <w:tc>
          <w:tcPr>
            <w:tcW w:w="1304" w:type="dxa"/>
            <w:tcBorders>
              <w:top w:val="nil"/>
              <w:left w:val="nil"/>
              <w:bottom w:val="single" w:sz="4" w:space="0" w:color="auto"/>
              <w:right w:val="single" w:sz="4" w:space="0" w:color="auto"/>
            </w:tcBorders>
            <w:shd w:val="clear" w:color="auto" w:fill="auto"/>
            <w:noWrap/>
            <w:vAlign w:val="center"/>
            <w:hideMark/>
          </w:tcPr>
          <w:p w14:paraId="10142C23"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9,6%</w:t>
            </w:r>
          </w:p>
        </w:tc>
      </w:tr>
      <w:tr w:rsidR="00983FA3" w:rsidRPr="00983FA3" w14:paraId="13062EE9"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723F4653"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Actividades financieras y de seguros</w:t>
            </w:r>
          </w:p>
        </w:tc>
        <w:tc>
          <w:tcPr>
            <w:tcW w:w="1304" w:type="dxa"/>
            <w:tcBorders>
              <w:top w:val="nil"/>
              <w:left w:val="nil"/>
              <w:bottom w:val="single" w:sz="4" w:space="0" w:color="auto"/>
              <w:right w:val="single" w:sz="4" w:space="0" w:color="auto"/>
            </w:tcBorders>
            <w:shd w:val="clear" w:color="auto" w:fill="auto"/>
            <w:noWrap/>
            <w:vAlign w:val="center"/>
            <w:hideMark/>
          </w:tcPr>
          <w:p w14:paraId="0079D238"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83,9%</w:t>
            </w:r>
          </w:p>
        </w:tc>
        <w:tc>
          <w:tcPr>
            <w:tcW w:w="1304" w:type="dxa"/>
            <w:tcBorders>
              <w:top w:val="nil"/>
              <w:left w:val="nil"/>
              <w:bottom w:val="single" w:sz="4" w:space="0" w:color="auto"/>
              <w:right w:val="single" w:sz="4" w:space="0" w:color="auto"/>
            </w:tcBorders>
            <w:shd w:val="clear" w:color="auto" w:fill="auto"/>
            <w:noWrap/>
            <w:vAlign w:val="center"/>
            <w:hideMark/>
          </w:tcPr>
          <w:p w14:paraId="5C826FC1"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16,1%</w:t>
            </w:r>
          </w:p>
        </w:tc>
      </w:tr>
      <w:tr w:rsidR="00983FA3" w:rsidRPr="00983FA3" w14:paraId="238E27EA"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6F425FE2"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Actividades inmobiliarias</w:t>
            </w:r>
          </w:p>
        </w:tc>
        <w:tc>
          <w:tcPr>
            <w:tcW w:w="1304" w:type="dxa"/>
            <w:tcBorders>
              <w:top w:val="nil"/>
              <w:left w:val="nil"/>
              <w:bottom w:val="single" w:sz="4" w:space="0" w:color="auto"/>
              <w:right w:val="single" w:sz="4" w:space="0" w:color="auto"/>
            </w:tcBorders>
            <w:shd w:val="clear" w:color="auto" w:fill="auto"/>
            <w:noWrap/>
            <w:vAlign w:val="center"/>
            <w:hideMark/>
          </w:tcPr>
          <w:p w14:paraId="606546A1"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75,1%</w:t>
            </w:r>
          </w:p>
        </w:tc>
        <w:tc>
          <w:tcPr>
            <w:tcW w:w="1304" w:type="dxa"/>
            <w:tcBorders>
              <w:top w:val="nil"/>
              <w:left w:val="nil"/>
              <w:bottom w:val="single" w:sz="4" w:space="0" w:color="auto"/>
              <w:right w:val="single" w:sz="4" w:space="0" w:color="auto"/>
            </w:tcBorders>
            <w:shd w:val="clear" w:color="auto" w:fill="auto"/>
            <w:noWrap/>
            <w:vAlign w:val="center"/>
            <w:hideMark/>
          </w:tcPr>
          <w:p w14:paraId="28536D20"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24,9%</w:t>
            </w:r>
          </w:p>
        </w:tc>
      </w:tr>
      <w:tr w:rsidR="00983FA3" w:rsidRPr="00983FA3" w14:paraId="49D9F4C8"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1F9DF3D5"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Administración pública</w:t>
            </w:r>
          </w:p>
        </w:tc>
        <w:tc>
          <w:tcPr>
            <w:tcW w:w="1304" w:type="dxa"/>
            <w:tcBorders>
              <w:top w:val="nil"/>
              <w:left w:val="nil"/>
              <w:bottom w:val="single" w:sz="4" w:space="0" w:color="auto"/>
              <w:right w:val="single" w:sz="4" w:space="0" w:color="auto"/>
            </w:tcBorders>
            <w:shd w:val="clear" w:color="auto" w:fill="auto"/>
            <w:noWrap/>
            <w:vAlign w:val="center"/>
            <w:hideMark/>
          </w:tcPr>
          <w:p w14:paraId="099FF239"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90,3%</w:t>
            </w:r>
          </w:p>
        </w:tc>
        <w:tc>
          <w:tcPr>
            <w:tcW w:w="1304" w:type="dxa"/>
            <w:tcBorders>
              <w:top w:val="nil"/>
              <w:left w:val="nil"/>
              <w:bottom w:val="single" w:sz="4" w:space="0" w:color="auto"/>
              <w:right w:val="single" w:sz="4" w:space="0" w:color="auto"/>
            </w:tcBorders>
            <w:shd w:val="clear" w:color="auto" w:fill="auto"/>
            <w:noWrap/>
            <w:vAlign w:val="center"/>
            <w:hideMark/>
          </w:tcPr>
          <w:p w14:paraId="581C1EE4"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9,7%</w:t>
            </w:r>
          </w:p>
        </w:tc>
      </w:tr>
      <w:tr w:rsidR="00983FA3" w:rsidRPr="00983FA3" w14:paraId="4A59441E"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49908255"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Alojamiento y de servicio de comidas</w:t>
            </w:r>
          </w:p>
        </w:tc>
        <w:tc>
          <w:tcPr>
            <w:tcW w:w="1304" w:type="dxa"/>
            <w:tcBorders>
              <w:top w:val="nil"/>
              <w:left w:val="nil"/>
              <w:bottom w:val="single" w:sz="4" w:space="0" w:color="auto"/>
              <w:right w:val="single" w:sz="4" w:space="0" w:color="auto"/>
            </w:tcBorders>
            <w:shd w:val="clear" w:color="auto" w:fill="auto"/>
            <w:noWrap/>
            <w:vAlign w:val="center"/>
            <w:hideMark/>
          </w:tcPr>
          <w:p w14:paraId="47E4E360"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92,9%</w:t>
            </w:r>
          </w:p>
        </w:tc>
        <w:tc>
          <w:tcPr>
            <w:tcW w:w="1304" w:type="dxa"/>
            <w:tcBorders>
              <w:top w:val="nil"/>
              <w:left w:val="nil"/>
              <w:bottom w:val="single" w:sz="4" w:space="0" w:color="auto"/>
              <w:right w:val="single" w:sz="4" w:space="0" w:color="auto"/>
            </w:tcBorders>
            <w:shd w:val="clear" w:color="auto" w:fill="auto"/>
            <w:noWrap/>
            <w:vAlign w:val="center"/>
            <w:hideMark/>
          </w:tcPr>
          <w:p w14:paraId="32F3B451"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7,1%</w:t>
            </w:r>
          </w:p>
        </w:tc>
      </w:tr>
      <w:tr w:rsidR="00983FA3" w:rsidRPr="00983FA3" w14:paraId="6187D0AC"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5D9711AE"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Comercio</w:t>
            </w:r>
          </w:p>
        </w:tc>
        <w:tc>
          <w:tcPr>
            <w:tcW w:w="1304" w:type="dxa"/>
            <w:tcBorders>
              <w:top w:val="nil"/>
              <w:left w:val="nil"/>
              <w:bottom w:val="single" w:sz="4" w:space="0" w:color="auto"/>
              <w:right w:val="single" w:sz="4" w:space="0" w:color="auto"/>
            </w:tcBorders>
            <w:shd w:val="clear" w:color="auto" w:fill="auto"/>
            <w:noWrap/>
            <w:vAlign w:val="center"/>
            <w:hideMark/>
          </w:tcPr>
          <w:p w14:paraId="078E37CD"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84,8%</w:t>
            </w:r>
          </w:p>
        </w:tc>
        <w:tc>
          <w:tcPr>
            <w:tcW w:w="1304" w:type="dxa"/>
            <w:tcBorders>
              <w:top w:val="nil"/>
              <w:left w:val="nil"/>
              <w:bottom w:val="single" w:sz="4" w:space="0" w:color="auto"/>
              <w:right w:val="single" w:sz="4" w:space="0" w:color="auto"/>
            </w:tcBorders>
            <w:shd w:val="clear" w:color="auto" w:fill="auto"/>
            <w:noWrap/>
            <w:vAlign w:val="center"/>
            <w:hideMark/>
          </w:tcPr>
          <w:p w14:paraId="75FF630D"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15,2%</w:t>
            </w:r>
          </w:p>
        </w:tc>
      </w:tr>
      <w:tr w:rsidR="00983FA3" w:rsidRPr="00983FA3" w14:paraId="2865C13E"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325D4681"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Construcción</w:t>
            </w:r>
          </w:p>
        </w:tc>
        <w:tc>
          <w:tcPr>
            <w:tcW w:w="1304" w:type="dxa"/>
            <w:tcBorders>
              <w:top w:val="nil"/>
              <w:left w:val="nil"/>
              <w:bottom w:val="single" w:sz="4" w:space="0" w:color="auto"/>
              <w:right w:val="single" w:sz="4" w:space="0" w:color="auto"/>
            </w:tcBorders>
            <w:shd w:val="clear" w:color="auto" w:fill="auto"/>
            <w:noWrap/>
            <w:vAlign w:val="center"/>
            <w:hideMark/>
          </w:tcPr>
          <w:p w14:paraId="3F668B8B"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89,3%</w:t>
            </w:r>
          </w:p>
        </w:tc>
        <w:tc>
          <w:tcPr>
            <w:tcW w:w="1304" w:type="dxa"/>
            <w:tcBorders>
              <w:top w:val="nil"/>
              <w:left w:val="nil"/>
              <w:bottom w:val="single" w:sz="4" w:space="0" w:color="auto"/>
              <w:right w:val="single" w:sz="4" w:space="0" w:color="auto"/>
            </w:tcBorders>
            <w:shd w:val="clear" w:color="auto" w:fill="auto"/>
            <w:noWrap/>
            <w:vAlign w:val="center"/>
            <w:hideMark/>
          </w:tcPr>
          <w:p w14:paraId="5C0434AD"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10,7%</w:t>
            </w:r>
          </w:p>
        </w:tc>
      </w:tr>
      <w:tr w:rsidR="00983FA3" w:rsidRPr="00983FA3" w14:paraId="7C1EB273"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62B32CAE"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Industria manufacturera</w:t>
            </w:r>
          </w:p>
        </w:tc>
        <w:tc>
          <w:tcPr>
            <w:tcW w:w="1304" w:type="dxa"/>
            <w:tcBorders>
              <w:top w:val="nil"/>
              <w:left w:val="nil"/>
              <w:bottom w:val="single" w:sz="4" w:space="0" w:color="auto"/>
              <w:right w:val="single" w:sz="4" w:space="0" w:color="auto"/>
            </w:tcBorders>
            <w:shd w:val="clear" w:color="auto" w:fill="auto"/>
            <w:noWrap/>
            <w:vAlign w:val="center"/>
            <w:hideMark/>
          </w:tcPr>
          <w:p w14:paraId="0EC60227"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87,3%</w:t>
            </w:r>
          </w:p>
        </w:tc>
        <w:tc>
          <w:tcPr>
            <w:tcW w:w="1304" w:type="dxa"/>
            <w:tcBorders>
              <w:top w:val="nil"/>
              <w:left w:val="nil"/>
              <w:bottom w:val="single" w:sz="4" w:space="0" w:color="auto"/>
              <w:right w:val="single" w:sz="4" w:space="0" w:color="auto"/>
            </w:tcBorders>
            <w:shd w:val="clear" w:color="auto" w:fill="auto"/>
            <w:noWrap/>
            <w:vAlign w:val="center"/>
            <w:hideMark/>
          </w:tcPr>
          <w:p w14:paraId="5D4D5E12"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12,7%</w:t>
            </w:r>
          </w:p>
        </w:tc>
      </w:tr>
      <w:tr w:rsidR="00983FA3" w:rsidRPr="00983FA3" w14:paraId="58B03826"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40B0E4C8"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 xml:space="preserve">Información y comunicaciones </w:t>
            </w:r>
          </w:p>
        </w:tc>
        <w:tc>
          <w:tcPr>
            <w:tcW w:w="1304" w:type="dxa"/>
            <w:tcBorders>
              <w:top w:val="nil"/>
              <w:left w:val="nil"/>
              <w:bottom w:val="single" w:sz="4" w:space="0" w:color="auto"/>
              <w:right w:val="single" w:sz="4" w:space="0" w:color="auto"/>
            </w:tcBorders>
            <w:shd w:val="clear" w:color="auto" w:fill="auto"/>
            <w:noWrap/>
            <w:vAlign w:val="center"/>
            <w:hideMark/>
          </w:tcPr>
          <w:p w14:paraId="5D45A200"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90,3%</w:t>
            </w:r>
          </w:p>
        </w:tc>
        <w:tc>
          <w:tcPr>
            <w:tcW w:w="1304" w:type="dxa"/>
            <w:tcBorders>
              <w:top w:val="nil"/>
              <w:left w:val="nil"/>
              <w:bottom w:val="single" w:sz="4" w:space="0" w:color="auto"/>
              <w:right w:val="single" w:sz="4" w:space="0" w:color="auto"/>
            </w:tcBorders>
            <w:shd w:val="clear" w:color="auto" w:fill="auto"/>
            <w:noWrap/>
            <w:vAlign w:val="center"/>
            <w:hideMark/>
          </w:tcPr>
          <w:p w14:paraId="5364AF91"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9,7%</w:t>
            </w:r>
          </w:p>
        </w:tc>
      </w:tr>
      <w:tr w:rsidR="00983FA3" w:rsidRPr="00983FA3" w14:paraId="3A085140"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7B66E7E9"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Servicios administrativos y de apoyo</w:t>
            </w:r>
          </w:p>
        </w:tc>
        <w:tc>
          <w:tcPr>
            <w:tcW w:w="1304" w:type="dxa"/>
            <w:tcBorders>
              <w:top w:val="nil"/>
              <w:left w:val="nil"/>
              <w:bottom w:val="single" w:sz="4" w:space="0" w:color="auto"/>
              <w:right w:val="single" w:sz="4" w:space="0" w:color="auto"/>
            </w:tcBorders>
            <w:shd w:val="clear" w:color="auto" w:fill="auto"/>
            <w:noWrap/>
            <w:vAlign w:val="center"/>
            <w:hideMark/>
          </w:tcPr>
          <w:p w14:paraId="35DBDB3E"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87,5%</w:t>
            </w:r>
          </w:p>
        </w:tc>
        <w:tc>
          <w:tcPr>
            <w:tcW w:w="1304" w:type="dxa"/>
            <w:tcBorders>
              <w:top w:val="nil"/>
              <w:left w:val="nil"/>
              <w:bottom w:val="single" w:sz="4" w:space="0" w:color="auto"/>
              <w:right w:val="single" w:sz="4" w:space="0" w:color="auto"/>
            </w:tcBorders>
            <w:shd w:val="clear" w:color="auto" w:fill="auto"/>
            <w:noWrap/>
            <w:vAlign w:val="center"/>
            <w:hideMark/>
          </w:tcPr>
          <w:p w14:paraId="4E76AE44"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12,5%</w:t>
            </w:r>
          </w:p>
        </w:tc>
      </w:tr>
      <w:tr w:rsidR="00983FA3" w:rsidRPr="00983FA3" w14:paraId="78048889"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6C21E953"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Silvoagropecuario</w:t>
            </w:r>
          </w:p>
        </w:tc>
        <w:tc>
          <w:tcPr>
            <w:tcW w:w="1304" w:type="dxa"/>
            <w:tcBorders>
              <w:top w:val="nil"/>
              <w:left w:val="nil"/>
              <w:bottom w:val="single" w:sz="4" w:space="0" w:color="auto"/>
              <w:right w:val="single" w:sz="4" w:space="0" w:color="auto"/>
            </w:tcBorders>
            <w:shd w:val="clear" w:color="auto" w:fill="auto"/>
            <w:noWrap/>
            <w:vAlign w:val="center"/>
            <w:hideMark/>
          </w:tcPr>
          <w:p w14:paraId="6C0116A0"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83,6%</w:t>
            </w:r>
          </w:p>
        </w:tc>
        <w:tc>
          <w:tcPr>
            <w:tcW w:w="1304" w:type="dxa"/>
            <w:tcBorders>
              <w:top w:val="nil"/>
              <w:left w:val="nil"/>
              <w:bottom w:val="single" w:sz="4" w:space="0" w:color="auto"/>
              <w:right w:val="single" w:sz="4" w:space="0" w:color="auto"/>
            </w:tcBorders>
            <w:shd w:val="clear" w:color="auto" w:fill="auto"/>
            <w:noWrap/>
            <w:vAlign w:val="center"/>
            <w:hideMark/>
          </w:tcPr>
          <w:p w14:paraId="00CDF389"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16,4%</w:t>
            </w:r>
          </w:p>
        </w:tc>
      </w:tr>
      <w:tr w:rsidR="00983FA3" w:rsidRPr="00983FA3" w14:paraId="3EEC5B70"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60F6F1B2"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Pesca y acuicultura</w:t>
            </w:r>
          </w:p>
        </w:tc>
        <w:tc>
          <w:tcPr>
            <w:tcW w:w="1304" w:type="dxa"/>
            <w:tcBorders>
              <w:top w:val="nil"/>
              <w:left w:val="nil"/>
              <w:bottom w:val="single" w:sz="4" w:space="0" w:color="auto"/>
              <w:right w:val="single" w:sz="4" w:space="0" w:color="auto"/>
            </w:tcBorders>
            <w:shd w:val="clear" w:color="auto" w:fill="auto"/>
            <w:noWrap/>
            <w:vAlign w:val="center"/>
            <w:hideMark/>
          </w:tcPr>
          <w:p w14:paraId="7CA31DB1"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98,9%</w:t>
            </w:r>
          </w:p>
        </w:tc>
        <w:tc>
          <w:tcPr>
            <w:tcW w:w="1304" w:type="dxa"/>
            <w:tcBorders>
              <w:top w:val="nil"/>
              <w:left w:val="nil"/>
              <w:bottom w:val="single" w:sz="4" w:space="0" w:color="auto"/>
              <w:right w:val="single" w:sz="4" w:space="0" w:color="auto"/>
            </w:tcBorders>
            <w:shd w:val="clear" w:color="auto" w:fill="auto"/>
            <w:noWrap/>
            <w:vAlign w:val="center"/>
            <w:hideMark/>
          </w:tcPr>
          <w:p w14:paraId="18B6FBF3"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1,1%</w:t>
            </w:r>
          </w:p>
        </w:tc>
      </w:tr>
      <w:tr w:rsidR="00983FA3" w:rsidRPr="00983FA3" w14:paraId="35E58397"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0C7CC071" w14:textId="77777777" w:rsidR="00983FA3" w:rsidRPr="00983FA3" w:rsidRDefault="00983FA3" w:rsidP="00983FA3">
            <w:pPr>
              <w:widowControl/>
              <w:autoSpaceDE/>
              <w:autoSpaceDN/>
              <w:spacing w:before="0" w:after="0" w:line="240" w:lineRule="auto"/>
              <w:jc w:val="left"/>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 xml:space="preserve">Transporte y almacenamiento </w:t>
            </w:r>
          </w:p>
        </w:tc>
        <w:tc>
          <w:tcPr>
            <w:tcW w:w="1304" w:type="dxa"/>
            <w:tcBorders>
              <w:top w:val="nil"/>
              <w:left w:val="nil"/>
              <w:bottom w:val="single" w:sz="4" w:space="0" w:color="auto"/>
              <w:right w:val="single" w:sz="4" w:space="0" w:color="auto"/>
            </w:tcBorders>
            <w:shd w:val="clear" w:color="auto" w:fill="auto"/>
            <w:noWrap/>
            <w:vAlign w:val="center"/>
            <w:hideMark/>
          </w:tcPr>
          <w:p w14:paraId="28EF5FFB"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85,0%</w:t>
            </w:r>
          </w:p>
        </w:tc>
        <w:tc>
          <w:tcPr>
            <w:tcW w:w="1304" w:type="dxa"/>
            <w:tcBorders>
              <w:top w:val="nil"/>
              <w:left w:val="nil"/>
              <w:bottom w:val="single" w:sz="4" w:space="0" w:color="auto"/>
              <w:right w:val="single" w:sz="4" w:space="0" w:color="auto"/>
            </w:tcBorders>
            <w:shd w:val="clear" w:color="auto" w:fill="auto"/>
            <w:noWrap/>
            <w:vAlign w:val="center"/>
            <w:hideMark/>
          </w:tcPr>
          <w:p w14:paraId="0241EB1E"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color w:val="000000"/>
                <w:lang w:val="es-CL" w:eastAsia="es-CL"/>
              </w:rPr>
            </w:pPr>
            <w:r w:rsidRPr="00983FA3">
              <w:rPr>
                <w:rFonts w:ascii="Aptos Narrow" w:eastAsia="Times New Roman" w:hAnsi="Aptos Narrow" w:cs="Times New Roman"/>
                <w:color w:val="000000"/>
                <w:lang w:val="es-CL" w:eastAsia="es-CL"/>
              </w:rPr>
              <w:t>15,0%</w:t>
            </w:r>
          </w:p>
        </w:tc>
      </w:tr>
      <w:tr w:rsidR="00983FA3" w:rsidRPr="00983FA3" w14:paraId="5513CE9C" w14:textId="77777777" w:rsidTr="00983FA3">
        <w:trPr>
          <w:trHeight w:val="294"/>
          <w:jc w:val="center"/>
        </w:trPr>
        <w:tc>
          <w:tcPr>
            <w:tcW w:w="3815" w:type="dxa"/>
            <w:tcBorders>
              <w:top w:val="nil"/>
              <w:left w:val="single" w:sz="4" w:space="0" w:color="auto"/>
              <w:bottom w:val="single" w:sz="4" w:space="0" w:color="auto"/>
              <w:right w:val="single" w:sz="4" w:space="0" w:color="auto"/>
            </w:tcBorders>
            <w:shd w:val="clear" w:color="000000" w:fill="83CCEB"/>
            <w:noWrap/>
            <w:vAlign w:val="bottom"/>
            <w:hideMark/>
          </w:tcPr>
          <w:p w14:paraId="40F5F958" w14:textId="77777777" w:rsidR="00983FA3" w:rsidRPr="00983FA3" w:rsidRDefault="00983FA3" w:rsidP="00983FA3">
            <w:pPr>
              <w:widowControl/>
              <w:autoSpaceDE/>
              <w:autoSpaceDN/>
              <w:spacing w:before="0" w:after="0" w:line="240" w:lineRule="auto"/>
              <w:jc w:val="right"/>
              <w:rPr>
                <w:rFonts w:ascii="Aptos Narrow" w:eastAsia="Times New Roman" w:hAnsi="Aptos Narrow" w:cs="Times New Roman"/>
                <w:b/>
                <w:bCs/>
                <w:color w:val="000000"/>
                <w:lang w:val="es-CL" w:eastAsia="es-CL"/>
              </w:rPr>
            </w:pPr>
            <w:r w:rsidRPr="00983FA3">
              <w:rPr>
                <w:rFonts w:ascii="Aptos Narrow" w:eastAsia="Times New Roman" w:hAnsi="Aptos Narrow" w:cs="Times New Roman"/>
                <w:b/>
                <w:bCs/>
                <w:color w:val="000000"/>
                <w:lang w:val="es-CL" w:eastAsia="es-CL"/>
              </w:rPr>
              <w:t>Total</w:t>
            </w:r>
          </w:p>
        </w:tc>
        <w:tc>
          <w:tcPr>
            <w:tcW w:w="1304" w:type="dxa"/>
            <w:tcBorders>
              <w:top w:val="nil"/>
              <w:left w:val="nil"/>
              <w:bottom w:val="single" w:sz="4" w:space="0" w:color="auto"/>
              <w:right w:val="single" w:sz="4" w:space="0" w:color="auto"/>
            </w:tcBorders>
            <w:shd w:val="clear" w:color="000000" w:fill="83CCEB"/>
            <w:noWrap/>
            <w:vAlign w:val="bottom"/>
            <w:hideMark/>
          </w:tcPr>
          <w:p w14:paraId="376B8C5F"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983FA3">
              <w:rPr>
                <w:rFonts w:ascii="Aptos Narrow" w:eastAsia="Times New Roman" w:hAnsi="Aptos Narrow" w:cs="Times New Roman"/>
                <w:b/>
                <w:bCs/>
                <w:color w:val="000000"/>
                <w:lang w:val="es-CL" w:eastAsia="es-CL"/>
              </w:rPr>
              <w:t>87,1%</w:t>
            </w:r>
          </w:p>
        </w:tc>
        <w:tc>
          <w:tcPr>
            <w:tcW w:w="1304" w:type="dxa"/>
            <w:tcBorders>
              <w:top w:val="nil"/>
              <w:left w:val="nil"/>
              <w:bottom w:val="single" w:sz="4" w:space="0" w:color="auto"/>
              <w:right w:val="single" w:sz="4" w:space="0" w:color="auto"/>
            </w:tcBorders>
            <w:shd w:val="clear" w:color="000000" w:fill="83CCEB"/>
            <w:noWrap/>
            <w:vAlign w:val="bottom"/>
            <w:hideMark/>
          </w:tcPr>
          <w:p w14:paraId="33F4E577" w14:textId="77777777" w:rsidR="00983FA3" w:rsidRPr="00983FA3" w:rsidRDefault="00983FA3" w:rsidP="00983FA3">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983FA3">
              <w:rPr>
                <w:rFonts w:ascii="Aptos Narrow" w:eastAsia="Times New Roman" w:hAnsi="Aptos Narrow" w:cs="Times New Roman"/>
                <w:b/>
                <w:bCs/>
                <w:color w:val="000000"/>
                <w:lang w:val="es-CL" w:eastAsia="es-CL"/>
              </w:rPr>
              <w:t>12,9%</w:t>
            </w:r>
          </w:p>
        </w:tc>
      </w:tr>
    </w:tbl>
    <w:p w14:paraId="2118AB0D" w14:textId="6018654D" w:rsidR="00F92E09" w:rsidRPr="00DF0245" w:rsidRDefault="00983FA3" w:rsidP="00983FA3">
      <w:pPr>
        <w:ind w:left="1416"/>
        <w:rPr>
          <w:sz w:val="18"/>
          <w:szCs w:val="18"/>
        </w:rPr>
      </w:pPr>
      <w:r>
        <w:rPr>
          <w:sz w:val="18"/>
          <w:szCs w:val="18"/>
        </w:rPr>
        <w:t xml:space="preserve">     </w:t>
      </w:r>
      <w:r w:rsidR="00F92E09" w:rsidRPr="00DF0245">
        <w:rPr>
          <w:sz w:val="18"/>
          <w:szCs w:val="18"/>
        </w:rPr>
        <w:t>Fuente: Elaboración propia utilizando datos de ENADEL 2023, datos expandidos.</w:t>
      </w:r>
    </w:p>
    <w:p w14:paraId="49D6A3A2" w14:textId="77777777" w:rsidR="004B06D9" w:rsidRPr="006D3F5F" w:rsidRDefault="004B06D9" w:rsidP="00C6243F"/>
    <w:p w14:paraId="543F9BB8" w14:textId="77777777" w:rsidR="00F92E09" w:rsidRDefault="00F92E09">
      <w:pPr>
        <w:widowControl/>
        <w:autoSpaceDE/>
        <w:autoSpaceDN/>
        <w:spacing w:before="0" w:after="160" w:line="259" w:lineRule="auto"/>
        <w:jc w:val="left"/>
        <w:rPr>
          <w:rFonts w:asciiTheme="majorHAnsi" w:eastAsiaTheme="majorEastAsia" w:hAnsiTheme="majorHAnsi" w:cstheme="majorBidi"/>
          <w:color w:val="4472C4" w:themeColor="accent1"/>
          <w:sz w:val="26"/>
          <w:szCs w:val="24"/>
          <w14:textFill>
            <w14:solidFill>
              <w14:schemeClr w14:val="accent1">
                <w14:lumMod w14:val="50000"/>
                <w14:lumMod w14:val="75000"/>
                <w14:lumOff w14:val="25000"/>
              </w14:schemeClr>
            </w14:solidFill>
          </w14:textFill>
        </w:rPr>
      </w:pPr>
      <w:r>
        <w:br w:type="page"/>
      </w:r>
    </w:p>
    <w:p w14:paraId="636C01E9" w14:textId="47E26B6A" w:rsidR="008D676D" w:rsidRDefault="008D676D" w:rsidP="008D676D">
      <w:pPr>
        <w:pStyle w:val="Ttulo3"/>
      </w:pPr>
      <w:bookmarkStart w:id="5" w:name="_Toc175051285"/>
      <w:r>
        <w:lastRenderedPageBreak/>
        <w:t>Contrataciones por ocupación</w:t>
      </w:r>
      <w:bookmarkEnd w:id="5"/>
      <w:r>
        <w:t xml:space="preserve"> </w:t>
      </w:r>
    </w:p>
    <w:p w14:paraId="3821F4A4" w14:textId="2A7A4E93" w:rsidR="00E006B5" w:rsidRDefault="00BC1C2C" w:rsidP="008D676D">
      <w:r>
        <w:t>Se contrataron cargos</w:t>
      </w:r>
      <w:r w:rsidR="00962139">
        <w:rPr>
          <w:rStyle w:val="Refdenotaalpie"/>
        </w:rPr>
        <w:footnoteReference w:id="2"/>
      </w:r>
      <w:r>
        <w:t xml:space="preserve"> nuevos en 354 ocupaciones</w:t>
      </w:r>
      <w:r w:rsidR="00FB13A5">
        <w:t xml:space="preserve"> (</w:t>
      </w:r>
      <w:r w:rsidR="009B6F32">
        <w:t xml:space="preserve">representando a </w:t>
      </w:r>
      <w:r w:rsidR="009C1A3C">
        <w:t xml:space="preserve">1.206.992 contrataciones totales en los últimos 12 meses, </w:t>
      </w:r>
      <w:proofErr w:type="spellStart"/>
      <w:r w:rsidR="009C1A3C">
        <w:t>cv</w:t>
      </w:r>
      <w:proofErr w:type="spellEnd"/>
      <w:r w:rsidR="009C1A3C">
        <w:t xml:space="preserve"> = 6,8%)</w:t>
      </w:r>
      <w:r>
        <w:t xml:space="preserve">, </w:t>
      </w:r>
      <w:r w:rsidR="0030246D">
        <w:t xml:space="preserve">sin embargo, </w:t>
      </w:r>
      <w:r>
        <w:t xml:space="preserve">la </w:t>
      </w:r>
      <w:r w:rsidR="00172263">
        <w:fldChar w:fldCharType="begin"/>
      </w:r>
      <w:r w:rsidR="00172263">
        <w:instrText xml:space="preserve"> REF _Ref174707872 \h </w:instrText>
      </w:r>
      <w:r w:rsidR="00172263">
        <w:fldChar w:fldCharType="separate"/>
      </w:r>
      <w:r w:rsidR="00EA57D7">
        <w:t xml:space="preserve">Tabla </w:t>
      </w:r>
      <w:r w:rsidR="00EA57D7">
        <w:rPr>
          <w:noProof/>
        </w:rPr>
        <w:t>4</w:t>
      </w:r>
      <w:r w:rsidR="00172263">
        <w:fldChar w:fldCharType="end"/>
      </w:r>
      <w:r w:rsidR="00FC1045">
        <w:t xml:space="preserve"> </w:t>
      </w:r>
      <w:r w:rsidR="0030246D">
        <w:t xml:space="preserve">sólo muestra </w:t>
      </w:r>
      <w:r w:rsidR="0068473B">
        <w:t>aquellas para las cuáles el coeficiente de variación es menor a 20</w:t>
      </w:r>
      <w:r w:rsidR="007E21C3">
        <w:t>%</w:t>
      </w:r>
      <w:r w:rsidR="0068473B">
        <w:rPr>
          <w:rStyle w:val="Refdenotaalpie"/>
        </w:rPr>
        <w:footnoteReference w:id="3"/>
      </w:r>
      <w:r w:rsidR="007E21C3">
        <w:t>.</w:t>
      </w:r>
    </w:p>
    <w:p w14:paraId="6C1F7EFD" w14:textId="7692DFC7" w:rsidR="00FC1045" w:rsidRDefault="00ED4B9D" w:rsidP="008D676D">
      <w:r>
        <w:t xml:space="preserve">Las ocupaciones con más contratos </w:t>
      </w:r>
      <w:r w:rsidR="0060750B">
        <w:t xml:space="preserve">en los últimos 12 meses fueron </w:t>
      </w:r>
      <w:r w:rsidR="00C24101">
        <w:t>“Obreros de explotaciones agrícolas”</w:t>
      </w:r>
      <w:r w:rsidR="00BE79D4">
        <w:t xml:space="preserve">, </w:t>
      </w:r>
      <w:r w:rsidR="003D26A2">
        <w:t>“Auxiliares de aseo de oficinas, hoteles y otros establecimientos”</w:t>
      </w:r>
      <w:r w:rsidR="00877D42">
        <w:t xml:space="preserve"> y “Vendedores, asistentes de venta de tiendas, almacenes y puestos de mercado”.</w:t>
      </w:r>
    </w:p>
    <w:p w14:paraId="61E6518C" w14:textId="635C757D" w:rsidR="00F92E09" w:rsidRDefault="00F92E09" w:rsidP="00557FFA">
      <w:pPr>
        <w:pStyle w:val="Descripcin"/>
      </w:pPr>
      <w:bookmarkStart w:id="6" w:name="_Ref174707872"/>
      <w:r>
        <w:t xml:space="preserve">Tabla </w:t>
      </w:r>
      <w:r w:rsidR="00EA57D7">
        <w:fldChar w:fldCharType="begin"/>
      </w:r>
      <w:r w:rsidR="00EA57D7">
        <w:instrText xml:space="preserve"> SEQ Tabla \* ARABIC </w:instrText>
      </w:r>
      <w:r w:rsidR="00EA57D7">
        <w:fldChar w:fldCharType="separate"/>
      </w:r>
      <w:r w:rsidR="00EA57D7">
        <w:rPr>
          <w:noProof/>
        </w:rPr>
        <w:t>4</w:t>
      </w:r>
      <w:r w:rsidR="00EA57D7">
        <w:rPr>
          <w:noProof/>
        </w:rPr>
        <w:fldChar w:fldCharType="end"/>
      </w:r>
      <w:bookmarkEnd w:id="6"/>
      <w:r>
        <w:t xml:space="preserve">: </w:t>
      </w:r>
      <w:r w:rsidR="00995AB6">
        <w:t>Contratados últimos 12 meses, por ocupación.</w:t>
      </w:r>
      <w:r w:rsidR="0008199E">
        <w:t xml:space="preserve"> </w:t>
      </w:r>
    </w:p>
    <w:tbl>
      <w:tblPr>
        <w:tblW w:w="9821" w:type="dxa"/>
        <w:jc w:val="center"/>
        <w:tblCellMar>
          <w:left w:w="70" w:type="dxa"/>
          <w:right w:w="70" w:type="dxa"/>
        </w:tblCellMar>
        <w:tblLook w:val="04A0" w:firstRow="1" w:lastRow="0" w:firstColumn="1" w:lastColumn="0" w:noHBand="0" w:noVBand="1"/>
      </w:tblPr>
      <w:tblGrid>
        <w:gridCol w:w="1309"/>
        <w:gridCol w:w="6322"/>
        <w:gridCol w:w="1425"/>
        <w:gridCol w:w="765"/>
      </w:tblGrid>
      <w:tr w:rsidR="00943AA0" w:rsidRPr="00943AA0" w14:paraId="59867B27" w14:textId="77777777" w:rsidTr="00943AA0">
        <w:trPr>
          <w:trHeight w:val="295"/>
          <w:jc w:val="center"/>
        </w:trPr>
        <w:tc>
          <w:tcPr>
            <w:tcW w:w="1309"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628EF2B3"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CIUO_08</w:t>
            </w:r>
          </w:p>
        </w:tc>
        <w:tc>
          <w:tcPr>
            <w:tcW w:w="6322" w:type="dxa"/>
            <w:tcBorders>
              <w:top w:val="single" w:sz="4" w:space="0" w:color="auto"/>
              <w:left w:val="nil"/>
              <w:bottom w:val="single" w:sz="4" w:space="0" w:color="auto"/>
              <w:right w:val="single" w:sz="4" w:space="0" w:color="auto"/>
            </w:tcBorders>
            <w:shd w:val="clear" w:color="000000" w:fill="83CCEB"/>
            <w:noWrap/>
            <w:vAlign w:val="bottom"/>
            <w:hideMark/>
          </w:tcPr>
          <w:p w14:paraId="2101A794"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Glosa</w:t>
            </w:r>
          </w:p>
        </w:tc>
        <w:tc>
          <w:tcPr>
            <w:tcW w:w="1425" w:type="dxa"/>
            <w:tcBorders>
              <w:top w:val="single" w:sz="4" w:space="0" w:color="auto"/>
              <w:left w:val="nil"/>
              <w:bottom w:val="single" w:sz="4" w:space="0" w:color="auto"/>
              <w:right w:val="single" w:sz="4" w:space="0" w:color="auto"/>
            </w:tcBorders>
            <w:shd w:val="clear" w:color="000000" w:fill="83CCEB"/>
            <w:noWrap/>
            <w:vAlign w:val="bottom"/>
            <w:hideMark/>
          </w:tcPr>
          <w:p w14:paraId="5786977B"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Contratados</w:t>
            </w:r>
          </w:p>
        </w:tc>
        <w:tc>
          <w:tcPr>
            <w:tcW w:w="765" w:type="dxa"/>
            <w:tcBorders>
              <w:top w:val="single" w:sz="4" w:space="0" w:color="auto"/>
              <w:left w:val="nil"/>
              <w:bottom w:val="single" w:sz="4" w:space="0" w:color="auto"/>
              <w:right w:val="single" w:sz="4" w:space="0" w:color="auto"/>
            </w:tcBorders>
            <w:shd w:val="clear" w:color="000000" w:fill="83CCEB"/>
            <w:noWrap/>
            <w:vAlign w:val="bottom"/>
            <w:hideMark/>
          </w:tcPr>
          <w:p w14:paraId="616E24CB"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proofErr w:type="spellStart"/>
            <w:r w:rsidRPr="00943AA0">
              <w:rPr>
                <w:rFonts w:ascii="Aptos Narrow" w:eastAsia="Times New Roman" w:hAnsi="Aptos Narrow" w:cs="Times New Roman"/>
                <w:color w:val="000000"/>
                <w:lang w:val="es-CL" w:eastAsia="es-CL"/>
              </w:rPr>
              <w:t>cv</w:t>
            </w:r>
            <w:proofErr w:type="spellEnd"/>
          </w:p>
        </w:tc>
      </w:tr>
      <w:tr w:rsidR="00943AA0" w:rsidRPr="00943AA0" w14:paraId="157022F6" w14:textId="77777777" w:rsidTr="00877D42">
        <w:trPr>
          <w:trHeight w:val="295"/>
          <w:jc w:val="center"/>
        </w:trPr>
        <w:tc>
          <w:tcPr>
            <w:tcW w:w="1309" w:type="dxa"/>
            <w:tcBorders>
              <w:top w:val="nil"/>
              <w:left w:val="single" w:sz="4" w:space="0" w:color="auto"/>
              <w:bottom w:val="single" w:sz="4" w:space="0" w:color="auto"/>
              <w:right w:val="single" w:sz="4" w:space="0" w:color="auto"/>
            </w:tcBorders>
            <w:shd w:val="clear" w:color="000000" w:fill="83CCEB"/>
            <w:noWrap/>
            <w:vAlign w:val="center"/>
            <w:hideMark/>
          </w:tcPr>
          <w:p w14:paraId="172F673B" w14:textId="77777777" w:rsidR="00943AA0" w:rsidRPr="00943AA0" w:rsidRDefault="00943AA0" w:rsidP="008E305E">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9211</w:t>
            </w:r>
          </w:p>
        </w:tc>
        <w:tc>
          <w:tcPr>
            <w:tcW w:w="6322" w:type="dxa"/>
            <w:tcBorders>
              <w:top w:val="nil"/>
              <w:left w:val="nil"/>
              <w:bottom w:val="single" w:sz="4" w:space="0" w:color="auto"/>
              <w:right w:val="single" w:sz="4" w:space="0" w:color="auto"/>
            </w:tcBorders>
            <w:shd w:val="clear" w:color="auto" w:fill="DEEAF6" w:themeFill="accent5" w:themeFillTint="33"/>
            <w:noWrap/>
            <w:vAlign w:val="center"/>
            <w:hideMark/>
          </w:tcPr>
          <w:p w14:paraId="1097F0AB" w14:textId="77777777" w:rsidR="00943AA0" w:rsidRPr="00943AA0" w:rsidRDefault="00943AA0" w:rsidP="00943AA0">
            <w:pPr>
              <w:widowControl/>
              <w:autoSpaceDE/>
              <w:autoSpaceDN/>
              <w:spacing w:before="0" w:after="0" w:line="240" w:lineRule="auto"/>
              <w:jc w:val="left"/>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Obreros de explotaciones agrícolas</w:t>
            </w:r>
          </w:p>
        </w:tc>
        <w:tc>
          <w:tcPr>
            <w:tcW w:w="1425" w:type="dxa"/>
            <w:tcBorders>
              <w:top w:val="nil"/>
              <w:left w:val="nil"/>
              <w:bottom w:val="single" w:sz="4" w:space="0" w:color="auto"/>
              <w:right w:val="single" w:sz="4" w:space="0" w:color="auto"/>
            </w:tcBorders>
            <w:shd w:val="clear" w:color="auto" w:fill="auto"/>
            <w:noWrap/>
            <w:vAlign w:val="center"/>
            <w:hideMark/>
          </w:tcPr>
          <w:p w14:paraId="2FF8865F" w14:textId="14181D00"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300.480</w:t>
            </w:r>
          </w:p>
        </w:tc>
        <w:tc>
          <w:tcPr>
            <w:tcW w:w="765" w:type="dxa"/>
            <w:tcBorders>
              <w:top w:val="nil"/>
              <w:left w:val="nil"/>
              <w:bottom w:val="single" w:sz="4" w:space="0" w:color="auto"/>
              <w:right w:val="single" w:sz="4" w:space="0" w:color="auto"/>
            </w:tcBorders>
            <w:shd w:val="clear" w:color="auto" w:fill="auto"/>
            <w:noWrap/>
            <w:vAlign w:val="center"/>
            <w:hideMark/>
          </w:tcPr>
          <w:p w14:paraId="6C47B177"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19,2</w:t>
            </w:r>
          </w:p>
        </w:tc>
      </w:tr>
      <w:tr w:rsidR="00943AA0" w:rsidRPr="00943AA0" w14:paraId="2DF4DCDA" w14:textId="77777777" w:rsidTr="00877D42">
        <w:trPr>
          <w:trHeight w:val="295"/>
          <w:jc w:val="center"/>
        </w:trPr>
        <w:tc>
          <w:tcPr>
            <w:tcW w:w="1309" w:type="dxa"/>
            <w:tcBorders>
              <w:top w:val="nil"/>
              <w:left w:val="single" w:sz="4" w:space="0" w:color="auto"/>
              <w:bottom w:val="single" w:sz="4" w:space="0" w:color="auto"/>
              <w:right w:val="single" w:sz="4" w:space="0" w:color="auto"/>
            </w:tcBorders>
            <w:shd w:val="clear" w:color="000000" w:fill="83CCEB"/>
            <w:noWrap/>
            <w:vAlign w:val="center"/>
            <w:hideMark/>
          </w:tcPr>
          <w:p w14:paraId="09F9ED3F" w14:textId="77777777" w:rsidR="00943AA0" w:rsidRPr="00943AA0" w:rsidRDefault="00943AA0" w:rsidP="008E305E">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9112</w:t>
            </w:r>
          </w:p>
        </w:tc>
        <w:tc>
          <w:tcPr>
            <w:tcW w:w="6322" w:type="dxa"/>
            <w:tcBorders>
              <w:top w:val="nil"/>
              <w:left w:val="nil"/>
              <w:bottom w:val="single" w:sz="4" w:space="0" w:color="auto"/>
              <w:right w:val="single" w:sz="4" w:space="0" w:color="auto"/>
            </w:tcBorders>
            <w:shd w:val="clear" w:color="auto" w:fill="DEEAF6" w:themeFill="accent5" w:themeFillTint="33"/>
            <w:noWrap/>
            <w:vAlign w:val="center"/>
            <w:hideMark/>
          </w:tcPr>
          <w:p w14:paraId="540F2E00" w14:textId="77777777" w:rsidR="00943AA0" w:rsidRPr="00943AA0" w:rsidRDefault="00943AA0" w:rsidP="00943AA0">
            <w:pPr>
              <w:widowControl/>
              <w:autoSpaceDE/>
              <w:autoSpaceDN/>
              <w:spacing w:before="0" w:after="0" w:line="240" w:lineRule="auto"/>
              <w:jc w:val="left"/>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Auxiliares de aseo de oficinas, hoteles y otros establecimientos</w:t>
            </w:r>
          </w:p>
        </w:tc>
        <w:tc>
          <w:tcPr>
            <w:tcW w:w="1425" w:type="dxa"/>
            <w:tcBorders>
              <w:top w:val="nil"/>
              <w:left w:val="nil"/>
              <w:bottom w:val="single" w:sz="4" w:space="0" w:color="auto"/>
              <w:right w:val="single" w:sz="4" w:space="0" w:color="auto"/>
            </w:tcBorders>
            <w:shd w:val="clear" w:color="auto" w:fill="auto"/>
            <w:noWrap/>
            <w:vAlign w:val="center"/>
            <w:hideMark/>
          </w:tcPr>
          <w:p w14:paraId="6564A4F8" w14:textId="7C1D356E"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71.821</w:t>
            </w:r>
          </w:p>
        </w:tc>
        <w:tc>
          <w:tcPr>
            <w:tcW w:w="765" w:type="dxa"/>
            <w:tcBorders>
              <w:top w:val="nil"/>
              <w:left w:val="nil"/>
              <w:bottom w:val="single" w:sz="4" w:space="0" w:color="auto"/>
              <w:right w:val="single" w:sz="4" w:space="0" w:color="auto"/>
            </w:tcBorders>
            <w:shd w:val="clear" w:color="auto" w:fill="auto"/>
            <w:noWrap/>
            <w:vAlign w:val="center"/>
            <w:hideMark/>
          </w:tcPr>
          <w:p w14:paraId="6119984E"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16,4</w:t>
            </w:r>
          </w:p>
        </w:tc>
      </w:tr>
      <w:tr w:rsidR="00943AA0" w:rsidRPr="00943AA0" w14:paraId="3D57CF5C" w14:textId="77777777" w:rsidTr="00877D42">
        <w:trPr>
          <w:trHeight w:val="295"/>
          <w:jc w:val="center"/>
        </w:trPr>
        <w:tc>
          <w:tcPr>
            <w:tcW w:w="1309" w:type="dxa"/>
            <w:tcBorders>
              <w:top w:val="nil"/>
              <w:left w:val="single" w:sz="4" w:space="0" w:color="auto"/>
              <w:bottom w:val="single" w:sz="4" w:space="0" w:color="auto"/>
              <w:right w:val="single" w:sz="4" w:space="0" w:color="auto"/>
            </w:tcBorders>
            <w:shd w:val="clear" w:color="000000" w:fill="83CCEB"/>
            <w:noWrap/>
            <w:vAlign w:val="center"/>
            <w:hideMark/>
          </w:tcPr>
          <w:p w14:paraId="25C95BFB" w14:textId="77777777" w:rsidR="00943AA0" w:rsidRPr="00943AA0" w:rsidRDefault="00943AA0" w:rsidP="008E305E">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5223</w:t>
            </w:r>
          </w:p>
        </w:tc>
        <w:tc>
          <w:tcPr>
            <w:tcW w:w="6322" w:type="dxa"/>
            <w:tcBorders>
              <w:top w:val="nil"/>
              <w:left w:val="nil"/>
              <w:bottom w:val="single" w:sz="4" w:space="0" w:color="auto"/>
              <w:right w:val="single" w:sz="4" w:space="0" w:color="auto"/>
            </w:tcBorders>
            <w:shd w:val="clear" w:color="auto" w:fill="DEEAF6" w:themeFill="accent5" w:themeFillTint="33"/>
            <w:noWrap/>
            <w:vAlign w:val="center"/>
            <w:hideMark/>
          </w:tcPr>
          <w:p w14:paraId="38DA7C48" w14:textId="77777777" w:rsidR="00943AA0" w:rsidRPr="00943AA0" w:rsidRDefault="00943AA0" w:rsidP="00943AA0">
            <w:pPr>
              <w:widowControl/>
              <w:autoSpaceDE/>
              <w:autoSpaceDN/>
              <w:spacing w:before="0" w:after="0" w:line="240" w:lineRule="auto"/>
              <w:jc w:val="left"/>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Vendedores y asistentes de venta de tiendas, almacenes y puestos de mercado</w:t>
            </w:r>
          </w:p>
        </w:tc>
        <w:tc>
          <w:tcPr>
            <w:tcW w:w="1425" w:type="dxa"/>
            <w:tcBorders>
              <w:top w:val="nil"/>
              <w:left w:val="nil"/>
              <w:bottom w:val="single" w:sz="4" w:space="0" w:color="auto"/>
              <w:right w:val="single" w:sz="4" w:space="0" w:color="auto"/>
            </w:tcBorders>
            <w:shd w:val="clear" w:color="auto" w:fill="auto"/>
            <w:noWrap/>
            <w:vAlign w:val="center"/>
            <w:hideMark/>
          </w:tcPr>
          <w:p w14:paraId="30DEB6AA" w14:textId="0797B22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23.492</w:t>
            </w:r>
          </w:p>
        </w:tc>
        <w:tc>
          <w:tcPr>
            <w:tcW w:w="765" w:type="dxa"/>
            <w:tcBorders>
              <w:top w:val="nil"/>
              <w:left w:val="nil"/>
              <w:bottom w:val="single" w:sz="4" w:space="0" w:color="auto"/>
              <w:right w:val="single" w:sz="4" w:space="0" w:color="auto"/>
            </w:tcBorders>
            <w:shd w:val="clear" w:color="auto" w:fill="auto"/>
            <w:noWrap/>
            <w:vAlign w:val="center"/>
            <w:hideMark/>
          </w:tcPr>
          <w:p w14:paraId="6B126FCC"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15,7</w:t>
            </w:r>
          </w:p>
        </w:tc>
      </w:tr>
      <w:tr w:rsidR="00943AA0" w:rsidRPr="00943AA0" w14:paraId="6D45EEFF" w14:textId="77777777" w:rsidTr="00877D42">
        <w:trPr>
          <w:trHeight w:val="295"/>
          <w:jc w:val="center"/>
        </w:trPr>
        <w:tc>
          <w:tcPr>
            <w:tcW w:w="1309" w:type="dxa"/>
            <w:tcBorders>
              <w:top w:val="nil"/>
              <w:left w:val="single" w:sz="4" w:space="0" w:color="auto"/>
              <w:bottom w:val="single" w:sz="4" w:space="0" w:color="auto"/>
              <w:right w:val="single" w:sz="4" w:space="0" w:color="auto"/>
            </w:tcBorders>
            <w:shd w:val="clear" w:color="000000" w:fill="83CCEB"/>
            <w:noWrap/>
            <w:vAlign w:val="center"/>
            <w:hideMark/>
          </w:tcPr>
          <w:p w14:paraId="6CBAC5C6" w14:textId="77777777" w:rsidR="00943AA0" w:rsidRPr="00943AA0" w:rsidRDefault="00943AA0" w:rsidP="008E305E">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5414</w:t>
            </w:r>
          </w:p>
        </w:tc>
        <w:tc>
          <w:tcPr>
            <w:tcW w:w="6322" w:type="dxa"/>
            <w:tcBorders>
              <w:top w:val="nil"/>
              <w:left w:val="nil"/>
              <w:bottom w:val="single" w:sz="4" w:space="0" w:color="auto"/>
              <w:right w:val="single" w:sz="4" w:space="0" w:color="auto"/>
            </w:tcBorders>
            <w:shd w:val="clear" w:color="auto" w:fill="DEEAF6" w:themeFill="accent5" w:themeFillTint="33"/>
            <w:noWrap/>
            <w:vAlign w:val="center"/>
            <w:hideMark/>
          </w:tcPr>
          <w:p w14:paraId="54423676" w14:textId="77777777" w:rsidR="00943AA0" w:rsidRPr="00943AA0" w:rsidRDefault="00943AA0" w:rsidP="00943AA0">
            <w:pPr>
              <w:widowControl/>
              <w:autoSpaceDE/>
              <w:autoSpaceDN/>
              <w:spacing w:before="0" w:after="0" w:line="240" w:lineRule="auto"/>
              <w:jc w:val="left"/>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Guardias de seguridad</w:t>
            </w:r>
          </w:p>
        </w:tc>
        <w:tc>
          <w:tcPr>
            <w:tcW w:w="1425" w:type="dxa"/>
            <w:tcBorders>
              <w:top w:val="nil"/>
              <w:left w:val="nil"/>
              <w:bottom w:val="single" w:sz="4" w:space="0" w:color="auto"/>
              <w:right w:val="single" w:sz="4" w:space="0" w:color="auto"/>
            </w:tcBorders>
            <w:shd w:val="clear" w:color="auto" w:fill="auto"/>
            <w:noWrap/>
            <w:vAlign w:val="center"/>
            <w:hideMark/>
          </w:tcPr>
          <w:p w14:paraId="0B303EB0" w14:textId="619A38F0"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17.719</w:t>
            </w:r>
          </w:p>
        </w:tc>
        <w:tc>
          <w:tcPr>
            <w:tcW w:w="765" w:type="dxa"/>
            <w:tcBorders>
              <w:top w:val="nil"/>
              <w:left w:val="nil"/>
              <w:bottom w:val="single" w:sz="4" w:space="0" w:color="auto"/>
              <w:right w:val="single" w:sz="4" w:space="0" w:color="auto"/>
            </w:tcBorders>
            <w:shd w:val="clear" w:color="auto" w:fill="auto"/>
            <w:noWrap/>
            <w:vAlign w:val="center"/>
            <w:hideMark/>
          </w:tcPr>
          <w:p w14:paraId="54E1960A"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12,9</w:t>
            </w:r>
          </w:p>
        </w:tc>
      </w:tr>
      <w:tr w:rsidR="00943AA0" w:rsidRPr="00943AA0" w14:paraId="4BED5CA5" w14:textId="77777777" w:rsidTr="00877D42">
        <w:trPr>
          <w:trHeight w:val="295"/>
          <w:jc w:val="center"/>
        </w:trPr>
        <w:tc>
          <w:tcPr>
            <w:tcW w:w="1309" w:type="dxa"/>
            <w:tcBorders>
              <w:top w:val="nil"/>
              <w:left w:val="single" w:sz="4" w:space="0" w:color="auto"/>
              <w:bottom w:val="single" w:sz="4" w:space="0" w:color="auto"/>
              <w:right w:val="single" w:sz="4" w:space="0" w:color="auto"/>
            </w:tcBorders>
            <w:shd w:val="clear" w:color="000000" w:fill="83CCEB"/>
            <w:noWrap/>
            <w:vAlign w:val="center"/>
            <w:hideMark/>
          </w:tcPr>
          <w:p w14:paraId="2EEEA606" w14:textId="77777777" w:rsidR="00943AA0" w:rsidRPr="00943AA0" w:rsidRDefault="00943AA0" w:rsidP="008E305E">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5131</w:t>
            </w:r>
          </w:p>
        </w:tc>
        <w:tc>
          <w:tcPr>
            <w:tcW w:w="6322" w:type="dxa"/>
            <w:tcBorders>
              <w:top w:val="nil"/>
              <w:left w:val="nil"/>
              <w:bottom w:val="single" w:sz="4" w:space="0" w:color="auto"/>
              <w:right w:val="single" w:sz="4" w:space="0" w:color="auto"/>
            </w:tcBorders>
            <w:shd w:val="clear" w:color="auto" w:fill="DEEAF6" w:themeFill="accent5" w:themeFillTint="33"/>
            <w:noWrap/>
            <w:vAlign w:val="center"/>
            <w:hideMark/>
          </w:tcPr>
          <w:p w14:paraId="1463F18D" w14:textId="77777777" w:rsidR="00943AA0" w:rsidRPr="00943AA0" w:rsidRDefault="00943AA0" w:rsidP="00943AA0">
            <w:pPr>
              <w:widowControl/>
              <w:autoSpaceDE/>
              <w:autoSpaceDN/>
              <w:spacing w:before="0" w:after="0" w:line="240" w:lineRule="auto"/>
              <w:jc w:val="left"/>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Garzones de mesa</w:t>
            </w:r>
          </w:p>
        </w:tc>
        <w:tc>
          <w:tcPr>
            <w:tcW w:w="1425" w:type="dxa"/>
            <w:tcBorders>
              <w:top w:val="nil"/>
              <w:left w:val="nil"/>
              <w:bottom w:val="single" w:sz="4" w:space="0" w:color="auto"/>
              <w:right w:val="single" w:sz="4" w:space="0" w:color="auto"/>
            </w:tcBorders>
            <w:shd w:val="clear" w:color="auto" w:fill="auto"/>
            <w:noWrap/>
            <w:vAlign w:val="center"/>
            <w:hideMark/>
          </w:tcPr>
          <w:p w14:paraId="593658A2" w14:textId="748746EC"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13.484</w:t>
            </w:r>
          </w:p>
        </w:tc>
        <w:tc>
          <w:tcPr>
            <w:tcW w:w="765" w:type="dxa"/>
            <w:tcBorders>
              <w:top w:val="nil"/>
              <w:left w:val="nil"/>
              <w:bottom w:val="single" w:sz="4" w:space="0" w:color="auto"/>
              <w:right w:val="single" w:sz="4" w:space="0" w:color="auto"/>
            </w:tcBorders>
            <w:shd w:val="clear" w:color="auto" w:fill="auto"/>
            <w:noWrap/>
            <w:vAlign w:val="center"/>
            <w:hideMark/>
          </w:tcPr>
          <w:p w14:paraId="14F3115A"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10,4</w:t>
            </w:r>
          </w:p>
        </w:tc>
      </w:tr>
      <w:tr w:rsidR="00943AA0" w:rsidRPr="00943AA0" w14:paraId="5A30862D" w14:textId="77777777" w:rsidTr="00877D42">
        <w:trPr>
          <w:trHeight w:val="295"/>
          <w:jc w:val="center"/>
        </w:trPr>
        <w:tc>
          <w:tcPr>
            <w:tcW w:w="1309" w:type="dxa"/>
            <w:tcBorders>
              <w:top w:val="nil"/>
              <w:left w:val="single" w:sz="4" w:space="0" w:color="auto"/>
              <w:bottom w:val="single" w:sz="4" w:space="0" w:color="auto"/>
              <w:right w:val="single" w:sz="4" w:space="0" w:color="auto"/>
            </w:tcBorders>
            <w:shd w:val="clear" w:color="000000" w:fill="83CCEB"/>
            <w:noWrap/>
            <w:vAlign w:val="center"/>
            <w:hideMark/>
          </w:tcPr>
          <w:p w14:paraId="6C08138F" w14:textId="77777777" w:rsidR="00943AA0" w:rsidRPr="00943AA0" w:rsidRDefault="00943AA0" w:rsidP="008E305E">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8332</w:t>
            </w:r>
          </w:p>
        </w:tc>
        <w:tc>
          <w:tcPr>
            <w:tcW w:w="6322" w:type="dxa"/>
            <w:tcBorders>
              <w:top w:val="nil"/>
              <w:left w:val="nil"/>
              <w:bottom w:val="single" w:sz="4" w:space="0" w:color="auto"/>
              <w:right w:val="single" w:sz="4" w:space="0" w:color="auto"/>
            </w:tcBorders>
            <w:shd w:val="clear" w:color="auto" w:fill="DEEAF6" w:themeFill="accent5" w:themeFillTint="33"/>
            <w:noWrap/>
            <w:vAlign w:val="center"/>
            <w:hideMark/>
          </w:tcPr>
          <w:p w14:paraId="0CE34B31" w14:textId="77777777" w:rsidR="00943AA0" w:rsidRPr="00943AA0" w:rsidRDefault="00943AA0" w:rsidP="00943AA0">
            <w:pPr>
              <w:widowControl/>
              <w:autoSpaceDE/>
              <w:autoSpaceDN/>
              <w:spacing w:before="0" w:after="0" w:line="240" w:lineRule="auto"/>
              <w:jc w:val="left"/>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Conductores de camiones pesados y de alto tonelaje</w:t>
            </w:r>
          </w:p>
        </w:tc>
        <w:tc>
          <w:tcPr>
            <w:tcW w:w="1425" w:type="dxa"/>
            <w:tcBorders>
              <w:top w:val="nil"/>
              <w:left w:val="nil"/>
              <w:bottom w:val="single" w:sz="4" w:space="0" w:color="auto"/>
              <w:right w:val="single" w:sz="4" w:space="0" w:color="auto"/>
            </w:tcBorders>
            <w:shd w:val="clear" w:color="auto" w:fill="auto"/>
            <w:noWrap/>
            <w:vAlign w:val="center"/>
            <w:hideMark/>
          </w:tcPr>
          <w:p w14:paraId="06C83C32" w14:textId="04B8AF9E"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12.410</w:t>
            </w:r>
          </w:p>
        </w:tc>
        <w:tc>
          <w:tcPr>
            <w:tcW w:w="765" w:type="dxa"/>
            <w:tcBorders>
              <w:top w:val="nil"/>
              <w:left w:val="nil"/>
              <w:bottom w:val="single" w:sz="4" w:space="0" w:color="auto"/>
              <w:right w:val="single" w:sz="4" w:space="0" w:color="auto"/>
            </w:tcBorders>
            <w:shd w:val="clear" w:color="auto" w:fill="auto"/>
            <w:noWrap/>
            <w:vAlign w:val="center"/>
            <w:hideMark/>
          </w:tcPr>
          <w:p w14:paraId="4AB9EFC7"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9,5</w:t>
            </w:r>
          </w:p>
        </w:tc>
      </w:tr>
      <w:tr w:rsidR="00943AA0" w:rsidRPr="00943AA0" w14:paraId="1A4CF06E" w14:textId="77777777" w:rsidTr="00877D42">
        <w:trPr>
          <w:trHeight w:val="295"/>
          <w:jc w:val="center"/>
        </w:trPr>
        <w:tc>
          <w:tcPr>
            <w:tcW w:w="1309" w:type="dxa"/>
            <w:tcBorders>
              <w:top w:val="nil"/>
              <w:left w:val="single" w:sz="4" w:space="0" w:color="auto"/>
              <w:bottom w:val="single" w:sz="4" w:space="0" w:color="auto"/>
              <w:right w:val="single" w:sz="4" w:space="0" w:color="auto"/>
            </w:tcBorders>
            <w:shd w:val="clear" w:color="000000" w:fill="83CCEB"/>
            <w:noWrap/>
            <w:vAlign w:val="center"/>
            <w:hideMark/>
          </w:tcPr>
          <w:p w14:paraId="129840DF" w14:textId="77777777" w:rsidR="00943AA0" w:rsidRPr="00943AA0" w:rsidRDefault="00943AA0" w:rsidP="008E305E">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5120</w:t>
            </w:r>
          </w:p>
        </w:tc>
        <w:tc>
          <w:tcPr>
            <w:tcW w:w="6322" w:type="dxa"/>
            <w:tcBorders>
              <w:top w:val="nil"/>
              <w:left w:val="nil"/>
              <w:bottom w:val="single" w:sz="4" w:space="0" w:color="auto"/>
              <w:right w:val="single" w:sz="4" w:space="0" w:color="auto"/>
            </w:tcBorders>
            <w:shd w:val="clear" w:color="auto" w:fill="DEEAF6" w:themeFill="accent5" w:themeFillTint="33"/>
            <w:noWrap/>
            <w:vAlign w:val="center"/>
            <w:hideMark/>
          </w:tcPr>
          <w:p w14:paraId="75FD5A4A" w14:textId="77777777" w:rsidR="00943AA0" w:rsidRPr="00943AA0" w:rsidRDefault="00943AA0" w:rsidP="00943AA0">
            <w:pPr>
              <w:widowControl/>
              <w:autoSpaceDE/>
              <w:autoSpaceDN/>
              <w:spacing w:before="0" w:after="0" w:line="240" w:lineRule="auto"/>
              <w:jc w:val="left"/>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Cocineros</w:t>
            </w:r>
          </w:p>
        </w:tc>
        <w:tc>
          <w:tcPr>
            <w:tcW w:w="1425" w:type="dxa"/>
            <w:tcBorders>
              <w:top w:val="nil"/>
              <w:left w:val="nil"/>
              <w:bottom w:val="single" w:sz="4" w:space="0" w:color="auto"/>
              <w:right w:val="single" w:sz="4" w:space="0" w:color="auto"/>
            </w:tcBorders>
            <w:shd w:val="clear" w:color="auto" w:fill="auto"/>
            <w:noWrap/>
            <w:vAlign w:val="center"/>
            <w:hideMark/>
          </w:tcPr>
          <w:p w14:paraId="137DBA54" w14:textId="3C35F8D2"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7.623</w:t>
            </w:r>
          </w:p>
        </w:tc>
        <w:tc>
          <w:tcPr>
            <w:tcW w:w="765" w:type="dxa"/>
            <w:tcBorders>
              <w:top w:val="nil"/>
              <w:left w:val="nil"/>
              <w:bottom w:val="single" w:sz="4" w:space="0" w:color="auto"/>
              <w:right w:val="single" w:sz="4" w:space="0" w:color="auto"/>
            </w:tcBorders>
            <w:shd w:val="clear" w:color="auto" w:fill="auto"/>
            <w:noWrap/>
            <w:vAlign w:val="center"/>
            <w:hideMark/>
          </w:tcPr>
          <w:p w14:paraId="5961DC4A"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14,7</w:t>
            </w:r>
          </w:p>
        </w:tc>
      </w:tr>
      <w:tr w:rsidR="00943AA0" w:rsidRPr="00943AA0" w14:paraId="0868E4AC" w14:textId="77777777" w:rsidTr="00877D42">
        <w:trPr>
          <w:trHeight w:val="295"/>
          <w:jc w:val="center"/>
        </w:trPr>
        <w:tc>
          <w:tcPr>
            <w:tcW w:w="1309" w:type="dxa"/>
            <w:tcBorders>
              <w:top w:val="nil"/>
              <w:left w:val="single" w:sz="4" w:space="0" w:color="auto"/>
              <w:bottom w:val="single" w:sz="4" w:space="0" w:color="auto"/>
              <w:right w:val="single" w:sz="4" w:space="0" w:color="auto"/>
            </w:tcBorders>
            <w:shd w:val="clear" w:color="000000" w:fill="83CCEB"/>
            <w:noWrap/>
            <w:vAlign w:val="center"/>
            <w:hideMark/>
          </w:tcPr>
          <w:p w14:paraId="14B074DE" w14:textId="77777777" w:rsidR="00943AA0" w:rsidRPr="00943AA0" w:rsidRDefault="00943AA0" w:rsidP="008E305E">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3123</w:t>
            </w:r>
          </w:p>
        </w:tc>
        <w:tc>
          <w:tcPr>
            <w:tcW w:w="6322" w:type="dxa"/>
            <w:tcBorders>
              <w:top w:val="nil"/>
              <w:left w:val="nil"/>
              <w:bottom w:val="single" w:sz="4" w:space="0" w:color="auto"/>
              <w:right w:val="single" w:sz="4" w:space="0" w:color="auto"/>
            </w:tcBorders>
            <w:shd w:val="clear" w:color="auto" w:fill="DEEAF6" w:themeFill="accent5" w:themeFillTint="33"/>
            <w:noWrap/>
            <w:vAlign w:val="center"/>
            <w:hideMark/>
          </w:tcPr>
          <w:p w14:paraId="5080385F" w14:textId="77777777" w:rsidR="00943AA0" w:rsidRPr="00943AA0" w:rsidRDefault="00943AA0" w:rsidP="00943AA0">
            <w:pPr>
              <w:widowControl/>
              <w:autoSpaceDE/>
              <w:autoSpaceDN/>
              <w:spacing w:before="0" w:after="0" w:line="240" w:lineRule="auto"/>
              <w:jc w:val="left"/>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Supervisores de la construcción</w:t>
            </w:r>
          </w:p>
        </w:tc>
        <w:tc>
          <w:tcPr>
            <w:tcW w:w="1425" w:type="dxa"/>
            <w:tcBorders>
              <w:top w:val="nil"/>
              <w:left w:val="nil"/>
              <w:bottom w:val="single" w:sz="4" w:space="0" w:color="auto"/>
              <w:right w:val="single" w:sz="4" w:space="0" w:color="auto"/>
            </w:tcBorders>
            <w:shd w:val="clear" w:color="auto" w:fill="auto"/>
            <w:noWrap/>
            <w:vAlign w:val="center"/>
            <w:hideMark/>
          </w:tcPr>
          <w:p w14:paraId="61FF788A" w14:textId="7D976182"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5.224</w:t>
            </w:r>
          </w:p>
        </w:tc>
        <w:tc>
          <w:tcPr>
            <w:tcW w:w="765" w:type="dxa"/>
            <w:tcBorders>
              <w:top w:val="nil"/>
              <w:left w:val="nil"/>
              <w:bottom w:val="single" w:sz="4" w:space="0" w:color="auto"/>
              <w:right w:val="single" w:sz="4" w:space="0" w:color="auto"/>
            </w:tcBorders>
            <w:shd w:val="clear" w:color="auto" w:fill="auto"/>
            <w:noWrap/>
            <w:vAlign w:val="center"/>
            <w:hideMark/>
          </w:tcPr>
          <w:p w14:paraId="20C032C8"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19,2</w:t>
            </w:r>
          </w:p>
        </w:tc>
      </w:tr>
      <w:tr w:rsidR="00943AA0" w:rsidRPr="00943AA0" w14:paraId="2E45DE68" w14:textId="77777777" w:rsidTr="00877D42">
        <w:trPr>
          <w:trHeight w:val="295"/>
          <w:jc w:val="center"/>
        </w:trPr>
        <w:tc>
          <w:tcPr>
            <w:tcW w:w="1309" w:type="dxa"/>
            <w:tcBorders>
              <w:top w:val="nil"/>
              <w:left w:val="single" w:sz="4" w:space="0" w:color="auto"/>
              <w:bottom w:val="single" w:sz="4" w:space="0" w:color="auto"/>
              <w:right w:val="single" w:sz="4" w:space="0" w:color="auto"/>
            </w:tcBorders>
            <w:shd w:val="clear" w:color="000000" w:fill="83CCEB"/>
            <w:noWrap/>
            <w:vAlign w:val="center"/>
            <w:hideMark/>
          </w:tcPr>
          <w:p w14:paraId="3B194EEF" w14:textId="77777777" w:rsidR="00943AA0" w:rsidRPr="00943AA0" w:rsidRDefault="00943AA0" w:rsidP="008E305E">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2243</w:t>
            </w:r>
          </w:p>
        </w:tc>
        <w:tc>
          <w:tcPr>
            <w:tcW w:w="6322" w:type="dxa"/>
            <w:tcBorders>
              <w:top w:val="nil"/>
              <w:left w:val="nil"/>
              <w:bottom w:val="single" w:sz="4" w:space="0" w:color="auto"/>
              <w:right w:val="single" w:sz="4" w:space="0" w:color="auto"/>
            </w:tcBorders>
            <w:shd w:val="clear" w:color="auto" w:fill="DEEAF6" w:themeFill="accent5" w:themeFillTint="33"/>
            <w:noWrap/>
            <w:vAlign w:val="center"/>
            <w:hideMark/>
          </w:tcPr>
          <w:p w14:paraId="54F6065B" w14:textId="77777777" w:rsidR="00943AA0" w:rsidRPr="00943AA0" w:rsidRDefault="00943AA0" w:rsidP="00943AA0">
            <w:pPr>
              <w:widowControl/>
              <w:autoSpaceDE/>
              <w:autoSpaceDN/>
              <w:spacing w:before="0" w:after="0" w:line="240" w:lineRule="auto"/>
              <w:jc w:val="left"/>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Ingenieros en prevención de riesgos y otros profesionales de la seguridad e higiene laboral y ambiental</w:t>
            </w:r>
          </w:p>
        </w:tc>
        <w:tc>
          <w:tcPr>
            <w:tcW w:w="1425" w:type="dxa"/>
            <w:tcBorders>
              <w:top w:val="nil"/>
              <w:left w:val="nil"/>
              <w:bottom w:val="single" w:sz="4" w:space="0" w:color="auto"/>
              <w:right w:val="single" w:sz="4" w:space="0" w:color="auto"/>
            </w:tcBorders>
            <w:shd w:val="clear" w:color="auto" w:fill="auto"/>
            <w:noWrap/>
            <w:vAlign w:val="center"/>
            <w:hideMark/>
          </w:tcPr>
          <w:p w14:paraId="7D5EC199" w14:textId="3384B489"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2.971</w:t>
            </w:r>
          </w:p>
        </w:tc>
        <w:tc>
          <w:tcPr>
            <w:tcW w:w="765" w:type="dxa"/>
            <w:tcBorders>
              <w:top w:val="nil"/>
              <w:left w:val="nil"/>
              <w:bottom w:val="single" w:sz="4" w:space="0" w:color="auto"/>
              <w:right w:val="single" w:sz="4" w:space="0" w:color="auto"/>
            </w:tcBorders>
            <w:shd w:val="clear" w:color="auto" w:fill="auto"/>
            <w:noWrap/>
            <w:vAlign w:val="center"/>
            <w:hideMark/>
          </w:tcPr>
          <w:p w14:paraId="3736040B"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19,2</w:t>
            </w:r>
          </w:p>
        </w:tc>
      </w:tr>
      <w:tr w:rsidR="00943AA0" w:rsidRPr="00943AA0" w14:paraId="42651AE1" w14:textId="77777777" w:rsidTr="00877D42">
        <w:trPr>
          <w:trHeight w:val="295"/>
          <w:jc w:val="center"/>
        </w:trPr>
        <w:tc>
          <w:tcPr>
            <w:tcW w:w="1309" w:type="dxa"/>
            <w:tcBorders>
              <w:top w:val="nil"/>
              <w:left w:val="single" w:sz="4" w:space="0" w:color="auto"/>
              <w:bottom w:val="single" w:sz="4" w:space="0" w:color="auto"/>
              <w:right w:val="single" w:sz="4" w:space="0" w:color="auto"/>
            </w:tcBorders>
            <w:shd w:val="clear" w:color="000000" w:fill="83CCEB"/>
            <w:noWrap/>
            <w:vAlign w:val="center"/>
            <w:hideMark/>
          </w:tcPr>
          <w:p w14:paraId="49720F67" w14:textId="77777777" w:rsidR="00943AA0" w:rsidRPr="00943AA0" w:rsidRDefault="00943AA0" w:rsidP="008E305E">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8331</w:t>
            </w:r>
          </w:p>
        </w:tc>
        <w:tc>
          <w:tcPr>
            <w:tcW w:w="6322" w:type="dxa"/>
            <w:tcBorders>
              <w:top w:val="nil"/>
              <w:left w:val="nil"/>
              <w:bottom w:val="single" w:sz="4" w:space="0" w:color="auto"/>
              <w:right w:val="single" w:sz="4" w:space="0" w:color="auto"/>
            </w:tcBorders>
            <w:shd w:val="clear" w:color="auto" w:fill="DEEAF6" w:themeFill="accent5" w:themeFillTint="33"/>
            <w:noWrap/>
            <w:vAlign w:val="center"/>
            <w:hideMark/>
          </w:tcPr>
          <w:p w14:paraId="37C5B12B" w14:textId="77777777" w:rsidR="00943AA0" w:rsidRPr="00943AA0" w:rsidRDefault="00943AA0" w:rsidP="00943AA0">
            <w:pPr>
              <w:widowControl/>
              <w:autoSpaceDE/>
              <w:autoSpaceDN/>
              <w:spacing w:before="0" w:after="0" w:line="240" w:lineRule="auto"/>
              <w:jc w:val="left"/>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Conductores de buses y trolebuses</w:t>
            </w:r>
          </w:p>
        </w:tc>
        <w:tc>
          <w:tcPr>
            <w:tcW w:w="1425" w:type="dxa"/>
            <w:tcBorders>
              <w:top w:val="nil"/>
              <w:left w:val="nil"/>
              <w:bottom w:val="single" w:sz="4" w:space="0" w:color="auto"/>
              <w:right w:val="single" w:sz="4" w:space="0" w:color="auto"/>
            </w:tcBorders>
            <w:shd w:val="clear" w:color="auto" w:fill="auto"/>
            <w:noWrap/>
            <w:vAlign w:val="center"/>
            <w:hideMark/>
          </w:tcPr>
          <w:p w14:paraId="362A94CA" w14:textId="050EAC70"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2.968</w:t>
            </w:r>
          </w:p>
        </w:tc>
        <w:tc>
          <w:tcPr>
            <w:tcW w:w="765" w:type="dxa"/>
            <w:tcBorders>
              <w:top w:val="nil"/>
              <w:left w:val="nil"/>
              <w:bottom w:val="single" w:sz="4" w:space="0" w:color="auto"/>
              <w:right w:val="single" w:sz="4" w:space="0" w:color="auto"/>
            </w:tcBorders>
            <w:shd w:val="clear" w:color="auto" w:fill="auto"/>
            <w:noWrap/>
            <w:vAlign w:val="center"/>
            <w:hideMark/>
          </w:tcPr>
          <w:p w14:paraId="1A9ADEE1"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16,6</w:t>
            </w:r>
          </w:p>
        </w:tc>
      </w:tr>
      <w:tr w:rsidR="00943AA0" w:rsidRPr="00943AA0" w14:paraId="337AFFDB" w14:textId="77777777" w:rsidTr="00877D42">
        <w:trPr>
          <w:trHeight w:val="295"/>
          <w:jc w:val="center"/>
        </w:trPr>
        <w:tc>
          <w:tcPr>
            <w:tcW w:w="1309" w:type="dxa"/>
            <w:tcBorders>
              <w:top w:val="nil"/>
              <w:left w:val="single" w:sz="4" w:space="0" w:color="auto"/>
              <w:bottom w:val="single" w:sz="4" w:space="0" w:color="auto"/>
              <w:right w:val="single" w:sz="4" w:space="0" w:color="auto"/>
            </w:tcBorders>
            <w:shd w:val="clear" w:color="000000" w:fill="83CCEB"/>
            <w:noWrap/>
            <w:vAlign w:val="center"/>
            <w:hideMark/>
          </w:tcPr>
          <w:p w14:paraId="3BC50BF8" w14:textId="77777777" w:rsidR="00943AA0" w:rsidRPr="00943AA0" w:rsidRDefault="00943AA0" w:rsidP="008E305E">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8350</w:t>
            </w:r>
          </w:p>
        </w:tc>
        <w:tc>
          <w:tcPr>
            <w:tcW w:w="6322" w:type="dxa"/>
            <w:tcBorders>
              <w:top w:val="nil"/>
              <w:left w:val="nil"/>
              <w:bottom w:val="single" w:sz="4" w:space="0" w:color="auto"/>
              <w:right w:val="single" w:sz="4" w:space="0" w:color="auto"/>
            </w:tcBorders>
            <w:shd w:val="clear" w:color="auto" w:fill="DEEAF6" w:themeFill="accent5" w:themeFillTint="33"/>
            <w:noWrap/>
            <w:vAlign w:val="center"/>
            <w:hideMark/>
          </w:tcPr>
          <w:p w14:paraId="116907F5" w14:textId="77777777" w:rsidR="00943AA0" w:rsidRPr="00943AA0" w:rsidRDefault="00943AA0" w:rsidP="00943AA0">
            <w:pPr>
              <w:widowControl/>
              <w:autoSpaceDE/>
              <w:autoSpaceDN/>
              <w:spacing w:before="0" w:after="0" w:line="240" w:lineRule="auto"/>
              <w:jc w:val="left"/>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Tripulantes de cubierta de barco</w:t>
            </w:r>
          </w:p>
        </w:tc>
        <w:tc>
          <w:tcPr>
            <w:tcW w:w="1425" w:type="dxa"/>
            <w:tcBorders>
              <w:top w:val="nil"/>
              <w:left w:val="nil"/>
              <w:bottom w:val="single" w:sz="4" w:space="0" w:color="auto"/>
              <w:right w:val="single" w:sz="4" w:space="0" w:color="auto"/>
            </w:tcBorders>
            <w:shd w:val="clear" w:color="auto" w:fill="auto"/>
            <w:noWrap/>
            <w:vAlign w:val="center"/>
            <w:hideMark/>
          </w:tcPr>
          <w:p w14:paraId="0562F3D6" w14:textId="1EF9EECD"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1.639</w:t>
            </w:r>
          </w:p>
        </w:tc>
        <w:tc>
          <w:tcPr>
            <w:tcW w:w="765" w:type="dxa"/>
            <w:tcBorders>
              <w:top w:val="nil"/>
              <w:left w:val="nil"/>
              <w:bottom w:val="single" w:sz="4" w:space="0" w:color="auto"/>
              <w:right w:val="single" w:sz="4" w:space="0" w:color="auto"/>
            </w:tcBorders>
            <w:shd w:val="clear" w:color="auto" w:fill="auto"/>
            <w:noWrap/>
            <w:vAlign w:val="center"/>
            <w:hideMark/>
          </w:tcPr>
          <w:p w14:paraId="40310433" w14:textId="77777777" w:rsidR="00943AA0" w:rsidRPr="00943AA0" w:rsidRDefault="00943AA0" w:rsidP="00943AA0">
            <w:pPr>
              <w:widowControl/>
              <w:autoSpaceDE/>
              <w:autoSpaceDN/>
              <w:spacing w:before="0" w:after="0" w:line="240" w:lineRule="auto"/>
              <w:jc w:val="center"/>
              <w:rPr>
                <w:rFonts w:ascii="Aptos Narrow" w:eastAsia="Times New Roman" w:hAnsi="Aptos Narrow" w:cs="Times New Roman"/>
                <w:color w:val="000000"/>
                <w:lang w:val="es-CL" w:eastAsia="es-CL"/>
              </w:rPr>
            </w:pPr>
            <w:r w:rsidRPr="00943AA0">
              <w:rPr>
                <w:rFonts w:ascii="Aptos Narrow" w:eastAsia="Times New Roman" w:hAnsi="Aptos Narrow" w:cs="Times New Roman"/>
                <w:color w:val="000000"/>
                <w:lang w:val="es-CL" w:eastAsia="es-CL"/>
              </w:rPr>
              <w:t>18,7</w:t>
            </w:r>
          </w:p>
        </w:tc>
      </w:tr>
    </w:tbl>
    <w:p w14:paraId="2745D65C" w14:textId="4F3AB98B" w:rsidR="00F92E09" w:rsidRPr="00DF0245" w:rsidRDefault="00F92E09" w:rsidP="00F92E09">
      <w:pPr>
        <w:rPr>
          <w:sz w:val="18"/>
          <w:szCs w:val="18"/>
        </w:rPr>
      </w:pPr>
      <w:r w:rsidRPr="00DF0245">
        <w:rPr>
          <w:sz w:val="18"/>
          <w:szCs w:val="18"/>
        </w:rPr>
        <w:t xml:space="preserve">Fuente: Elaboración propia utilizando datos de ENADEL 2023, datos </w:t>
      </w:r>
      <w:r w:rsidR="00FF5BB8">
        <w:rPr>
          <w:sz w:val="18"/>
          <w:szCs w:val="18"/>
        </w:rPr>
        <w:t>e</w:t>
      </w:r>
      <w:r w:rsidRPr="00DF0245">
        <w:rPr>
          <w:sz w:val="18"/>
          <w:szCs w:val="18"/>
        </w:rPr>
        <w:t>xpandidos.</w:t>
      </w:r>
    </w:p>
    <w:p w14:paraId="23EA96A3" w14:textId="77777777" w:rsidR="00387670" w:rsidRDefault="00387670" w:rsidP="008D676D"/>
    <w:p w14:paraId="563D487F" w14:textId="77777777" w:rsidR="00E347AA" w:rsidRDefault="00E347AA">
      <w:pPr>
        <w:widowControl/>
        <w:autoSpaceDE/>
        <w:autoSpaceDN/>
        <w:spacing w:before="0" w:after="160" w:line="259" w:lineRule="auto"/>
        <w:jc w:val="left"/>
        <w:rPr>
          <w:rFonts w:asciiTheme="majorHAnsi" w:eastAsiaTheme="majorEastAsia" w:hAnsiTheme="majorHAnsi" w:cstheme="majorBidi"/>
          <w:color w:val="4472C4" w:themeColor="accent1"/>
          <w:sz w:val="26"/>
          <w:szCs w:val="24"/>
          <w14:textFill>
            <w14:solidFill>
              <w14:schemeClr w14:val="accent1">
                <w14:lumMod w14:val="50000"/>
                <w14:lumMod w14:val="75000"/>
                <w14:lumOff w14:val="25000"/>
              </w14:schemeClr>
            </w14:solidFill>
          </w14:textFill>
        </w:rPr>
      </w:pPr>
      <w:r>
        <w:br w:type="page"/>
      </w:r>
    </w:p>
    <w:p w14:paraId="2E24C688" w14:textId="10F9B263" w:rsidR="00A670F7" w:rsidRDefault="008D676D" w:rsidP="00A670F7">
      <w:pPr>
        <w:pStyle w:val="Ttulo3"/>
      </w:pPr>
      <w:bookmarkStart w:id="7" w:name="_Toc175051286"/>
      <w:r>
        <w:lastRenderedPageBreak/>
        <w:t xml:space="preserve">Contrataciones por ocupación: </w:t>
      </w:r>
      <w:r w:rsidR="00913592">
        <w:t>Sector Construcción</w:t>
      </w:r>
      <w:bookmarkEnd w:id="7"/>
    </w:p>
    <w:p w14:paraId="07AB75C3" w14:textId="76B541BE" w:rsidR="00D47474" w:rsidRPr="002C1799" w:rsidRDefault="00BA33DF" w:rsidP="002C1799">
      <w:r>
        <w:t xml:space="preserve">En el módulo del sector Construcción se consulta sobre las contrataciones de </w:t>
      </w:r>
      <w:r w:rsidR="00A23571">
        <w:t>25 cargos específicos</w:t>
      </w:r>
      <w:r w:rsidR="00A1457D">
        <w:t xml:space="preserve">, con un total de </w:t>
      </w:r>
      <w:r w:rsidR="005158D7">
        <w:t>365.712 contrataciones en los últimos 12 meses (</w:t>
      </w:r>
      <w:proofErr w:type="spellStart"/>
      <w:r w:rsidR="005158D7">
        <w:t>cv</w:t>
      </w:r>
      <w:proofErr w:type="spellEnd"/>
      <w:r w:rsidR="005158D7">
        <w:t>=29,2%)</w:t>
      </w:r>
      <w:r w:rsidR="00A23571">
        <w:t>.</w:t>
      </w:r>
      <w:r w:rsidR="0035163D">
        <w:t xml:space="preserve"> </w:t>
      </w:r>
      <w:r w:rsidR="00A23571">
        <w:t xml:space="preserve">La </w:t>
      </w:r>
      <w:r w:rsidR="009C0178">
        <w:fldChar w:fldCharType="begin"/>
      </w:r>
      <w:r w:rsidR="009C0178">
        <w:instrText xml:space="preserve"> REF _Ref174977502 \h </w:instrText>
      </w:r>
      <w:r w:rsidR="009C0178">
        <w:fldChar w:fldCharType="separate"/>
      </w:r>
      <w:r w:rsidR="00EA57D7">
        <w:t xml:space="preserve">Tabla </w:t>
      </w:r>
      <w:r w:rsidR="00EA57D7">
        <w:rPr>
          <w:noProof/>
        </w:rPr>
        <w:t>5</w:t>
      </w:r>
      <w:r w:rsidR="009C0178">
        <w:fldChar w:fldCharType="end"/>
      </w:r>
      <w:r w:rsidR="00F72305">
        <w:t xml:space="preserve"> muestra la proporción de contratados por cargo, con respecto al total de este módulo. </w:t>
      </w:r>
      <w:r w:rsidR="00FE0C25">
        <w:t xml:space="preserve">El cargo de “Obreros y jornales” </w:t>
      </w:r>
      <w:r w:rsidR="00556436">
        <w:t xml:space="preserve">es el que concentra la mayor cantidad de contrataciones, seguido por “Carpinteros” y por </w:t>
      </w:r>
      <w:r w:rsidR="007F4DF9">
        <w:t>“Electricistas”.</w:t>
      </w:r>
    </w:p>
    <w:p w14:paraId="3BF0302C" w14:textId="1AE955F4" w:rsidR="00995AB6" w:rsidRDefault="00995AB6" w:rsidP="00557FFA">
      <w:pPr>
        <w:pStyle w:val="Descripcin"/>
      </w:pPr>
      <w:bookmarkStart w:id="8" w:name="_Ref174977502"/>
      <w:r>
        <w:t xml:space="preserve">Tabla </w:t>
      </w:r>
      <w:r w:rsidR="00EA57D7">
        <w:fldChar w:fldCharType="begin"/>
      </w:r>
      <w:r w:rsidR="00EA57D7">
        <w:instrText xml:space="preserve"> SEQ Tabla \* ARABIC </w:instrText>
      </w:r>
      <w:r w:rsidR="00EA57D7">
        <w:fldChar w:fldCharType="separate"/>
      </w:r>
      <w:r w:rsidR="00EA57D7">
        <w:rPr>
          <w:noProof/>
        </w:rPr>
        <w:t>5</w:t>
      </w:r>
      <w:r w:rsidR="00EA57D7">
        <w:rPr>
          <w:noProof/>
        </w:rPr>
        <w:fldChar w:fldCharType="end"/>
      </w:r>
      <w:bookmarkEnd w:id="8"/>
      <w:r w:rsidR="007F4DF9">
        <w:t>: Proporción de ocupaciones según cantidad de contratados en los últimos 12 meses</w:t>
      </w:r>
      <w:r w:rsidR="00D47474">
        <w:t>, sector construcción.</w:t>
      </w:r>
    </w:p>
    <w:tbl>
      <w:tblPr>
        <w:tblW w:w="8213" w:type="dxa"/>
        <w:jc w:val="center"/>
        <w:tblCellMar>
          <w:left w:w="70" w:type="dxa"/>
          <w:right w:w="70" w:type="dxa"/>
        </w:tblCellMar>
        <w:tblLook w:val="04A0" w:firstRow="1" w:lastRow="0" w:firstColumn="1" w:lastColumn="0" w:noHBand="0" w:noVBand="1"/>
      </w:tblPr>
      <w:tblGrid>
        <w:gridCol w:w="6911"/>
        <w:gridCol w:w="1302"/>
      </w:tblGrid>
      <w:tr w:rsidR="003C64AC" w:rsidRPr="003C64AC" w14:paraId="60221D84" w14:textId="77777777" w:rsidTr="003C64AC">
        <w:trPr>
          <w:trHeight w:val="283"/>
          <w:jc w:val="center"/>
        </w:trPr>
        <w:tc>
          <w:tcPr>
            <w:tcW w:w="6911"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779A5659"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3C64AC">
              <w:rPr>
                <w:rFonts w:ascii="Aptos Narrow" w:eastAsia="Times New Roman" w:hAnsi="Aptos Narrow" w:cs="Times New Roman"/>
                <w:b/>
                <w:bCs/>
                <w:color w:val="000000"/>
                <w:lang w:val="es-CL" w:eastAsia="es-CL"/>
              </w:rPr>
              <w:t xml:space="preserve">Cargo Construcción </w:t>
            </w:r>
          </w:p>
        </w:tc>
        <w:tc>
          <w:tcPr>
            <w:tcW w:w="1302" w:type="dxa"/>
            <w:tcBorders>
              <w:top w:val="single" w:sz="4" w:space="0" w:color="auto"/>
              <w:left w:val="nil"/>
              <w:bottom w:val="single" w:sz="4" w:space="0" w:color="auto"/>
              <w:right w:val="single" w:sz="4" w:space="0" w:color="auto"/>
            </w:tcBorders>
            <w:shd w:val="clear" w:color="000000" w:fill="83CCEB"/>
            <w:noWrap/>
            <w:vAlign w:val="bottom"/>
            <w:hideMark/>
          </w:tcPr>
          <w:p w14:paraId="76EF9488"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3C64AC">
              <w:rPr>
                <w:rFonts w:ascii="Aptos Narrow" w:eastAsia="Times New Roman" w:hAnsi="Aptos Narrow" w:cs="Times New Roman"/>
                <w:b/>
                <w:bCs/>
                <w:color w:val="000000"/>
                <w:lang w:val="es-CL" w:eastAsia="es-CL"/>
              </w:rPr>
              <w:t>%</w:t>
            </w:r>
          </w:p>
        </w:tc>
      </w:tr>
      <w:tr w:rsidR="003C64AC" w:rsidRPr="003C64AC" w14:paraId="3DE26BA4"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17D33163"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Obreros y jornales</w:t>
            </w:r>
          </w:p>
        </w:tc>
        <w:tc>
          <w:tcPr>
            <w:tcW w:w="1302" w:type="dxa"/>
            <w:tcBorders>
              <w:top w:val="nil"/>
              <w:left w:val="nil"/>
              <w:bottom w:val="single" w:sz="4" w:space="0" w:color="auto"/>
              <w:right w:val="single" w:sz="4" w:space="0" w:color="auto"/>
            </w:tcBorders>
            <w:shd w:val="clear" w:color="auto" w:fill="auto"/>
            <w:noWrap/>
            <w:vAlign w:val="bottom"/>
            <w:hideMark/>
          </w:tcPr>
          <w:p w14:paraId="1C1A740A"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23,2%</w:t>
            </w:r>
          </w:p>
        </w:tc>
      </w:tr>
      <w:tr w:rsidR="003C64AC" w:rsidRPr="003C64AC" w14:paraId="0368A6B6"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32483B69"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Carpinteros</w:t>
            </w:r>
          </w:p>
        </w:tc>
        <w:tc>
          <w:tcPr>
            <w:tcW w:w="1302" w:type="dxa"/>
            <w:tcBorders>
              <w:top w:val="nil"/>
              <w:left w:val="nil"/>
              <w:bottom w:val="single" w:sz="4" w:space="0" w:color="auto"/>
              <w:right w:val="single" w:sz="4" w:space="0" w:color="auto"/>
            </w:tcBorders>
            <w:shd w:val="clear" w:color="auto" w:fill="auto"/>
            <w:noWrap/>
            <w:vAlign w:val="bottom"/>
            <w:hideMark/>
          </w:tcPr>
          <w:p w14:paraId="181BF3E7"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12,2%</w:t>
            </w:r>
          </w:p>
        </w:tc>
      </w:tr>
      <w:tr w:rsidR="003C64AC" w:rsidRPr="003C64AC" w14:paraId="6B75F44D"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60D033A9"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Electricistas (técnicos y/o maestros)</w:t>
            </w:r>
          </w:p>
        </w:tc>
        <w:tc>
          <w:tcPr>
            <w:tcW w:w="1302" w:type="dxa"/>
            <w:tcBorders>
              <w:top w:val="nil"/>
              <w:left w:val="nil"/>
              <w:bottom w:val="single" w:sz="4" w:space="0" w:color="auto"/>
              <w:right w:val="single" w:sz="4" w:space="0" w:color="auto"/>
            </w:tcBorders>
            <w:shd w:val="clear" w:color="auto" w:fill="auto"/>
            <w:noWrap/>
            <w:vAlign w:val="bottom"/>
            <w:hideMark/>
          </w:tcPr>
          <w:p w14:paraId="2E5AC64B"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11,5%</w:t>
            </w:r>
          </w:p>
        </w:tc>
      </w:tr>
      <w:tr w:rsidR="003C64AC" w:rsidRPr="003C64AC" w14:paraId="79D61759"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272A0BA3"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Otros maestros de primera y segunda</w:t>
            </w:r>
          </w:p>
        </w:tc>
        <w:tc>
          <w:tcPr>
            <w:tcW w:w="1302" w:type="dxa"/>
            <w:tcBorders>
              <w:top w:val="nil"/>
              <w:left w:val="nil"/>
              <w:bottom w:val="single" w:sz="4" w:space="0" w:color="auto"/>
              <w:right w:val="single" w:sz="4" w:space="0" w:color="auto"/>
            </w:tcBorders>
            <w:shd w:val="clear" w:color="auto" w:fill="auto"/>
            <w:noWrap/>
            <w:vAlign w:val="bottom"/>
            <w:hideMark/>
          </w:tcPr>
          <w:p w14:paraId="130D21CB"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9,7%</w:t>
            </w:r>
          </w:p>
        </w:tc>
      </w:tr>
      <w:tr w:rsidR="003C64AC" w:rsidRPr="003C64AC" w14:paraId="1605D368"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254AB0C9"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Albañiles</w:t>
            </w:r>
          </w:p>
        </w:tc>
        <w:tc>
          <w:tcPr>
            <w:tcW w:w="1302" w:type="dxa"/>
            <w:tcBorders>
              <w:top w:val="nil"/>
              <w:left w:val="nil"/>
              <w:bottom w:val="single" w:sz="4" w:space="0" w:color="auto"/>
              <w:right w:val="single" w:sz="4" w:space="0" w:color="auto"/>
            </w:tcBorders>
            <w:shd w:val="clear" w:color="auto" w:fill="auto"/>
            <w:noWrap/>
            <w:vAlign w:val="bottom"/>
            <w:hideMark/>
          </w:tcPr>
          <w:p w14:paraId="3D6CE7CF"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7,0%</w:t>
            </w:r>
          </w:p>
        </w:tc>
      </w:tr>
      <w:tr w:rsidR="003C64AC" w:rsidRPr="003C64AC" w14:paraId="64A3274A"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788C0323"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Enfierradores</w:t>
            </w:r>
          </w:p>
        </w:tc>
        <w:tc>
          <w:tcPr>
            <w:tcW w:w="1302" w:type="dxa"/>
            <w:tcBorders>
              <w:top w:val="nil"/>
              <w:left w:val="nil"/>
              <w:bottom w:val="single" w:sz="4" w:space="0" w:color="auto"/>
              <w:right w:val="single" w:sz="4" w:space="0" w:color="auto"/>
            </w:tcBorders>
            <w:shd w:val="clear" w:color="auto" w:fill="auto"/>
            <w:noWrap/>
            <w:vAlign w:val="bottom"/>
            <w:hideMark/>
          </w:tcPr>
          <w:p w14:paraId="2E61450F"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4,0%</w:t>
            </w:r>
          </w:p>
        </w:tc>
      </w:tr>
      <w:tr w:rsidR="003C64AC" w:rsidRPr="003C64AC" w14:paraId="157856F0"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62272FBA"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Concreteros</w:t>
            </w:r>
          </w:p>
        </w:tc>
        <w:tc>
          <w:tcPr>
            <w:tcW w:w="1302" w:type="dxa"/>
            <w:tcBorders>
              <w:top w:val="nil"/>
              <w:left w:val="nil"/>
              <w:bottom w:val="single" w:sz="4" w:space="0" w:color="auto"/>
              <w:right w:val="single" w:sz="4" w:space="0" w:color="auto"/>
            </w:tcBorders>
            <w:shd w:val="clear" w:color="auto" w:fill="auto"/>
            <w:noWrap/>
            <w:vAlign w:val="bottom"/>
            <w:hideMark/>
          </w:tcPr>
          <w:p w14:paraId="145ED75A"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3,7%</w:t>
            </w:r>
          </w:p>
        </w:tc>
      </w:tr>
      <w:tr w:rsidR="003C64AC" w:rsidRPr="003C64AC" w14:paraId="4752434B"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44ABF45A"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Operadores de maquinaria pesada</w:t>
            </w:r>
          </w:p>
        </w:tc>
        <w:tc>
          <w:tcPr>
            <w:tcW w:w="1302" w:type="dxa"/>
            <w:tcBorders>
              <w:top w:val="nil"/>
              <w:left w:val="nil"/>
              <w:bottom w:val="single" w:sz="4" w:space="0" w:color="auto"/>
              <w:right w:val="single" w:sz="4" w:space="0" w:color="auto"/>
            </w:tcBorders>
            <w:shd w:val="clear" w:color="auto" w:fill="auto"/>
            <w:noWrap/>
            <w:vAlign w:val="bottom"/>
            <w:hideMark/>
          </w:tcPr>
          <w:p w14:paraId="13C9FF42"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3,2%</w:t>
            </w:r>
          </w:p>
        </w:tc>
      </w:tr>
      <w:tr w:rsidR="003C64AC" w:rsidRPr="003C64AC" w14:paraId="1B3BF7CB"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39EC768D"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Pintores</w:t>
            </w:r>
          </w:p>
        </w:tc>
        <w:tc>
          <w:tcPr>
            <w:tcW w:w="1302" w:type="dxa"/>
            <w:tcBorders>
              <w:top w:val="nil"/>
              <w:left w:val="nil"/>
              <w:bottom w:val="single" w:sz="4" w:space="0" w:color="auto"/>
              <w:right w:val="single" w:sz="4" w:space="0" w:color="auto"/>
            </w:tcBorders>
            <w:shd w:val="clear" w:color="auto" w:fill="auto"/>
            <w:noWrap/>
            <w:vAlign w:val="bottom"/>
            <w:hideMark/>
          </w:tcPr>
          <w:p w14:paraId="3F8CE50D"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3,1%</w:t>
            </w:r>
          </w:p>
        </w:tc>
      </w:tr>
      <w:tr w:rsidR="003C64AC" w:rsidRPr="003C64AC" w14:paraId="7C2D8FCC"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669DF8F1"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Operadores de maquinaria liviana</w:t>
            </w:r>
          </w:p>
        </w:tc>
        <w:tc>
          <w:tcPr>
            <w:tcW w:w="1302" w:type="dxa"/>
            <w:tcBorders>
              <w:top w:val="nil"/>
              <w:left w:val="nil"/>
              <w:bottom w:val="single" w:sz="4" w:space="0" w:color="auto"/>
              <w:right w:val="single" w:sz="4" w:space="0" w:color="auto"/>
            </w:tcBorders>
            <w:shd w:val="clear" w:color="auto" w:fill="auto"/>
            <w:noWrap/>
            <w:vAlign w:val="bottom"/>
            <w:hideMark/>
          </w:tcPr>
          <w:p w14:paraId="5564195B"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3,0%</w:t>
            </w:r>
          </w:p>
        </w:tc>
      </w:tr>
      <w:tr w:rsidR="003C64AC" w:rsidRPr="003C64AC" w14:paraId="094BBF3C"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7AF279D8"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Ingenieros, prevencionistas, arqueólogos, otros profesionales</w:t>
            </w:r>
          </w:p>
        </w:tc>
        <w:tc>
          <w:tcPr>
            <w:tcW w:w="1302" w:type="dxa"/>
            <w:tcBorders>
              <w:top w:val="nil"/>
              <w:left w:val="nil"/>
              <w:bottom w:val="single" w:sz="4" w:space="0" w:color="auto"/>
              <w:right w:val="single" w:sz="4" w:space="0" w:color="auto"/>
            </w:tcBorders>
            <w:shd w:val="clear" w:color="auto" w:fill="auto"/>
            <w:noWrap/>
            <w:vAlign w:val="bottom"/>
            <w:hideMark/>
          </w:tcPr>
          <w:p w14:paraId="433953AC"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2,6%</w:t>
            </w:r>
          </w:p>
        </w:tc>
      </w:tr>
      <w:tr w:rsidR="003C64AC" w:rsidRPr="003C64AC" w14:paraId="01982254"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39F41ACB"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proofErr w:type="spellStart"/>
            <w:r w:rsidRPr="003C64AC">
              <w:rPr>
                <w:rFonts w:ascii="Aptos Narrow" w:eastAsia="Times New Roman" w:hAnsi="Aptos Narrow" w:cs="Times New Roman"/>
                <w:color w:val="000000"/>
                <w:lang w:val="es-CL" w:eastAsia="es-CL"/>
              </w:rPr>
              <w:t>Baldoseros</w:t>
            </w:r>
            <w:proofErr w:type="spellEnd"/>
            <w:r w:rsidRPr="003C64AC">
              <w:rPr>
                <w:rFonts w:ascii="Aptos Narrow" w:eastAsia="Times New Roman" w:hAnsi="Aptos Narrow" w:cs="Times New Roman"/>
                <w:color w:val="000000"/>
                <w:lang w:val="es-CL" w:eastAsia="es-CL"/>
              </w:rPr>
              <w:t xml:space="preserve"> y ceramistas</w:t>
            </w:r>
          </w:p>
        </w:tc>
        <w:tc>
          <w:tcPr>
            <w:tcW w:w="1302" w:type="dxa"/>
            <w:tcBorders>
              <w:top w:val="nil"/>
              <w:left w:val="nil"/>
              <w:bottom w:val="single" w:sz="4" w:space="0" w:color="auto"/>
              <w:right w:val="single" w:sz="4" w:space="0" w:color="auto"/>
            </w:tcBorders>
            <w:shd w:val="clear" w:color="auto" w:fill="auto"/>
            <w:noWrap/>
            <w:vAlign w:val="bottom"/>
            <w:hideMark/>
          </w:tcPr>
          <w:p w14:paraId="64B4A7D9"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2,6%</w:t>
            </w:r>
          </w:p>
        </w:tc>
      </w:tr>
      <w:tr w:rsidR="003C64AC" w:rsidRPr="003C64AC" w14:paraId="6B8AEA22"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4469929C"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Soldadores</w:t>
            </w:r>
          </w:p>
        </w:tc>
        <w:tc>
          <w:tcPr>
            <w:tcW w:w="1302" w:type="dxa"/>
            <w:tcBorders>
              <w:top w:val="nil"/>
              <w:left w:val="nil"/>
              <w:bottom w:val="single" w:sz="4" w:space="0" w:color="auto"/>
              <w:right w:val="single" w:sz="4" w:space="0" w:color="auto"/>
            </w:tcBorders>
            <w:shd w:val="clear" w:color="auto" w:fill="auto"/>
            <w:noWrap/>
            <w:vAlign w:val="bottom"/>
            <w:hideMark/>
          </w:tcPr>
          <w:p w14:paraId="212A36F4"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2,4%</w:t>
            </w:r>
          </w:p>
        </w:tc>
      </w:tr>
      <w:tr w:rsidR="003C64AC" w:rsidRPr="003C64AC" w14:paraId="182D7BC1"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4B44FCBB"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Capataces</w:t>
            </w:r>
          </w:p>
        </w:tc>
        <w:tc>
          <w:tcPr>
            <w:tcW w:w="1302" w:type="dxa"/>
            <w:tcBorders>
              <w:top w:val="nil"/>
              <w:left w:val="nil"/>
              <w:bottom w:val="single" w:sz="4" w:space="0" w:color="auto"/>
              <w:right w:val="single" w:sz="4" w:space="0" w:color="auto"/>
            </w:tcBorders>
            <w:shd w:val="clear" w:color="auto" w:fill="auto"/>
            <w:noWrap/>
            <w:vAlign w:val="bottom"/>
            <w:hideMark/>
          </w:tcPr>
          <w:p w14:paraId="30A07ECE"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2,3%</w:t>
            </w:r>
          </w:p>
        </w:tc>
      </w:tr>
      <w:tr w:rsidR="003C64AC" w:rsidRPr="003C64AC" w14:paraId="5DFEA512"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23F16991"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Encargados de Obra</w:t>
            </w:r>
          </w:p>
        </w:tc>
        <w:tc>
          <w:tcPr>
            <w:tcW w:w="1302" w:type="dxa"/>
            <w:tcBorders>
              <w:top w:val="nil"/>
              <w:left w:val="nil"/>
              <w:bottom w:val="single" w:sz="4" w:space="0" w:color="auto"/>
              <w:right w:val="single" w:sz="4" w:space="0" w:color="auto"/>
            </w:tcBorders>
            <w:shd w:val="clear" w:color="auto" w:fill="auto"/>
            <w:noWrap/>
            <w:vAlign w:val="bottom"/>
            <w:hideMark/>
          </w:tcPr>
          <w:p w14:paraId="7F6B99F7"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2,1%</w:t>
            </w:r>
          </w:p>
        </w:tc>
      </w:tr>
      <w:tr w:rsidR="003C64AC" w:rsidRPr="003C64AC" w14:paraId="592F1B01"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0D0F85A0"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Electrónicos, electromecánicos e instrumentistas</w:t>
            </w:r>
          </w:p>
        </w:tc>
        <w:tc>
          <w:tcPr>
            <w:tcW w:w="1302" w:type="dxa"/>
            <w:tcBorders>
              <w:top w:val="nil"/>
              <w:left w:val="nil"/>
              <w:bottom w:val="single" w:sz="4" w:space="0" w:color="auto"/>
              <w:right w:val="single" w:sz="4" w:space="0" w:color="auto"/>
            </w:tcBorders>
            <w:shd w:val="clear" w:color="auto" w:fill="auto"/>
            <w:noWrap/>
            <w:vAlign w:val="bottom"/>
            <w:hideMark/>
          </w:tcPr>
          <w:p w14:paraId="2785F5B0"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2,1%</w:t>
            </w:r>
          </w:p>
        </w:tc>
      </w:tr>
      <w:tr w:rsidR="003C64AC" w:rsidRPr="003C64AC" w14:paraId="49A50397"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7F2BECCC"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Mecánicos</w:t>
            </w:r>
          </w:p>
        </w:tc>
        <w:tc>
          <w:tcPr>
            <w:tcW w:w="1302" w:type="dxa"/>
            <w:tcBorders>
              <w:top w:val="nil"/>
              <w:left w:val="nil"/>
              <w:bottom w:val="single" w:sz="4" w:space="0" w:color="auto"/>
              <w:right w:val="single" w:sz="4" w:space="0" w:color="auto"/>
            </w:tcBorders>
            <w:shd w:val="clear" w:color="auto" w:fill="auto"/>
            <w:noWrap/>
            <w:vAlign w:val="bottom"/>
            <w:hideMark/>
          </w:tcPr>
          <w:p w14:paraId="53283C7A"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1,6%</w:t>
            </w:r>
          </w:p>
        </w:tc>
      </w:tr>
      <w:tr w:rsidR="003C64AC" w:rsidRPr="003C64AC" w14:paraId="07828465"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5A878794"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Trazadores</w:t>
            </w:r>
          </w:p>
        </w:tc>
        <w:tc>
          <w:tcPr>
            <w:tcW w:w="1302" w:type="dxa"/>
            <w:tcBorders>
              <w:top w:val="nil"/>
              <w:left w:val="nil"/>
              <w:bottom w:val="single" w:sz="4" w:space="0" w:color="auto"/>
              <w:right w:val="single" w:sz="4" w:space="0" w:color="auto"/>
            </w:tcBorders>
            <w:shd w:val="clear" w:color="auto" w:fill="auto"/>
            <w:noWrap/>
            <w:vAlign w:val="bottom"/>
            <w:hideMark/>
          </w:tcPr>
          <w:p w14:paraId="1C691CCC"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1,1%</w:t>
            </w:r>
          </w:p>
        </w:tc>
      </w:tr>
      <w:tr w:rsidR="003C64AC" w:rsidRPr="003C64AC" w14:paraId="46EB466D"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351DD8B4"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 xml:space="preserve">Bodegueros y </w:t>
            </w:r>
            <w:proofErr w:type="spellStart"/>
            <w:r w:rsidRPr="003C64AC">
              <w:rPr>
                <w:rFonts w:ascii="Aptos Narrow" w:eastAsia="Times New Roman" w:hAnsi="Aptos Narrow" w:cs="Times New Roman"/>
                <w:color w:val="000000"/>
                <w:lang w:val="es-CL" w:eastAsia="es-CL"/>
              </w:rPr>
              <w:t>cardcheckers</w:t>
            </w:r>
            <w:proofErr w:type="spellEnd"/>
          </w:p>
        </w:tc>
        <w:tc>
          <w:tcPr>
            <w:tcW w:w="1302" w:type="dxa"/>
            <w:tcBorders>
              <w:top w:val="nil"/>
              <w:left w:val="nil"/>
              <w:bottom w:val="single" w:sz="4" w:space="0" w:color="auto"/>
              <w:right w:val="single" w:sz="4" w:space="0" w:color="auto"/>
            </w:tcBorders>
            <w:shd w:val="clear" w:color="auto" w:fill="auto"/>
            <w:noWrap/>
            <w:vAlign w:val="bottom"/>
            <w:hideMark/>
          </w:tcPr>
          <w:p w14:paraId="550F4C34"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1,0%</w:t>
            </w:r>
          </w:p>
        </w:tc>
      </w:tr>
      <w:tr w:rsidR="003C64AC" w:rsidRPr="003C64AC" w14:paraId="1C2066AA"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4AF98DC7"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 xml:space="preserve">Sanitarios y </w:t>
            </w:r>
            <w:proofErr w:type="spellStart"/>
            <w:r w:rsidRPr="003C64AC">
              <w:rPr>
                <w:rFonts w:ascii="Aptos Narrow" w:eastAsia="Times New Roman" w:hAnsi="Aptos Narrow" w:cs="Times New Roman"/>
                <w:color w:val="000000"/>
                <w:lang w:val="es-CL" w:eastAsia="es-CL"/>
              </w:rPr>
              <w:t>gásfiteres</w:t>
            </w:r>
            <w:proofErr w:type="spellEnd"/>
          </w:p>
        </w:tc>
        <w:tc>
          <w:tcPr>
            <w:tcW w:w="1302" w:type="dxa"/>
            <w:tcBorders>
              <w:top w:val="nil"/>
              <w:left w:val="nil"/>
              <w:bottom w:val="single" w:sz="4" w:space="0" w:color="auto"/>
              <w:right w:val="single" w:sz="4" w:space="0" w:color="auto"/>
            </w:tcBorders>
            <w:shd w:val="clear" w:color="auto" w:fill="auto"/>
            <w:noWrap/>
            <w:vAlign w:val="bottom"/>
            <w:hideMark/>
          </w:tcPr>
          <w:p w14:paraId="62C0DE63"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0,4%</w:t>
            </w:r>
          </w:p>
        </w:tc>
      </w:tr>
      <w:tr w:rsidR="003C64AC" w:rsidRPr="003C64AC" w14:paraId="6CB4563E"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220F5469"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Instaladores de gas</w:t>
            </w:r>
          </w:p>
        </w:tc>
        <w:tc>
          <w:tcPr>
            <w:tcW w:w="1302" w:type="dxa"/>
            <w:tcBorders>
              <w:top w:val="nil"/>
              <w:left w:val="nil"/>
              <w:bottom w:val="single" w:sz="4" w:space="0" w:color="auto"/>
              <w:right w:val="single" w:sz="4" w:space="0" w:color="auto"/>
            </w:tcBorders>
            <w:shd w:val="clear" w:color="auto" w:fill="auto"/>
            <w:noWrap/>
            <w:vAlign w:val="bottom"/>
            <w:hideMark/>
          </w:tcPr>
          <w:p w14:paraId="41261304"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0,4%</w:t>
            </w:r>
          </w:p>
        </w:tc>
      </w:tr>
      <w:tr w:rsidR="003C64AC" w:rsidRPr="003C64AC" w14:paraId="19F5AC1E"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5D5D87E6"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Operadores planta asfalto y áridos</w:t>
            </w:r>
          </w:p>
        </w:tc>
        <w:tc>
          <w:tcPr>
            <w:tcW w:w="1302" w:type="dxa"/>
            <w:tcBorders>
              <w:top w:val="nil"/>
              <w:left w:val="nil"/>
              <w:bottom w:val="single" w:sz="4" w:space="0" w:color="auto"/>
              <w:right w:val="single" w:sz="4" w:space="0" w:color="auto"/>
            </w:tcBorders>
            <w:shd w:val="clear" w:color="auto" w:fill="auto"/>
            <w:noWrap/>
            <w:vAlign w:val="bottom"/>
            <w:hideMark/>
          </w:tcPr>
          <w:p w14:paraId="68337AAA"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0,3%</w:t>
            </w:r>
          </w:p>
        </w:tc>
      </w:tr>
      <w:tr w:rsidR="003C64AC" w:rsidRPr="003C64AC" w14:paraId="0963413C"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00D8C502"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Laboratoristas</w:t>
            </w:r>
          </w:p>
        </w:tc>
        <w:tc>
          <w:tcPr>
            <w:tcW w:w="1302" w:type="dxa"/>
            <w:tcBorders>
              <w:top w:val="nil"/>
              <w:left w:val="nil"/>
              <w:bottom w:val="single" w:sz="4" w:space="0" w:color="auto"/>
              <w:right w:val="single" w:sz="4" w:space="0" w:color="auto"/>
            </w:tcBorders>
            <w:shd w:val="clear" w:color="auto" w:fill="auto"/>
            <w:noWrap/>
            <w:vAlign w:val="bottom"/>
            <w:hideMark/>
          </w:tcPr>
          <w:p w14:paraId="170A837E"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0,2%</w:t>
            </w:r>
          </w:p>
        </w:tc>
      </w:tr>
      <w:tr w:rsidR="003C64AC" w:rsidRPr="003C64AC" w14:paraId="331F4FE1"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3FCA4C36"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 xml:space="preserve">Tuberos y </w:t>
            </w:r>
            <w:proofErr w:type="spellStart"/>
            <w:r w:rsidRPr="003C64AC">
              <w:rPr>
                <w:rFonts w:ascii="Aptos Narrow" w:eastAsia="Times New Roman" w:hAnsi="Aptos Narrow" w:cs="Times New Roman"/>
                <w:color w:val="000000"/>
                <w:lang w:val="es-CL" w:eastAsia="es-CL"/>
              </w:rPr>
              <w:t>peradores</w:t>
            </w:r>
            <w:proofErr w:type="spellEnd"/>
            <w:r w:rsidRPr="003C64AC">
              <w:rPr>
                <w:rFonts w:ascii="Aptos Narrow" w:eastAsia="Times New Roman" w:hAnsi="Aptos Narrow" w:cs="Times New Roman"/>
                <w:color w:val="000000"/>
                <w:lang w:val="es-CL" w:eastAsia="es-CL"/>
              </w:rPr>
              <w:t xml:space="preserve"> de termofusión</w:t>
            </w:r>
          </w:p>
        </w:tc>
        <w:tc>
          <w:tcPr>
            <w:tcW w:w="1302" w:type="dxa"/>
            <w:tcBorders>
              <w:top w:val="nil"/>
              <w:left w:val="nil"/>
              <w:bottom w:val="single" w:sz="4" w:space="0" w:color="auto"/>
              <w:right w:val="single" w:sz="4" w:space="0" w:color="auto"/>
            </w:tcBorders>
            <w:shd w:val="clear" w:color="auto" w:fill="auto"/>
            <w:noWrap/>
            <w:vAlign w:val="bottom"/>
            <w:hideMark/>
          </w:tcPr>
          <w:p w14:paraId="4EDA98A8"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0,2%</w:t>
            </w:r>
          </w:p>
        </w:tc>
      </w:tr>
      <w:tr w:rsidR="003C64AC" w:rsidRPr="003C64AC" w14:paraId="715FCBFB" w14:textId="77777777" w:rsidTr="003C64AC">
        <w:trPr>
          <w:trHeight w:val="283"/>
          <w:jc w:val="center"/>
        </w:trPr>
        <w:tc>
          <w:tcPr>
            <w:tcW w:w="6911" w:type="dxa"/>
            <w:tcBorders>
              <w:top w:val="nil"/>
              <w:left w:val="single" w:sz="4" w:space="0" w:color="auto"/>
              <w:bottom w:val="single" w:sz="4" w:space="0" w:color="auto"/>
              <w:right w:val="single" w:sz="4" w:space="0" w:color="auto"/>
            </w:tcBorders>
            <w:shd w:val="clear" w:color="000000" w:fill="83CCEB"/>
            <w:noWrap/>
            <w:vAlign w:val="bottom"/>
            <w:hideMark/>
          </w:tcPr>
          <w:p w14:paraId="53484553" w14:textId="77777777" w:rsidR="003C64AC" w:rsidRPr="003C64AC" w:rsidRDefault="003C64AC" w:rsidP="003C64AC">
            <w:pPr>
              <w:widowControl/>
              <w:autoSpaceDE/>
              <w:autoSpaceDN/>
              <w:spacing w:before="0" w:after="0" w:line="240" w:lineRule="auto"/>
              <w:jc w:val="left"/>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Buzos</w:t>
            </w:r>
          </w:p>
        </w:tc>
        <w:tc>
          <w:tcPr>
            <w:tcW w:w="1302" w:type="dxa"/>
            <w:tcBorders>
              <w:top w:val="nil"/>
              <w:left w:val="nil"/>
              <w:bottom w:val="single" w:sz="4" w:space="0" w:color="auto"/>
              <w:right w:val="single" w:sz="4" w:space="0" w:color="auto"/>
            </w:tcBorders>
            <w:shd w:val="clear" w:color="auto" w:fill="auto"/>
            <w:noWrap/>
            <w:vAlign w:val="bottom"/>
            <w:hideMark/>
          </w:tcPr>
          <w:p w14:paraId="16987226" w14:textId="77777777" w:rsidR="003C64AC" w:rsidRPr="003C64AC" w:rsidRDefault="003C64AC" w:rsidP="003C64AC">
            <w:pPr>
              <w:widowControl/>
              <w:autoSpaceDE/>
              <w:autoSpaceDN/>
              <w:spacing w:before="0" w:after="0" w:line="240" w:lineRule="auto"/>
              <w:jc w:val="center"/>
              <w:rPr>
                <w:rFonts w:ascii="Aptos Narrow" w:eastAsia="Times New Roman" w:hAnsi="Aptos Narrow" w:cs="Times New Roman"/>
                <w:color w:val="000000"/>
                <w:lang w:val="es-CL" w:eastAsia="es-CL"/>
              </w:rPr>
            </w:pPr>
            <w:r w:rsidRPr="003C64AC">
              <w:rPr>
                <w:rFonts w:ascii="Aptos Narrow" w:eastAsia="Times New Roman" w:hAnsi="Aptos Narrow" w:cs="Times New Roman"/>
                <w:color w:val="000000"/>
                <w:lang w:val="es-CL" w:eastAsia="es-CL"/>
              </w:rPr>
              <w:t>0,0%</w:t>
            </w:r>
          </w:p>
        </w:tc>
      </w:tr>
    </w:tbl>
    <w:p w14:paraId="512FCBCD" w14:textId="0FC6B632" w:rsidR="00E347AA" w:rsidRPr="00115DD1" w:rsidRDefault="000C1B55" w:rsidP="00357691">
      <w:pPr>
        <w:jc w:val="center"/>
        <w:rPr>
          <w:sz w:val="18"/>
          <w:szCs w:val="18"/>
        </w:rPr>
      </w:pPr>
      <w:r w:rsidRPr="00115DD1">
        <w:rPr>
          <w:sz w:val="18"/>
          <w:szCs w:val="18"/>
        </w:rPr>
        <w:t>Fuente: Elaboración propia utilizando datos de ENADEL 2023, datos expandidos.</w:t>
      </w:r>
    </w:p>
    <w:p w14:paraId="57CDDDE6" w14:textId="77777777" w:rsidR="000C1B55" w:rsidRPr="000C1B55" w:rsidRDefault="000C1B55" w:rsidP="000C1B55"/>
    <w:p w14:paraId="21842FED" w14:textId="77777777" w:rsidR="00221B0A" w:rsidRDefault="00221B0A" w:rsidP="0020476F"/>
    <w:p w14:paraId="173D3DEC" w14:textId="77777777" w:rsidR="00221B0A" w:rsidRDefault="00221B0A">
      <w:pPr>
        <w:widowControl/>
        <w:autoSpaceDE/>
        <w:autoSpaceDN/>
        <w:spacing w:before="0" w:after="160" w:line="259" w:lineRule="auto"/>
        <w:jc w:val="left"/>
        <w:rPr>
          <w:rFonts w:asciiTheme="majorHAnsi" w:eastAsiaTheme="majorEastAsia" w:hAnsiTheme="majorHAnsi" w:cstheme="majorBidi"/>
          <w:color w:val="4472C4" w:themeColor="accent1"/>
          <w:sz w:val="26"/>
          <w:szCs w:val="24"/>
          <w14:textFill>
            <w14:solidFill>
              <w14:schemeClr w14:val="accent1">
                <w14:lumMod w14:val="50000"/>
                <w14:lumMod w14:val="75000"/>
                <w14:lumOff w14:val="25000"/>
              </w14:schemeClr>
            </w14:solidFill>
          </w14:textFill>
        </w:rPr>
      </w:pPr>
      <w:r>
        <w:br w:type="page"/>
      </w:r>
    </w:p>
    <w:p w14:paraId="7AD575C4" w14:textId="349F319F" w:rsidR="00A670F7" w:rsidRDefault="008D676D" w:rsidP="00A670F7">
      <w:pPr>
        <w:pStyle w:val="Ttulo3"/>
      </w:pPr>
      <w:bookmarkStart w:id="9" w:name="_Toc175051287"/>
      <w:r>
        <w:lastRenderedPageBreak/>
        <w:t xml:space="preserve">Contrataciones por ocupación: </w:t>
      </w:r>
      <w:r w:rsidR="00A670F7">
        <w:t xml:space="preserve">Sector </w:t>
      </w:r>
      <w:r w:rsidR="006947D4">
        <w:t>Agrícola</w:t>
      </w:r>
      <w:bookmarkEnd w:id="9"/>
    </w:p>
    <w:p w14:paraId="77DC3B41" w14:textId="49458AF5" w:rsidR="00C83282" w:rsidRPr="00221B0A" w:rsidRDefault="00603053" w:rsidP="00221B0A">
      <w:r>
        <w:t xml:space="preserve">En el módulo del sector Agrícola se consulta sobre las contrataciones de </w:t>
      </w:r>
      <w:r w:rsidR="009628B9">
        <w:t>15</w:t>
      </w:r>
      <w:r>
        <w:t xml:space="preserve"> cargos específicos</w:t>
      </w:r>
      <w:r w:rsidR="00E65AB0">
        <w:t xml:space="preserve">, </w:t>
      </w:r>
      <w:r w:rsidR="004C2014">
        <w:t>con un total de 321.395 contrataciones en los últimos 12 meses</w:t>
      </w:r>
      <w:r w:rsidR="007D3B28">
        <w:t xml:space="preserve"> (</w:t>
      </w:r>
      <w:proofErr w:type="spellStart"/>
      <w:r w:rsidR="007D3B28">
        <w:t>cv</w:t>
      </w:r>
      <w:proofErr w:type="spellEnd"/>
      <w:r w:rsidR="007D3B28">
        <w:t>=21,6%)</w:t>
      </w:r>
      <w:r w:rsidR="004C2014">
        <w:t xml:space="preserve">, </w:t>
      </w:r>
      <w:r w:rsidR="00E65AB0">
        <w:t xml:space="preserve">cuya </w:t>
      </w:r>
      <w:r w:rsidR="004C2014">
        <w:t>distribución en los distintos cargos</w:t>
      </w:r>
      <w:r w:rsidR="00E65AB0">
        <w:t xml:space="preserve"> se muestra en la </w:t>
      </w:r>
      <w:r w:rsidR="00B37C41">
        <w:fldChar w:fldCharType="begin"/>
      </w:r>
      <w:r w:rsidR="00B37C41">
        <w:instrText xml:space="preserve"> REF _Ref174713653 \h </w:instrText>
      </w:r>
      <w:r w:rsidR="00B37C41">
        <w:fldChar w:fldCharType="separate"/>
      </w:r>
      <w:r w:rsidR="00EA57D7">
        <w:t xml:space="preserve">Tabla </w:t>
      </w:r>
      <w:r w:rsidR="00EA57D7">
        <w:rPr>
          <w:noProof/>
        </w:rPr>
        <w:t>6</w:t>
      </w:r>
      <w:r w:rsidR="00B37C41">
        <w:fldChar w:fldCharType="end"/>
      </w:r>
      <w:r w:rsidR="00B37C41">
        <w:t xml:space="preserve">. Las ocupaciones de “Obrero agrícola de cosecha” y “Obrero agrícola de </w:t>
      </w:r>
      <w:proofErr w:type="spellStart"/>
      <w:r w:rsidR="00B37C41">
        <w:t>packing</w:t>
      </w:r>
      <w:proofErr w:type="spellEnd"/>
      <w:r w:rsidR="00B37C41">
        <w:t xml:space="preserve"> frutícola, bodega, estabilización, embotellado”</w:t>
      </w:r>
      <w:r w:rsidR="00083ED6">
        <w:t xml:space="preserve"> son las que lideran las contrataciones durante los últimos 12 meses.</w:t>
      </w:r>
    </w:p>
    <w:p w14:paraId="63BEE0BA" w14:textId="2E5B936C" w:rsidR="00D47474" w:rsidRDefault="00D47474" w:rsidP="00557FFA">
      <w:pPr>
        <w:pStyle w:val="Descripcin"/>
      </w:pPr>
      <w:bookmarkStart w:id="10" w:name="_Ref174713653"/>
      <w:r>
        <w:t xml:space="preserve">Tabla </w:t>
      </w:r>
      <w:r w:rsidR="00EA57D7">
        <w:fldChar w:fldCharType="begin"/>
      </w:r>
      <w:r w:rsidR="00EA57D7">
        <w:instrText xml:space="preserve"> SEQ Tabla \* ARABIC </w:instrText>
      </w:r>
      <w:r w:rsidR="00EA57D7">
        <w:fldChar w:fldCharType="separate"/>
      </w:r>
      <w:r w:rsidR="00EA57D7">
        <w:rPr>
          <w:noProof/>
        </w:rPr>
        <w:t>6</w:t>
      </w:r>
      <w:r w:rsidR="00EA57D7">
        <w:rPr>
          <w:noProof/>
        </w:rPr>
        <w:fldChar w:fldCharType="end"/>
      </w:r>
      <w:bookmarkEnd w:id="10"/>
      <w:r>
        <w:t>: Proporción de ocupaciones según cantidad de contratados en los últimos 12 meses, sector construcción.</w:t>
      </w:r>
    </w:p>
    <w:tbl>
      <w:tblPr>
        <w:tblW w:w="8498" w:type="dxa"/>
        <w:jc w:val="center"/>
        <w:tblCellMar>
          <w:left w:w="70" w:type="dxa"/>
          <w:right w:w="70" w:type="dxa"/>
        </w:tblCellMar>
        <w:tblLook w:val="04A0" w:firstRow="1" w:lastRow="0" w:firstColumn="1" w:lastColumn="0" w:noHBand="0" w:noVBand="1"/>
      </w:tblPr>
      <w:tblGrid>
        <w:gridCol w:w="7194"/>
        <w:gridCol w:w="1304"/>
      </w:tblGrid>
      <w:tr w:rsidR="00BE356B" w:rsidRPr="00BE356B" w14:paraId="56F14AB9" w14:textId="77777777" w:rsidTr="00BE356B">
        <w:trPr>
          <w:trHeight w:val="249"/>
          <w:jc w:val="center"/>
        </w:trPr>
        <w:tc>
          <w:tcPr>
            <w:tcW w:w="7194"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2FBF5847"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BE356B">
              <w:rPr>
                <w:rFonts w:ascii="Aptos Narrow" w:eastAsia="Times New Roman" w:hAnsi="Aptos Narrow" w:cs="Times New Roman"/>
                <w:b/>
                <w:bCs/>
                <w:color w:val="000000"/>
                <w:lang w:val="es-CL" w:eastAsia="es-CL"/>
              </w:rPr>
              <w:t>Cargo Agrícola</w:t>
            </w:r>
          </w:p>
        </w:tc>
        <w:tc>
          <w:tcPr>
            <w:tcW w:w="1304" w:type="dxa"/>
            <w:tcBorders>
              <w:top w:val="single" w:sz="4" w:space="0" w:color="auto"/>
              <w:left w:val="nil"/>
              <w:bottom w:val="single" w:sz="4" w:space="0" w:color="auto"/>
              <w:right w:val="single" w:sz="4" w:space="0" w:color="auto"/>
            </w:tcBorders>
            <w:shd w:val="clear" w:color="000000" w:fill="83CCEB"/>
            <w:noWrap/>
            <w:vAlign w:val="bottom"/>
            <w:hideMark/>
          </w:tcPr>
          <w:p w14:paraId="5AAA6BAA"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BE356B">
              <w:rPr>
                <w:rFonts w:ascii="Aptos Narrow" w:eastAsia="Times New Roman" w:hAnsi="Aptos Narrow" w:cs="Times New Roman"/>
                <w:b/>
                <w:bCs/>
                <w:color w:val="000000"/>
                <w:lang w:val="es-CL" w:eastAsia="es-CL"/>
              </w:rPr>
              <w:t>%</w:t>
            </w:r>
          </w:p>
        </w:tc>
      </w:tr>
      <w:tr w:rsidR="00BE356B" w:rsidRPr="00BE356B" w14:paraId="7E82A1E1"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01CC7F9D"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agrícola de cosecha</w:t>
            </w:r>
          </w:p>
        </w:tc>
        <w:tc>
          <w:tcPr>
            <w:tcW w:w="1304" w:type="dxa"/>
            <w:tcBorders>
              <w:top w:val="nil"/>
              <w:left w:val="nil"/>
              <w:bottom w:val="single" w:sz="4" w:space="0" w:color="auto"/>
              <w:right w:val="single" w:sz="4" w:space="0" w:color="auto"/>
            </w:tcBorders>
            <w:shd w:val="clear" w:color="auto" w:fill="auto"/>
            <w:noWrap/>
            <w:vAlign w:val="bottom"/>
            <w:hideMark/>
          </w:tcPr>
          <w:p w14:paraId="1D486CCC"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37,6%</w:t>
            </w:r>
          </w:p>
        </w:tc>
      </w:tr>
      <w:tr w:rsidR="00BE356B" w:rsidRPr="00BE356B" w14:paraId="6684F76E"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7489286D"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 xml:space="preserve">Obrero agrícola de </w:t>
            </w:r>
            <w:proofErr w:type="spellStart"/>
            <w:r w:rsidRPr="00BE356B">
              <w:rPr>
                <w:rFonts w:ascii="Aptos Narrow" w:eastAsia="Times New Roman" w:hAnsi="Aptos Narrow" w:cs="Times New Roman"/>
                <w:color w:val="000000"/>
                <w:lang w:val="es-CL" w:eastAsia="es-CL"/>
              </w:rPr>
              <w:t>packing</w:t>
            </w:r>
            <w:proofErr w:type="spellEnd"/>
            <w:r w:rsidRPr="00BE356B">
              <w:rPr>
                <w:rFonts w:ascii="Aptos Narrow" w:eastAsia="Times New Roman" w:hAnsi="Aptos Narrow" w:cs="Times New Roman"/>
                <w:color w:val="000000"/>
                <w:lang w:val="es-CL" w:eastAsia="es-CL"/>
              </w:rPr>
              <w:t xml:space="preserve"> frutícola, bodega, estabilización, embotellado</w:t>
            </w:r>
          </w:p>
        </w:tc>
        <w:tc>
          <w:tcPr>
            <w:tcW w:w="1304" w:type="dxa"/>
            <w:tcBorders>
              <w:top w:val="nil"/>
              <w:left w:val="nil"/>
              <w:bottom w:val="single" w:sz="4" w:space="0" w:color="auto"/>
              <w:right w:val="single" w:sz="4" w:space="0" w:color="auto"/>
            </w:tcBorders>
            <w:shd w:val="clear" w:color="auto" w:fill="auto"/>
            <w:noWrap/>
            <w:vAlign w:val="bottom"/>
            <w:hideMark/>
          </w:tcPr>
          <w:p w14:paraId="4CE0C8D2"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37,4%</w:t>
            </w:r>
          </w:p>
        </w:tc>
      </w:tr>
      <w:tr w:rsidR="00BE356B" w:rsidRPr="00BE356B" w14:paraId="78A79EF1"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16151A52"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agrícola de poda, raleo</w:t>
            </w:r>
          </w:p>
        </w:tc>
        <w:tc>
          <w:tcPr>
            <w:tcW w:w="1304" w:type="dxa"/>
            <w:tcBorders>
              <w:top w:val="nil"/>
              <w:left w:val="nil"/>
              <w:bottom w:val="single" w:sz="4" w:space="0" w:color="auto"/>
              <w:right w:val="single" w:sz="4" w:space="0" w:color="auto"/>
            </w:tcBorders>
            <w:shd w:val="clear" w:color="auto" w:fill="auto"/>
            <w:noWrap/>
            <w:vAlign w:val="bottom"/>
            <w:hideMark/>
          </w:tcPr>
          <w:p w14:paraId="429F69B8"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11,3%</w:t>
            </w:r>
          </w:p>
        </w:tc>
      </w:tr>
      <w:tr w:rsidR="00BE356B" w:rsidRPr="00BE356B" w14:paraId="2A471FC8"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5189815B"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agrícola de siembra, viveros</w:t>
            </w:r>
          </w:p>
        </w:tc>
        <w:tc>
          <w:tcPr>
            <w:tcW w:w="1304" w:type="dxa"/>
            <w:tcBorders>
              <w:top w:val="nil"/>
              <w:left w:val="nil"/>
              <w:bottom w:val="single" w:sz="4" w:space="0" w:color="auto"/>
              <w:right w:val="single" w:sz="4" w:space="0" w:color="auto"/>
            </w:tcBorders>
            <w:shd w:val="clear" w:color="auto" w:fill="auto"/>
            <w:noWrap/>
            <w:vAlign w:val="bottom"/>
            <w:hideMark/>
          </w:tcPr>
          <w:p w14:paraId="23345900"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3,7%</w:t>
            </w:r>
          </w:p>
        </w:tc>
      </w:tr>
      <w:tr w:rsidR="00BE356B" w:rsidRPr="00BE356B" w14:paraId="5E73250B"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059AF9C7"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agrícola de riego, aplicación de agroquímicos</w:t>
            </w:r>
          </w:p>
        </w:tc>
        <w:tc>
          <w:tcPr>
            <w:tcW w:w="1304" w:type="dxa"/>
            <w:tcBorders>
              <w:top w:val="nil"/>
              <w:left w:val="nil"/>
              <w:bottom w:val="single" w:sz="4" w:space="0" w:color="auto"/>
              <w:right w:val="single" w:sz="4" w:space="0" w:color="auto"/>
            </w:tcBorders>
            <w:shd w:val="clear" w:color="auto" w:fill="auto"/>
            <w:noWrap/>
            <w:vAlign w:val="bottom"/>
            <w:hideMark/>
          </w:tcPr>
          <w:p w14:paraId="256CEAA9"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3,2%</w:t>
            </w:r>
          </w:p>
        </w:tc>
      </w:tr>
      <w:tr w:rsidR="00BE356B" w:rsidRPr="00BE356B" w14:paraId="293D6C33"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0260F410"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forestal de cosecha</w:t>
            </w:r>
          </w:p>
        </w:tc>
        <w:tc>
          <w:tcPr>
            <w:tcW w:w="1304" w:type="dxa"/>
            <w:tcBorders>
              <w:top w:val="nil"/>
              <w:left w:val="nil"/>
              <w:bottom w:val="single" w:sz="4" w:space="0" w:color="auto"/>
              <w:right w:val="single" w:sz="4" w:space="0" w:color="auto"/>
            </w:tcBorders>
            <w:shd w:val="clear" w:color="auto" w:fill="auto"/>
            <w:noWrap/>
            <w:vAlign w:val="bottom"/>
            <w:hideMark/>
          </w:tcPr>
          <w:p w14:paraId="5C7FADDA"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1,9%</w:t>
            </w:r>
          </w:p>
        </w:tc>
      </w:tr>
      <w:tr w:rsidR="00BE356B" w:rsidRPr="00BE356B" w14:paraId="310A4C89"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346CAF81"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agrícola de almácigos</w:t>
            </w:r>
          </w:p>
        </w:tc>
        <w:tc>
          <w:tcPr>
            <w:tcW w:w="1304" w:type="dxa"/>
            <w:tcBorders>
              <w:top w:val="nil"/>
              <w:left w:val="nil"/>
              <w:bottom w:val="single" w:sz="4" w:space="0" w:color="auto"/>
              <w:right w:val="single" w:sz="4" w:space="0" w:color="auto"/>
            </w:tcBorders>
            <w:shd w:val="clear" w:color="auto" w:fill="auto"/>
            <w:noWrap/>
            <w:vAlign w:val="bottom"/>
            <w:hideMark/>
          </w:tcPr>
          <w:p w14:paraId="4895AC93"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1,7%</w:t>
            </w:r>
          </w:p>
        </w:tc>
      </w:tr>
      <w:tr w:rsidR="00BE356B" w:rsidRPr="00BE356B" w14:paraId="46D9A0BE"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7326E208"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forestal de siembra</w:t>
            </w:r>
          </w:p>
        </w:tc>
        <w:tc>
          <w:tcPr>
            <w:tcW w:w="1304" w:type="dxa"/>
            <w:tcBorders>
              <w:top w:val="nil"/>
              <w:left w:val="nil"/>
              <w:bottom w:val="single" w:sz="4" w:space="0" w:color="auto"/>
              <w:right w:val="single" w:sz="4" w:space="0" w:color="auto"/>
            </w:tcBorders>
            <w:shd w:val="clear" w:color="auto" w:fill="auto"/>
            <w:noWrap/>
            <w:vAlign w:val="bottom"/>
            <w:hideMark/>
          </w:tcPr>
          <w:p w14:paraId="35BA4AF0"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1,2%</w:t>
            </w:r>
          </w:p>
        </w:tc>
      </w:tr>
      <w:tr w:rsidR="00BE356B" w:rsidRPr="00BE356B" w14:paraId="0A53C144"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25F884C6"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pecuario de crianza, alimentación, pastoreo</w:t>
            </w:r>
          </w:p>
        </w:tc>
        <w:tc>
          <w:tcPr>
            <w:tcW w:w="1304" w:type="dxa"/>
            <w:tcBorders>
              <w:top w:val="nil"/>
              <w:left w:val="nil"/>
              <w:bottom w:val="single" w:sz="4" w:space="0" w:color="auto"/>
              <w:right w:val="single" w:sz="4" w:space="0" w:color="auto"/>
            </w:tcBorders>
            <w:shd w:val="clear" w:color="auto" w:fill="auto"/>
            <w:noWrap/>
            <w:vAlign w:val="bottom"/>
            <w:hideMark/>
          </w:tcPr>
          <w:p w14:paraId="4A0A5B0C"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0,8%</w:t>
            </w:r>
          </w:p>
        </w:tc>
      </w:tr>
      <w:tr w:rsidR="00BE356B" w:rsidRPr="00BE356B" w14:paraId="3F670E3E"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4A2A0261"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agroindustrial gestión de cría y engorda</w:t>
            </w:r>
          </w:p>
        </w:tc>
        <w:tc>
          <w:tcPr>
            <w:tcW w:w="1304" w:type="dxa"/>
            <w:tcBorders>
              <w:top w:val="nil"/>
              <w:left w:val="nil"/>
              <w:bottom w:val="single" w:sz="4" w:space="0" w:color="auto"/>
              <w:right w:val="single" w:sz="4" w:space="0" w:color="auto"/>
            </w:tcBorders>
            <w:shd w:val="clear" w:color="auto" w:fill="auto"/>
            <w:noWrap/>
            <w:vAlign w:val="bottom"/>
            <w:hideMark/>
          </w:tcPr>
          <w:p w14:paraId="48AA1150"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0,6%</w:t>
            </w:r>
          </w:p>
        </w:tc>
      </w:tr>
      <w:tr w:rsidR="00BE356B" w:rsidRPr="00BE356B" w14:paraId="60C5032B"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6F9A34BE"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forestal en labores de aserrador</w:t>
            </w:r>
          </w:p>
        </w:tc>
        <w:tc>
          <w:tcPr>
            <w:tcW w:w="1304" w:type="dxa"/>
            <w:tcBorders>
              <w:top w:val="nil"/>
              <w:left w:val="nil"/>
              <w:bottom w:val="single" w:sz="4" w:space="0" w:color="auto"/>
              <w:right w:val="single" w:sz="4" w:space="0" w:color="auto"/>
            </w:tcBorders>
            <w:shd w:val="clear" w:color="auto" w:fill="auto"/>
            <w:noWrap/>
            <w:vAlign w:val="bottom"/>
            <w:hideMark/>
          </w:tcPr>
          <w:p w14:paraId="09E63D29"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0,3%</w:t>
            </w:r>
          </w:p>
        </w:tc>
      </w:tr>
      <w:tr w:rsidR="00BE356B" w:rsidRPr="00BE356B" w14:paraId="078CFF54"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01176815"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pecuario de ordeña</w:t>
            </w:r>
          </w:p>
        </w:tc>
        <w:tc>
          <w:tcPr>
            <w:tcW w:w="1304" w:type="dxa"/>
            <w:tcBorders>
              <w:top w:val="nil"/>
              <w:left w:val="nil"/>
              <w:bottom w:val="single" w:sz="4" w:space="0" w:color="auto"/>
              <w:right w:val="single" w:sz="4" w:space="0" w:color="auto"/>
            </w:tcBorders>
            <w:shd w:val="clear" w:color="auto" w:fill="auto"/>
            <w:noWrap/>
            <w:vAlign w:val="bottom"/>
            <w:hideMark/>
          </w:tcPr>
          <w:p w14:paraId="7A00B0D6"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0,2%</w:t>
            </w:r>
          </w:p>
        </w:tc>
      </w:tr>
      <w:tr w:rsidR="00BE356B" w:rsidRPr="00BE356B" w14:paraId="7AD61164"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472BE2A7"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agrícola de manejo reproductivo y sanitario</w:t>
            </w:r>
          </w:p>
        </w:tc>
        <w:tc>
          <w:tcPr>
            <w:tcW w:w="1304" w:type="dxa"/>
            <w:tcBorders>
              <w:top w:val="nil"/>
              <w:left w:val="nil"/>
              <w:bottom w:val="single" w:sz="4" w:space="0" w:color="auto"/>
              <w:right w:val="single" w:sz="4" w:space="0" w:color="auto"/>
            </w:tcBorders>
            <w:shd w:val="clear" w:color="auto" w:fill="auto"/>
            <w:noWrap/>
            <w:vAlign w:val="bottom"/>
            <w:hideMark/>
          </w:tcPr>
          <w:p w14:paraId="79A2EFCA"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0,0%</w:t>
            </w:r>
          </w:p>
        </w:tc>
      </w:tr>
      <w:tr w:rsidR="00BE356B" w:rsidRPr="00BE356B" w14:paraId="7CDE1CD3"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016610A9"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agroindustrial en matadero</w:t>
            </w:r>
          </w:p>
        </w:tc>
        <w:tc>
          <w:tcPr>
            <w:tcW w:w="1304" w:type="dxa"/>
            <w:tcBorders>
              <w:top w:val="nil"/>
              <w:left w:val="nil"/>
              <w:bottom w:val="single" w:sz="4" w:space="0" w:color="auto"/>
              <w:right w:val="single" w:sz="4" w:space="0" w:color="auto"/>
            </w:tcBorders>
            <w:shd w:val="clear" w:color="auto" w:fill="auto"/>
            <w:noWrap/>
            <w:vAlign w:val="bottom"/>
            <w:hideMark/>
          </w:tcPr>
          <w:p w14:paraId="4399C317"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0,0%</w:t>
            </w:r>
          </w:p>
        </w:tc>
      </w:tr>
      <w:tr w:rsidR="00BE356B" w:rsidRPr="00BE356B" w14:paraId="7BFD636D" w14:textId="77777777" w:rsidTr="00BE356B">
        <w:trPr>
          <w:trHeight w:val="249"/>
          <w:jc w:val="center"/>
        </w:trPr>
        <w:tc>
          <w:tcPr>
            <w:tcW w:w="7194" w:type="dxa"/>
            <w:tcBorders>
              <w:top w:val="nil"/>
              <w:left w:val="single" w:sz="4" w:space="0" w:color="auto"/>
              <w:bottom w:val="single" w:sz="4" w:space="0" w:color="auto"/>
              <w:right w:val="single" w:sz="4" w:space="0" w:color="auto"/>
            </w:tcBorders>
            <w:shd w:val="clear" w:color="000000" w:fill="83CCEB"/>
            <w:noWrap/>
            <w:vAlign w:val="bottom"/>
            <w:hideMark/>
          </w:tcPr>
          <w:p w14:paraId="7004BD4A" w14:textId="77777777" w:rsidR="00BE356B" w:rsidRPr="00BE356B" w:rsidRDefault="00BE356B" w:rsidP="00BE356B">
            <w:pPr>
              <w:widowControl/>
              <w:autoSpaceDE/>
              <w:autoSpaceDN/>
              <w:spacing w:before="0" w:after="0" w:line="240" w:lineRule="auto"/>
              <w:jc w:val="left"/>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Obrero agroindustrial limpieza, control plagas y enfermedades</w:t>
            </w:r>
          </w:p>
        </w:tc>
        <w:tc>
          <w:tcPr>
            <w:tcW w:w="1304" w:type="dxa"/>
            <w:tcBorders>
              <w:top w:val="nil"/>
              <w:left w:val="nil"/>
              <w:bottom w:val="single" w:sz="4" w:space="0" w:color="auto"/>
              <w:right w:val="single" w:sz="4" w:space="0" w:color="auto"/>
            </w:tcBorders>
            <w:shd w:val="clear" w:color="auto" w:fill="auto"/>
            <w:noWrap/>
            <w:vAlign w:val="bottom"/>
            <w:hideMark/>
          </w:tcPr>
          <w:p w14:paraId="00DEBCCB" w14:textId="77777777" w:rsidR="00BE356B" w:rsidRPr="00BE356B" w:rsidRDefault="00BE356B" w:rsidP="00BE356B">
            <w:pPr>
              <w:widowControl/>
              <w:autoSpaceDE/>
              <w:autoSpaceDN/>
              <w:spacing w:before="0" w:after="0" w:line="240" w:lineRule="auto"/>
              <w:jc w:val="center"/>
              <w:rPr>
                <w:rFonts w:ascii="Aptos Narrow" w:eastAsia="Times New Roman" w:hAnsi="Aptos Narrow" w:cs="Times New Roman"/>
                <w:color w:val="000000"/>
                <w:lang w:val="es-CL" w:eastAsia="es-CL"/>
              </w:rPr>
            </w:pPr>
            <w:r w:rsidRPr="00BE356B">
              <w:rPr>
                <w:rFonts w:ascii="Aptos Narrow" w:eastAsia="Times New Roman" w:hAnsi="Aptos Narrow" w:cs="Times New Roman"/>
                <w:color w:val="000000"/>
                <w:lang w:val="es-CL" w:eastAsia="es-CL"/>
              </w:rPr>
              <w:t>0,0%</w:t>
            </w:r>
          </w:p>
        </w:tc>
      </w:tr>
    </w:tbl>
    <w:p w14:paraId="4FF4EEA0" w14:textId="77777777" w:rsidR="00221B0A" w:rsidRPr="00115DD1" w:rsidRDefault="00221B0A" w:rsidP="0020476F">
      <w:pPr>
        <w:rPr>
          <w:sz w:val="18"/>
          <w:szCs w:val="18"/>
        </w:rPr>
      </w:pPr>
      <w:r w:rsidRPr="00115DD1">
        <w:rPr>
          <w:sz w:val="18"/>
          <w:szCs w:val="18"/>
        </w:rPr>
        <w:t>Fuente: Elaboración propia utilizando datos de ENADEL 2023, datos expandidos.</w:t>
      </w:r>
    </w:p>
    <w:p w14:paraId="18DB9EC5" w14:textId="727291DF" w:rsidR="00A670F7" w:rsidRPr="00A670F7" w:rsidRDefault="00A670F7" w:rsidP="00A670F7"/>
    <w:p w14:paraId="4D5FB412" w14:textId="77777777" w:rsidR="00736F7A" w:rsidRDefault="00736F7A">
      <w:pPr>
        <w:widowControl/>
        <w:autoSpaceDE/>
        <w:autoSpaceDN/>
        <w:spacing w:before="0" w:after="160" w:line="259" w:lineRule="auto"/>
        <w:jc w:val="left"/>
        <w:rPr>
          <w:rFonts w:asciiTheme="majorHAnsi" w:eastAsiaTheme="majorEastAsia" w:hAnsiTheme="majorHAnsi" w:cstheme="majorBidi"/>
          <w:b/>
          <w:bCs/>
          <w:color w:val="4472C4" w:themeColor="accent1"/>
          <w:sz w:val="28"/>
          <w:szCs w:val="26"/>
          <w:u w:val="single"/>
          <w14:textFill>
            <w14:solidFill>
              <w14:schemeClr w14:val="accent1">
                <w14:lumMod w14:val="75000"/>
                <w14:lumMod w14:val="75000"/>
                <w14:lumOff w14:val="25000"/>
              </w14:schemeClr>
            </w14:solidFill>
          </w14:textFill>
        </w:rPr>
      </w:pPr>
      <w:r>
        <w:rPr>
          <w:b/>
          <w:bCs/>
          <w:u w:val="single"/>
        </w:rPr>
        <w:br w:type="page"/>
      </w:r>
    </w:p>
    <w:p w14:paraId="562ABF28" w14:textId="65F399C9" w:rsidR="00B7786B" w:rsidRDefault="00B7786B" w:rsidP="00B7786B">
      <w:pPr>
        <w:pStyle w:val="Ttulo2"/>
        <w:numPr>
          <w:ilvl w:val="0"/>
          <w:numId w:val="0"/>
        </w:numPr>
        <w:ind w:left="360" w:hanging="360"/>
        <w:rPr>
          <w:b/>
          <w:bCs/>
          <w:u w:val="single"/>
        </w:rPr>
      </w:pPr>
      <w:bookmarkStart w:id="11" w:name="_Toc175051288"/>
      <w:r w:rsidRPr="009318F9">
        <w:rPr>
          <w:b/>
          <w:bCs/>
          <w:u w:val="single"/>
        </w:rPr>
        <w:lastRenderedPageBreak/>
        <w:t>Vacantes en los últimos 12 meses</w:t>
      </w:r>
      <w:bookmarkEnd w:id="11"/>
    </w:p>
    <w:p w14:paraId="5213743B" w14:textId="087ED659" w:rsidR="006469FA" w:rsidRDefault="00736F7A" w:rsidP="00736F7A">
      <w:r w:rsidRPr="006D3F5F">
        <w:t xml:space="preserve">El </w:t>
      </w:r>
      <w:r w:rsidR="006B4AC8">
        <w:t>72,05</w:t>
      </w:r>
      <w:r w:rsidRPr="006D3F5F">
        <w:t xml:space="preserve">% de las empresas declaró que sí </w:t>
      </w:r>
      <w:r w:rsidR="00AD2349">
        <w:t xml:space="preserve">tuvo vacantes </w:t>
      </w:r>
      <w:r w:rsidR="008F00B6">
        <w:t>no llenadas durante los últimos 12 meses</w:t>
      </w:r>
      <w:r w:rsidRPr="006D3F5F">
        <w:t xml:space="preserve">, mientras que el </w:t>
      </w:r>
      <w:r w:rsidR="00211C3E">
        <w:t>27,95</w:t>
      </w:r>
      <w:r w:rsidRPr="006D3F5F">
        <w:t xml:space="preserve">% declara que no </w:t>
      </w:r>
      <w:r w:rsidR="008F00B6">
        <w:t>tuvo vacantes no llenadas</w:t>
      </w:r>
      <w:r w:rsidRPr="006D3F5F">
        <w:t xml:space="preserve"> durante el mismo período</w:t>
      </w:r>
      <w:r w:rsidR="00710872">
        <w:t>.</w:t>
      </w:r>
    </w:p>
    <w:p w14:paraId="142F3917" w14:textId="3AB2472C" w:rsidR="00736F7A" w:rsidRDefault="00736F7A" w:rsidP="00736F7A">
      <w:r>
        <w:t xml:space="preserve">La </w:t>
      </w:r>
      <w:r w:rsidR="007118CF">
        <w:fldChar w:fldCharType="begin"/>
      </w:r>
      <w:r w:rsidR="007118CF">
        <w:instrText xml:space="preserve"> REF _Ref174714114 \h </w:instrText>
      </w:r>
      <w:r w:rsidR="007118CF">
        <w:fldChar w:fldCharType="separate"/>
      </w:r>
      <w:r w:rsidR="00EA57D7">
        <w:t xml:space="preserve">Tabla </w:t>
      </w:r>
      <w:r w:rsidR="00EA57D7">
        <w:rPr>
          <w:noProof/>
        </w:rPr>
        <w:t>7</w:t>
      </w:r>
      <w:r w:rsidR="007118CF">
        <w:fldChar w:fldCharType="end"/>
      </w:r>
      <w:r w:rsidR="007118CF">
        <w:t xml:space="preserve"> </w:t>
      </w:r>
      <w:r>
        <w:t xml:space="preserve">muestra la proporción de empresas, según sector de actividad económica, que tuvieron </w:t>
      </w:r>
      <w:r w:rsidR="007118CF">
        <w:t>vacantes no llenadas</w:t>
      </w:r>
      <w:r>
        <w:t xml:space="preserve"> durante los últimos 12 meses. </w:t>
      </w:r>
      <w:r w:rsidR="00700E2D">
        <w:t xml:space="preserve">Casi el 90% de las empresas del sector de “Información y comunicaciones” </w:t>
      </w:r>
      <w:r w:rsidR="0073393D">
        <w:t>tuvieron vacantes no llenadas</w:t>
      </w:r>
      <w:r w:rsidR="005C64A7">
        <w:t xml:space="preserve">, lo mismo ocurre con el 88% de las </w:t>
      </w:r>
      <w:r w:rsidR="00163517">
        <w:t xml:space="preserve">personas jurídicas del sector de “Administración Pública” y el </w:t>
      </w:r>
      <w:r w:rsidR="000638D5">
        <w:t>80% del sector de “Actividades profesionales”.</w:t>
      </w:r>
      <w:r w:rsidR="001B60A6">
        <w:t xml:space="preserve"> Por otro lado, e</w:t>
      </w:r>
      <w:r w:rsidR="000638D5">
        <w:t xml:space="preserve">l sector de actividad económica con un menor porcentaje de empresas que </w:t>
      </w:r>
      <w:r w:rsidR="001B60A6">
        <w:t>tuvieron vacantes no llenadas fue el “Silvoagropecuario”.</w:t>
      </w:r>
    </w:p>
    <w:p w14:paraId="7AFAC602" w14:textId="77777777" w:rsidR="006469FA" w:rsidRDefault="006469FA" w:rsidP="00736F7A"/>
    <w:p w14:paraId="72ADD2D0" w14:textId="3956C7B6" w:rsidR="00736F7A" w:rsidRDefault="00736F7A" w:rsidP="00557FFA">
      <w:pPr>
        <w:pStyle w:val="Descripcin"/>
      </w:pPr>
      <w:bookmarkStart w:id="12" w:name="_Ref174714114"/>
      <w:r>
        <w:t xml:space="preserve">Tabla </w:t>
      </w:r>
      <w:r w:rsidR="00EA57D7">
        <w:fldChar w:fldCharType="begin"/>
      </w:r>
      <w:r w:rsidR="00EA57D7">
        <w:instrText xml:space="preserve"> SEQ Tabla \* ARABIC </w:instrText>
      </w:r>
      <w:r w:rsidR="00EA57D7">
        <w:fldChar w:fldCharType="separate"/>
      </w:r>
      <w:r w:rsidR="00EA57D7">
        <w:rPr>
          <w:noProof/>
        </w:rPr>
        <w:t>7</w:t>
      </w:r>
      <w:r w:rsidR="00EA57D7">
        <w:rPr>
          <w:noProof/>
        </w:rPr>
        <w:fldChar w:fldCharType="end"/>
      </w:r>
      <w:bookmarkEnd w:id="12"/>
      <w:r>
        <w:t xml:space="preserve">: % de empresas que </w:t>
      </w:r>
      <w:r w:rsidR="00C83CB2">
        <w:t>tuvieron vacantes no llenadas</w:t>
      </w:r>
      <w:r>
        <w:t xml:space="preserve"> durante los últimos 12 meses, por sector de actividad económica.</w:t>
      </w:r>
    </w:p>
    <w:tbl>
      <w:tblPr>
        <w:tblW w:w="7703" w:type="dxa"/>
        <w:jc w:val="center"/>
        <w:tblCellMar>
          <w:left w:w="70" w:type="dxa"/>
          <w:right w:w="70" w:type="dxa"/>
        </w:tblCellMar>
        <w:tblLook w:val="04A0" w:firstRow="1" w:lastRow="0" w:firstColumn="1" w:lastColumn="0" w:noHBand="0" w:noVBand="1"/>
      </w:tblPr>
      <w:tblGrid>
        <w:gridCol w:w="3821"/>
        <w:gridCol w:w="2013"/>
        <w:gridCol w:w="1869"/>
      </w:tblGrid>
      <w:tr w:rsidR="0057336D" w:rsidRPr="0057336D" w14:paraId="4212F1B5" w14:textId="77777777" w:rsidTr="0057336D">
        <w:trPr>
          <w:trHeight w:val="276"/>
          <w:jc w:val="center"/>
        </w:trPr>
        <w:tc>
          <w:tcPr>
            <w:tcW w:w="3821" w:type="dxa"/>
            <w:tcBorders>
              <w:top w:val="nil"/>
              <w:left w:val="nil"/>
              <w:bottom w:val="nil"/>
              <w:right w:val="nil"/>
            </w:tcBorders>
            <w:shd w:val="clear" w:color="auto" w:fill="auto"/>
            <w:noWrap/>
            <w:vAlign w:val="bottom"/>
            <w:hideMark/>
          </w:tcPr>
          <w:p w14:paraId="6161A85F" w14:textId="77777777" w:rsidR="0057336D" w:rsidRPr="0057336D" w:rsidRDefault="0057336D" w:rsidP="0057336D">
            <w:pPr>
              <w:widowControl/>
              <w:autoSpaceDE/>
              <w:autoSpaceDN/>
              <w:spacing w:before="0" w:after="0" w:line="240" w:lineRule="auto"/>
              <w:jc w:val="left"/>
              <w:rPr>
                <w:rFonts w:ascii="Times New Roman" w:eastAsia="Times New Roman" w:hAnsi="Times New Roman" w:cs="Times New Roman"/>
                <w:color w:val="auto"/>
                <w:lang w:val="es-CL" w:eastAsia="es-CL"/>
              </w:rPr>
            </w:pPr>
          </w:p>
        </w:tc>
        <w:tc>
          <w:tcPr>
            <w:tcW w:w="2013"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7A853846"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SI</w:t>
            </w:r>
          </w:p>
        </w:tc>
        <w:tc>
          <w:tcPr>
            <w:tcW w:w="1869" w:type="dxa"/>
            <w:tcBorders>
              <w:top w:val="single" w:sz="4" w:space="0" w:color="auto"/>
              <w:left w:val="nil"/>
              <w:bottom w:val="single" w:sz="4" w:space="0" w:color="auto"/>
              <w:right w:val="single" w:sz="4" w:space="0" w:color="auto"/>
            </w:tcBorders>
            <w:shd w:val="clear" w:color="000000" w:fill="83CCEB"/>
            <w:noWrap/>
            <w:vAlign w:val="bottom"/>
            <w:hideMark/>
          </w:tcPr>
          <w:p w14:paraId="63CCC79E"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NO</w:t>
            </w:r>
          </w:p>
        </w:tc>
      </w:tr>
      <w:tr w:rsidR="0057336D" w:rsidRPr="0057336D" w14:paraId="224CB459" w14:textId="77777777" w:rsidTr="0057336D">
        <w:trPr>
          <w:trHeight w:val="276"/>
          <w:jc w:val="center"/>
        </w:trPr>
        <w:tc>
          <w:tcPr>
            <w:tcW w:w="3821"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6BCF8983"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 xml:space="preserve">Información y comunicaciones </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DB61DA"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89,5%</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459407"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10,5%</w:t>
            </w:r>
          </w:p>
        </w:tc>
      </w:tr>
      <w:tr w:rsidR="0057336D" w:rsidRPr="0057336D" w14:paraId="184E7A87"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73AF9212"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Administración pública</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3B147"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87,7%</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4CAA2"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12,3%</w:t>
            </w:r>
          </w:p>
        </w:tc>
      </w:tr>
      <w:tr w:rsidR="0057336D" w:rsidRPr="0057336D" w14:paraId="032684FC"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15BF4012"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Actividades profesionales</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9C0C3"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80,2%</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4EAF5"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19,8%</w:t>
            </w:r>
          </w:p>
        </w:tc>
      </w:tr>
      <w:tr w:rsidR="0057336D" w:rsidRPr="0057336D" w14:paraId="7820CDF1"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77C87210"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Alojamiento y de servicio de comidas</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CCAB2"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78,3%</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8FB62"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21,7%</w:t>
            </w:r>
          </w:p>
        </w:tc>
      </w:tr>
      <w:tr w:rsidR="0057336D" w:rsidRPr="0057336D" w14:paraId="187836BF"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1D89939C"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 xml:space="preserve">Transporte y almacenamiento </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F0814B"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78,3%</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CE7DF"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21,7%</w:t>
            </w:r>
          </w:p>
        </w:tc>
      </w:tr>
      <w:tr w:rsidR="0057336D" w:rsidRPr="0057336D" w14:paraId="2FC17BA0"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56D903F8"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Servicios administrativos y de apoyo</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7A1EFA"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76,4%</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34D84"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23,6%</w:t>
            </w:r>
          </w:p>
        </w:tc>
      </w:tr>
      <w:tr w:rsidR="0057336D" w:rsidRPr="0057336D" w14:paraId="042D61EE"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2CB06538"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Industria manufacturera</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7E2C0"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73,7%</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28537"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26,3%</w:t>
            </w:r>
          </w:p>
        </w:tc>
      </w:tr>
      <w:tr w:rsidR="0057336D" w:rsidRPr="0057336D" w14:paraId="2005FA33"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5C129DDC"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Comercio</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ED5D1"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72,3%</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D850B"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27,7%</w:t>
            </w:r>
          </w:p>
        </w:tc>
      </w:tr>
      <w:tr w:rsidR="0057336D" w:rsidRPr="0057336D" w14:paraId="7FF69B4B"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205C2C1A"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Construcción</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4B66B"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67,8%</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A6D999"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32,2%</w:t>
            </w:r>
          </w:p>
        </w:tc>
      </w:tr>
      <w:tr w:rsidR="0057336D" w:rsidRPr="0057336D" w14:paraId="3FF3423A"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32B08ED9"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Actividades financieras y de seguros</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4E563"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67,6%</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0D68A"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32,4%</w:t>
            </w:r>
          </w:p>
        </w:tc>
      </w:tr>
      <w:tr w:rsidR="0057336D" w:rsidRPr="0057336D" w14:paraId="7F506D66"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72407998"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Actividades inmobiliarias</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85A3D9"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63,0%</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B7766"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37,0%</w:t>
            </w:r>
          </w:p>
        </w:tc>
      </w:tr>
      <w:tr w:rsidR="0057336D" w:rsidRPr="0057336D" w14:paraId="582CA8ED"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4B81F118"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Pesca y acuicultura</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AF61E"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61,7%</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0B2EA"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38,3%</w:t>
            </w:r>
          </w:p>
        </w:tc>
      </w:tr>
      <w:tr w:rsidR="0057336D" w:rsidRPr="0057336D" w14:paraId="5C9E99BF" w14:textId="77777777" w:rsidTr="0057336D">
        <w:trPr>
          <w:trHeight w:val="276"/>
          <w:jc w:val="center"/>
        </w:trPr>
        <w:tc>
          <w:tcPr>
            <w:tcW w:w="3821" w:type="dxa"/>
            <w:tcBorders>
              <w:top w:val="nil"/>
              <w:left w:val="single" w:sz="4" w:space="0" w:color="auto"/>
              <w:bottom w:val="single" w:sz="4" w:space="0" w:color="auto"/>
              <w:right w:val="single" w:sz="4" w:space="0" w:color="auto"/>
            </w:tcBorders>
            <w:shd w:val="clear" w:color="000000" w:fill="83CCEB"/>
            <w:noWrap/>
            <w:vAlign w:val="bottom"/>
            <w:hideMark/>
          </w:tcPr>
          <w:p w14:paraId="445977D8" w14:textId="77777777" w:rsidR="0057336D" w:rsidRPr="0057336D" w:rsidRDefault="0057336D" w:rsidP="0057336D">
            <w:pPr>
              <w:widowControl/>
              <w:autoSpaceDE/>
              <w:autoSpaceDN/>
              <w:spacing w:before="0" w:after="0" w:line="240" w:lineRule="auto"/>
              <w:jc w:val="left"/>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Silvoagropecuario</w:t>
            </w:r>
          </w:p>
        </w:tc>
        <w:tc>
          <w:tcPr>
            <w:tcW w:w="20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77AF4"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49,4%</w:t>
            </w:r>
          </w:p>
        </w:tc>
        <w:tc>
          <w:tcPr>
            <w:tcW w:w="18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4A22E" w14:textId="77777777" w:rsidR="0057336D" w:rsidRPr="0057336D" w:rsidRDefault="0057336D" w:rsidP="0057336D">
            <w:pPr>
              <w:widowControl/>
              <w:autoSpaceDE/>
              <w:autoSpaceDN/>
              <w:spacing w:before="0" w:after="0" w:line="240" w:lineRule="auto"/>
              <w:jc w:val="center"/>
              <w:rPr>
                <w:rFonts w:ascii="Aptos Narrow" w:eastAsia="Times New Roman" w:hAnsi="Aptos Narrow" w:cs="Times New Roman"/>
                <w:color w:val="000000"/>
                <w:lang w:val="es-CL" w:eastAsia="es-CL"/>
              </w:rPr>
            </w:pPr>
            <w:r w:rsidRPr="0057336D">
              <w:rPr>
                <w:rFonts w:ascii="Aptos Narrow" w:eastAsia="Times New Roman" w:hAnsi="Aptos Narrow" w:cs="Times New Roman"/>
                <w:color w:val="000000"/>
                <w:lang w:val="es-CL" w:eastAsia="es-CL"/>
              </w:rPr>
              <w:t>50,6%</w:t>
            </w:r>
          </w:p>
        </w:tc>
      </w:tr>
    </w:tbl>
    <w:p w14:paraId="314B564F" w14:textId="77777777" w:rsidR="00736F7A" w:rsidRPr="00DF0245" w:rsidRDefault="00736F7A" w:rsidP="00736F7A">
      <w:pPr>
        <w:rPr>
          <w:sz w:val="18"/>
          <w:szCs w:val="18"/>
        </w:rPr>
      </w:pPr>
      <w:r w:rsidRPr="00DF0245">
        <w:rPr>
          <w:sz w:val="18"/>
          <w:szCs w:val="18"/>
        </w:rPr>
        <w:t>Fuente: Elaboración propia utilizando datos de ENADEL 2023, datos expandidos.</w:t>
      </w:r>
    </w:p>
    <w:p w14:paraId="6CAF5C35" w14:textId="77777777" w:rsidR="00FC1C94" w:rsidRDefault="00FC1C94" w:rsidP="00736F7A"/>
    <w:p w14:paraId="5BEE9850" w14:textId="5363732C" w:rsidR="00C95D22" w:rsidRDefault="0009542B" w:rsidP="00736F7A">
      <w:r>
        <w:t xml:space="preserve">Durante el resto de esta sección se hará referencia a </w:t>
      </w:r>
      <w:r w:rsidR="00EF0071">
        <w:t xml:space="preserve">las ocupaciones que tengan vacantes sin llenar durante los últimos 12 meses como </w:t>
      </w:r>
      <w:r w:rsidR="00EF0071" w:rsidRPr="00D02C81">
        <w:rPr>
          <w:i/>
          <w:iCs/>
        </w:rPr>
        <w:t>ocupaciones de difícil cobertura</w:t>
      </w:r>
      <w:r w:rsidR="00EF0071">
        <w:t>.</w:t>
      </w:r>
    </w:p>
    <w:p w14:paraId="6066BB80" w14:textId="77777777" w:rsidR="00C95D22" w:rsidRDefault="00C95D22" w:rsidP="00736F7A"/>
    <w:p w14:paraId="48256DED" w14:textId="77777777" w:rsidR="00C95D22" w:rsidRDefault="00C95D22" w:rsidP="00736F7A"/>
    <w:p w14:paraId="4623C790" w14:textId="77777777" w:rsidR="00C95D22" w:rsidRDefault="00C95D22" w:rsidP="00736F7A"/>
    <w:p w14:paraId="07DF5F5C" w14:textId="77777777" w:rsidR="00C95D22" w:rsidRDefault="00C95D22" w:rsidP="00736F7A"/>
    <w:p w14:paraId="5D22108D" w14:textId="77777777" w:rsidR="00C95D22" w:rsidRDefault="00C95D22" w:rsidP="00736F7A"/>
    <w:p w14:paraId="6237BD53" w14:textId="50D6688D" w:rsidR="0020476F" w:rsidRDefault="00C95D22" w:rsidP="00F24196">
      <w:pPr>
        <w:pStyle w:val="Ttulo3"/>
      </w:pPr>
      <w:bookmarkStart w:id="13" w:name="_Toc175051289"/>
      <w:r>
        <w:lastRenderedPageBreak/>
        <w:t>Ocupaciones de difícil cobertura</w:t>
      </w:r>
      <w:bookmarkEnd w:id="13"/>
    </w:p>
    <w:p w14:paraId="33949E19" w14:textId="056E0A3A" w:rsidR="00736B76" w:rsidRDefault="001273AA" w:rsidP="00371958">
      <w:r>
        <w:t>Se declararon vacantes</w:t>
      </w:r>
      <w:r w:rsidR="00CB263E">
        <w:rPr>
          <w:rStyle w:val="Refdenotaalpie"/>
        </w:rPr>
        <w:footnoteReference w:id="4"/>
      </w:r>
      <w:r>
        <w:t xml:space="preserve"> sin llenar</w:t>
      </w:r>
      <w:r w:rsidR="00371958">
        <w:t xml:space="preserve"> en </w:t>
      </w:r>
      <w:r w:rsidR="00822D3C">
        <w:t>215</w:t>
      </w:r>
      <w:r w:rsidR="00371958">
        <w:t xml:space="preserve"> ocupaciones</w:t>
      </w:r>
      <w:r w:rsidR="004F5E88">
        <w:t xml:space="preserve"> (68.</w:t>
      </w:r>
      <w:r w:rsidR="007E47E3">
        <w:t xml:space="preserve">365 vacantes, </w:t>
      </w:r>
      <w:proofErr w:type="spellStart"/>
      <w:r w:rsidR="007E47E3">
        <w:t>cv</w:t>
      </w:r>
      <w:proofErr w:type="spellEnd"/>
      <w:r w:rsidR="007E47E3">
        <w:t>=12,3%),</w:t>
      </w:r>
      <w:r w:rsidR="00371958">
        <w:t xml:space="preserve"> sin embargo, la </w:t>
      </w:r>
      <w:r w:rsidR="00F02AAF">
        <w:fldChar w:fldCharType="begin"/>
      </w:r>
      <w:r w:rsidR="00F02AAF">
        <w:instrText xml:space="preserve"> REF _Ref175046826 \h </w:instrText>
      </w:r>
      <w:r w:rsidR="00F02AAF">
        <w:fldChar w:fldCharType="separate"/>
      </w:r>
      <w:r w:rsidR="00EA57D7">
        <w:t xml:space="preserve">Tabla </w:t>
      </w:r>
      <w:r w:rsidR="00EA57D7">
        <w:rPr>
          <w:noProof/>
        </w:rPr>
        <w:t>8</w:t>
      </w:r>
      <w:r w:rsidR="00F02AAF">
        <w:fldChar w:fldCharType="end"/>
      </w:r>
      <w:r w:rsidR="00F02AAF">
        <w:t xml:space="preserve"> </w:t>
      </w:r>
      <w:r w:rsidR="00371958">
        <w:t xml:space="preserve">sólo muestra aquellas para las cuáles el coeficiente de variación es menor a </w:t>
      </w:r>
      <w:r w:rsidR="00F02AAF">
        <w:t>4</w:t>
      </w:r>
      <w:r w:rsidR="00371958">
        <w:t>0%</w:t>
      </w:r>
      <w:r w:rsidR="00371958">
        <w:rPr>
          <w:rStyle w:val="Refdenotaalpie"/>
        </w:rPr>
        <w:footnoteReference w:id="5"/>
      </w:r>
      <w:r w:rsidR="00371958">
        <w:t>.</w:t>
      </w:r>
      <w:r w:rsidR="00F02AAF">
        <w:t xml:space="preserve"> La tabla completa con todas las ocupaciones de difícil cobertura se puede encontrar en el </w:t>
      </w:r>
      <w:r w:rsidR="001D3D7A">
        <w:fldChar w:fldCharType="begin"/>
      </w:r>
      <w:r w:rsidR="001D3D7A">
        <w:instrText xml:space="preserve"> REF _Ref175047345 \h </w:instrText>
      </w:r>
      <w:r w:rsidR="001D3D7A">
        <w:fldChar w:fldCharType="separate"/>
      </w:r>
      <w:r w:rsidR="00EA57D7" w:rsidRPr="00B42646">
        <w:rPr>
          <w:b/>
          <w:bCs/>
          <w:u w:val="single"/>
        </w:rPr>
        <w:t>Apéndice A: Ocupaciones de Difícil Cobertura</w:t>
      </w:r>
      <w:r w:rsidR="001D3D7A">
        <w:fldChar w:fldCharType="end"/>
      </w:r>
      <w:r w:rsidR="001D3D7A">
        <w:t>.</w:t>
      </w:r>
    </w:p>
    <w:p w14:paraId="4C1E5CCC" w14:textId="486F88DB" w:rsidR="00147D40" w:rsidRDefault="00371958" w:rsidP="00557FFA">
      <w:pPr>
        <w:pStyle w:val="Descripcin"/>
      </w:pPr>
      <w:bookmarkStart w:id="14" w:name="_Ref175046826"/>
      <w:r>
        <w:t xml:space="preserve">Tabla </w:t>
      </w:r>
      <w:r w:rsidR="00EA57D7">
        <w:fldChar w:fldCharType="begin"/>
      </w:r>
      <w:r w:rsidR="00EA57D7">
        <w:instrText xml:space="preserve"> SEQ Tabla \* ARABIC </w:instrText>
      </w:r>
      <w:r w:rsidR="00EA57D7">
        <w:fldChar w:fldCharType="separate"/>
      </w:r>
      <w:r w:rsidR="00EA57D7">
        <w:rPr>
          <w:noProof/>
        </w:rPr>
        <w:t>8</w:t>
      </w:r>
      <w:r w:rsidR="00EA57D7">
        <w:rPr>
          <w:noProof/>
        </w:rPr>
        <w:fldChar w:fldCharType="end"/>
      </w:r>
      <w:bookmarkEnd w:id="14"/>
      <w:r w:rsidR="00B7132C">
        <w:t>: Ocupaciones de difícil cobertura, ENADEL 2023.</w:t>
      </w:r>
    </w:p>
    <w:tbl>
      <w:tblPr>
        <w:tblW w:w="9080" w:type="dxa"/>
        <w:jc w:val="center"/>
        <w:tblCellMar>
          <w:left w:w="70" w:type="dxa"/>
          <w:right w:w="70" w:type="dxa"/>
        </w:tblCellMar>
        <w:tblLook w:val="04A0" w:firstRow="1" w:lastRow="0" w:firstColumn="1" w:lastColumn="0" w:noHBand="0" w:noVBand="1"/>
      </w:tblPr>
      <w:tblGrid>
        <w:gridCol w:w="1084"/>
        <w:gridCol w:w="6054"/>
        <w:gridCol w:w="958"/>
        <w:gridCol w:w="1014"/>
      </w:tblGrid>
      <w:tr w:rsidR="00D76809" w:rsidRPr="008439E8" w14:paraId="60DD7CA0" w14:textId="77777777" w:rsidTr="00AB30A0">
        <w:trPr>
          <w:trHeight w:val="326"/>
          <w:jc w:val="center"/>
        </w:trPr>
        <w:tc>
          <w:tcPr>
            <w:tcW w:w="1084" w:type="dxa"/>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0049F3C5"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CIUO_08</w:t>
            </w:r>
          </w:p>
        </w:tc>
        <w:tc>
          <w:tcPr>
            <w:tcW w:w="6054" w:type="dxa"/>
            <w:tcBorders>
              <w:top w:val="single" w:sz="4" w:space="0" w:color="auto"/>
              <w:left w:val="nil"/>
              <w:bottom w:val="single" w:sz="4" w:space="0" w:color="auto"/>
              <w:right w:val="single" w:sz="4" w:space="0" w:color="auto"/>
            </w:tcBorders>
            <w:shd w:val="clear" w:color="000000" w:fill="83CCEB"/>
            <w:noWrap/>
            <w:vAlign w:val="center"/>
            <w:hideMark/>
          </w:tcPr>
          <w:p w14:paraId="30198690"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Glosa</w:t>
            </w:r>
          </w:p>
        </w:tc>
        <w:tc>
          <w:tcPr>
            <w:tcW w:w="928" w:type="dxa"/>
            <w:tcBorders>
              <w:top w:val="single" w:sz="4" w:space="0" w:color="auto"/>
              <w:left w:val="nil"/>
              <w:bottom w:val="single" w:sz="4" w:space="0" w:color="auto"/>
              <w:right w:val="single" w:sz="4" w:space="0" w:color="auto"/>
            </w:tcBorders>
            <w:shd w:val="clear" w:color="000000" w:fill="83CCEB"/>
            <w:noWrap/>
            <w:vAlign w:val="center"/>
            <w:hideMark/>
          </w:tcPr>
          <w:p w14:paraId="5E4C0C6B"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Vacantes</w:t>
            </w:r>
          </w:p>
        </w:tc>
        <w:tc>
          <w:tcPr>
            <w:tcW w:w="1014" w:type="dxa"/>
            <w:tcBorders>
              <w:top w:val="single" w:sz="4" w:space="0" w:color="auto"/>
              <w:left w:val="nil"/>
              <w:bottom w:val="single" w:sz="4" w:space="0" w:color="auto"/>
              <w:right w:val="single" w:sz="4" w:space="0" w:color="auto"/>
            </w:tcBorders>
            <w:shd w:val="clear" w:color="000000" w:fill="83CCEB"/>
            <w:noWrap/>
            <w:vAlign w:val="center"/>
            <w:hideMark/>
          </w:tcPr>
          <w:p w14:paraId="26853F63"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proofErr w:type="spellStart"/>
            <w:r w:rsidRPr="008439E8">
              <w:rPr>
                <w:rFonts w:ascii="Aptos Narrow" w:eastAsia="Times New Roman" w:hAnsi="Aptos Narrow" w:cs="Times New Roman"/>
                <w:color w:val="000000"/>
                <w:lang w:val="es-CL" w:eastAsia="es-CL"/>
              </w:rPr>
              <w:t>cv</w:t>
            </w:r>
            <w:proofErr w:type="spellEnd"/>
          </w:p>
        </w:tc>
      </w:tr>
      <w:tr w:rsidR="00AB30A0" w:rsidRPr="008439E8" w14:paraId="2212C969" w14:textId="77777777" w:rsidTr="00AB30A0">
        <w:trPr>
          <w:trHeight w:val="326"/>
          <w:jc w:val="center"/>
        </w:trPr>
        <w:tc>
          <w:tcPr>
            <w:tcW w:w="1084" w:type="dxa"/>
            <w:tcBorders>
              <w:top w:val="nil"/>
              <w:left w:val="single" w:sz="4" w:space="0" w:color="auto"/>
              <w:bottom w:val="single" w:sz="4" w:space="0" w:color="auto"/>
              <w:right w:val="single" w:sz="4" w:space="0" w:color="auto"/>
            </w:tcBorders>
            <w:shd w:val="clear" w:color="000000" w:fill="83CCEB"/>
            <w:noWrap/>
            <w:vAlign w:val="center"/>
            <w:hideMark/>
          </w:tcPr>
          <w:p w14:paraId="2C02E0CA" w14:textId="77777777" w:rsidR="008439E8" w:rsidRPr="008439E8" w:rsidRDefault="008439E8" w:rsidP="00D76809">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9112</w:t>
            </w:r>
          </w:p>
        </w:tc>
        <w:tc>
          <w:tcPr>
            <w:tcW w:w="6054" w:type="dxa"/>
            <w:tcBorders>
              <w:top w:val="nil"/>
              <w:left w:val="nil"/>
              <w:bottom w:val="single" w:sz="4" w:space="0" w:color="auto"/>
              <w:right w:val="single" w:sz="4" w:space="0" w:color="auto"/>
            </w:tcBorders>
            <w:shd w:val="clear" w:color="000000" w:fill="CAEDFB"/>
            <w:noWrap/>
            <w:vAlign w:val="center"/>
            <w:hideMark/>
          </w:tcPr>
          <w:p w14:paraId="057676FC" w14:textId="77777777" w:rsidR="008439E8" w:rsidRPr="008439E8" w:rsidRDefault="008439E8" w:rsidP="008439E8">
            <w:pPr>
              <w:widowControl/>
              <w:autoSpaceDE/>
              <w:autoSpaceDN/>
              <w:spacing w:before="0" w:after="0" w:line="240" w:lineRule="auto"/>
              <w:jc w:val="left"/>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Obreros de explotaciones agrícolas</w:t>
            </w:r>
          </w:p>
        </w:tc>
        <w:tc>
          <w:tcPr>
            <w:tcW w:w="928" w:type="dxa"/>
            <w:tcBorders>
              <w:top w:val="nil"/>
              <w:left w:val="nil"/>
              <w:bottom w:val="single" w:sz="4" w:space="0" w:color="auto"/>
              <w:right w:val="single" w:sz="4" w:space="0" w:color="auto"/>
            </w:tcBorders>
            <w:shd w:val="clear" w:color="auto" w:fill="auto"/>
            <w:noWrap/>
            <w:vAlign w:val="center"/>
            <w:hideMark/>
          </w:tcPr>
          <w:p w14:paraId="2CBF4D9B"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 xml:space="preserve">15.147 </w:t>
            </w:r>
          </w:p>
        </w:tc>
        <w:tc>
          <w:tcPr>
            <w:tcW w:w="1014" w:type="dxa"/>
            <w:tcBorders>
              <w:top w:val="nil"/>
              <w:left w:val="nil"/>
              <w:bottom w:val="single" w:sz="4" w:space="0" w:color="auto"/>
              <w:right w:val="single" w:sz="4" w:space="0" w:color="auto"/>
            </w:tcBorders>
            <w:shd w:val="clear" w:color="auto" w:fill="auto"/>
            <w:noWrap/>
            <w:vAlign w:val="center"/>
            <w:hideMark/>
          </w:tcPr>
          <w:p w14:paraId="421105A8"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36,5%</w:t>
            </w:r>
          </w:p>
        </w:tc>
      </w:tr>
      <w:tr w:rsidR="00AB30A0" w:rsidRPr="008439E8" w14:paraId="02CF2184" w14:textId="77777777" w:rsidTr="00AB30A0">
        <w:trPr>
          <w:trHeight w:val="326"/>
          <w:jc w:val="center"/>
        </w:trPr>
        <w:tc>
          <w:tcPr>
            <w:tcW w:w="1084" w:type="dxa"/>
            <w:tcBorders>
              <w:top w:val="nil"/>
              <w:left w:val="single" w:sz="4" w:space="0" w:color="auto"/>
              <w:bottom w:val="single" w:sz="4" w:space="0" w:color="auto"/>
              <w:right w:val="single" w:sz="4" w:space="0" w:color="auto"/>
            </w:tcBorders>
            <w:shd w:val="clear" w:color="000000" w:fill="83CCEB"/>
            <w:noWrap/>
            <w:vAlign w:val="center"/>
            <w:hideMark/>
          </w:tcPr>
          <w:p w14:paraId="45C590A5" w14:textId="77777777" w:rsidR="008439E8" w:rsidRPr="008439E8" w:rsidRDefault="008439E8" w:rsidP="00D76809">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8332</w:t>
            </w:r>
          </w:p>
        </w:tc>
        <w:tc>
          <w:tcPr>
            <w:tcW w:w="6054" w:type="dxa"/>
            <w:tcBorders>
              <w:top w:val="nil"/>
              <w:left w:val="nil"/>
              <w:bottom w:val="single" w:sz="4" w:space="0" w:color="auto"/>
              <w:right w:val="single" w:sz="4" w:space="0" w:color="auto"/>
            </w:tcBorders>
            <w:shd w:val="clear" w:color="000000" w:fill="CAEDFB"/>
            <w:noWrap/>
            <w:vAlign w:val="center"/>
            <w:hideMark/>
          </w:tcPr>
          <w:p w14:paraId="474AD911" w14:textId="77777777" w:rsidR="008439E8" w:rsidRPr="008439E8" w:rsidRDefault="008439E8" w:rsidP="008439E8">
            <w:pPr>
              <w:widowControl/>
              <w:autoSpaceDE/>
              <w:autoSpaceDN/>
              <w:spacing w:before="0" w:after="0" w:line="240" w:lineRule="auto"/>
              <w:jc w:val="left"/>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Auxiliares de aseo de oficinas, hoteles y otros establecimientos</w:t>
            </w:r>
          </w:p>
        </w:tc>
        <w:tc>
          <w:tcPr>
            <w:tcW w:w="928" w:type="dxa"/>
            <w:tcBorders>
              <w:top w:val="nil"/>
              <w:left w:val="nil"/>
              <w:bottom w:val="single" w:sz="4" w:space="0" w:color="auto"/>
              <w:right w:val="single" w:sz="4" w:space="0" w:color="auto"/>
            </w:tcBorders>
            <w:shd w:val="clear" w:color="auto" w:fill="auto"/>
            <w:noWrap/>
            <w:vAlign w:val="center"/>
            <w:hideMark/>
          </w:tcPr>
          <w:p w14:paraId="1D7633D3"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 xml:space="preserve">1.864 </w:t>
            </w:r>
          </w:p>
        </w:tc>
        <w:tc>
          <w:tcPr>
            <w:tcW w:w="1014" w:type="dxa"/>
            <w:tcBorders>
              <w:top w:val="nil"/>
              <w:left w:val="nil"/>
              <w:bottom w:val="single" w:sz="4" w:space="0" w:color="auto"/>
              <w:right w:val="single" w:sz="4" w:space="0" w:color="auto"/>
            </w:tcBorders>
            <w:shd w:val="clear" w:color="auto" w:fill="auto"/>
            <w:noWrap/>
            <w:vAlign w:val="center"/>
            <w:hideMark/>
          </w:tcPr>
          <w:p w14:paraId="5AAEE68A"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23,9%</w:t>
            </w:r>
          </w:p>
        </w:tc>
      </w:tr>
      <w:tr w:rsidR="00AB30A0" w:rsidRPr="008439E8" w14:paraId="7F69648C" w14:textId="77777777" w:rsidTr="00AB30A0">
        <w:trPr>
          <w:trHeight w:val="326"/>
          <w:jc w:val="center"/>
        </w:trPr>
        <w:tc>
          <w:tcPr>
            <w:tcW w:w="1084" w:type="dxa"/>
            <w:tcBorders>
              <w:top w:val="nil"/>
              <w:left w:val="single" w:sz="4" w:space="0" w:color="auto"/>
              <w:bottom w:val="single" w:sz="4" w:space="0" w:color="auto"/>
              <w:right w:val="single" w:sz="4" w:space="0" w:color="auto"/>
            </w:tcBorders>
            <w:shd w:val="clear" w:color="000000" w:fill="83CCEB"/>
            <w:noWrap/>
            <w:vAlign w:val="center"/>
            <w:hideMark/>
          </w:tcPr>
          <w:p w14:paraId="5F456F36" w14:textId="77777777" w:rsidR="008439E8" w:rsidRPr="008439E8" w:rsidRDefault="008439E8" w:rsidP="00D76809">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8343</w:t>
            </w:r>
          </w:p>
        </w:tc>
        <w:tc>
          <w:tcPr>
            <w:tcW w:w="6054" w:type="dxa"/>
            <w:tcBorders>
              <w:top w:val="nil"/>
              <w:left w:val="nil"/>
              <w:bottom w:val="single" w:sz="4" w:space="0" w:color="auto"/>
              <w:right w:val="single" w:sz="4" w:space="0" w:color="auto"/>
            </w:tcBorders>
            <w:shd w:val="clear" w:color="000000" w:fill="CAEDFB"/>
            <w:noWrap/>
            <w:vAlign w:val="center"/>
            <w:hideMark/>
          </w:tcPr>
          <w:p w14:paraId="05C8558C" w14:textId="77777777" w:rsidR="008439E8" w:rsidRPr="008439E8" w:rsidRDefault="008439E8" w:rsidP="008439E8">
            <w:pPr>
              <w:widowControl/>
              <w:autoSpaceDE/>
              <w:autoSpaceDN/>
              <w:spacing w:before="0" w:after="0" w:line="240" w:lineRule="auto"/>
              <w:jc w:val="left"/>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Guardias de seguridad</w:t>
            </w:r>
          </w:p>
        </w:tc>
        <w:tc>
          <w:tcPr>
            <w:tcW w:w="928" w:type="dxa"/>
            <w:tcBorders>
              <w:top w:val="nil"/>
              <w:left w:val="nil"/>
              <w:bottom w:val="single" w:sz="4" w:space="0" w:color="auto"/>
              <w:right w:val="single" w:sz="4" w:space="0" w:color="auto"/>
            </w:tcBorders>
            <w:shd w:val="clear" w:color="auto" w:fill="auto"/>
            <w:noWrap/>
            <w:vAlign w:val="center"/>
            <w:hideMark/>
          </w:tcPr>
          <w:p w14:paraId="718687B1"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 xml:space="preserve">1.727 </w:t>
            </w:r>
          </w:p>
        </w:tc>
        <w:tc>
          <w:tcPr>
            <w:tcW w:w="1014" w:type="dxa"/>
            <w:tcBorders>
              <w:top w:val="nil"/>
              <w:left w:val="nil"/>
              <w:bottom w:val="single" w:sz="4" w:space="0" w:color="auto"/>
              <w:right w:val="single" w:sz="4" w:space="0" w:color="auto"/>
            </w:tcBorders>
            <w:shd w:val="clear" w:color="auto" w:fill="auto"/>
            <w:noWrap/>
            <w:vAlign w:val="center"/>
            <w:hideMark/>
          </w:tcPr>
          <w:p w14:paraId="5110751B"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30,4%</w:t>
            </w:r>
          </w:p>
        </w:tc>
      </w:tr>
      <w:tr w:rsidR="00AB30A0" w:rsidRPr="008439E8" w14:paraId="3F94F374" w14:textId="77777777" w:rsidTr="00AB30A0">
        <w:trPr>
          <w:trHeight w:val="326"/>
          <w:jc w:val="center"/>
        </w:trPr>
        <w:tc>
          <w:tcPr>
            <w:tcW w:w="1084" w:type="dxa"/>
            <w:tcBorders>
              <w:top w:val="nil"/>
              <w:left w:val="single" w:sz="4" w:space="0" w:color="auto"/>
              <w:bottom w:val="single" w:sz="4" w:space="0" w:color="auto"/>
              <w:right w:val="single" w:sz="4" w:space="0" w:color="auto"/>
            </w:tcBorders>
            <w:shd w:val="clear" w:color="000000" w:fill="83CCEB"/>
            <w:noWrap/>
            <w:vAlign w:val="center"/>
            <w:hideMark/>
          </w:tcPr>
          <w:p w14:paraId="0943439A" w14:textId="77777777" w:rsidR="008439E8" w:rsidRPr="008439E8" w:rsidRDefault="008439E8" w:rsidP="00D76809">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5414</w:t>
            </w:r>
          </w:p>
        </w:tc>
        <w:tc>
          <w:tcPr>
            <w:tcW w:w="6054" w:type="dxa"/>
            <w:tcBorders>
              <w:top w:val="nil"/>
              <w:left w:val="nil"/>
              <w:bottom w:val="single" w:sz="4" w:space="0" w:color="auto"/>
              <w:right w:val="single" w:sz="4" w:space="0" w:color="auto"/>
            </w:tcBorders>
            <w:shd w:val="clear" w:color="000000" w:fill="CAEDFB"/>
            <w:noWrap/>
            <w:vAlign w:val="center"/>
            <w:hideMark/>
          </w:tcPr>
          <w:p w14:paraId="74851E6B" w14:textId="77777777" w:rsidR="008439E8" w:rsidRPr="008439E8" w:rsidRDefault="008439E8" w:rsidP="008439E8">
            <w:pPr>
              <w:widowControl/>
              <w:autoSpaceDE/>
              <w:autoSpaceDN/>
              <w:spacing w:before="0" w:after="0" w:line="240" w:lineRule="auto"/>
              <w:jc w:val="left"/>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Conductores de automóviles, taxis y camionetas</w:t>
            </w:r>
          </w:p>
        </w:tc>
        <w:tc>
          <w:tcPr>
            <w:tcW w:w="928" w:type="dxa"/>
            <w:tcBorders>
              <w:top w:val="nil"/>
              <w:left w:val="nil"/>
              <w:bottom w:val="single" w:sz="4" w:space="0" w:color="auto"/>
              <w:right w:val="single" w:sz="4" w:space="0" w:color="auto"/>
            </w:tcBorders>
            <w:shd w:val="clear" w:color="auto" w:fill="auto"/>
            <w:noWrap/>
            <w:vAlign w:val="center"/>
            <w:hideMark/>
          </w:tcPr>
          <w:p w14:paraId="31ECE6E8"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 xml:space="preserve">1.503 </w:t>
            </w:r>
          </w:p>
        </w:tc>
        <w:tc>
          <w:tcPr>
            <w:tcW w:w="1014" w:type="dxa"/>
            <w:tcBorders>
              <w:top w:val="nil"/>
              <w:left w:val="nil"/>
              <w:bottom w:val="single" w:sz="4" w:space="0" w:color="auto"/>
              <w:right w:val="single" w:sz="4" w:space="0" w:color="auto"/>
            </w:tcBorders>
            <w:shd w:val="clear" w:color="auto" w:fill="auto"/>
            <w:noWrap/>
            <w:vAlign w:val="center"/>
            <w:hideMark/>
          </w:tcPr>
          <w:p w14:paraId="68632BD2"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36,9%</w:t>
            </w:r>
          </w:p>
        </w:tc>
      </w:tr>
      <w:tr w:rsidR="00AB30A0" w:rsidRPr="008439E8" w14:paraId="252386A8" w14:textId="77777777" w:rsidTr="00AB30A0">
        <w:trPr>
          <w:trHeight w:val="326"/>
          <w:jc w:val="center"/>
        </w:trPr>
        <w:tc>
          <w:tcPr>
            <w:tcW w:w="1084" w:type="dxa"/>
            <w:tcBorders>
              <w:top w:val="nil"/>
              <w:left w:val="single" w:sz="4" w:space="0" w:color="auto"/>
              <w:bottom w:val="single" w:sz="4" w:space="0" w:color="auto"/>
              <w:right w:val="single" w:sz="4" w:space="0" w:color="auto"/>
            </w:tcBorders>
            <w:shd w:val="clear" w:color="000000" w:fill="83CCEB"/>
            <w:noWrap/>
            <w:vAlign w:val="center"/>
            <w:hideMark/>
          </w:tcPr>
          <w:p w14:paraId="504C6CA6" w14:textId="77777777" w:rsidR="008439E8" w:rsidRPr="008439E8" w:rsidRDefault="008439E8" w:rsidP="00D76809">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7512</w:t>
            </w:r>
          </w:p>
        </w:tc>
        <w:tc>
          <w:tcPr>
            <w:tcW w:w="6054" w:type="dxa"/>
            <w:tcBorders>
              <w:top w:val="nil"/>
              <w:left w:val="nil"/>
              <w:bottom w:val="single" w:sz="4" w:space="0" w:color="auto"/>
              <w:right w:val="single" w:sz="4" w:space="0" w:color="auto"/>
            </w:tcBorders>
            <w:shd w:val="clear" w:color="000000" w:fill="CAEDFB"/>
            <w:noWrap/>
            <w:vAlign w:val="center"/>
            <w:hideMark/>
          </w:tcPr>
          <w:p w14:paraId="1EF10F66" w14:textId="77777777" w:rsidR="008439E8" w:rsidRPr="008439E8" w:rsidRDefault="008439E8" w:rsidP="008439E8">
            <w:pPr>
              <w:widowControl/>
              <w:autoSpaceDE/>
              <w:autoSpaceDN/>
              <w:spacing w:before="0" w:after="0" w:line="240" w:lineRule="auto"/>
              <w:jc w:val="left"/>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Vendedores y asistentes de venta de tiendas, almacenes y puestos de mercado</w:t>
            </w:r>
          </w:p>
        </w:tc>
        <w:tc>
          <w:tcPr>
            <w:tcW w:w="928" w:type="dxa"/>
            <w:tcBorders>
              <w:top w:val="nil"/>
              <w:left w:val="nil"/>
              <w:bottom w:val="single" w:sz="4" w:space="0" w:color="auto"/>
              <w:right w:val="single" w:sz="4" w:space="0" w:color="auto"/>
            </w:tcBorders>
            <w:shd w:val="clear" w:color="auto" w:fill="auto"/>
            <w:noWrap/>
            <w:vAlign w:val="center"/>
            <w:hideMark/>
          </w:tcPr>
          <w:p w14:paraId="20E86F88"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 xml:space="preserve">1.086 </w:t>
            </w:r>
          </w:p>
        </w:tc>
        <w:tc>
          <w:tcPr>
            <w:tcW w:w="1014" w:type="dxa"/>
            <w:tcBorders>
              <w:top w:val="nil"/>
              <w:left w:val="nil"/>
              <w:bottom w:val="single" w:sz="4" w:space="0" w:color="auto"/>
              <w:right w:val="single" w:sz="4" w:space="0" w:color="auto"/>
            </w:tcBorders>
            <w:shd w:val="clear" w:color="auto" w:fill="auto"/>
            <w:noWrap/>
            <w:vAlign w:val="center"/>
            <w:hideMark/>
          </w:tcPr>
          <w:p w14:paraId="100B8615"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37,1%</w:t>
            </w:r>
          </w:p>
        </w:tc>
      </w:tr>
      <w:tr w:rsidR="00AB30A0" w:rsidRPr="008439E8" w14:paraId="53720B4D" w14:textId="77777777" w:rsidTr="00AB30A0">
        <w:trPr>
          <w:trHeight w:val="326"/>
          <w:jc w:val="center"/>
        </w:trPr>
        <w:tc>
          <w:tcPr>
            <w:tcW w:w="1084" w:type="dxa"/>
            <w:tcBorders>
              <w:top w:val="nil"/>
              <w:left w:val="single" w:sz="4" w:space="0" w:color="auto"/>
              <w:bottom w:val="single" w:sz="4" w:space="0" w:color="auto"/>
              <w:right w:val="single" w:sz="4" w:space="0" w:color="auto"/>
            </w:tcBorders>
            <w:shd w:val="clear" w:color="000000" w:fill="83CCEB"/>
            <w:noWrap/>
            <w:vAlign w:val="center"/>
            <w:hideMark/>
          </w:tcPr>
          <w:p w14:paraId="5EF1A941" w14:textId="77777777" w:rsidR="008439E8" w:rsidRPr="008439E8" w:rsidRDefault="008439E8" w:rsidP="00D76809">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7233</w:t>
            </w:r>
          </w:p>
        </w:tc>
        <w:tc>
          <w:tcPr>
            <w:tcW w:w="6054" w:type="dxa"/>
            <w:tcBorders>
              <w:top w:val="nil"/>
              <w:left w:val="nil"/>
              <w:bottom w:val="single" w:sz="4" w:space="0" w:color="auto"/>
              <w:right w:val="single" w:sz="4" w:space="0" w:color="auto"/>
            </w:tcBorders>
            <w:shd w:val="clear" w:color="000000" w:fill="CAEDFB"/>
            <w:noWrap/>
            <w:vAlign w:val="center"/>
            <w:hideMark/>
          </w:tcPr>
          <w:p w14:paraId="77F714BA" w14:textId="77777777" w:rsidR="008439E8" w:rsidRPr="008439E8" w:rsidRDefault="008439E8" w:rsidP="008439E8">
            <w:pPr>
              <w:widowControl/>
              <w:autoSpaceDE/>
              <w:autoSpaceDN/>
              <w:spacing w:before="0" w:after="0" w:line="240" w:lineRule="auto"/>
              <w:jc w:val="left"/>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Conductores de camiones pesados y de alto tonelaje</w:t>
            </w:r>
          </w:p>
        </w:tc>
        <w:tc>
          <w:tcPr>
            <w:tcW w:w="928" w:type="dxa"/>
            <w:tcBorders>
              <w:top w:val="nil"/>
              <w:left w:val="nil"/>
              <w:bottom w:val="single" w:sz="4" w:space="0" w:color="auto"/>
              <w:right w:val="single" w:sz="4" w:space="0" w:color="auto"/>
            </w:tcBorders>
            <w:shd w:val="clear" w:color="auto" w:fill="auto"/>
            <w:noWrap/>
            <w:vAlign w:val="center"/>
            <w:hideMark/>
          </w:tcPr>
          <w:p w14:paraId="5CE315E9"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 xml:space="preserve">997 </w:t>
            </w:r>
          </w:p>
        </w:tc>
        <w:tc>
          <w:tcPr>
            <w:tcW w:w="1014" w:type="dxa"/>
            <w:tcBorders>
              <w:top w:val="nil"/>
              <w:left w:val="nil"/>
              <w:bottom w:val="single" w:sz="4" w:space="0" w:color="auto"/>
              <w:right w:val="single" w:sz="4" w:space="0" w:color="auto"/>
            </w:tcBorders>
            <w:shd w:val="clear" w:color="auto" w:fill="auto"/>
            <w:noWrap/>
            <w:vAlign w:val="center"/>
            <w:hideMark/>
          </w:tcPr>
          <w:p w14:paraId="0ECC6CAE"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26,1%</w:t>
            </w:r>
          </w:p>
        </w:tc>
      </w:tr>
      <w:tr w:rsidR="00AB30A0" w:rsidRPr="008439E8" w14:paraId="6171CBB8" w14:textId="77777777" w:rsidTr="00AB30A0">
        <w:trPr>
          <w:trHeight w:val="326"/>
          <w:jc w:val="center"/>
        </w:trPr>
        <w:tc>
          <w:tcPr>
            <w:tcW w:w="1084" w:type="dxa"/>
            <w:tcBorders>
              <w:top w:val="nil"/>
              <w:left w:val="single" w:sz="4" w:space="0" w:color="auto"/>
              <w:bottom w:val="single" w:sz="4" w:space="0" w:color="auto"/>
              <w:right w:val="single" w:sz="4" w:space="0" w:color="auto"/>
            </w:tcBorders>
            <w:shd w:val="clear" w:color="000000" w:fill="83CCEB"/>
            <w:noWrap/>
            <w:vAlign w:val="center"/>
            <w:hideMark/>
          </w:tcPr>
          <w:p w14:paraId="59287CBC" w14:textId="77777777" w:rsidR="008439E8" w:rsidRPr="008439E8" w:rsidRDefault="008439E8" w:rsidP="00D76809">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8342</w:t>
            </w:r>
          </w:p>
        </w:tc>
        <w:tc>
          <w:tcPr>
            <w:tcW w:w="6054" w:type="dxa"/>
            <w:tcBorders>
              <w:top w:val="nil"/>
              <w:left w:val="nil"/>
              <w:bottom w:val="single" w:sz="4" w:space="0" w:color="auto"/>
              <w:right w:val="single" w:sz="4" w:space="0" w:color="auto"/>
            </w:tcBorders>
            <w:shd w:val="clear" w:color="000000" w:fill="CAEDFB"/>
            <w:noWrap/>
            <w:vAlign w:val="center"/>
            <w:hideMark/>
          </w:tcPr>
          <w:p w14:paraId="01462A7E" w14:textId="77777777" w:rsidR="008439E8" w:rsidRPr="008439E8" w:rsidRDefault="008439E8" w:rsidP="008439E8">
            <w:pPr>
              <w:widowControl/>
              <w:autoSpaceDE/>
              <w:autoSpaceDN/>
              <w:spacing w:before="0" w:after="0" w:line="240" w:lineRule="auto"/>
              <w:jc w:val="left"/>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Mecánicos y reparadores de máquinas agrícolas e industriales</w:t>
            </w:r>
          </w:p>
        </w:tc>
        <w:tc>
          <w:tcPr>
            <w:tcW w:w="928" w:type="dxa"/>
            <w:tcBorders>
              <w:top w:val="nil"/>
              <w:left w:val="nil"/>
              <w:bottom w:val="single" w:sz="4" w:space="0" w:color="auto"/>
              <w:right w:val="single" w:sz="4" w:space="0" w:color="auto"/>
            </w:tcBorders>
            <w:shd w:val="clear" w:color="auto" w:fill="auto"/>
            <w:noWrap/>
            <w:vAlign w:val="center"/>
            <w:hideMark/>
          </w:tcPr>
          <w:p w14:paraId="7BD8D05A"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 xml:space="preserve">499 </w:t>
            </w:r>
          </w:p>
        </w:tc>
        <w:tc>
          <w:tcPr>
            <w:tcW w:w="1014" w:type="dxa"/>
            <w:tcBorders>
              <w:top w:val="nil"/>
              <w:left w:val="nil"/>
              <w:bottom w:val="single" w:sz="4" w:space="0" w:color="auto"/>
              <w:right w:val="single" w:sz="4" w:space="0" w:color="auto"/>
            </w:tcBorders>
            <w:shd w:val="clear" w:color="auto" w:fill="auto"/>
            <w:noWrap/>
            <w:vAlign w:val="center"/>
            <w:hideMark/>
          </w:tcPr>
          <w:p w14:paraId="47BE0FD2"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31,3%</w:t>
            </w:r>
          </w:p>
        </w:tc>
      </w:tr>
      <w:tr w:rsidR="00AB30A0" w:rsidRPr="008439E8" w14:paraId="6108B052" w14:textId="77777777" w:rsidTr="00AB30A0">
        <w:trPr>
          <w:trHeight w:val="326"/>
          <w:jc w:val="center"/>
        </w:trPr>
        <w:tc>
          <w:tcPr>
            <w:tcW w:w="1084" w:type="dxa"/>
            <w:tcBorders>
              <w:top w:val="nil"/>
              <w:left w:val="single" w:sz="4" w:space="0" w:color="auto"/>
              <w:bottom w:val="single" w:sz="4" w:space="0" w:color="auto"/>
              <w:right w:val="single" w:sz="4" w:space="0" w:color="auto"/>
            </w:tcBorders>
            <w:shd w:val="clear" w:color="000000" w:fill="83CCEB"/>
            <w:noWrap/>
            <w:vAlign w:val="center"/>
            <w:hideMark/>
          </w:tcPr>
          <w:p w14:paraId="65A14947" w14:textId="77777777" w:rsidR="008439E8" w:rsidRPr="008439E8" w:rsidRDefault="008439E8" w:rsidP="00D76809">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9211</w:t>
            </w:r>
          </w:p>
        </w:tc>
        <w:tc>
          <w:tcPr>
            <w:tcW w:w="6054" w:type="dxa"/>
            <w:tcBorders>
              <w:top w:val="nil"/>
              <w:left w:val="nil"/>
              <w:bottom w:val="single" w:sz="4" w:space="0" w:color="auto"/>
              <w:right w:val="single" w:sz="4" w:space="0" w:color="auto"/>
            </w:tcBorders>
            <w:shd w:val="clear" w:color="000000" w:fill="CAEDFB"/>
            <w:noWrap/>
            <w:vAlign w:val="center"/>
            <w:hideMark/>
          </w:tcPr>
          <w:p w14:paraId="77851729" w14:textId="77777777" w:rsidR="008439E8" w:rsidRPr="008439E8" w:rsidRDefault="008439E8" w:rsidP="008439E8">
            <w:pPr>
              <w:widowControl/>
              <w:autoSpaceDE/>
              <w:autoSpaceDN/>
              <w:spacing w:before="0" w:after="0" w:line="240" w:lineRule="auto"/>
              <w:jc w:val="left"/>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Operadores de grúas y aparatos elevadores</w:t>
            </w:r>
          </w:p>
        </w:tc>
        <w:tc>
          <w:tcPr>
            <w:tcW w:w="928" w:type="dxa"/>
            <w:tcBorders>
              <w:top w:val="nil"/>
              <w:left w:val="nil"/>
              <w:bottom w:val="single" w:sz="4" w:space="0" w:color="auto"/>
              <w:right w:val="single" w:sz="4" w:space="0" w:color="auto"/>
            </w:tcBorders>
            <w:shd w:val="clear" w:color="auto" w:fill="auto"/>
            <w:noWrap/>
            <w:vAlign w:val="center"/>
            <w:hideMark/>
          </w:tcPr>
          <w:p w14:paraId="47D66F17"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 xml:space="preserve">489 </w:t>
            </w:r>
          </w:p>
        </w:tc>
        <w:tc>
          <w:tcPr>
            <w:tcW w:w="1014" w:type="dxa"/>
            <w:tcBorders>
              <w:top w:val="nil"/>
              <w:left w:val="nil"/>
              <w:bottom w:val="single" w:sz="4" w:space="0" w:color="auto"/>
              <w:right w:val="single" w:sz="4" w:space="0" w:color="auto"/>
            </w:tcBorders>
            <w:shd w:val="clear" w:color="auto" w:fill="auto"/>
            <w:noWrap/>
            <w:vAlign w:val="center"/>
            <w:hideMark/>
          </w:tcPr>
          <w:p w14:paraId="08708E1D"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28,8%</w:t>
            </w:r>
          </w:p>
        </w:tc>
      </w:tr>
      <w:tr w:rsidR="00AB30A0" w:rsidRPr="008439E8" w14:paraId="6EAA10E9" w14:textId="77777777" w:rsidTr="00AB30A0">
        <w:trPr>
          <w:trHeight w:val="326"/>
          <w:jc w:val="center"/>
        </w:trPr>
        <w:tc>
          <w:tcPr>
            <w:tcW w:w="1084" w:type="dxa"/>
            <w:tcBorders>
              <w:top w:val="nil"/>
              <w:left w:val="single" w:sz="4" w:space="0" w:color="auto"/>
              <w:bottom w:val="single" w:sz="4" w:space="0" w:color="auto"/>
              <w:right w:val="single" w:sz="4" w:space="0" w:color="auto"/>
            </w:tcBorders>
            <w:shd w:val="clear" w:color="000000" w:fill="83CCEB"/>
            <w:noWrap/>
            <w:vAlign w:val="center"/>
            <w:hideMark/>
          </w:tcPr>
          <w:p w14:paraId="25612610" w14:textId="77777777" w:rsidR="008439E8" w:rsidRPr="008439E8" w:rsidRDefault="008439E8" w:rsidP="00D76809">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8322</w:t>
            </w:r>
          </w:p>
        </w:tc>
        <w:tc>
          <w:tcPr>
            <w:tcW w:w="6054" w:type="dxa"/>
            <w:tcBorders>
              <w:top w:val="nil"/>
              <w:left w:val="nil"/>
              <w:bottom w:val="single" w:sz="4" w:space="0" w:color="auto"/>
              <w:right w:val="single" w:sz="4" w:space="0" w:color="auto"/>
            </w:tcBorders>
            <w:shd w:val="clear" w:color="000000" w:fill="CAEDFB"/>
            <w:noWrap/>
            <w:vAlign w:val="center"/>
            <w:hideMark/>
          </w:tcPr>
          <w:p w14:paraId="1AFDF959" w14:textId="77777777" w:rsidR="008439E8" w:rsidRPr="008439E8" w:rsidRDefault="008439E8" w:rsidP="008439E8">
            <w:pPr>
              <w:widowControl/>
              <w:autoSpaceDE/>
              <w:autoSpaceDN/>
              <w:spacing w:before="0" w:after="0" w:line="240" w:lineRule="auto"/>
              <w:jc w:val="left"/>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Panaderos, pasteleros y confiteros</w:t>
            </w:r>
          </w:p>
        </w:tc>
        <w:tc>
          <w:tcPr>
            <w:tcW w:w="928" w:type="dxa"/>
            <w:tcBorders>
              <w:top w:val="nil"/>
              <w:left w:val="nil"/>
              <w:bottom w:val="single" w:sz="4" w:space="0" w:color="auto"/>
              <w:right w:val="single" w:sz="4" w:space="0" w:color="auto"/>
            </w:tcBorders>
            <w:shd w:val="clear" w:color="auto" w:fill="auto"/>
            <w:noWrap/>
            <w:vAlign w:val="center"/>
            <w:hideMark/>
          </w:tcPr>
          <w:p w14:paraId="1C539464"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 xml:space="preserve">171 </w:t>
            </w:r>
          </w:p>
        </w:tc>
        <w:tc>
          <w:tcPr>
            <w:tcW w:w="1014" w:type="dxa"/>
            <w:tcBorders>
              <w:top w:val="nil"/>
              <w:left w:val="nil"/>
              <w:bottom w:val="single" w:sz="4" w:space="0" w:color="auto"/>
              <w:right w:val="single" w:sz="4" w:space="0" w:color="auto"/>
            </w:tcBorders>
            <w:shd w:val="clear" w:color="auto" w:fill="auto"/>
            <w:noWrap/>
            <w:vAlign w:val="center"/>
            <w:hideMark/>
          </w:tcPr>
          <w:p w14:paraId="4D7077A0"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31,2%</w:t>
            </w:r>
          </w:p>
        </w:tc>
      </w:tr>
      <w:tr w:rsidR="00AB30A0" w:rsidRPr="008439E8" w14:paraId="7113BEFB" w14:textId="77777777" w:rsidTr="00AB30A0">
        <w:trPr>
          <w:trHeight w:val="326"/>
          <w:jc w:val="center"/>
        </w:trPr>
        <w:tc>
          <w:tcPr>
            <w:tcW w:w="1084" w:type="dxa"/>
            <w:tcBorders>
              <w:top w:val="nil"/>
              <w:left w:val="single" w:sz="4" w:space="0" w:color="auto"/>
              <w:bottom w:val="single" w:sz="4" w:space="0" w:color="auto"/>
              <w:right w:val="single" w:sz="4" w:space="0" w:color="auto"/>
            </w:tcBorders>
            <w:shd w:val="clear" w:color="000000" w:fill="83CCEB"/>
            <w:noWrap/>
            <w:vAlign w:val="center"/>
            <w:hideMark/>
          </w:tcPr>
          <w:p w14:paraId="0D57A80B" w14:textId="77777777" w:rsidR="008439E8" w:rsidRPr="008439E8" w:rsidRDefault="008439E8" w:rsidP="00D76809">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5223</w:t>
            </w:r>
          </w:p>
        </w:tc>
        <w:tc>
          <w:tcPr>
            <w:tcW w:w="6054" w:type="dxa"/>
            <w:tcBorders>
              <w:top w:val="nil"/>
              <w:left w:val="nil"/>
              <w:bottom w:val="single" w:sz="4" w:space="0" w:color="auto"/>
              <w:right w:val="single" w:sz="4" w:space="0" w:color="auto"/>
            </w:tcBorders>
            <w:shd w:val="clear" w:color="000000" w:fill="CAEDFB"/>
            <w:noWrap/>
            <w:vAlign w:val="center"/>
            <w:hideMark/>
          </w:tcPr>
          <w:p w14:paraId="76D668F6" w14:textId="77777777" w:rsidR="008439E8" w:rsidRPr="008439E8" w:rsidRDefault="008439E8" w:rsidP="008439E8">
            <w:pPr>
              <w:widowControl/>
              <w:autoSpaceDE/>
              <w:autoSpaceDN/>
              <w:spacing w:before="0" w:after="0" w:line="240" w:lineRule="auto"/>
              <w:jc w:val="left"/>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Ingenieros civiles, ingenieros en construcción y constructores civiles</w:t>
            </w:r>
          </w:p>
        </w:tc>
        <w:tc>
          <w:tcPr>
            <w:tcW w:w="928" w:type="dxa"/>
            <w:tcBorders>
              <w:top w:val="nil"/>
              <w:left w:val="nil"/>
              <w:bottom w:val="single" w:sz="4" w:space="0" w:color="auto"/>
              <w:right w:val="single" w:sz="4" w:space="0" w:color="auto"/>
            </w:tcBorders>
            <w:shd w:val="clear" w:color="auto" w:fill="auto"/>
            <w:noWrap/>
            <w:vAlign w:val="center"/>
            <w:hideMark/>
          </w:tcPr>
          <w:p w14:paraId="1A85A3B3"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 xml:space="preserve">92 </w:t>
            </w:r>
          </w:p>
        </w:tc>
        <w:tc>
          <w:tcPr>
            <w:tcW w:w="1014" w:type="dxa"/>
            <w:tcBorders>
              <w:top w:val="nil"/>
              <w:left w:val="nil"/>
              <w:bottom w:val="single" w:sz="4" w:space="0" w:color="auto"/>
              <w:right w:val="single" w:sz="4" w:space="0" w:color="auto"/>
            </w:tcBorders>
            <w:shd w:val="clear" w:color="auto" w:fill="auto"/>
            <w:noWrap/>
            <w:vAlign w:val="center"/>
            <w:hideMark/>
          </w:tcPr>
          <w:p w14:paraId="13E5C719"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38,3%</w:t>
            </w:r>
          </w:p>
        </w:tc>
      </w:tr>
      <w:tr w:rsidR="00AB30A0" w:rsidRPr="008439E8" w14:paraId="14ECBDD2" w14:textId="77777777" w:rsidTr="00AB30A0">
        <w:trPr>
          <w:trHeight w:val="326"/>
          <w:jc w:val="center"/>
        </w:trPr>
        <w:tc>
          <w:tcPr>
            <w:tcW w:w="1084" w:type="dxa"/>
            <w:tcBorders>
              <w:top w:val="nil"/>
              <w:left w:val="single" w:sz="4" w:space="0" w:color="auto"/>
              <w:bottom w:val="single" w:sz="4" w:space="0" w:color="auto"/>
              <w:right w:val="single" w:sz="4" w:space="0" w:color="auto"/>
            </w:tcBorders>
            <w:shd w:val="clear" w:color="000000" w:fill="83CCEB"/>
            <w:noWrap/>
            <w:vAlign w:val="center"/>
            <w:hideMark/>
          </w:tcPr>
          <w:p w14:paraId="1D92862B" w14:textId="77777777" w:rsidR="008439E8" w:rsidRPr="008439E8" w:rsidRDefault="008439E8" w:rsidP="00D76809">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2142</w:t>
            </w:r>
          </w:p>
        </w:tc>
        <w:tc>
          <w:tcPr>
            <w:tcW w:w="6054" w:type="dxa"/>
            <w:tcBorders>
              <w:top w:val="nil"/>
              <w:left w:val="nil"/>
              <w:bottom w:val="single" w:sz="4" w:space="0" w:color="auto"/>
              <w:right w:val="single" w:sz="4" w:space="0" w:color="auto"/>
            </w:tcBorders>
            <w:shd w:val="clear" w:color="000000" w:fill="CAEDFB"/>
            <w:noWrap/>
            <w:vAlign w:val="center"/>
            <w:hideMark/>
          </w:tcPr>
          <w:p w14:paraId="1931D127" w14:textId="77777777" w:rsidR="008439E8" w:rsidRPr="008439E8" w:rsidRDefault="008439E8" w:rsidP="008439E8">
            <w:pPr>
              <w:widowControl/>
              <w:autoSpaceDE/>
              <w:autoSpaceDN/>
              <w:spacing w:before="0" w:after="0" w:line="240" w:lineRule="auto"/>
              <w:jc w:val="left"/>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Operadores de máquinas de movimiento de tierras</w:t>
            </w:r>
          </w:p>
        </w:tc>
        <w:tc>
          <w:tcPr>
            <w:tcW w:w="928" w:type="dxa"/>
            <w:tcBorders>
              <w:top w:val="nil"/>
              <w:left w:val="nil"/>
              <w:bottom w:val="single" w:sz="4" w:space="0" w:color="auto"/>
              <w:right w:val="single" w:sz="4" w:space="0" w:color="auto"/>
            </w:tcBorders>
            <w:shd w:val="clear" w:color="auto" w:fill="auto"/>
            <w:noWrap/>
            <w:vAlign w:val="center"/>
            <w:hideMark/>
          </w:tcPr>
          <w:p w14:paraId="27317B1E"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 xml:space="preserve">79 </w:t>
            </w:r>
          </w:p>
        </w:tc>
        <w:tc>
          <w:tcPr>
            <w:tcW w:w="1014" w:type="dxa"/>
            <w:tcBorders>
              <w:top w:val="nil"/>
              <w:left w:val="nil"/>
              <w:bottom w:val="single" w:sz="4" w:space="0" w:color="auto"/>
              <w:right w:val="single" w:sz="4" w:space="0" w:color="auto"/>
            </w:tcBorders>
            <w:shd w:val="clear" w:color="auto" w:fill="auto"/>
            <w:noWrap/>
            <w:vAlign w:val="center"/>
            <w:hideMark/>
          </w:tcPr>
          <w:p w14:paraId="304CFF59" w14:textId="77777777" w:rsidR="008439E8" w:rsidRPr="008439E8" w:rsidRDefault="008439E8" w:rsidP="008439E8">
            <w:pPr>
              <w:widowControl/>
              <w:autoSpaceDE/>
              <w:autoSpaceDN/>
              <w:spacing w:before="0" w:after="0" w:line="240" w:lineRule="auto"/>
              <w:jc w:val="center"/>
              <w:rPr>
                <w:rFonts w:ascii="Aptos Narrow" w:eastAsia="Times New Roman" w:hAnsi="Aptos Narrow" w:cs="Times New Roman"/>
                <w:color w:val="000000"/>
                <w:lang w:val="es-CL" w:eastAsia="es-CL"/>
              </w:rPr>
            </w:pPr>
            <w:r w:rsidRPr="008439E8">
              <w:rPr>
                <w:rFonts w:ascii="Aptos Narrow" w:eastAsia="Times New Roman" w:hAnsi="Aptos Narrow" w:cs="Times New Roman"/>
                <w:color w:val="000000"/>
                <w:lang w:val="es-CL" w:eastAsia="es-CL"/>
              </w:rPr>
              <w:t>36,2%</w:t>
            </w:r>
          </w:p>
        </w:tc>
      </w:tr>
    </w:tbl>
    <w:p w14:paraId="1275BE12" w14:textId="5104A169" w:rsidR="00371958" w:rsidRPr="001478A1" w:rsidRDefault="00371958" w:rsidP="001478A1">
      <w:pPr>
        <w:rPr>
          <w:sz w:val="24"/>
        </w:rPr>
      </w:pPr>
      <w:r>
        <w:t xml:space="preserve"> </w:t>
      </w:r>
      <w:r w:rsidRPr="001478A1">
        <w:rPr>
          <w:sz w:val="18"/>
          <w:szCs w:val="18"/>
        </w:rPr>
        <w:t>Fuente: Elaboración propia utilizando datos de ENADEL 2023, datos expandidos.</w:t>
      </w:r>
    </w:p>
    <w:p w14:paraId="65D52EE2" w14:textId="4BBFC88F" w:rsidR="00371958" w:rsidRDefault="008E72C2" w:rsidP="008E72C2">
      <w:r>
        <w:t>La ocupaci</w:t>
      </w:r>
      <w:r w:rsidR="00D77595">
        <w:t>ón</w:t>
      </w:r>
      <w:r>
        <w:t xml:space="preserve"> más </w:t>
      </w:r>
      <w:r w:rsidR="00361660">
        <w:t xml:space="preserve">demandadas que tiene difícil cobertura </w:t>
      </w:r>
      <w:r w:rsidR="00D77595">
        <w:t>es</w:t>
      </w:r>
      <w:r w:rsidR="00361660">
        <w:t xml:space="preserve"> “Obreros de explotaciones agrícolas”, </w:t>
      </w:r>
      <w:r w:rsidR="00D77595">
        <w:t xml:space="preserve">con más de 15 mil </w:t>
      </w:r>
      <w:r w:rsidR="006D1114">
        <w:t xml:space="preserve">vacantes; seguido de lejos por </w:t>
      </w:r>
      <w:r w:rsidR="00361660">
        <w:t>“Auxiliares de aseo de oficinas, hoteles y otros establecimientos”</w:t>
      </w:r>
      <w:r w:rsidR="00234ED5">
        <w:t xml:space="preserve">, </w:t>
      </w:r>
      <w:r w:rsidR="00361660">
        <w:t>“Guardias de seguridad”</w:t>
      </w:r>
      <w:r w:rsidR="00234ED5">
        <w:t xml:space="preserve"> y “Conductores de automóviles, taxis y camionetas”</w:t>
      </w:r>
      <w:r w:rsidR="006D1114">
        <w:t xml:space="preserve">, con </w:t>
      </w:r>
      <w:r w:rsidR="00234ED5">
        <w:t>1.864</w:t>
      </w:r>
      <w:r w:rsidR="00314665">
        <w:t xml:space="preserve">, </w:t>
      </w:r>
      <w:r w:rsidR="00234ED5">
        <w:t xml:space="preserve">1.727 </w:t>
      </w:r>
      <w:r w:rsidR="00314665">
        <w:t xml:space="preserve">y 1.503 </w:t>
      </w:r>
      <w:r w:rsidR="00234ED5">
        <w:t>vacantes, respectivamente.</w:t>
      </w:r>
    </w:p>
    <w:p w14:paraId="756E95EA" w14:textId="77777777" w:rsidR="00371958" w:rsidRPr="00371958" w:rsidRDefault="00371958" w:rsidP="00063C60"/>
    <w:p w14:paraId="1AFB60BB" w14:textId="77777777" w:rsidR="001C2CD1" w:rsidRDefault="001C2CD1">
      <w:pPr>
        <w:widowControl/>
        <w:autoSpaceDE/>
        <w:autoSpaceDN/>
        <w:spacing w:before="0" w:after="160" w:line="259" w:lineRule="auto"/>
        <w:jc w:val="left"/>
      </w:pPr>
      <w:r>
        <w:br w:type="page"/>
      </w:r>
    </w:p>
    <w:p w14:paraId="1BE9D5D1" w14:textId="3D2CC860" w:rsidR="00B653E3" w:rsidRDefault="00624041" w:rsidP="00AD3AB3">
      <w:r>
        <w:lastRenderedPageBreak/>
        <w:t xml:space="preserve">La </w:t>
      </w:r>
      <w:r>
        <w:fldChar w:fldCharType="begin"/>
      </w:r>
      <w:r>
        <w:instrText xml:space="preserve"> REF _Ref176953802 \h </w:instrText>
      </w:r>
      <w:r>
        <w:fldChar w:fldCharType="separate"/>
      </w:r>
      <w:r w:rsidR="00EA57D7">
        <w:t xml:space="preserve">Tabla </w:t>
      </w:r>
      <w:r w:rsidR="00EA57D7">
        <w:rPr>
          <w:noProof/>
        </w:rPr>
        <w:t>9</w:t>
      </w:r>
      <w:r>
        <w:fldChar w:fldCharType="end"/>
      </w:r>
      <w:r>
        <w:t xml:space="preserve"> </w:t>
      </w:r>
      <w:r w:rsidR="00DE4D35">
        <w:t xml:space="preserve">muestra la ocupación de difícil cobertura </w:t>
      </w:r>
      <w:r w:rsidR="00691060">
        <w:t>con mayor cantidad de vacantes por región</w:t>
      </w:r>
      <w:r w:rsidR="00B57B3E">
        <w:t xml:space="preserve"> </w:t>
      </w:r>
      <w:r w:rsidR="00DF5E80">
        <w:t>dónde</w:t>
      </w:r>
      <w:r w:rsidR="00B57B3E">
        <w:t>,</w:t>
      </w:r>
      <w:r w:rsidR="00DF5E80">
        <w:t xml:space="preserve"> s</w:t>
      </w:r>
      <w:r w:rsidR="00B57B3E">
        <w:t>i bien s</w:t>
      </w:r>
      <w:r w:rsidR="00DF5E80">
        <w:t xml:space="preserve">e </w:t>
      </w:r>
      <w:r w:rsidR="00B57B3E">
        <w:t>confirma</w:t>
      </w:r>
      <w:r w:rsidR="00DF5E80">
        <w:t xml:space="preserve"> la prevalencia de “Obreros de explotaciones agrícolas” en </w:t>
      </w:r>
      <w:r w:rsidR="00B57B3E">
        <w:t xml:space="preserve">7 regiones, también </w:t>
      </w:r>
      <w:r w:rsidR="003D5A1C">
        <w:t>saltan a la vista otros patrones como la demanda del rubro de la construcción hacia el norte</w:t>
      </w:r>
      <w:r w:rsidR="00901959">
        <w:t xml:space="preserve"> y</w:t>
      </w:r>
      <w:r w:rsidR="00D11D0C">
        <w:t xml:space="preserve"> de </w:t>
      </w:r>
      <w:r w:rsidR="00D35256">
        <w:t xml:space="preserve">la industria manufacturera </w:t>
      </w:r>
      <w:r w:rsidR="00D11D0C">
        <w:t xml:space="preserve">en </w:t>
      </w:r>
      <w:r w:rsidR="00D46DF6">
        <w:t>el Maule</w:t>
      </w:r>
      <w:r w:rsidR="00D11D0C">
        <w:t xml:space="preserve"> y la Araucanía</w:t>
      </w:r>
      <w:r w:rsidR="00901959">
        <w:t>.</w:t>
      </w:r>
    </w:p>
    <w:p w14:paraId="76C66DB7" w14:textId="77777777" w:rsidR="001C2CD1" w:rsidRDefault="001C2CD1" w:rsidP="00AD3AB3"/>
    <w:p w14:paraId="5EEA5506" w14:textId="146F827C" w:rsidR="00D466EC" w:rsidRDefault="00D466EC" w:rsidP="00D466EC">
      <w:pPr>
        <w:pStyle w:val="Descripcin"/>
      </w:pPr>
      <w:bookmarkStart w:id="15" w:name="_Ref176953802"/>
      <w:r>
        <w:t xml:space="preserve">Tabla </w:t>
      </w:r>
      <w:fldSimple w:instr=" SEQ Tabla \* ARABIC ">
        <w:r w:rsidR="00EA57D7">
          <w:rPr>
            <w:noProof/>
          </w:rPr>
          <w:t>9</w:t>
        </w:r>
      </w:fldSimple>
      <w:bookmarkEnd w:id="15"/>
      <w:r>
        <w:t>: Ocupación de difícil cobertura con mayor cantidad de vacantes, por región.</w:t>
      </w:r>
    </w:p>
    <w:tbl>
      <w:tblPr>
        <w:tblW w:w="9578" w:type="dxa"/>
        <w:tblCellMar>
          <w:left w:w="70" w:type="dxa"/>
          <w:right w:w="70" w:type="dxa"/>
        </w:tblCellMar>
        <w:tblLook w:val="04A0" w:firstRow="1" w:lastRow="0" w:firstColumn="1" w:lastColumn="0" w:noHBand="0" w:noVBand="1"/>
      </w:tblPr>
      <w:tblGrid>
        <w:gridCol w:w="2019"/>
        <w:gridCol w:w="5630"/>
        <w:gridCol w:w="948"/>
        <w:gridCol w:w="981"/>
      </w:tblGrid>
      <w:tr w:rsidR="00D466EC" w:rsidRPr="00D466EC" w14:paraId="4C610E80" w14:textId="77777777" w:rsidTr="00D466EC">
        <w:trPr>
          <w:trHeight w:val="280"/>
        </w:trPr>
        <w:tc>
          <w:tcPr>
            <w:tcW w:w="2019" w:type="dxa"/>
            <w:tcBorders>
              <w:top w:val="nil"/>
              <w:left w:val="nil"/>
              <w:bottom w:val="nil"/>
              <w:right w:val="nil"/>
            </w:tcBorders>
            <w:shd w:val="clear" w:color="auto" w:fill="auto"/>
            <w:noWrap/>
            <w:vAlign w:val="center"/>
            <w:hideMark/>
          </w:tcPr>
          <w:p w14:paraId="282FABDA" w14:textId="77777777" w:rsidR="00D466EC" w:rsidRPr="00D466EC" w:rsidRDefault="00D466EC" w:rsidP="00D466EC">
            <w:pPr>
              <w:widowControl/>
              <w:autoSpaceDE/>
              <w:autoSpaceDN/>
              <w:spacing w:before="0" w:after="0" w:line="240" w:lineRule="auto"/>
              <w:jc w:val="left"/>
              <w:rPr>
                <w:rFonts w:ascii="Times New Roman" w:eastAsia="Times New Roman" w:hAnsi="Times New Roman" w:cs="Times New Roman"/>
                <w:color w:val="auto"/>
                <w:lang w:val="es-CL" w:eastAsia="es-CL"/>
              </w:rPr>
            </w:pPr>
          </w:p>
        </w:tc>
        <w:tc>
          <w:tcPr>
            <w:tcW w:w="6578" w:type="dxa"/>
            <w:gridSpan w:val="2"/>
            <w:tcBorders>
              <w:top w:val="single" w:sz="4" w:space="0" w:color="auto"/>
              <w:left w:val="single" w:sz="4" w:space="0" w:color="auto"/>
              <w:bottom w:val="single" w:sz="4" w:space="0" w:color="auto"/>
              <w:right w:val="single" w:sz="4" w:space="0" w:color="000000"/>
            </w:tcBorders>
            <w:shd w:val="clear" w:color="000000" w:fill="83CCEB"/>
            <w:noWrap/>
            <w:vAlign w:val="center"/>
            <w:hideMark/>
          </w:tcPr>
          <w:p w14:paraId="47E08371"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D466EC">
              <w:rPr>
                <w:rFonts w:ascii="Aptos Narrow" w:eastAsia="Times New Roman" w:hAnsi="Aptos Narrow" w:cs="Times New Roman"/>
                <w:b/>
                <w:bCs/>
                <w:color w:val="000000"/>
                <w:lang w:val="es-CL" w:eastAsia="es-CL"/>
              </w:rPr>
              <w:t>Ocupación</w:t>
            </w:r>
          </w:p>
        </w:tc>
        <w:tc>
          <w:tcPr>
            <w:tcW w:w="981" w:type="dxa"/>
            <w:tcBorders>
              <w:top w:val="nil"/>
              <w:left w:val="nil"/>
              <w:bottom w:val="nil"/>
              <w:right w:val="nil"/>
            </w:tcBorders>
            <w:shd w:val="clear" w:color="auto" w:fill="auto"/>
            <w:noWrap/>
            <w:vAlign w:val="center"/>
            <w:hideMark/>
          </w:tcPr>
          <w:p w14:paraId="0B1F5734"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b/>
                <w:bCs/>
                <w:color w:val="000000"/>
                <w:lang w:val="es-CL" w:eastAsia="es-CL"/>
              </w:rPr>
            </w:pPr>
          </w:p>
        </w:tc>
      </w:tr>
      <w:tr w:rsidR="00D466EC" w:rsidRPr="00D466EC" w14:paraId="7BD99397" w14:textId="77777777" w:rsidTr="00D466EC">
        <w:trPr>
          <w:trHeight w:val="280"/>
        </w:trPr>
        <w:tc>
          <w:tcPr>
            <w:tcW w:w="2019" w:type="dxa"/>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42762F93"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D466EC">
              <w:rPr>
                <w:rFonts w:ascii="Aptos Narrow" w:eastAsia="Times New Roman" w:hAnsi="Aptos Narrow" w:cs="Times New Roman"/>
                <w:b/>
                <w:bCs/>
                <w:color w:val="000000"/>
                <w:lang w:val="es-CL" w:eastAsia="es-CL"/>
              </w:rPr>
              <w:t>Región</w:t>
            </w:r>
          </w:p>
        </w:tc>
        <w:tc>
          <w:tcPr>
            <w:tcW w:w="5630" w:type="dxa"/>
            <w:tcBorders>
              <w:top w:val="nil"/>
              <w:left w:val="nil"/>
              <w:bottom w:val="single" w:sz="4" w:space="0" w:color="auto"/>
              <w:right w:val="single" w:sz="4" w:space="0" w:color="auto"/>
            </w:tcBorders>
            <w:shd w:val="clear" w:color="000000" w:fill="83CCEB"/>
            <w:noWrap/>
            <w:vAlign w:val="center"/>
            <w:hideMark/>
          </w:tcPr>
          <w:p w14:paraId="4B0BE388"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D466EC">
              <w:rPr>
                <w:rFonts w:ascii="Aptos Narrow" w:eastAsia="Times New Roman" w:hAnsi="Aptos Narrow" w:cs="Times New Roman"/>
                <w:b/>
                <w:bCs/>
                <w:color w:val="000000"/>
                <w:lang w:val="es-CL" w:eastAsia="es-CL"/>
              </w:rPr>
              <w:t>Nombre</w:t>
            </w:r>
          </w:p>
        </w:tc>
        <w:tc>
          <w:tcPr>
            <w:tcW w:w="948" w:type="dxa"/>
            <w:tcBorders>
              <w:top w:val="nil"/>
              <w:left w:val="nil"/>
              <w:bottom w:val="single" w:sz="4" w:space="0" w:color="auto"/>
              <w:right w:val="single" w:sz="4" w:space="0" w:color="auto"/>
            </w:tcBorders>
            <w:shd w:val="clear" w:color="000000" w:fill="83CCEB"/>
            <w:noWrap/>
            <w:vAlign w:val="center"/>
            <w:hideMark/>
          </w:tcPr>
          <w:p w14:paraId="2224BD09"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D466EC">
              <w:rPr>
                <w:rFonts w:ascii="Aptos Narrow" w:eastAsia="Times New Roman" w:hAnsi="Aptos Narrow" w:cs="Times New Roman"/>
                <w:b/>
                <w:bCs/>
                <w:color w:val="000000"/>
                <w:lang w:val="es-CL" w:eastAsia="es-CL"/>
              </w:rPr>
              <w:t>CIUO_08</w:t>
            </w:r>
          </w:p>
        </w:tc>
        <w:tc>
          <w:tcPr>
            <w:tcW w:w="981" w:type="dxa"/>
            <w:tcBorders>
              <w:top w:val="single" w:sz="4" w:space="0" w:color="auto"/>
              <w:left w:val="nil"/>
              <w:bottom w:val="single" w:sz="4" w:space="0" w:color="auto"/>
              <w:right w:val="single" w:sz="4" w:space="0" w:color="auto"/>
            </w:tcBorders>
            <w:shd w:val="clear" w:color="000000" w:fill="83CCEB"/>
            <w:noWrap/>
            <w:vAlign w:val="center"/>
            <w:hideMark/>
          </w:tcPr>
          <w:p w14:paraId="7674D9EF"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D466EC">
              <w:rPr>
                <w:rFonts w:ascii="Aptos Narrow" w:eastAsia="Times New Roman" w:hAnsi="Aptos Narrow" w:cs="Times New Roman"/>
                <w:b/>
                <w:bCs/>
                <w:color w:val="000000"/>
                <w:lang w:val="es-CL" w:eastAsia="es-CL"/>
              </w:rPr>
              <w:t>vacantes</w:t>
            </w:r>
          </w:p>
        </w:tc>
      </w:tr>
      <w:tr w:rsidR="00D466EC" w:rsidRPr="00D466EC" w14:paraId="7332AA12"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65000C1A"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Arica y Parinacota</w:t>
            </w:r>
          </w:p>
        </w:tc>
        <w:tc>
          <w:tcPr>
            <w:tcW w:w="5630" w:type="dxa"/>
            <w:tcBorders>
              <w:top w:val="nil"/>
              <w:left w:val="nil"/>
              <w:bottom w:val="single" w:sz="4" w:space="0" w:color="auto"/>
              <w:right w:val="single" w:sz="4" w:space="0" w:color="auto"/>
            </w:tcBorders>
            <w:shd w:val="clear" w:color="000000" w:fill="CAEDFB"/>
            <w:noWrap/>
            <w:vAlign w:val="center"/>
            <w:hideMark/>
          </w:tcPr>
          <w:p w14:paraId="4DDD3236"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Obreros de la construcción de edificios</w:t>
            </w:r>
          </w:p>
        </w:tc>
        <w:tc>
          <w:tcPr>
            <w:tcW w:w="948" w:type="dxa"/>
            <w:tcBorders>
              <w:top w:val="nil"/>
              <w:left w:val="nil"/>
              <w:bottom w:val="single" w:sz="4" w:space="0" w:color="auto"/>
              <w:right w:val="single" w:sz="4" w:space="0" w:color="auto"/>
            </w:tcBorders>
            <w:shd w:val="clear" w:color="000000" w:fill="CAEDFB"/>
            <w:noWrap/>
            <w:vAlign w:val="center"/>
            <w:hideMark/>
          </w:tcPr>
          <w:p w14:paraId="39DC299E"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9313</w:t>
            </w:r>
          </w:p>
        </w:tc>
        <w:tc>
          <w:tcPr>
            <w:tcW w:w="981" w:type="dxa"/>
            <w:tcBorders>
              <w:top w:val="nil"/>
              <w:left w:val="nil"/>
              <w:bottom w:val="single" w:sz="4" w:space="0" w:color="auto"/>
              <w:right w:val="single" w:sz="4" w:space="0" w:color="auto"/>
            </w:tcBorders>
            <w:shd w:val="clear" w:color="auto" w:fill="auto"/>
            <w:noWrap/>
            <w:vAlign w:val="center"/>
            <w:hideMark/>
          </w:tcPr>
          <w:p w14:paraId="4E3570BC" w14:textId="33BB91A0"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91</w:t>
            </w:r>
          </w:p>
        </w:tc>
      </w:tr>
      <w:tr w:rsidR="00D466EC" w:rsidRPr="00D466EC" w14:paraId="591FCD6F"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79B36334"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Tarapacá</w:t>
            </w:r>
          </w:p>
        </w:tc>
        <w:tc>
          <w:tcPr>
            <w:tcW w:w="5630" w:type="dxa"/>
            <w:tcBorders>
              <w:top w:val="nil"/>
              <w:left w:val="nil"/>
              <w:bottom w:val="single" w:sz="4" w:space="0" w:color="auto"/>
              <w:right w:val="single" w:sz="4" w:space="0" w:color="auto"/>
            </w:tcBorders>
            <w:shd w:val="clear" w:color="000000" w:fill="CAEDFB"/>
            <w:noWrap/>
            <w:vAlign w:val="center"/>
            <w:hideMark/>
          </w:tcPr>
          <w:p w14:paraId="71F1CD08"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Otros operarios de la construcción (obra gruesa) no clasificados previamente</w:t>
            </w:r>
          </w:p>
        </w:tc>
        <w:tc>
          <w:tcPr>
            <w:tcW w:w="948" w:type="dxa"/>
            <w:tcBorders>
              <w:top w:val="nil"/>
              <w:left w:val="nil"/>
              <w:bottom w:val="single" w:sz="4" w:space="0" w:color="auto"/>
              <w:right w:val="single" w:sz="4" w:space="0" w:color="auto"/>
            </w:tcBorders>
            <w:shd w:val="clear" w:color="000000" w:fill="CAEDFB"/>
            <w:noWrap/>
            <w:vAlign w:val="center"/>
            <w:hideMark/>
          </w:tcPr>
          <w:p w14:paraId="64539195"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7119</w:t>
            </w:r>
          </w:p>
        </w:tc>
        <w:tc>
          <w:tcPr>
            <w:tcW w:w="981" w:type="dxa"/>
            <w:tcBorders>
              <w:top w:val="nil"/>
              <w:left w:val="nil"/>
              <w:bottom w:val="single" w:sz="4" w:space="0" w:color="auto"/>
              <w:right w:val="single" w:sz="4" w:space="0" w:color="auto"/>
            </w:tcBorders>
            <w:shd w:val="clear" w:color="auto" w:fill="auto"/>
            <w:noWrap/>
            <w:vAlign w:val="center"/>
            <w:hideMark/>
          </w:tcPr>
          <w:p w14:paraId="7504EDB2" w14:textId="104DB339"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112</w:t>
            </w:r>
          </w:p>
        </w:tc>
      </w:tr>
      <w:tr w:rsidR="00D466EC" w:rsidRPr="00D466EC" w14:paraId="20519115"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3418FA42"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Antofagasta</w:t>
            </w:r>
          </w:p>
        </w:tc>
        <w:tc>
          <w:tcPr>
            <w:tcW w:w="5630" w:type="dxa"/>
            <w:tcBorders>
              <w:top w:val="nil"/>
              <w:left w:val="nil"/>
              <w:bottom w:val="single" w:sz="4" w:space="0" w:color="auto"/>
              <w:right w:val="single" w:sz="4" w:space="0" w:color="auto"/>
            </w:tcBorders>
            <w:shd w:val="clear" w:color="000000" w:fill="CAEDFB"/>
            <w:noWrap/>
            <w:vAlign w:val="center"/>
            <w:hideMark/>
          </w:tcPr>
          <w:p w14:paraId="3D459523"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Soldadores y oxicortadores</w:t>
            </w:r>
          </w:p>
        </w:tc>
        <w:tc>
          <w:tcPr>
            <w:tcW w:w="948" w:type="dxa"/>
            <w:tcBorders>
              <w:top w:val="nil"/>
              <w:left w:val="nil"/>
              <w:bottom w:val="single" w:sz="4" w:space="0" w:color="auto"/>
              <w:right w:val="single" w:sz="4" w:space="0" w:color="auto"/>
            </w:tcBorders>
            <w:shd w:val="clear" w:color="000000" w:fill="CAEDFB"/>
            <w:noWrap/>
            <w:vAlign w:val="center"/>
            <w:hideMark/>
          </w:tcPr>
          <w:p w14:paraId="31772D6B"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7212</w:t>
            </w:r>
          </w:p>
        </w:tc>
        <w:tc>
          <w:tcPr>
            <w:tcW w:w="981" w:type="dxa"/>
            <w:tcBorders>
              <w:top w:val="nil"/>
              <w:left w:val="nil"/>
              <w:bottom w:val="single" w:sz="4" w:space="0" w:color="auto"/>
              <w:right w:val="single" w:sz="4" w:space="0" w:color="auto"/>
            </w:tcBorders>
            <w:shd w:val="clear" w:color="auto" w:fill="auto"/>
            <w:noWrap/>
            <w:vAlign w:val="center"/>
            <w:hideMark/>
          </w:tcPr>
          <w:p w14:paraId="44162335" w14:textId="3421F54B"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66</w:t>
            </w:r>
          </w:p>
        </w:tc>
      </w:tr>
      <w:tr w:rsidR="00D466EC" w:rsidRPr="00D466EC" w14:paraId="26D5B467"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74378A86"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Atacama</w:t>
            </w:r>
          </w:p>
        </w:tc>
        <w:tc>
          <w:tcPr>
            <w:tcW w:w="5630" w:type="dxa"/>
            <w:tcBorders>
              <w:top w:val="nil"/>
              <w:left w:val="nil"/>
              <w:bottom w:val="single" w:sz="4" w:space="0" w:color="auto"/>
              <w:right w:val="single" w:sz="4" w:space="0" w:color="auto"/>
            </w:tcBorders>
            <w:shd w:val="clear" w:color="000000" w:fill="CAEDFB"/>
            <w:noWrap/>
            <w:vAlign w:val="center"/>
            <w:hideMark/>
          </w:tcPr>
          <w:p w14:paraId="11CA23DA"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Obreros de explotaciones agrícolas</w:t>
            </w:r>
          </w:p>
        </w:tc>
        <w:tc>
          <w:tcPr>
            <w:tcW w:w="948" w:type="dxa"/>
            <w:tcBorders>
              <w:top w:val="nil"/>
              <w:left w:val="nil"/>
              <w:bottom w:val="single" w:sz="4" w:space="0" w:color="auto"/>
              <w:right w:val="single" w:sz="4" w:space="0" w:color="auto"/>
            </w:tcBorders>
            <w:shd w:val="clear" w:color="000000" w:fill="CAEDFB"/>
            <w:noWrap/>
            <w:vAlign w:val="center"/>
            <w:hideMark/>
          </w:tcPr>
          <w:p w14:paraId="12CE2EB3"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9211</w:t>
            </w:r>
          </w:p>
        </w:tc>
        <w:tc>
          <w:tcPr>
            <w:tcW w:w="981" w:type="dxa"/>
            <w:tcBorders>
              <w:top w:val="nil"/>
              <w:left w:val="nil"/>
              <w:bottom w:val="single" w:sz="4" w:space="0" w:color="auto"/>
              <w:right w:val="single" w:sz="4" w:space="0" w:color="auto"/>
            </w:tcBorders>
            <w:shd w:val="clear" w:color="auto" w:fill="auto"/>
            <w:noWrap/>
            <w:vAlign w:val="center"/>
            <w:hideMark/>
          </w:tcPr>
          <w:p w14:paraId="0AE24DF7" w14:textId="1731996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2.943</w:t>
            </w:r>
          </w:p>
        </w:tc>
      </w:tr>
      <w:tr w:rsidR="00D466EC" w:rsidRPr="00D466EC" w14:paraId="3C420EB9"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6F76ABAE"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Coquimbo</w:t>
            </w:r>
          </w:p>
        </w:tc>
        <w:tc>
          <w:tcPr>
            <w:tcW w:w="5630" w:type="dxa"/>
            <w:tcBorders>
              <w:top w:val="nil"/>
              <w:left w:val="nil"/>
              <w:bottom w:val="single" w:sz="4" w:space="0" w:color="auto"/>
              <w:right w:val="single" w:sz="4" w:space="0" w:color="auto"/>
            </w:tcBorders>
            <w:shd w:val="clear" w:color="000000" w:fill="CAEDFB"/>
            <w:noWrap/>
            <w:vAlign w:val="center"/>
            <w:hideMark/>
          </w:tcPr>
          <w:p w14:paraId="36A5315D"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Cocineros de comida rápida</w:t>
            </w:r>
          </w:p>
        </w:tc>
        <w:tc>
          <w:tcPr>
            <w:tcW w:w="948" w:type="dxa"/>
            <w:tcBorders>
              <w:top w:val="nil"/>
              <w:left w:val="nil"/>
              <w:bottom w:val="single" w:sz="4" w:space="0" w:color="auto"/>
              <w:right w:val="single" w:sz="4" w:space="0" w:color="auto"/>
            </w:tcBorders>
            <w:shd w:val="clear" w:color="000000" w:fill="CAEDFB"/>
            <w:noWrap/>
            <w:vAlign w:val="center"/>
            <w:hideMark/>
          </w:tcPr>
          <w:p w14:paraId="7A63A010"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9411</w:t>
            </w:r>
          </w:p>
        </w:tc>
        <w:tc>
          <w:tcPr>
            <w:tcW w:w="981" w:type="dxa"/>
            <w:tcBorders>
              <w:top w:val="nil"/>
              <w:left w:val="nil"/>
              <w:bottom w:val="single" w:sz="4" w:space="0" w:color="auto"/>
              <w:right w:val="single" w:sz="4" w:space="0" w:color="auto"/>
            </w:tcBorders>
            <w:shd w:val="clear" w:color="auto" w:fill="auto"/>
            <w:noWrap/>
            <w:vAlign w:val="center"/>
            <w:hideMark/>
          </w:tcPr>
          <w:p w14:paraId="5B007980" w14:textId="35F0DE2B"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236</w:t>
            </w:r>
          </w:p>
        </w:tc>
      </w:tr>
      <w:tr w:rsidR="00D466EC" w:rsidRPr="00D466EC" w14:paraId="014E04EC"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4D3BA646"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Valparaíso</w:t>
            </w:r>
          </w:p>
        </w:tc>
        <w:tc>
          <w:tcPr>
            <w:tcW w:w="5630" w:type="dxa"/>
            <w:tcBorders>
              <w:top w:val="nil"/>
              <w:left w:val="nil"/>
              <w:bottom w:val="single" w:sz="4" w:space="0" w:color="auto"/>
              <w:right w:val="single" w:sz="4" w:space="0" w:color="auto"/>
            </w:tcBorders>
            <w:shd w:val="clear" w:color="000000" w:fill="CAEDFB"/>
            <w:noWrap/>
            <w:vAlign w:val="center"/>
            <w:hideMark/>
          </w:tcPr>
          <w:p w14:paraId="0466A7D2"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Obreros de explotaciones agrícolas</w:t>
            </w:r>
          </w:p>
        </w:tc>
        <w:tc>
          <w:tcPr>
            <w:tcW w:w="948" w:type="dxa"/>
            <w:tcBorders>
              <w:top w:val="nil"/>
              <w:left w:val="nil"/>
              <w:bottom w:val="single" w:sz="4" w:space="0" w:color="auto"/>
              <w:right w:val="single" w:sz="4" w:space="0" w:color="auto"/>
            </w:tcBorders>
            <w:shd w:val="clear" w:color="000000" w:fill="CAEDFB"/>
            <w:noWrap/>
            <w:vAlign w:val="center"/>
            <w:hideMark/>
          </w:tcPr>
          <w:p w14:paraId="7140D557"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9211</w:t>
            </w:r>
          </w:p>
        </w:tc>
        <w:tc>
          <w:tcPr>
            <w:tcW w:w="981" w:type="dxa"/>
            <w:tcBorders>
              <w:top w:val="nil"/>
              <w:left w:val="nil"/>
              <w:bottom w:val="single" w:sz="4" w:space="0" w:color="auto"/>
              <w:right w:val="single" w:sz="4" w:space="0" w:color="auto"/>
            </w:tcBorders>
            <w:shd w:val="clear" w:color="auto" w:fill="auto"/>
            <w:noWrap/>
            <w:vAlign w:val="center"/>
            <w:hideMark/>
          </w:tcPr>
          <w:p w14:paraId="5F455155" w14:textId="35858F3C"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1.076</w:t>
            </w:r>
          </w:p>
        </w:tc>
      </w:tr>
      <w:tr w:rsidR="00D466EC" w:rsidRPr="00D466EC" w14:paraId="41FBC322"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291F7973"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Metropolitana</w:t>
            </w:r>
          </w:p>
        </w:tc>
        <w:tc>
          <w:tcPr>
            <w:tcW w:w="5630" w:type="dxa"/>
            <w:tcBorders>
              <w:top w:val="nil"/>
              <w:left w:val="nil"/>
              <w:bottom w:val="single" w:sz="4" w:space="0" w:color="auto"/>
              <w:right w:val="single" w:sz="4" w:space="0" w:color="auto"/>
            </w:tcBorders>
            <w:shd w:val="clear" w:color="000000" w:fill="CAEDFB"/>
            <w:noWrap/>
            <w:vAlign w:val="center"/>
            <w:hideMark/>
          </w:tcPr>
          <w:p w14:paraId="3782EE98"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Obreros de explotaciones agrícolas</w:t>
            </w:r>
          </w:p>
        </w:tc>
        <w:tc>
          <w:tcPr>
            <w:tcW w:w="948" w:type="dxa"/>
            <w:tcBorders>
              <w:top w:val="nil"/>
              <w:left w:val="nil"/>
              <w:bottom w:val="single" w:sz="4" w:space="0" w:color="auto"/>
              <w:right w:val="single" w:sz="4" w:space="0" w:color="auto"/>
            </w:tcBorders>
            <w:shd w:val="clear" w:color="000000" w:fill="CAEDFB"/>
            <w:noWrap/>
            <w:vAlign w:val="center"/>
            <w:hideMark/>
          </w:tcPr>
          <w:p w14:paraId="35081CF1"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9211</w:t>
            </w:r>
          </w:p>
        </w:tc>
        <w:tc>
          <w:tcPr>
            <w:tcW w:w="981" w:type="dxa"/>
            <w:tcBorders>
              <w:top w:val="nil"/>
              <w:left w:val="nil"/>
              <w:bottom w:val="single" w:sz="4" w:space="0" w:color="auto"/>
              <w:right w:val="single" w:sz="4" w:space="0" w:color="auto"/>
            </w:tcBorders>
            <w:shd w:val="clear" w:color="auto" w:fill="auto"/>
            <w:noWrap/>
            <w:vAlign w:val="center"/>
            <w:hideMark/>
          </w:tcPr>
          <w:p w14:paraId="134B11EF" w14:textId="7E8CC152"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3.376</w:t>
            </w:r>
          </w:p>
        </w:tc>
      </w:tr>
      <w:tr w:rsidR="00D466EC" w:rsidRPr="00D466EC" w14:paraId="164242EB"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7279C9DD"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O'Higgins</w:t>
            </w:r>
          </w:p>
        </w:tc>
        <w:tc>
          <w:tcPr>
            <w:tcW w:w="5630" w:type="dxa"/>
            <w:tcBorders>
              <w:top w:val="nil"/>
              <w:left w:val="nil"/>
              <w:bottom w:val="single" w:sz="4" w:space="0" w:color="auto"/>
              <w:right w:val="single" w:sz="4" w:space="0" w:color="auto"/>
            </w:tcBorders>
            <w:shd w:val="clear" w:color="000000" w:fill="CAEDFB"/>
            <w:noWrap/>
            <w:vAlign w:val="center"/>
            <w:hideMark/>
          </w:tcPr>
          <w:p w14:paraId="45420D4F"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Secretarios generales</w:t>
            </w:r>
          </w:p>
        </w:tc>
        <w:tc>
          <w:tcPr>
            <w:tcW w:w="948" w:type="dxa"/>
            <w:tcBorders>
              <w:top w:val="nil"/>
              <w:left w:val="nil"/>
              <w:bottom w:val="single" w:sz="4" w:space="0" w:color="auto"/>
              <w:right w:val="single" w:sz="4" w:space="0" w:color="auto"/>
            </w:tcBorders>
            <w:shd w:val="clear" w:color="000000" w:fill="CAEDFB"/>
            <w:noWrap/>
            <w:vAlign w:val="center"/>
            <w:hideMark/>
          </w:tcPr>
          <w:p w14:paraId="12056A71"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4120</w:t>
            </w:r>
          </w:p>
        </w:tc>
        <w:tc>
          <w:tcPr>
            <w:tcW w:w="981" w:type="dxa"/>
            <w:tcBorders>
              <w:top w:val="nil"/>
              <w:left w:val="nil"/>
              <w:bottom w:val="single" w:sz="4" w:space="0" w:color="auto"/>
              <w:right w:val="single" w:sz="4" w:space="0" w:color="auto"/>
            </w:tcBorders>
            <w:shd w:val="clear" w:color="auto" w:fill="auto"/>
            <w:noWrap/>
            <w:vAlign w:val="center"/>
            <w:hideMark/>
          </w:tcPr>
          <w:p w14:paraId="74D12340" w14:textId="763BAB69"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269</w:t>
            </w:r>
          </w:p>
        </w:tc>
      </w:tr>
      <w:tr w:rsidR="00D466EC" w:rsidRPr="00D466EC" w14:paraId="6A505E2C"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070DDDCF"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Maule</w:t>
            </w:r>
          </w:p>
        </w:tc>
        <w:tc>
          <w:tcPr>
            <w:tcW w:w="5630" w:type="dxa"/>
            <w:tcBorders>
              <w:top w:val="nil"/>
              <w:left w:val="nil"/>
              <w:bottom w:val="single" w:sz="4" w:space="0" w:color="auto"/>
              <w:right w:val="single" w:sz="4" w:space="0" w:color="auto"/>
            </w:tcBorders>
            <w:shd w:val="clear" w:color="000000" w:fill="CAEDFB"/>
            <w:noWrap/>
            <w:vAlign w:val="center"/>
            <w:hideMark/>
          </w:tcPr>
          <w:p w14:paraId="3A02F6A9"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Obreros de la industria manufacturera no clasificados previamente</w:t>
            </w:r>
          </w:p>
        </w:tc>
        <w:tc>
          <w:tcPr>
            <w:tcW w:w="948" w:type="dxa"/>
            <w:tcBorders>
              <w:top w:val="nil"/>
              <w:left w:val="nil"/>
              <w:bottom w:val="single" w:sz="4" w:space="0" w:color="auto"/>
              <w:right w:val="single" w:sz="4" w:space="0" w:color="auto"/>
            </w:tcBorders>
            <w:shd w:val="clear" w:color="000000" w:fill="CAEDFB"/>
            <w:noWrap/>
            <w:vAlign w:val="center"/>
            <w:hideMark/>
          </w:tcPr>
          <w:p w14:paraId="1EBD8E88"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9329</w:t>
            </w:r>
          </w:p>
        </w:tc>
        <w:tc>
          <w:tcPr>
            <w:tcW w:w="981" w:type="dxa"/>
            <w:tcBorders>
              <w:top w:val="nil"/>
              <w:left w:val="nil"/>
              <w:bottom w:val="single" w:sz="4" w:space="0" w:color="auto"/>
              <w:right w:val="single" w:sz="4" w:space="0" w:color="auto"/>
            </w:tcBorders>
            <w:shd w:val="clear" w:color="auto" w:fill="auto"/>
            <w:noWrap/>
            <w:vAlign w:val="center"/>
            <w:hideMark/>
          </w:tcPr>
          <w:p w14:paraId="6911C8C7" w14:textId="79139954"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93</w:t>
            </w:r>
          </w:p>
        </w:tc>
      </w:tr>
      <w:tr w:rsidR="00D466EC" w:rsidRPr="00D466EC" w14:paraId="7E25D5F1"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28399CB2"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Ñuble</w:t>
            </w:r>
          </w:p>
        </w:tc>
        <w:tc>
          <w:tcPr>
            <w:tcW w:w="5630" w:type="dxa"/>
            <w:tcBorders>
              <w:top w:val="nil"/>
              <w:left w:val="nil"/>
              <w:bottom w:val="single" w:sz="4" w:space="0" w:color="auto"/>
              <w:right w:val="single" w:sz="4" w:space="0" w:color="auto"/>
            </w:tcBorders>
            <w:shd w:val="clear" w:color="000000" w:fill="CAEDFB"/>
            <w:noWrap/>
            <w:vAlign w:val="center"/>
            <w:hideMark/>
          </w:tcPr>
          <w:p w14:paraId="453D22EB"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Agricultores y trabajadores calificados de cultivos extensivos</w:t>
            </w:r>
          </w:p>
        </w:tc>
        <w:tc>
          <w:tcPr>
            <w:tcW w:w="948" w:type="dxa"/>
            <w:tcBorders>
              <w:top w:val="nil"/>
              <w:left w:val="nil"/>
              <w:bottom w:val="single" w:sz="4" w:space="0" w:color="auto"/>
              <w:right w:val="single" w:sz="4" w:space="0" w:color="auto"/>
            </w:tcBorders>
            <w:shd w:val="clear" w:color="000000" w:fill="CAEDFB"/>
            <w:noWrap/>
            <w:vAlign w:val="center"/>
            <w:hideMark/>
          </w:tcPr>
          <w:p w14:paraId="55716B6F"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6111</w:t>
            </w:r>
          </w:p>
        </w:tc>
        <w:tc>
          <w:tcPr>
            <w:tcW w:w="981" w:type="dxa"/>
            <w:tcBorders>
              <w:top w:val="nil"/>
              <w:left w:val="nil"/>
              <w:bottom w:val="single" w:sz="4" w:space="0" w:color="auto"/>
              <w:right w:val="single" w:sz="4" w:space="0" w:color="auto"/>
            </w:tcBorders>
            <w:shd w:val="clear" w:color="auto" w:fill="auto"/>
            <w:noWrap/>
            <w:vAlign w:val="center"/>
            <w:hideMark/>
          </w:tcPr>
          <w:p w14:paraId="7B3367E6" w14:textId="559F91EA"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151</w:t>
            </w:r>
          </w:p>
        </w:tc>
      </w:tr>
      <w:tr w:rsidR="00D466EC" w:rsidRPr="00D466EC" w14:paraId="01CEF9D0"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0C8D7444"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Biobío</w:t>
            </w:r>
          </w:p>
        </w:tc>
        <w:tc>
          <w:tcPr>
            <w:tcW w:w="5630" w:type="dxa"/>
            <w:tcBorders>
              <w:top w:val="nil"/>
              <w:left w:val="nil"/>
              <w:bottom w:val="single" w:sz="4" w:space="0" w:color="auto"/>
              <w:right w:val="single" w:sz="4" w:space="0" w:color="auto"/>
            </w:tcBorders>
            <w:shd w:val="clear" w:color="000000" w:fill="CAEDFB"/>
            <w:noWrap/>
            <w:vAlign w:val="center"/>
            <w:hideMark/>
          </w:tcPr>
          <w:p w14:paraId="29B215F8"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Obreros de explotaciones agrícolas</w:t>
            </w:r>
          </w:p>
        </w:tc>
        <w:tc>
          <w:tcPr>
            <w:tcW w:w="948" w:type="dxa"/>
            <w:tcBorders>
              <w:top w:val="nil"/>
              <w:left w:val="nil"/>
              <w:bottom w:val="single" w:sz="4" w:space="0" w:color="auto"/>
              <w:right w:val="single" w:sz="4" w:space="0" w:color="auto"/>
            </w:tcBorders>
            <w:shd w:val="clear" w:color="000000" w:fill="CAEDFB"/>
            <w:noWrap/>
            <w:vAlign w:val="center"/>
            <w:hideMark/>
          </w:tcPr>
          <w:p w14:paraId="30018697"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9211</w:t>
            </w:r>
          </w:p>
        </w:tc>
        <w:tc>
          <w:tcPr>
            <w:tcW w:w="981" w:type="dxa"/>
            <w:tcBorders>
              <w:top w:val="nil"/>
              <w:left w:val="nil"/>
              <w:bottom w:val="single" w:sz="4" w:space="0" w:color="auto"/>
              <w:right w:val="single" w:sz="4" w:space="0" w:color="auto"/>
            </w:tcBorders>
            <w:shd w:val="clear" w:color="auto" w:fill="auto"/>
            <w:noWrap/>
            <w:vAlign w:val="center"/>
            <w:hideMark/>
          </w:tcPr>
          <w:p w14:paraId="45950ADF" w14:textId="5FF2177D"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27</w:t>
            </w:r>
          </w:p>
        </w:tc>
      </w:tr>
      <w:tr w:rsidR="00D466EC" w:rsidRPr="00D466EC" w14:paraId="77662A59"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7C524A25"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Araucanía</w:t>
            </w:r>
          </w:p>
        </w:tc>
        <w:tc>
          <w:tcPr>
            <w:tcW w:w="5630" w:type="dxa"/>
            <w:tcBorders>
              <w:top w:val="nil"/>
              <w:left w:val="nil"/>
              <w:bottom w:val="single" w:sz="4" w:space="0" w:color="auto"/>
              <w:right w:val="single" w:sz="4" w:space="0" w:color="auto"/>
            </w:tcBorders>
            <w:shd w:val="clear" w:color="000000" w:fill="CAEDFB"/>
            <w:noWrap/>
            <w:vAlign w:val="center"/>
            <w:hideMark/>
          </w:tcPr>
          <w:p w14:paraId="7BF36660"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Operadores de máquinas de preparación de fibras, hilado y devanado</w:t>
            </w:r>
          </w:p>
        </w:tc>
        <w:tc>
          <w:tcPr>
            <w:tcW w:w="948" w:type="dxa"/>
            <w:tcBorders>
              <w:top w:val="nil"/>
              <w:left w:val="nil"/>
              <w:bottom w:val="single" w:sz="4" w:space="0" w:color="auto"/>
              <w:right w:val="single" w:sz="4" w:space="0" w:color="auto"/>
            </w:tcBorders>
            <w:shd w:val="clear" w:color="000000" w:fill="CAEDFB"/>
            <w:noWrap/>
            <w:vAlign w:val="center"/>
            <w:hideMark/>
          </w:tcPr>
          <w:p w14:paraId="43AB683C"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8151</w:t>
            </w:r>
          </w:p>
        </w:tc>
        <w:tc>
          <w:tcPr>
            <w:tcW w:w="981" w:type="dxa"/>
            <w:tcBorders>
              <w:top w:val="nil"/>
              <w:left w:val="nil"/>
              <w:bottom w:val="single" w:sz="4" w:space="0" w:color="auto"/>
              <w:right w:val="single" w:sz="4" w:space="0" w:color="auto"/>
            </w:tcBorders>
            <w:shd w:val="clear" w:color="auto" w:fill="auto"/>
            <w:noWrap/>
            <w:vAlign w:val="center"/>
            <w:hideMark/>
          </w:tcPr>
          <w:p w14:paraId="21CAAD46" w14:textId="28BFD436"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32</w:t>
            </w:r>
          </w:p>
        </w:tc>
      </w:tr>
      <w:tr w:rsidR="00D466EC" w:rsidRPr="00D466EC" w14:paraId="720CFB7A"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257382F5"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Los Ríos</w:t>
            </w:r>
          </w:p>
        </w:tc>
        <w:tc>
          <w:tcPr>
            <w:tcW w:w="5630" w:type="dxa"/>
            <w:tcBorders>
              <w:top w:val="nil"/>
              <w:left w:val="nil"/>
              <w:bottom w:val="single" w:sz="4" w:space="0" w:color="auto"/>
              <w:right w:val="single" w:sz="4" w:space="0" w:color="auto"/>
            </w:tcBorders>
            <w:shd w:val="clear" w:color="000000" w:fill="CAEDFB"/>
            <w:noWrap/>
            <w:vAlign w:val="center"/>
            <w:hideMark/>
          </w:tcPr>
          <w:p w14:paraId="5B73B6C3"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Obreros de explotaciones agrícolas</w:t>
            </w:r>
          </w:p>
        </w:tc>
        <w:tc>
          <w:tcPr>
            <w:tcW w:w="948" w:type="dxa"/>
            <w:tcBorders>
              <w:top w:val="nil"/>
              <w:left w:val="nil"/>
              <w:bottom w:val="single" w:sz="4" w:space="0" w:color="auto"/>
              <w:right w:val="single" w:sz="4" w:space="0" w:color="auto"/>
            </w:tcBorders>
            <w:shd w:val="clear" w:color="000000" w:fill="CAEDFB"/>
            <w:noWrap/>
            <w:vAlign w:val="center"/>
            <w:hideMark/>
          </w:tcPr>
          <w:p w14:paraId="013734CE"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9211</w:t>
            </w:r>
          </w:p>
        </w:tc>
        <w:tc>
          <w:tcPr>
            <w:tcW w:w="981" w:type="dxa"/>
            <w:tcBorders>
              <w:top w:val="nil"/>
              <w:left w:val="nil"/>
              <w:bottom w:val="single" w:sz="4" w:space="0" w:color="auto"/>
              <w:right w:val="single" w:sz="4" w:space="0" w:color="auto"/>
            </w:tcBorders>
            <w:shd w:val="clear" w:color="auto" w:fill="auto"/>
            <w:noWrap/>
            <w:vAlign w:val="center"/>
            <w:hideMark/>
          </w:tcPr>
          <w:p w14:paraId="3DF16DC5" w14:textId="1F574ECA"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7.397</w:t>
            </w:r>
          </w:p>
        </w:tc>
      </w:tr>
      <w:tr w:rsidR="00D466EC" w:rsidRPr="00D466EC" w14:paraId="354505AB"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7718659D"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Los Lagos</w:t>
            </w:r>
          </w:p>
        </w:tc>
        <w:tc>
          <w:tcPr>
            <w:tcW w:w="5630" w:type="dxa"/>
            <w:tcBorders>
              <w:top w:val="nil"/>
              <w:left w:val="nil"/>
              <w:bottom w:val="single" w:sz="4" w:space="0" w:color="auto"/>
              <w:right w:val="single" w:sz="4" w:space="0" w:color="auto"/>
            </w:tcBorders>
            <w:shd w:val="clear" w:color="000000" w:fill="CAEDFB"/>
            <w:noWrap/>
            <w:vAlign w:val="center"/>
            <w:hideMark/>
          </w:tcPr>
          <w:p w14:paraId="7DFF2042"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Obreros de explotaciones agrícolas</w:t>
            </w:r>
          </w:p>
        </w:tc>
        <w:tc>
          <w:tcPr>
            <w:tcW w:w="948" w:type="dxa"/>
            <w:tcBorders>
              <w:top w:val="nil"/>
              <w:left w:val="nil"/>
              <w:bottom w:val="single" w:sz="4" w:space="0" w:color="auto"/>
              <w:right w:val="single" w:sz="4" w:space="0" w:color="auto"/>
            </w:tcBorders>
            <w:shd w:val="clear" w:color="000000" w:fill="CAEDFB"/>
            <w:noWrap/>
            <w:vAlign w:val="center"/>
            <w:hideMark/>
          </w:tcPr>
          <w:p w14:paraId="3F85774B"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9211</w:t>
            </w:r>
          </w:p>
        </w:tc>
        <w:tc>
          <w:tcPr>
            <w:tcW w:w="981" w:type="dxa"/>
            <w:tcBorders>
              <w:top w:val="nil"/>
              <w:left w:val="nil"/>
              <w:bottom w:val="single" w:sz="4" w:space="0" w:color="auto"/>
              <w:right w:val="single" w:sz="4" w:space="0" w:color="auto"/>
            </w:tcBorders>
            <w:shd w:val="clear" w:color="auto" w:fill="auto"/>
            <w:noWrap/>
            <w:vAlign w:val="center"/>
            <w:hideMark/>
          </w:tcPr>
          <w:p w14:paraId="7E3E40B3" w14:textId="526083B0"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49</w:t>
            </w:r>
          </w:p>
        </w:tc>
      </w:tr>
      <w:tr w:rsidR="00D466EC" w:rsidRPr="00D466EC" w14:paraId="527C774C"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33F747AA"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Aysén</w:t>
            </w:r>
          </w:p>
        </w:tc>
        <w:tc>
          <w:tcPr>
            <w:tcW w:w="5630" w:type="dxa"/>
            <w:tcBorders>
              <w:top w:val="nil"/>
              <w:left w:val="nil"/>
              <w:bottom w:val="single" w:sz="4" w:space="0" w:color="auto"/>
              <w:right w:val="single" w:sz="4" w:space="0" w:color="auto"/>
            </w:tcBorders>
            <w:shd w:val="clear" w:color="000000" w:fill="CAEDFB"/>
            <w:noWrap/>
            <w:vAlign w:val="center"/>
            <w:hideMark/>
          </w:tcPr>
          <w:p w14:paraId="308516BB"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Auxiliares de aseo de oficinas, hoteles y otros establecimientos</w:t>
            </w:r>
          </w:p>
        </w:tc>
        <w:tc>
          <w:tcPr>
            <w:tcW w:w="948" w:type="dxa"/>
            <w:tcBorders>
              <w:top w:val="nil"/>
              <w:left w:val="nil"/>
              <w:bottom w:val="single" w:sz="4" w:space="0" w:color="auto"/>
              <w:right w:val="single" w:sz="4" w:space="0" w:color="auto"/>
            </w:tcBorders>
            <w:shd w:val="clear" w:color="000000" w:fill="CAEDFB"/>
            <w:noWrap/>
            <w:vAlign w:val="center"/>
            <w:hideMark/>
          </w:tcPr>
          <w:p w14:paraId="7CC5D2D4"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9112</w:t>
            </w:r>
          </w:p>
        </w:tc>
        <w:tc>
          <w:tcPr>
            <w:tcW w:w="981" w:type="dxa"/>
            <w:tcBorders>
              <w:top w:val="nil"/>
              <w:left w:val="nil"/>
              <w:bottom w:val="single" w:sz="4" w:space="0" w:color="auto"/>
              <w:right w:val="single" w:sz="4" w:space="0" w:color="auto"/>
            </w:tcBorders>
            <w:shd w:val="clear" w:color="auto" w:fill="auto"/>
            <w:noWrap/>
            <w:vAlign w:val="center"/>
            <w:hideMark/>
          </w:tcPr>
          <w:p w14:paraId="4C36197C" w14:textId="633C2A50"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41</w:t>
            </w:r>
          </w:p>
        </w:tc>
      </w:tr>
      <w:tr w:rsidR="00D466EC" w:rsidRPr="00D466EC" w14:paraId="6FAAD9DF" w14:textId="77777777" w:rsidTr="00D466EC">
        <w:trPr>
          <w:trHeight w:val="280"/>
        </w:trPr>
        <w:tc>
          <w:tcPr>
            <w:tcW w:w="2019" w:type="dxa"/>
            <w:tcBorders>
              <w:top w:val="nil"/>
              <w:left w:val="single" w:sz="4" w:space="0" w:color="auto"/>
              <w:bottom w:val="single" w:sz="4" w:space="0" w:color="auto"/>
              <w:right w:val="single" w:sz="4" w:space="0" w:color="auto"/>
            </w:tcBorders>
            <w:shd w:val="clear" w:color="000000" w:fill="83CCEB"/>
            <w:noWrap/>
            <w:vAlign w:val="center"/>
            <w:hideMark/>
          </w:tcPr>
          <w:p w14:paraId="0BF982DE"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Magallanes</w:t>
            </w:r>
          </w:p>
        </w:tc>
        <w:tc>
          <w:tcPr>
            <w:tcW w:w="5630" w:type="dxa"/>
            <w:tcBorders>
              <w:top w:val="nil"/>
              <w:left w:val="nil"/>
              <w:bottom w:val="single" w:sz="4" w:space="0" w:color="auto"/>
              <w:right w:val="single" w:sz="4" w:space="0" w:color="auto"/>
            </w:tcBorders>
            <w:shd w:val="clear" w:color="000000" w:fill="CAEDFB"/>
            <w:noWrap/>
            <w:vAlign w:val="center"/>
            <w:hideMark/>
          </w:tcPr>
          <w:p w14:paraId="7E1E3378" w14:textId="77777777" w:rsidR="00D466EC" w:rsidRPr="00D466EC" w:rsidRDefault="00D466EC" w:rsidP="00D466EC">
            <w:pPr>
              <w:widowControl/>
              <w:autoSpaceDE/>
              <w:autoSpaceDN/>
              <w:spacing w:before="0" w:after="0" w:line="240" w:lineRule="auto"/>
              <w:jc w:val="left"/>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Obreros de explotaciones agrícolas</w:t>
            </w:r>
          </w:p>
        </w:tc>
        <w:tc>
          <w:tcPr>
            <w:tcW w:w="948" w:type="dxa"/>
            <w:tcBorders>
              <w:top w:val="nil"/>
              <w:left w:val="nil"/>
              <w:bottom w:val="single" w:sz="4" w:space="0" w:color="auto"/>
              <w:right w:val="single" w:sz="4" w:space="0" w:color="auto"/>
            </w:tcBorders>
            <w:shd w:val="clear" w:color="000000" w:fill="CAEDFB"/>
            <w:noWrap/>
            <w:vAlign w:val="center"/>
            <w:hideMark/>
          </w:tcPr>
          <w:p w14:paraId="67A984F8" w14:textId="77777777"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9211</w:t>
            </w:r>
          </w:p>
        </w:tc>
        <w:tc>
          <w:tcPr>
            <w:tcW w:w="981" w:type="dxa"/>
            <w:tcBorders>
              <w:top w:val="nil"/>
              <w:left w:val="nil"/>
              <w:bottom w:val="single" w:sz="4" w:space="0" w:color="auto"/>
              <w:right w:val="single" w:sz="4" w:space="0" w:color="auto"/>
            </w:tcBorders>
            <w:shd w:val="clear" w:color="auto" w:fill="auto"/>
            <w:noWrap/>
            <w:vAlign w:val="center"/>
            <w:hideMark/>
          </w:tcPr>
          <w:p w14:paraId="6D5EFA07" w14:textId="1901AD2D" w:rsidR="00D466EC" w:rsidRPr="00D466EC" w:rsidRDefault="00D466EC" w:rsidP="00D466EC">
            <w:pPr>
              <w:widowControl/>
              <w:autoSpaceDE/>
              <w:autoSpaceDN/>
              <w:spacing w:before="0" w:after="0" w:line="240" w:lineRule="auto"/>
              <w:jc w:val="center"/>
              <w:rPr>
                <w:rFonts w:ascii="Aptos Narrow" w:eastAsia="Times New Roman" w:hAnsi="Aptos Narrow" w:cs="Times New Roman"/>
                <w:color w:val="000000"/>
                <w:lang w:val="es-CL" w:eastAsia="es-CL"/>
              </w:rPr>
            </w:pPr>
            <w:r w:rsidRPr="00D466EC">
              <w:rPr>
                <w:rFonts w:ascii="Aptos Narrow" w:eastAsia="Times New Roman" w:hAnsi="Aptos Narrow" w:cs="Times New Roman"/>
                <w:color w:val="000000"/>
                <w:lang w:val="es-CL" w:eastAsia="es-CL"/>
              </w:rPr>
              <w:t>217</w:t>
            </w:r>
          </w:p>
        </w:tc>
      </w:tr>
    </w:tbl>
    <w:p w14:paraId="3AC5F77A" w14:textId="1FE41370" w:rsidR="00515026" w:rsidRDefault="00D466EC" w:rsidP="00D466EC">
      <w:pPr>
        <w:rPr>
          <w:sz w:val="18"/>
          <w:szCs w:val="18"/>
        </w:rPr>
      </w:pPr>
      <w:r w:rsidRPr="001478A1">
        <w:rPr>
          <w:sz w:val="18"/>
          <w:szCs w:val="18"/>
        </w:rPr>
        <w:t>Fuente: Elaboración propia utilizando datos de ENADEL 2023, datos expandidos.</w:t>
      </w:r>
      <w:r>
        <w:rPr>
          <w:sz w:val="18"/>
          <w:szCs w:val="18"/>
        </w:rPr>
        <w:t xml:space="preserve"> Nota: para seleccionar la ocupación de difícil cobertura con mayor cantidad de vacantes sólo se tomó en cuenta la magnitud de la estimación, sin considerar indicadores de robustez cómo el coeficiente de variación.</w:t>
      </w:r>
    </w:p>
    <w:p w14:paraId="5D8D786E" w14:textId="77777777" w:rsidR="00D46DF6" w:rsidRDefault="00D46DF6" w:rsidP="00515026">
      <w:pPr>
        <w:widowControl/>
        <w:autoSpaceDE/>
        <w:autoSpaceDN/>
        <w:spacing w:before="0" w:after="160" w:line="259" w:lineRule="auto"/>
        <w:jc w:val="left"/>
      </w:pPr>
    </w:p>
    <w:p w14:paraId="6AB01666" w14:textId="77777777" w:rsidR="001C2CD1" w:rsidRDefault="001C2CD1">
      <w:pPr>
        <w:widowControl/>
        <w:autoSpaceDE/>
        <w:autoSpaceDN/>
        <w:spacing w:before="0" w:after="160" w:line="259" w:lineRule="auto"/>
        <w:jc w:val="left"/>
      </w:pPr>
      <w:r>
        <w:br w:type="page"/>
      </w:r>
    </w:p>
    <w:p w14:paraId="1692BA59" w14:textId="64AC3C53" w:rsidR="00842849" w:rsidRDefault="001E4810" w:rsidP="001C2CD1">
      <w:pPr>
        <w:widowControl/>
        <w:autoSpaceDE/>
        <w:autoSpaceDN/>
        <w:spacing w:before="0" w:after="160" w:line="259" w:lineRule="auto"/>
      </w:pPr>
      <w:r>
        <w:lastRenderedPageBreak/>
        <w:t>Al indagar según el tamaño de empresa</w:t>
      </w:r>
      <w:r w:rsidR="00923B89">
        <w:t xml:space="preserve"> (</w:t>
      </w:r>
      <w:r w:rsidR="00923B89">
        <w:fldChar w:fldCharType="begin"/>
      </w:r>
      <w:r w:rsidR="00923B89">
        <w:instrText xml:space="preserve"> REF _Ref176959675 \h </w:instrText>
      </w:r>
      <w:r w:rsidR="00923B89">
        <w:fldChar w:fldCharType="separate"/>
      </w:r>
      <w:r w:rsidR="00EA57D7">
        <w:t xml:space="preserve">Tabla </w:t>
      </w:r>
      <w:r w:rsidR="00EA57D7">
        <w:rPr>
          <w:noProof/>
        </w:rPr>
        <w:t>10</w:t>
      </w:r>
      <w:r w:rsidR="00923B89">
        <w:fldChar w:fldCharType="end"/>
      </w:r>
      <w:r w:rsidR="00923B89">
        <w:t>)</w:t>
      </w:r>
      <w:r>
        <w:t xml:space="preserve">, </w:t>
      </w:r>
      <w:r w:rsidR="001B751C">
        <w:t>“Obreros de explotaciones agrícolas” prevalece en las empresas pequeñas (tanto por número de trabajadores como por tamaño de venta)</w:t>
      </w:r>
      <w:r w:rsidR="00614EAD">
        <w:t xml:space="preserve"> y “Empacadores manuales” en las empresas con más de 200 trabajadores y en </w:t>
      </w:r>
      <w:r w:rsidR="009E466C">
        <w:t xml:space="preserve">aquellas con ventas entre 25 y 100 mil UF. </w:t>
      </w:r>
      <w:r w:rsidR="00923B89">
        <w:t>La ocupación “Especialistas en políticas y servicios de personal” es la más difíci</w:t>
      </w:r>
      <w:r w:rsidR="00C709EF">
        <w:t>l de cubrir en empresas de entre 50 y 199 trabajadores (mediana) y en aquellas que tienen ventas superiores a las 10 mil UF.</w:t>
      </w:r>
    </w:p>
    <w:p w14:paraId="1F46AEB5" w14:textId="17CD42F4" w:rsidR="000806B2" w:rsidRDefault="000806B2" w:rsidP="000806B2">
      <w:pPr>
        <w:pStyle w:val="Descripcin"/>
      </w:pPr>
      <w:bookmarkStart w:id="16" w:name="_Ref176959675"/>
      <w:r>
        <w:t xml:space="preserve">Tabla </w:t>
      </w:r>
      <w:fldSimple w:instr=" SEQ Tabla \* ARABIC ">
        <w:r w:rsidR="00EA57D7">
          <w:rPr>
            <w:noProof/>
          </w:rPr>
          <w:t>10</w:t>
        </w:r>
      </w:fldSimple>
      <w:bookmarkEnd w:id="16"/>
      <w:r>
        <w:t>: Ocupación de difícil cobertura con mayor cantidad de vacantes por tamaño de empresa.</w:t>
      </w:r>
    </w:p>
    <w:tbl>
      <w:tblPr>
        <w:tblW w:w="10815" w:type="dxa"/>
        <w:jc w:val="center"/>
        <w:tblCellMar>
          <w:left w:w="70" w:type="dxa"/>
          <w:right w:w="70" w:type="dxa"/>
        </w:tblCellMar>
        <w:tblLook w:val="04A0" w:firstRow="1" w:lastRow="0" w:firstColumn="1" w:lastColumn="0" w:noHBand="0" w:noVBand="1"/>
      </w:tblPr>
      <w:tblGrid>
        <w:gridCol w:w="1303"/>
        <w:gridCol w:w="2440"/>
        <w:gridCol w:w="5175"/>
        <w:gridCol w:w="932"/>
        <w:gridCol w:w="965"/>
      </w:tblGrid>
      <w:tr w:rsidR="00B9265E" w:rsidRPr="00B9265E" w14:paraId="7B9CFA10" w14:textId="77777777" w:rsidTr="000806B2">
        <w:trPr>
          <w:trHeight w:val="345"/>
          <w:jc w:val="center"/>
        </w:trPr>
        <w:tc>
          <w:tcPr>
            <w:tcW w:w="1303" w:type="dxa"/>
            <w:tcBorders>
              <w:top w:val="nil"/>
              <w:left w:val="nil"/>
              <w:bottom w:val="nil"/>
              <w:right w:val="nil"/>
            </w:tcBorders>
            <w:shd w:val="clear" w:color="auto" w:fill="auto"/>
            <w:noWrap/>
            <w:vAlign w:val="bottom"/>
            <w:hideMark/>
          </w:tcPr>
          <w:p w14:paraId="2D345027" w14:textId="77777777" w:rsidR="00B9265E" w:rsidRPr="00B9265E" w:rsidRDefault="00B9265E" w:rsidP="00B9265E">
            <w:pPr>
              <w:widowControl/>
              <w:autoSpaceDE/>
              <w:autoSpaceDN/>
              <w:spacing w:before="0" w:after="0" w:line="240" w:lineRule="auto"/>
              <w:jc w:val="left"/>
              <w:rPr>
                <w:rFonts w:ascii="Times New Roman" w:eastAsia="Times New Roman" w:hAnsi="Times New Roman" w:cs="Times New Roman"/>
                <w:color w:val="auto"/>
                <w:lang w:val="es-CL" w:eastAsia="es-CL"/>
              </w:rPr>
            </w:pPr>
          </w:p>
        </w:tc>
        <w:tc>
          <w:tcPr>
            <w:tcW w:w="2440" w:type="dxa"/>
            <w:tcBorders>
              <w:top w:val="nil"/>
              <w:left w:val="nil"/>
              <w:bottom w:val="nil"/>
              <w:right w:val="nil"/>
            </w:tcBorders>
            <w:shd w:val="clear" w:color="auto" w:fill="auto"/>
            <w:noWrap/>
            <w:vAlign w:val="bottom"/>
            <w:hideMark/>
          </w:tcPr>
          <w:p w14:paraId="4AF3B7D1" w14:textId="77777777" w:rsidR="00B9265E" w:rsidRPr="00B9265E" w:rsidRDefault="00B9265E" w:rsidP="00B9265E">
            <w:pPr>
              <w:widowControl/>
              <w:autoSpaceDE/>
              <w:autoSpaceDN/>
              <w:spacing w:before="0" w:after="0" w:line="240" w:lineRule="auto"/>
              <w:jc w:val="left"/>
              <w:rPr>
                <w:rFonts w:ascii="Times New Roman" w:eastAsia="Times New Roman" w:hAnsi="Times New Roman" w:cs="Times New Roman"/>
                <w:color w:val="auto"/>
                <w:lang w:val="es-CL" w:eastAsia="es-CL"/>
              </w:rPr>
            </w:pPr>
          </w:p>
        </w:tc>
        <w:tc>
          <w:tcPr>
            <w:tcW w:w="6107" w:type="dxa"/>
            <w:gridSpan w:val="2"/>
            <w:tcBorders>
              <w:top w:val="single" w:sz="4" w:space="0" w:color="auto"/>
              <w:left w:val="single" w:sz="4" w:space="0" w:color="auto"/>
              <w:bottom w:val="single" w:sz="4" w:space="0" w:color="auto"/>
              <w:right w:val="single" w:sz="4" w:space="0" w:color="000000"/>
            </w:tcBorders>
            <w:shd w:val="clear" w:color="000000" w:fill="83CCEB"/>
            <w:noWrap/>
            <w:vAlign w:val="center"/>
            <w:hideMark/>
          </w:tcPr>
          <w:p w14:paraId="02DFA9FE"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B9265E">
              <w:rPr>
                <w:rFonts w:ascii="Aptos Narrow" w:eastAsia="Times New Roman" w:hAnsi="Aptos Narrow" w:cs="Times New Roman"/>
                <w:b/>
                <w:bCs/>
                <w:color w:val="000000"/>
                <w:lang w:val="es-CL" w:eastAsia="es-CL"/>
              </w:rPr>
              <w:t>Ocupación</w:t>
            </w:r>
          </w:p>
        </w:tc>
        <w:tc>
          <w:tcPr>
            <w:tcW w:w="965" w:type="dxa"/>
            <w:tcBorders>
              <w:top w:val="nil"/>
              <w:left w:val="nil"/>
              <w:bottom w:val="nil"/>
              <w:right w:val="nil"/>
            </w:tcBorders>
            <w:shd w:val="clear" w:color="auto" w:fill="auto"/>
            <w:noWrap/>
            <w:vAlign w:val="center"/>
            <w:hideMark/>
          </w:tcPr>
          <w:p w14:paraId="59891950"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b/>
                <w:bCs/>
                <w:color w:val="000000"/>
                <w:lang w:val="es-CL" w:eastAsia="es-CL"/>
              </w:rPr>
            </w:pPr>
          </w:p>
        </w:tc>
      </w:tr>
      <w:tr w:rsidR="000806B2" w:rsidRPr="00B9265E" w14:paraId="1F0A8A04" w14:textId="77777777" w:rsidTr="000806B2">
        <w:trPr>
          <w:trHeight w:val="345"/>
          <w:jc w:val="center"/>
        </w:trPr>
        <w:tc>
          <w:tcPr>
            <w:tcW w:w="1303" w:type="dxa"/>
            <w:tcBorders>
              <w:top w:val="nil"/>
              <w:left w:val="nil"/>
              <w:bottom w:val="nil"/>
              <w:right w:val="nil"/>
            </w:tcBorders>
            <w:shd w:val="clear" w:color="auto" w:fill="auto"/>
            <w:noWrap/>
            <w:vAlign w:val="bottom"/>
            <w:hideMark/>
          </w:tcPr>
          <w:p w14:paraId="50322D26" w14:textId="77777777" w:rsidR="00B9265E" w:rsidRPr="00B9265E" w:rsidRDefault="00B9265E" w:rsidP="00B9265E">
            <w:pPr>
              <w:widowControl/>
              <w:autoSpaceDE/>
              <w:autoSpaceDN/>
              <w:spacing w:before="0" w:after="0" w:line="240" w:lineRule="auto"/>
              <w:jc w:val="left"/>
              <w:rPr>
                <w:rFonts w:ascii="Times New Roman" w:eastAsia="Times New Roman" w:hAnsi="Times New Roman" w:cs="Times New Roman"/>
                <w:color w:val="auto"/>
                <w:lang w:val="es-CL" w:eastAsia="es-CL"/>
              </w:rPr>
            </w:pPr>
          </w:p>
        </w:tc>
        <w:tc>
          <w:tcPr>
            <w:tcW w:w="2440" w:type="dxa"/>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2FFAF607"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B9265E">
              <w:rPr>
                <w:rFonts w:ascii="Aptos Narrow" w:eastAsia="Times New Roman" w:hAnsi="Aptos Narrow" w:cs="Times New Roman"/>
                <w:b/>
                <w:bCs/>
                <w:color w:val="000000"/>
                <w:lang w:val="es-CL" w:eastAsia="es-CL"/>
              </w:rPr>
              <w:t>Tamaño Empresa</w:t>
            </w:r>
          </w:p>
        </w:tc>
        <w:tc>
          <w:tcPr>
            <w:tcW w:w="5175" w:type="dxa"/>
            <w:tcBorders>
              <w:top w:val="nil"/>
              <w:left w:val="nil"/>
              <w:bottom w:val="single" w:sz="4" w:space="0" w:color="auto"/>
              <w:right w:val="single" w:sz="4" w:space="0" w:color="auto"/>
            </w:tcBorders>
            <w:shd w:val="clear" w:color="000000" w:fill="83CCEB"/>
            <w:noWrap/>
            <w:vAlign w:val="center"/>
            <w:hideMark/>
          </w:tcPr>
          <w:p w14:paraId="49BD419C"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B9265E">
              <w:rPr>
                <w:rFonts w:ascii="Aptos Narrow" w:eastAsia="Times New Roman" w:hAnsi="Aptos Narrow" w:cs="Times New Roman"/>
                <w:b/>
                <w:bCs/>
                <w:color w:val="000000"/>
                <w:lang w:val="es-CL" w:eastAsia="es-CL"/>
              </w:rPr>
              <w:t>Nombre</w:t>
            </w:r>
          </w:p>
        </w:tc>
        <w:tc>
          <w:tcPr>
            <w:tcW w:w="932" w:type="dxa"/>
            <w:tcBorders>
              <w:top w:val="nil"/>
              <w:left w:val="nil"/>
              <w:bottom w:val="single" w:sz="4" w:space="0" w:color="auto"/>
              <w:right w:val="single" w:sz="4" w:space="0" w:color="auto"/>
            </w:tcBorders>
            <w:shd w:val="clear" w:color="000000" w:fill="83CCEB"/>
            <w:noWrap/>
            <w:vAlign w:val="center"/>
            <w:hideMark/>
          </w:tcPr>
          <w:p w14:paraId="7C8ADA0E"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B9265E">
              <w:rPr>
                <w:rFonts w:ascii="Aptos Narrow" w:eastAsia="Times New Roman" w:hAnsi="Aptos Narrow" w:cs="Times New Roman"/>
                <w:b/>
                <w:bCs/>
                <w:color w:val="000000"/>
                <w:lang w:val="es-CL" w:eastAsia="es-CL"/>
              </w:rPr>
              <w:t>CIUO_08</w:t>
            </w:r>
          </w:p>
        </w:tc>
        <w:tc>
          <w:tcPr>
            <w:tcW w:w="965" w:type="dxa"/>
            <w:tcBorders>
              <w:top w:val="single" w:sz="4" w:space="0" w:color="auto"/>
              <w:left w:val="nil"/>
              <w:bottom w:val="single" w:sz="4" w:space="0" w:color="auto"/>
              <w:right w:val="single" w:sz="4" w:space="0" w:color="auto"/>
            </w:tcBorders>
            <w:shd w:val="clear" w:color="000000" w:fill="83CCEB"/>
            <w:noWrap/>
            <w:vAlign w:val="center"/>
            <w:hideMark/>
          </w:tcPr>
          <w:p w14:paraId="75DC49DD"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B9265E">
              <w:rPr>
                <w:rFonts w:ascii="Aptos Narrow" w:eastAsia="Times New Roman" w:hAnsi="Aptos Narrow" w:cs="Times New Roman"/>
                <w:b/>
                <w:bCs/>
                <w:color w:val="000000"/>
                <w:lang w:val="es-CL" w:eastAsia="es-CL"/>
              </w:rPr>
              <w:t>vacantes</w:t>
            </w:r>
          </w:p>
        </w:tc>
      </w:tr>
      <w:tr w:rsidR="00B9265E" w:rsidRPr="00B9265E" w14:paraId="3C133E40" w14:textId="77777777" w:rsidTr="000806B2">
        <w:trPr>
          <w:trHeight w:val="345"/>
          <w:jc w:val="center"/>
        </w:trPr>
        <w:tc>
          <w:tcPr>
            <w:tcW w:w="1303" w:type="dxa"/>
            <w:vMerge w:val="restart"/>
            <w:tcBorders>
              <w:top w:val="single" w:sz="4" w:space="0" w:color="auto"/>
              <w:left w:val="single" w:sz="4" w:space="0" w:color="auto"/>
              <w:bottom w:val="single" w:sz="4" w:space="0" w:color="auto"/>
              <w:right w:val="single" w:sz="4" w:space="0" w:color="auto"/>
            </w:tcBorders>
            <w:shd w:val="clear" w:color="000000" w:fill="83CCEB"/>
            <w:vAlign w:val="center"/>
            <w:hideMark/>
          </w:tcPr>
          <w:p w14:paraId="725D7020"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B9265E">
              <w:rPr>
                <w:rFonts w:ascii="Aptos Narrow" w:eastAsia="Times New Roman" w:hAnsi="Aptos Narrow" w:cs="Times New Roman"/>
                <w:b/>
                <w:bCs/>
                <w:color w:val="000000"/>
                <w:lang w:val="es-CL" w:eastAsia="es-CL"/>
              </w:rPr>
              <w:t xml:space="preserve">Según </w:t>
            </w:r>
            <w:proofErr w:type="spellStart"/>
            <w:r w:rsidRPr="00B9265E">
              <w:rPr>
                <w:rFonts w:ascii="Aptos Narrow" w:eastAsia="Times New Roman" w:hAnsi="Aptos Narrow" w:cs="Times New Roman"/>
                <w:b/>
                <w:bCs/>
                <w:color w:val="000000"/>
                <w:lang w:val="es-CL" w:eastAsia="es-CL"/>
              </w:rPr>
              <w:t>n°</w:t>
            </w:r>
            <w:proofErr w:type="spellEnd"/>
            <w:r w:rsidRPr="00B9265E">
              <w:rPr>
                <w:rFonts w:ascii="Aptos Narrow" w:eastAsia="Times New Roman" w:hAnsi="Aptos Narrow" w:cs="Times New Roman"/>
                <w:b/>
                <w:bCs/>
                <w:color w:val="000000"/>
                <w:lang w:val="es-CL" w:eastAsia="es-CL"/>
              </w:rPr>
              <w:t xml:space="preserve"> de trabajadores</w:t>
            </w:r>
          </w:p>
        </w:tc>
        <w:tc>
          <w:tcPr>
            <w:tcW w:w="2440" w:type="dxa"/>
            <w:tcBorders>
              <w:top w:val="nil"/>
              <w:left w:val="nil"/>
              <w:bottom w:val="single" w:sz="4" w:space="0" w:color="auto"/>
              <w:right w:val="single" w:sz="4" w:space="0" w:color="auto"/>
            </w:tcBorders>
            <w:shd w:val="clear" w:color="000000" w:fill="83CCEB"/>
            <w:noWrap/>
            <w:vAlign w:val="center"/>
            <w:hideMark/>
          </w:tcPr>
          <w:p w14:paraId="05A37011"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Pequeña  (&lt;50)</w:t>
            </w:r>
          </w:p>
        </w:tc>
        <w:tc>
          <w:tcPr>
            <w:tcW w:w="5175" w:type="dxa"/>
            <w:tcBorders>
              <w:top w:val="nil"/>
              <w:left w:val="nil"/>
              <w:bottom w:val="single" w:sz="4" w:space="0" w:color="auto"/>
              <w:right w:val="single" w:sz="4" w:space="0" w:color="auto"/>
            </w:tcBorders>
            <w:shd w:val="clear" w:color="000000" w:fill="CAEDFB"/>
            <w:noWrap/>
            <w:vAlign w:val="center"/>
            <w:hideMark/>
          </w:tcPr>
          <w:p w14:paraId="6A0EFA24"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Obreros de explotaciones agrícolas</w:t>
            </w:r>
          </w:p>
        </w:tc>
        <w:tc>
          <w:tcPr>
            <w:tcW w:w="932" w:type="dxa"/>
            <w:tcBorders>
              <w:top w:val="nil"/>
              <w:left w:val="nil"/>
              <w:bottom w:val="single" w:sz="4" w:space="0" w:color="auto"/>
              <w:right w:val="single" w:sz="4" w:space="0" w:color="auto"/>
            </w:tcBorders>
            <w:shd w:val="clear" w:color="000000" w:fill="CAEDFB"/>
            <w:noWrap/>
            <w:vAlign w:val="center"/>
            <w:hideMark/>
          </w:tcPr>
          <w:p w14:paraId="5B9F193C"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9211</w:t>
            </w:r>
          </w:p>
        </w:tc>
        <w:tc>
          <w:tcPr>
            <w:tcW w:w="965" w:type="dxa"/>
            <w:tcBorders>
              <w:top w:val="nil"/>
              <w:left w:val="nil"/>
              <w:bottom w:val="single" w:sz="4" w:space="0" w:color="auto"/>
              <w:right w:val="single" w:sz="4" w:space="0" w:color="auto"/>
            </w:tcBorders>
            <w:shd w:val="clear" w:color="auto" w:fill="auto"/>
            <w:noWrap/>
            <w:vAlign w:val="center"/>
            <w:hideMark/>
          </w:tcPr>
          <w:p w14:paraId="0197EAB1" w14:textId="5BC6E456"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12.571</w:t>
            </w:r>
          </w:p>
        </w:tc>
      </w:tr>
      <w:tr w:rsidR="000806B2" w:rsidRPr="00B9265E" w14:paraId="20760B3C" w14:textId="77777777" w:rsidTr="000806B2">
        <w:trPr>
          <w:trHeight w:val="345"/>
          <w:jc w:val="center"/>
        </w:trPr>
        <w:tc>
          <w:tcPr>
            <w:tcW w:w="1303" w:type="dxa"/>
            <w:vMerge/>
            <w:tcBorders>
              <w:top w:val="single" w:sz="4" w:space="0" w:color="auto"/>
              <w:left w:val="single" w:sz="4" w:space="0" w:color="auto"/>
              <w:bottom w:val="single" w:sz="4" w:space="0" w:color="auto"/>
              <w:right w:val="single" w:sz="4" w:space="0" w:color="auto"/>
            </w:tcBorders>
            <w:vAlign w:val="center"/>
            <w:hideMark/>
          </w:tcPr>
          <w:p w14:paraId="4947EEB3"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b/>
                <w:bCs/>
                <w:color w:val="000000"/>
                <w:lang w:val="es-CL" w:eastAsia="es-CL"/>
              </w:rPr>
            </w:pPr>
          </w:p>
        </w:tc>
        <w:tc>
          <w:tcPr>
            <w:tcW w:w="2440" w:type="dxa"/>
            <w:tcBorders>
              <w:top w:val="nil"/>
              <w:left w:val="nil"/>
              <w:bottom w:val="single" w:sz="4" w:space="0" w:color="auto"/>
              <w:right w:val="single" w:sz="4" w:space="0" w:color="auto"/>
            </w:tcBorders>
            <w:shd w:val="clear" w:color="000000" w:fill="83CCEB"/>
            <w:noWrap/>
            <w:vAlign w:val="center"/>
            <w:hideMark/>
          </w:tcPr>
          <w:p w14:paraId="679D18F9"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Mediana (50-199)</w:t>
            </w:r>
          </w:p>
        </w:tc>
        <w:tc>
          <w:tcPr>
            <w:tcW w:w="5175" w:type="dxa"/>
            <w:tcBorders>
              <w:top w:val="nil"/>
              <w:left w:val="nil"/>
              <w:bottom w:val="single" w:sz="4" w:space="0" w:color="auto"/>
              <w:right w:val="single" w:sz="4" w:space="0" w:color="auto"/>
            </w:tcBorders>
            <w:shd w:val="clear" w:color="000000" w:fill="CAEDFB"/>
            <w:noWrap/>
            <w:vAlign w:val="center"/>
            <w:hideMark/>
          </w:tcPr>
          <w:p w14:paraId="10D40165"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Especialistas en políticas y servicios de personal</w:t>
            </w:r>
          </w:p>
        </w:tc>
        <w:tc>
          <w:tcPr>
            <w:tcW w:w="932" w:type="dxa"/>
            <w:tcBorders>
              <w:top w:val="nil"/>
              <w:left w:val="nil"/>
              <w:bottom w:val="single" w:sz="4" w:space="0" w:color="auto"/>
              <w:right w:val="single" w:sz="4" w:space="0" w:color="auto"/>
            </w:tcBorders>
            <w:shd w:val="clear" w:color="000000" w:fill="CAEDFB"/>
            <w:noWrap/>
            <w:vAlign w:val="center"/>
            <w:hideMark/>
          </w:tcPr>
          <w:p w14:paraId="3046399D"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2423</w:t>
            </w:r>
          </w:p>
        </w:tc>
        <w:tc>
          <w:tcPr>
            <w:tcW w:w="965" w:type="dxa"/>
            <w:tcBorders>
              <w:top w:val="nil"/>
              <w:left w:val="nil"/>
              <w:bottom w:val="single" w:sz="4" w:space="0" w:color="auto"/>
              <w:right w:val="single" w:sz="4" w:space="0" w:color="auto"/>
            </w:tcBorders>
            <w:shd w:val="clear" w:color="auto" w:fill="auto"/>
            <w:noWrap/>
            <w:vAlign w:val="center"/>
            <w:hideMark/>
          </w:tcPr>
          <w:p w14:paraId="111CFF2D" w14:textId="4FCCD5E2"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2.459</w:t>
            </w:r>
          </w:p>
        </w:tc>
      </w:tr>
      <w:tr w:rsidR="000806B2" w:rsidRPr="00B9265E" w14:paraId="36D1BD49" w14:textId="77777777" w:rsidTr="000806B2">
        <w:trPr>
          <w:trHeight w:val="345"/>
          <w:jc w:val="center"/>
        </w:trPr>
        <w:tc>
          <w:tcPr>
            <w:tcW w:w="1303" w:type="dxa"/>
            <w:vMerge/>
            <w:tcBorders>
              <w:top w:val="single" w:sz="4" w:space="0" w:color="auto"/>
              <w:left w:val="single" w:sz="4" w:space="0" w:color="auto"/>
              <w:bottom w:val="single" w:sz="4" w:space="0" w:color="auto"/>
              <w:right w:val="single" w:sz="4" w:space="0" w:color="auto"/>
            </w:tcBorders>
            <w:vAlign w:val="center"/>
            <w:hideMark/>
          </w:tcPr>
          <w:p w14:paraId="6B99C4E0"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b/>
                <w:bCs/>
                <w:color w:val="000000"/>
                <w:lang w:val="es-CL" w:eastAsia="es-CL"/>
              </w:rPr>
            </w:pPr>
          </w:p>
        </w:tc>
        <w:tc>
          <w:tcPr>
            <w:tcW w:w="2440" w:type="dxa"/>
            <w:tcBorders>
              <w:top w:val="nil"/>
              <w:left w:val="nil"/>
              <w:bottom w:val="single" w:sz="4" w:space="0" w:color="auto"/>
              <w:right w:val="single" w:sz="4" w:space="0" w:color="auto"/>
            </w:tcBorders>
            <w:shd w:val="clear" w:color="000000" w:fill="83CCEB"/>
            <w:noWrap/>
            <w:vAlign w:val="center"/>
            <w:hideMark/>
          </w:tcPr>
          <w:p w14:paraId="0522BB8A"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Grande (&gt;=200)</w:t>
            </w:r>
          </w:p>
        </w:tc>
        <w:tc>
          <w:tcPr>
            <w:tcW w:w="5175" w:type="dxa"/>
            <w:tcBorders>
              <w:top w:val="nil"/>
              <w:left w:val="nil"/>
              <w:bottom w:val="single" w:sz="4" w:space="0" w:color="auto"/>
              <w:right w:val="single" w:sz="4" w:space="0" w:color="auto"/>
            </w:tcBorders>
            <w:shd w:val="clear" w:color="000000" w:fill="CAEDFB"/>
            <w:noWrap/>
            <w:vAlign w:val="center"/>
            <w:hideMark/>
          </w:tcPr>
          <w:p w14:paraId="208161D8"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Empacadores manuales</w:t>
            </w:r>
          </w:p>
        </w:tc>
        <w:tc>
          <w:tcPr>
            <w:tcW w:w="932" w:type="dxa"/>
            <w:tcBorders>
              <w:top w:val="nil"/>
              <w:left w:val="nil"/>
              <w:bottom w:val="single" w:sz="4" w:space="0" w:color="auto"/>
              <w:right w:val="single" w:sz="4" w:space="0" w:color="auto"/>
            </w:tcBorders>
            <w:shd w:val="clear" w:color="000000" w:fill="CAEDFB"/>
            <w:noWrap/>
            <w:vAlign w:val="center"/>
            <w:hideMark/>
          </w:tcPr>
          <w:p w14:paraId="1E93649A"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9321</w:t>
            </w:r>
          </w:p>
        </w:tc>
        <w:tc>
          <w:tcPr>
            <w:tcW w:w="965" w:type="dxa"/>
            <w:tcBorders>
              <w:top w:val="nil"/>
              <w:left w:val="nil"/>
              <w:bottom w:val="single" w:sz="4" w:space="0" w:color="auto"/>
              <w:right w:val="single" w:sz="4" w:space="0" w:color="auto"/>
            </w:tcBorders>
            <w:shd w:val="clear" w:color="auto" w:fill="auto"/>
            <w:noWrap/>
            <w:vAlign w:val="center"/>
            <w:hideMark/>
          </w:tcPr>
          <w:p w14:paraId="17872637" w14:textId="0684E106"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1.547</w:t>
            </w:r>
          </w:p>
        </w:tc>
      </w:tr>
      <w:tr w:rsidR="00B9265E" w:rsidRPr="00B9265E" w14:paraId="344D0631" w14:textId="77777777" w:rsidTr="000806B2">
        <w:trPr>
          <w:trHeight w:val="345"/>
          <w:jc w:val="center"/>
        </w:trPr>
        <w:tc>
          <w:tcPr>
            <w:tcW w:w="1303" w:type="dxa"/>
            <w:vMerge w:val="restart"/>
            <w:tcBorders>
              <w:top w:val="nil"/>
              <w:left w:val="single" w:sz="4" w:space="0" w:color="auto"/>
              <w:bottom w:val="single" w:sz="4" w:space="0" w:color="auto"/>
              <w:right w:val="single" w:sz="4" w:space="0" w:color="auto"/>
            </w:tcBorders>
            <w:shd w:val="clear" w:color="000000" w:fill="83CCEB"/>
            <w:vAlign w:val="center"/>
            <w:hideMark/>
          </w:tcPr>
          <w:p w14:paraId="275760EE"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B9265E">
              <w:rPr>
                <w:rFonts w:ascii="Aptos Narrow" w:eastAsia="Times New Roman" w:hAnsi="Aptos Narrow" w:cs="Times New Roman"/>
                <w:b/>
                <w:bCs/>
                <w:color w:val="000000"/>
                <w:lang w:val="es-CL" w:eastAsia="es-CL"/>
              </w:rPr>
              <w:t>Según ventas</w:t>
            </w:r>
          </w:p>
        </w:tc>
        <w:tc>
          <w:tcPr>
            <w:tcW w:w="2440" w:type="dxa"/>
            <w:tcBorders>
              <w:top w:val="nil"/>
              <w:left w:val="nil"/>
              <w:bottom w:val="single" w:sz="4" w:space="0" w:color="auto"/>
              <w:right w:val="single" w:sz="4" w:space="0" w:color="auto"/>
            </w:tcBorders>
            <w:shd w:val="clear" w:color="000000" w:fill="83CCEB"/>
            <w:noWrap/>
            <w:vAlign w:val="center"/>
            <w:hideMark/>
          </w:tcPr>
          <w:p w14:paraId="5E2E41E8"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Sin ventas</w:t>
            </w:r>
          </w:p>
        </w:tc>
        <w:tc>
          <w:tcPr>
            <w:tcW w:w="5175" w:type="dxa"/>
            <w:tcBorders>
              <w:top w:val="nil"/>
              <w:left w:val="nil"/>
              <w:bottom w:val="single" w:sz="4" w:space="0" w:color="auto"/>
              <w:right w:val="single" w:sz="4" w:space="0" w:color="auto"/>
            </w:tcBorders>
            <w:shd w:val="clear" w:color="000000" w:fill="CAEDFB"/>
            <w:noWrap/>
            <w:vAlign w:val="center"/>
            <w:hideMark/>
          </w:tcPr>
          <w:p w14:paraId="2FA34B02"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Otro personal de los servicios de protección no clasificados previamente</w:t>
            </w:r>
          </w:p>
        </w:tc>
        <w:tc>
          <w:tcPr>
            <w:tcW w:w="932" w:type="dxa"/>
            <w:tcBorders>
              <w:top w:val="nil"/>
              <w:left w:val="nil"/>
              <w:bottom w:val="single" w:sz="4" w:space="0" w:color="auto"/>
              <w:right w:val="single" w:sz="4" w:space="0" w:color="auto"/>
            </w:tcBorders>
            <w:shd w:val="clear" w:color="000000" w:fill="CAEDFB"/>
            <w:noWrap/>
            <w:vAlign w:val="center"/>
            <w:hideMark/>
          </w:tcPr>
          <w:p w14:paraId="26814A85"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5419</w:t>
            </w:r>
          </w:p>
        </w:tc>
        <w:tc>
          <w:tcPr>
            <w:tcW w:w="965" w:type="dxa"/>
            <w:tcBorders>
              <w:top w:val="nil"/>
              <w:left w:val="nil"/>
              <w:bottom w:val="single" w:sz="4" w:space="0" w:color="auto"/>
              <w:right w:val="single" w:sz="4" w:space="0" w:color="auto"/>
            </w:tcBorders>
            <w:shd w:val="clear" w:color="auto" w:fill="auto"/>
            <w:noWrap/>
            <w:vAlign w:val="center"/>
            <w:hideMark/>
          </w:tcPr>
          <w:p w14:paraId="49148C09" w14:textId="7B10CD66"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146</w:t>
            </w:r>
          </w:p>
        </w:tc>
      </w:tr>
      <w:tr w:rsidR="000806B2" w:rsidRPr="00B9265E" w14:paraId="5686EF99" w14:textId="77777777" w:rsidTr="000806B2">
        <w:trPr>
          <w:trHeight w:val="345"/>
          <w:jc w:val="center"/>
        </w:trPr>
        <w:tc>
          <w:tcPr>
            <w:tcW w:w="1303" w:type="dxa"/>
            <w:vMerge/>
            <w:tcBorders>
              <w:top w:val="nil"/>
              <w:left w:val="single" w:sz="4" w:space="0" w:color="auto"/>
              <w:bottom w:val="single" w:sz="4" w:space="0" w:color="auto"/>
              <w:right w:val="single" w:sz="4" w:space="0" w:color="auto"/>
            </w:tcBorders>
            <w:vAlign w:val="center"/>
            <w:hideMark/>
          </w:tcPr>
          <w:p w14:paraId="09F3663D"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b/>
                <w:bCs/>
                <w:color w:val="000000"/>
                <w:lang w:val="es-CL" w:eastAsia="es-CL"/>
              </w:rPr>
            </w:pPr>
          </w:p>
        </w:tc>
        <w:tc>
          <w:tcPr>
            <w:tcW w:w="2440" w:type="dxa"/>
            <w:tcBorders>
              <w:top w:val="nil"/>
              <w:left w:val="nil"/>
              <w:bottom w:val="single" w:sz="4" w:space="0" w:color="auto"/>
              <w:right w:val="single" w:sz="4" w:space="0" w:color="auto"/>
            </w:tcBorders>
            <w:shd w:val="clear" w:color="000000" w:fill="83CCEB"/>
            <w:noWrap/>
            <w:vAlign w:val="center"/>
            <w:hideMark/>
          </w:tcPr>
          <w:p w14:paraId="59A5DCDE"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Micro (&lt; 2.400 UF)</w:t>
            </w:r>
          </w:p>
        </w:tc>
        <w:tc>
          <w:tcPr>
            <w:tcW w:w="5175" w:type="dxa"/>
            <w:tcBorders>
              <w:top w:val="nil"/>
              <w:left w:val="nil"/>
              <w:bottom w:val="single" w:sz="4" w:space="0" w:color="auto"/>
              <w:right w:val="single" w:sz="4" w:space="0" w:color="auto"/>
            </w:tcBorders>
            <w:shd w:val="clear" w:color="000000" w:fill="CAEDFB"/>
            <w:noWrap/>
            <w:vAlign w:val="center"/>
            <w:hideMark/>
          </w:tcPr>
          <w:p w14:paraId="4B171F04"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Conductores de camiones pesados y de alto tonelaje</w:t>
            </w:r>
          </w:p>
        </w:tc>
        <w:tc>
          <w:tcPr>
            <w:tcW w:w="932" w:type="dxa"/>
            <w:tcBorders>
              <w:top w:val="nil"/>
              <w:left w:val="nil"/>
              <w:bottom w:val="single" w:sz="4" w:space="0" w:color="auto"/>
              <w:right w:val="single" w:sz="4" w:space="0" w:color="auto"/>
            </w:tcBorders>
            <w:shd w:val="clear" w:color="000000" w:fill="CAEDFB"/>
            <w:noWrap/>
            <w:vAlign w:val="center"/>
            <w:hideMark/>
          </w:tcPr>
          <w:p w14:paraId="510DCBA5"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8332</w:t>
            </w:r>
          </w:p>
        </w:tc>
        <w:tc>
          <w:tcPr>
            <w:tcW w:w="965" w:type="dxa"/>
            <w:tcBorders>
              <w:top w:val="nil"/>
              <w:left w:val="nil"/>
              <w:bottom w:val="single" w:sz="4" w:space="0" w:color="auto"/>
              <w:right w:val="single" w:sz="4" w:space="0" w:color="auto"/>
            </w:tcBorders>
            <w:shd w:val="clear" w:color="auto" w:fill="auto"/>
            <w:noWrap/>
            <w:vAlign w:val="center"/>
            <w:hideMark/>
          </w:tcPr>
          <w:p w14:paraId="194A6810" w14:textId="62E03EFA"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219</w:t>
            </w:r>
          </w:p>
        </w:tc>
      </w:tr>
      <w:tr w:rsidR="000806B2" w:rsidRPr="00B9265E" w14:paraId="0DF885FA" w14:textId="77777777" w:rsidTr="000806B2">
        <w:trPr>
          <w:trHeight w:val="345"/>
          <w:jc w:val="center"/>
        </w:trPr>
        <w:tc>
          <w:tcPr>
            <w:tcW w:w="1303" w:type="dxa"/>
            <w:vMerge/>
            <w:tcBorders>
              <w:top w:val="nil"/>
              <w:left w:val="single" w:sz="4" w:space="0" w:color="auto"/>
              <w:bottom w:val="single" w:sz="4" w:space="0" w:color="auto"/>
              <w:right w:val="single" w:sz="4" w:space="0" w:color="auto"/>
            </w:tcBorders>
            <w:vAlign w:val="center"/>
            <w:hideMark/>
          </w:tcPr>
          <w:p w14:paraId="11A2ACDB"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b/>
                <w:bCs/>
                <w:color w:val="000000"/>
                <w:lang w:val="es-CL" w:eastAsia="es-CL"/>
              </w:rPr>
            </w:pPr>
          </w:p>
        </w:tc>
        <w:tc>
          <w:tcPr>
            <w:tcW w:w="2440" w:type="dxa"/>
            <w:tcBorders>
              <w:top w:val="nil"/>
              <w:left w:val="nil"/>
              <w:bottom w:val="single" w:sz="4" w:space="0" w:color="auto"/>
              <w:right w:val="single" w:sz="4" w:space="0" w:color="auto"/>
            </w:tcBorders>
            <w:shd w:val="clear" w:color="000000" w:fill="83CCEB"/>
            <w:noWrap/>
            <w:vAlign w:val="center"/>
            <w:hideMark/>
          </w:tcPr>
          <w:p w14:paraId="28CE1318"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Pequeña (2.400-25.000 UF)</w:t>
            </w:r>
          </w:p>
        </w:tc>
        <w:tc>
          <w:tcPr>
            <w:tcW w:w="5175" w:type="dxa"/>
            <w:tcBorders>
              <w:top w:val="nil"/>
              <w:left w:val="nil"/>
              <w:bottom w:val="single" w:sz="4" w:space="0" w:color="auto"/>
              <w:right w:val="single" w:sz="4" w:space="0" w:color="auto"/>
            </w:tcBorders>
            <w:shd w:val="clear" w:color="000000" w:fill="CAEDFB"/>
            <w:noWrap/>
            <w:vAlign w:val="center"/>
            <w:hideMark/>
          </w:tcPr>
          <w:p w14:paraId="04BF48C7"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Obreros de explotaciones agrícolas</w:t>
            </w:r>
          </w:p>
        </w:tc>
        <w:tc>
          <w:tcPr>
            <w:tcW w:w="932" w:type="dxa"/>
            <w:tcBorders>
              <w:top w:val="nil"/>
              <w:left w:val="nil"/>
              <w:bottom w:val="single" w:sz="4" w:space="0" w:color="auto"/>
              <w:right w:val="single" w:sz="4" w:space="0" w:color="auto"/>
            </w:tcBorders>
            <w:shd w:val="clear" w:color="000000" w:fill="CAEDFB"/>
            <w:noWrap/>
            <w:vAlign w:val="center"/>
            <w:hideMark/>
          </w:tcPr>
          <w:p w14:paraId="3957B197"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9211</w:t>
            </w:r>
          </w:p>
        </w:tc>
        <w:tc>
          <w:tcPr>
            <w:tcW w:w="965" w:type="dxa"/>
            <w:tcBorders>
              <w:top w:val="nil"/>
              <w:left w:val="nil"/>
              <w:bottom w:val="single" w:sz="4" w:space="0" w:color="auto"/>
              <w:right w:val="single" w:sz="4" w:space="0" w:color="auto"/>
            </w:tcBorders>
            <w:shd w:val="clear" w:color="auto" w:fill="auto"/>
            <w:noWrap/>
            <w:vAlign w:val="center"/>
            <w:hideMark/>
          </w:tcPr>
          <w:p w14:paraId="7444C9A4" w14:textId="47B282D6"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14.374</w:t>
            </w:r>
          </w:p>
        </w:tc>
      </w:tr>
      <w:tr w:rsidR="000806B2" w:rsidRPr="00B9265E" w14:paraId="17CC0D03" w14:textId="77777777" w:rsidTr="000806B2">
        <w:trPr>
          <w:trHeight w:val="345"/>
          <w:jc w:val="center"/>
        </w:trPr>
        <w:tc>
          <w:tcPr>
            <w:tcW w:w="1303" w:type="dxa"/>
            <w:vMerge/>
            <w:tcBorders>
              <w:top w:val="nil"/>
              <w:left w:val="single" w:sz="4" w:space="0" w:color="auto"/>
              <w:bottom w:val="single" w:sz="4" w:space="0" w:color="auto"/>
              <w:right w:val="single" w:sz="4" w:space="0" w:color="auto"/>
            </w:tcBorders>
            <w:vAlign w:val="center"/>
            <w:hideMark/>
          </w:tcPr>
          <w:p w14:paraId="123882CB"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b/>
                <w:bCs/>
                <w:color w:val="000000"/>
                <w:lang w:val="es-CL" w:eastAsia="es-CL"/>
              </w:rPr>
            </w:pPr>
          </w:p>
        </w:tc>
        <w:tc>
          <w:tcPr>
            <w:tcW w:w="2440" w:type="dxa"/>
            <w:tcBorders>
              <w:top w:val="nil"/>
              <w:left w:val="nil"/>
              <w:bottom w:val="single" w:sz="4" w:space="0" w:color="auto"/>
              <w:right w:val="single" w:sz="4" w:space="0" w:color="auto"/>
            </w:tcBorders>
            <w:shd w:val="clear" w:color="000000" w:fill="83CCEB"/>
            <w:noWrap/>
            <w:vAlign w:val="center"/>
            <w:hideMark/>
          </w:tcPr>
          <w:p w14:paraId="1CFE575A"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Mediana (25.000-100.000 UF)</w:t>
            </w:r>
          </w:p>
        </w:tc>
        <w:tc>
          <w:tcPr>
            <w:tcW w:w="5175" w:type="dxa"/>
            <w:tcBorders>
              <w:top w:val="nil"/>
              <w:left w:val="nil"/>
              <w:bottom w:val="single" w:sz="4" w:space="0" w:color="auto"/>
              <w:right w:val="single" w:sz="4" w:space="0" w:color="auto"/>
            </w:tcBorders>
            <w:shd w:val="clear" w:color="000000" w:fill="CAEDFB"/>
            <w:noWrap/>
            <w:vAlign w:val="center"/>
            <w:hideMark/>
          </w:tcPr>
          <w:p w14:paraId="6469D49C"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Empacadores manuales</w:t>
            </w:r>
          </w:p>
        </w:tc>
        <w:tc>
          <w:tcPr>
            <w:tcW w:w="932" w:type="dxa"/>
            <w:tcBorders>
              <w:top w:val="nil"/>
              <w:left w:val="nil"/>
              <w:bottom w:val="single" w:sz="4" w:space="0" w:color="auto"/>
              <w:right w:val="single" w:sz="4" w:space="0" w:color="auto"/>
            </w:tcBorders>
            <w:shd w:val="clear" w:color="000000" w:fill="CAEDFB"/>
            <w:noWrap/>
            <w:vAlign w:val="center"/>
            <w:hideMark/>
          </w:tcPr>
          <w:p w14:paraId="4B0E585C"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9321</w:t>
            </w:r>
          </w:p>
        </w:tc>
        <w:tc>
          <w:tcPr>
            <w:tcW w:w="965" w:type="dxa"/>
            <w:tcBorders>
              <w:top w:val="nil"/>
              <w:left w:val="nil"/>
              <w:bottom w:val="single" w:sz="4" w:space="0" w:color="auto"/>
              <w:right w:val="single" w:sz="4" w:space="0" w:color="auto"/>
            </w:tcBorders>
            <w:shd w:val="clear" w:color="auto" w:fill="auto"/>
            <w:noWrap/>
            <w:vAlign w:val="center"/>
            <w:hideMark/>
          </w:tcPr>
          <w:p w14:paraId="0060ACA6" w14:textId="720F0E54"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1.778</w:t>
            </w:r>
          </w:p>
        </w:tc>
      </w:tr>
      <w:tr w:rsidR="000806B2" w:rsidRPr="00B9265E" w14:paraId="6706388A" w14:textId="77777777" w:rsidTr="000806B2">
        <w:trPr>
          <w:trHeight w:val="345"/>
          <w:jc w:val="center"/>
        </w:trPr>
        <w:tc>
          <w:tcPr>
            <w:tcW w:w="1303" w:type="dxa"/>
            <w:vMerge/>
            <w:tcBorders>
              <w:top w:val="nil"/>
              <w:left w:val="single" w:sz="4" w:space="0" w:color="auto"/>
              <w:bottom w:val="single" w:sz="4" w:space="0" w:color="auto"/>
              <w:right w:val="single" w:sz="4" w:space="0" w:color="auto"/>
            </w:tcBorders>
            <w:vAlign w:val="center"/>
            <w:hideMark/>
          </w:tcPr>
          <w:p w14:paraId="0A1BE21E"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b/>
                <w:bCs/>
                <w:color w:val="000000"/>
                <w:lang w:val="es-CL" w:eastAsia="es-CL"/>
              </w:rPr>
            </w:pPr>
          </w:p>
        </w:tc>
        <w:tc>
          <w:tcPr>
            <w:tcW w:w="2440" w:type="dxa"/>
            <w:tcBorders>
              <w:top w:val="nil"/>
              <w:left w:val="nil"/>
              <w:bottom w:val="single" w:sz="4" w:space="0" w:color="auto"/>
              <w:right w:val="single" w:sz="4" w:space="0" w:color="auto"/>
            </w:tcBorders>
            <w:shd w:val="clear" w:color="000000" w:fill="83CCEB"/>
            <w:noWrap/>
            <w:vAlign w:val="center"/>
            <w:hideMark/>
          </w:tcPr>
          <w:p w14:paraId="6ABE5951"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Grande (&gt;100.000 UF)</w:t>
            </w:r>
          </w:p>
        </w:tc>
        <w:tc>
          <w:tcPr>
            <w:tcW w:w="5175" w:type="dxa"/>
            <w:tcBorders>
              <w:top w:val="nil"/>
              <w:left w:val="nil"/>
              <w:bottom w:val="single" w:sz="4" w:space="0" w:color="auto"/>
              <w:right w:val="single" w:sz="4" w:space="0" w:color="auto"/>
            </w:tcBorders>
            <w:shd w:val="clear" w:color="000000" w:fill="CAEDFB"/>
            <w:noWrap/>
            <w:vAlign w:val="center"/>
            <w:hideMark/>
          </w:tcPr>
          <w:p w14:paraId="23756235" w14:textId="77777777" w:rsidR="00B9265E" w:rsidRPr="00B9265E" w:rsidRDefault="00B9265E" w:rsidP="00B9265E">
            <w:pPr>
              <w:widowControl/>
              <w:autoSpaceDE/>
              <w:autoSpaceDN/>
              <w:spacing w:before="0" w:after="0" w:line="240" w:lineRule="auto"/>
              <w:jc w:val="left"/>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Especialistas en políticas y servicios de personal</w:t>
            </w:r>
          </w:p>
        </w:tc>
        <w:tc>
          <w:tcPr>
            <w:tcW w:w="932" w:type="dxa"/>
            <w:tcBorders>
              <w:top w:val="nil"/>
              <w:left w:val="nil"/>
              <w:bottom w:val="single" w:sz="4" w:space="0" w:color="auto"/>
              <w:right w:val="single" w:sz="4" w:space="0" w:color="auto"/>
            </w:tcBorders>
            <w:shd w:val="clear" w:color="000000" w:fill="CAEDFB"/>
            <w:noWrap/>
            <w:vAlign w:val="center"/>
            <w:hideMark/>
          </w:tcPr>
          <w:p w14:paraId="694558E1" w14:textId="77777777"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2423</w:t>
            </w:r>
          </w:p>
        </w:tc>
        <w:tc>
          <w:tcPr>
            <w:tcW w:w="965" w:type="dxa"/>
            <w:tcBorders>
              <w:top w:val="nil"/>
              <w:left w:val="nil"/>
              <w:bottom w:val="single" w:sz="4" w:space="0" w:color="auto"/>
              <w:right w:val="single" w:sz="4" w:space="0" w:color="auto"/>
            </w:tcBorders>
            <w:shd w:val="clear" w:color="auto" w:fill="auto"/>
            <w:noWrap/>
            <w:vAlign w:val="center"/>
            <w:hideMark/>
          </w:tcPr>
          <w:p w14:paraId="246F9079" w14:textId="2CCC2AFA" w:rsidR="00B9265E" w:rsidRPr="00B9265E" w:rsidRDefault="00B9265E" w:rsidP="00B9265E">
            <w:pPr>
              <w:widowControl/>
              <w:autoSpaceDE/>
              <w:autoSpaceDN/>
              <w:spacing w:before="0" w:after="0" w:line="240" w:lineRule="auto"/>
              <w:jc w:val="center"/>
              <w:rPr>
                <w:rFonts w:ascii="Aptos Narrow" w:eastAsia="Times New Roman" w:hAnsi="Aptos Narrow" w:cs="Times New Roman"/>
                <w:color w:val="000000"/>
                <w:lang w:val="es-CL" w:eastAsia="es-CL"/>
              </w:rPr>
            </w:pPr>
            <w:r w:rsidRPr="00B9265E">
              <w:rPr>
                <w:rFonts w:ascii="Aptos Narrow" w:eastAsia="Times New Roman" w:hAnsi="Aptos Narrow" w:cs="Times New Roman"/>
                <w:color w:val="000000"/>
                <w:lang w:val="es-CL" w:eastAsia="es-CL"/>
              </w:rPr>
              <w:t>2.459</w:t>
            </w:r>
          </w:p>
        </w:tc>
      </w:tr>
    </w:tbl>
    <w:p w14:paraId="2F21934F" w14:textId="77777777" w:rsidR="000806B2" w:rsidRPr="001478A1" w:rsidRDefault="000806B2" w:rsidP="000806B2">
      <w:pPr>
        <w:rPr>
          <w:sz w:val="24"/>
        </w:rPr>
      </w:pPr>
      <w:r w:rsidRPr="001478A1">
        <w:rPr>
          <w:sz w:val="18"/>
          <w:szCs w:val="18"/>
        </w:rPr>
        <w:t>Fuente: Elaboración propia utilizando datos de ENADEL 2023, datos expandidos.</w:t>
      </w:r>
      <w:r>
        <w:rPr>
          <w:sz w:val="18"/>
          <w:szCs w:val="18"/>
        </w:rPr>
        <w:t xml:space="preserve"> Nota: para seleccionar la ocupación de difícil cobertura con mayor cantidad de vacantes sólo se tomó en cuenta la magnitud de la estimación, sin considerar indicadores de robustez cómo el coeficiente de variación.</w:t>
      </w:r>
    </w:p>
    <w:p w14:paraId="4FEC466B" w14:textId="77777777" w:rsidR="00515026" w:rsidRDefault="00515026">
      <w:pPr>
        <w:widowControl/>
        <w:autoSpaceDE/>
        <w:autoSpaceDN/>
        <w:spacing w:before="0" w:after="160" w:line="259" w:lineRule="auto"/>
        <w:jc w:val="left"/>
      </w:pPr>
    </w:p>
    <w:p w14:paraId="5E66CCF7" w14:textId="356C0ADB" w:rsidR="001C2CD1" w:rsidRDefault="001C2CD1">
      <w:pPr>
        <w:widowControl/>
        <w:autoSpaceDE/>
        <w:autoSpaceDN/>
        <w:spacing w:before="0" w:after="160" w:line="259" w:lineRule="auto"/>
        <w:jc w:val="left"/>
      </w:pPr>
      <w:r>
        <w:br w:type="page"/>
      </w:r>
    </w:p>
    <w:p w14:paraId="0CE93353" w14:textId="1E288944" w:rsidR="001C2CD1" w:rsidRDefault="00606F75" w:rsidP="00BC2C0B">
      <w:pPr>
        <w:widowControl/>
        <w:autoSpaceDE/>
        <w:autoSpaceDN/>
        <w:spacing w:before="0" w:after="160" w:line="259" w:lineRule="auto"/>
      </w:pPr>
      <w:r>
        <w:lastRenderedPageBreak/>
        <w:t>Al analizar las ocupaciones de difícil cobertura según</w:t>
      </w:r>
      <w:r w:rsidR="00030017">
        <w:t xml:space="preserve"> el sector de actividad económica</w:t>
      </w:r>
      <w:r w:rsidR="000D16DC">
        <w:t xml:space="preserve">, como se muestra en la </w:t>
      </w:r>
      <w:r w:rsidR="000D16DC">
        <w:fldChar w:fldCharType="begin"/>
      </w:r>
      <w:r w:rsidR="000D16DC">
        <w:instrText xml:space="preserve"> REF _Ref176959993 \h </w:instrText>
      </w:r>
      <w:r w:rsidR="000D16DC">
        <w:fldChar w:fldCharType="separate"/>
      </w:r>
      <w:r w:rsidR="00EA57D7">
        <w:t xml:space="preserve">Tabla </w:t>
      </w:r>
      <w:r w:rsidR="00EA57D7">
        <w:rPr>
          <w:noProof/>
        </w:rPr>
        <w:t>11</w:t>
      </w:r>
      <w:r w:rsidR="000D16DC">
        <w:fldChar w:fldCharType="end"/>
      </w:r>
      <w:r w:rsidR="000D16DC">
        <w:t xml:space="preserve">, </w:t>
      </w:r>
      <w:r w:rsidR="00CC675F">
        <w:t xml:space="preserve">se </w:t>
      </w:r>
      <w:r w:rsidR="00EF7A32">
        <w:t>vuelve a confirmar la dificultad para llenar vacantes de “Obreros de explotaciones agrícolas”, pero también surgen otras ocupaciones relevantes como “Vendedores y asistentes de venta de tiendas, almacenes y puestos de mercado”</w:t>
      </w:r>
      <w:r w:rsidR="00F763D4">
        <w:t xml:space="preserve"> que es la ocupación con más vacantes sin llenar en los sectores de “Actividades financieras y de seguros” y “</w:t>
      </w:r>
      <w:r w:rsidR="00910412">
        <w:t>Comercio”.</w:t>
      </w:r>
    </w:p>
    <w:p w14:paraId="7D39E06B" w14:textId="7F6A91FF" w:rsidR="004F5A89" w:rsidRDefault="004F5A89" w:rsidP="004F5A89">
      <w:pPr>
        <w:pStyle w:val="Descripcin"/>
      </w:pPr>
      <w:bookmarkStart w:id="17" w:name="_Ref176959993"/>
      <w:r>
        <w:t xml:space="preserve">Tabla </w:t>
      </w:r>
      <w:fldSimple w:instr=" SEQ Tabla \* ARABIC ">
        <w:r w:rsidR="00EA57D7">
          <w:rPr>
            <w:noProof/>
          </w:rPr>
          <w:t>11</w:t>
        </w:r>
      </w:fldSimple>
      <w:bookmarkEnd w:id="17"/>
      <w:r>
        <w:t>: Ocupación de difícil cobertura con mayor cantidad de vacantes por sector de actividad económica.</w:t>
      </w:r>
    </w:p>
    <w:tbl>
      <w:tblPr>
        <w:tblW w:w="10226" w:type="dxa"/>
        <w:jc w:val="center"/>
        <w:tblCellMar>
          <w:left w:w="70" w:type="dxa"/>
          <w:right w:w="70" w:type="dxa"/>
        </w:tblCellMar>
        <w:tblLook w:val="04A0" w:firstRow="1" w:lastRow="0" w:firstColumn="1" w:lastColumn="0" w:noHBand="0" w:noVBand="1"/>
      </w:tblPr>
      <w:tblGrid>
        <w:gridCol w:w="3791"/>
        <w:gridCol w:w="4484"/>
        <w:gridCol w:w="959"/>
        <w:gridCol w:w="992"/>
      </w:tblGrid>
      <w:tr w:rsidR="00842849" w:rsidRPr="00842849" w14:paraId="320CE33C" w14:textId="77777777" w:rsidTr="004F5A89">
        <w:trPr>
          <w:trHeight w:val="398"/>
          <w:jc w:val="center"/>
        </w:trPr>
        <w:tc>
          <w:tcPr>
            <w:tcW w:w="3791" w:type="dxa"/>
            <w:tcBorders>
              <w:top w:val="nil"/>
              <w:left w:val="nil"/>
              <w:bottom w:val="nil"/>
              <w:right w:val="nil"/>
            </w:tcBorders>
            <w:shd w:val="clear" w:color="auto" w:fill="auto"/>
            <w:noWrap/>
            <w:vAlign w:val="bottom"/>
            <w:hideMark/>
          </w:tcPr>
          <w:p w14:paraId="6F45958F" w14:textId="77777777" w:rsidR="00842849" w:rsidRPr="00842849" w:rsidRDefault="00842849" w:rsidP="00842849">
            <w:pPr>
              <w:widowControl/>
              <w:autoSpaceDE/>
              <w:autoSpaceDN/>
              <w:spacing w:before="0" w:after="0" w:line="240" w:lineRule="auto"/>
              <w:jc w:val="left"/>
              <w:rPr>
                <w:rFonts w:ascii="Times New Roman" w:eastAsia="Times New Roman" w:hAnsi="Times New Roman" w:cs="Times New Roman"/>
                <w:color w:val="auto"/>
                <w:lang w:val="es-CL" w:eastAsia="es-CL"/>
              </w:rPr>
            </w:pPr>
          </w:p>
        </w:tc>
        <w:tc>
          <w:tcPr>
            <w:tcW w:w="5443" w:type="dxa"/>
            <w:gridSpan w:val="2"/>
            <w:tcBorders>
              <w:top w:val="single" w:sz="4" w:space="0" w:color="auto"/>
              <w:left w:val="single" w:sz="4" w:space="0" w:color="auto"/>
              <w:bottom w:val="single" w:sz="4" w:space="0" w:color="auto"/>
              <w:right w:val="single" w:sz="4" w:space="0" w:color="000000"/>
            </w:tcBorders>
            <w:shd w:val="clear" w:color="000000" w:fill="83CCEB"/>
            <w:noWrap/>
            <w:vAlign w:val="bottom"/>
            <w:hideMark/>
          </w:tcPr>
          <w:p w14:paraId="5B87802A"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842849">
              <w:rPr>
                <w:rFonts w:ascii="Aptos Narrow" w:eastAsia="Times New Roman" w:hAnsi="Aptos Narrow" w:cs="Times New Roman"/>
                <w:b/>
                <w:bCs/>
                <w:color w:val="000000"/>
                <w:lang w:val="es-CL" w:eastAsia="es-CL"/>
              </w:rPr>
              <w:t>Ocupación</w:t>
            </w:r>
          </w:p>
        </w:tc>
        <w:tc>
          <w:tcPr>
            <w:tcW w:w="992" w:type="dxa"/>
            <w:tcBorders>
              <w:top w:val="nil"/>
              <w:left w:val="nil"/>
              <w:bottom w:val="nil"/>
              <w:right w:val="nil"/>
            </w:tcBorders>
            <w:shd w:val="clear" w:color="auto" w:fill="auto"/>
            <w:noWrap/>
            <w:vAlign w:val="bottom"/>
            <w:hideMark/>
          </w:tcPr>
          <w:p w14:paraId="784CB6C7"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b/>
                <w:bCs/>
                <w:color w:val="000000"/>
                <w:lang w:val="es-CL" w:eastAsia="es-CL"/>
              </w:rPr>
            </w:pPr>
          </w:p>
        </w:tc>
      </w:tr>
      <w:tr w:rsidR="004F5A89" w:rsidRPr="00842849" w14:paraId="67D34AE0" w14:textId="77777777" w:rsidTr="004F5A89">
        <w:trPr>
          <w:trHeight w:val="398"/>
          <w:jc w:val="center"/>
        </w:trPr>
        <w:tc>
          <w:tcPr>
            <w:tcW w:w="3791" w:type="dxa"/>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337640DA"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842849">
              <w:rPr>
                <w:rFonts w:ascii="Aptos Narrow" w:eastAsia="Times New Roman" w:hAnsi="Aptos Narrow" w:cs="Times New Roman"/>
                <w:b/>
                <w:bCs/>
                <w:color w:val="000000"/>
                <w:lang w:val="es-CL" w:eastAsia="es-CL"/>
              </w:rPr>
              <w:t xml:space="preserve">Sector de Actividad Económica </w:t>
            </w:r>
          </w:p>
        </w:tc>
        <w:tc>
          <w:tcPr>
            <w:tcW w:w="4484" w:type="dxa"/>
            <w:tcBorders>
              <w:top w:val="nil"/>
              <w:left w:val="nil"/>
              <w:bottom w:val="single" w:sz="4" w:space="0" w:color="auto"/>
              <w:right w:val="single" w:sz="4" w:space="0" w:color="auto"/>
            </w:tcBorders>
            <w:shd w:val="clear" w:color="000000" w:fill="83CCEB"/>
            <w:noWrap/>
            <w:vAlign w:val="center"/>
            <w:hideMark/>
          </w:tcPr>
          <w:p w14:paraId="5AA2ACAE"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842849">
              <w:rPr>
                <w:rFonts w:ascii="Aptos Narrow" w:eastAsia="Times New Roman" w:hAnsi="Aptos Narrow" w:cs="Times New Roman"/>
                <w:b/>
                <w:bCs/>
                <w:color w:val="000000"/>
                <w:lang w:val="es-CL" w:eastAsia="es-CL"/>
              </w:rPr>
              <w:t>Nombre</w:t>
            </w:r>
          </w:p>
        </w:tc>
        <w:tc>
          <w:tcPr>
            <w:tcW w:w="959" w:type="dxa"/>
            <w:tcBorders>
              <w:top w:val="nil"/>
              <w:left w:val="nil"/>
              <w:bottom w:val="single" w:sz="4" w:space="0" w:color="auto"/>
              <w:right w:val="single" w:sz="4" w:space="0" w:color="auto"/>
            </w:tcBorders>
            <w:shd w:val="clear" w:color="000000" w:fill="83CCEB"/>
            <w:noWrap/>
            <w:vAlign w:val="center"/>
            <w:hideMark/>
          </w:tcPr>
          <w:p w14:paraId="2DC785F9"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842849">
              <w:rPr>
                <w:rFonts w:ascii="Aptos Narrow" w:eastAsia="Times New Roman" w:hAnsi="Aptos Narrow" w:cs="Times New Roman"/>
                <w:b/>
                <w:bCs/>
                <w:color w:val="000000"/>
                <w:lang w:val="es-CL" w:eastAsia="es-CL"/>
              </w:rPr>
              <w:t>CIUO_08</w:t>
            </w:r>
          </w:p>
        </w:tc>
        <w:tc>
          <w:tcPr>
            <w:tcW w:w="992" w:type="dxa"/>
            <w:tcBorders>
              <w:top w:val="single" w:sz="4" w:space="0" w:color="auto"/>
              <w:left w:val="nil"/>
              <w:bottom w:val="single" w:sz="4" w:space="0" w:color="auto"/>
              <w:right w:val="single" w:sz="4" w:space="0" w:color="auto"/>
            </w:tcBorders>
            <w:shd w:val="clear" w:color="000000" w:fill="83CCEB"/>
            <w:noWrap/>
            <w:vAlign w:val="center"/>
            <w:hideMark/>
          </w:tcPr>
          <w:p w14:paraId="5A6B7779"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842849">
              <w:rPr>
                <w:rFonts w:ascii="Aptos Narrow" w:eastAsia="Times New Roman" w:hAnsi="Aptos Narrow" w:cs="Times New Roman"/>
                <w:b/>
                <w:bCs/>
                <w:color w:val="000000"/>
                <w:lang w:val="es-CL" w:eastAsia="es-CL"/>
              </w:rPr>
              <w:t>vacantes</w:t>
            </w:r>
          </w:p>
        </w:tc>
      </w:tr>
      <w:tr w:rsidR="004F5A89" w:rsidRPr="00842849" w14:paraId="6DD98ACA"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2FEC5F20"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 xml:space="preserve">Actividades profesionales </w:t>
            </w:r>
          </w:p>
        </w:tc>
        <w:tc>
          <w:tcPr>
            <w:tcW w:w="4484" w:type="dxa"/>
            <w:tcBorders>
              <w:top w:val="nil"/>
              <w:left w:val="nil"/>
              <w:bottom w:val="single" w:sz="4" w:space="0" w:color="auto"/>
              <w:right w:val="single" w:sz="4" w:space="0" w:color="auto"/>
            </w:tcBorders>
            <w:shd w:val="clear" w:color="000000" w:fill="CAEDFB"/>
            <w:noWrap/>
            <w:vAlign w:val="center"/>
            <w:hideMark/>
          </w:tcPr>
          <w:p w14:paraId="1A0A09BF"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Especialistas en políticas y servicios de personal</w:t>
            </w:r>
          </w:p>
        </w:tc>
        <w:tc>
          <w:tcPr>
            <w:tcW w:w="959" w:type="dxa"/>
            <w:tcBorders>
              <w:top w:val="nil"/>
              <w:left w:val="nil"/>
              <w:bottom w:val="single" w:sz="4" w:space="0" w:color="auto"/>
              <w:right w:val="single" w:sz="4" w:space="0" w:color="auto"/>
            </w:tcBorders>
            <w:shd w:val="clear" w:color="000000" w:fill="CAEDFB"/>
            <w:noWrap/>
            <w:vAlign w:val="center"/>
            <w:hideMark/>
          </w:tcPr>
          <w:p w14:paraId="0E24A3EE"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2423</w:t>
            </w:r>
          </w:p>
        </w:tc>
        <w:tc>
          <w:tcPr>
            <w:tcW w:w="992" w:type="dxa"/>
            <w:tcBorders>
              <w:top w:val="nil"/>
              <w:left w:val="nil"/>
              <w:bottom w:val="single" w:sz="4" w:space="0" w:color="auto"/>
              <w:right w:val="single" w:sz="4" w:space="0" w:color="auto"/>
            </w:tcBorders>
            <w:shd w:val="clear" w:color="auto" w:fill="auto"/>
            <w:noWrap/>
            <w:vAlign w:val="center"/>
            <w:hideMark/>
          </w:tcPr>
          <w:p w14:paraId="2EB19623" w14:textId="1C0B1343"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2.459</w:t>
            </w:r>
          </w:p>
        </w:tc>
      </w:tr>
      <w:tr w:rsidR="004F5A89" w:rsidRPr="00842849" w14:paraId="5975E65B"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4DAE4B90"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Actividades financieras y de seguros</w:t>
            </w:r>
          </w:p>
        </w:tc>
        <w:tc>
          <w:tcPr>
            <w:tcW w:w="4484" w:type="dxa"/>
            <w:tcBorders>
              <w:top w:val="nil"/>
              <w:left w:val="nil"/>
              <w:bottom w:val="single" w:sz="4" w:space="0" w:color="auto"/>
              <w:right w:val="single" w:sz="4" w:space="0" w:color="auto"/>
            </w:tcBorders>
            <w:shd w:val="clear" w:color="000000" w:fill="CAEDFB"/>
            <w:noWrap/>
            <w:vAlign w:val="center"/>
            <w:hideMark/>
          </w:tcPr>
          <w:p w14:paraId="3295A79C"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Vendedores y asistentes de venta de tiendas, almacenes y puestos de mercado</w:t>
            </w:r>
          </w:p>
        </w:tc>
        <w:tc>
          <w:tcPr>
            <w:tcW w:w="959" w:type="dxa"/>
            <w:tcBorders>
              <w:top w:val="nil"/>
              <w:left w:val="nil"/>
              <w:bottom w:val="single" w:sz="4" w:space="0" w:color="auto"/>
              <w:right w:val="single" w:sz="4" w:space="0" w:color="auto"/>
            </w:tcBorders>
            <w:shd w:val="clear" w:color="000000" w:fill="CAEDFB"/>
            <w:noWrap/>
            <w:vAlign w:val="center"/>
            <w:hideMark/>
          </w:tcPr>
          <w:p w14:paraId="324BCC69"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5223</w:t>
            </w:r>
          </w:p>
        </w:tc>
        <w:tc>
          <w:tcPr>
            <w:tcW w:w="992" w:type="dxa"/>
            <w:tcBorders>
              <w:top w:val="nil"/>
              <w:left w:val="nil"/>
              <w:bottom w:val="single" w:sz="4" w:space="0" w:color="auto"/>
              <w:right w:val="single" w:sz="4" w:space="0" w:color="auto"/>
            </w:tcBorders>
            <w:shd w:val="clear" w:color="auto" w:fill="auto"/>
            <w:noWrap/>
            <w:vAlign w:val="center"/>
            <w:hideMark/>
          </w:tcPr>
          <w:p w14:paraId="20EDAF97" w14:textId="70CE0CA8"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43</w:t>
            </w:r>
          </w:p>
        </w:tc>
      </w:tr>
      <w:tr w:rsidR="004F5A89" w:rsidRPr="00842849" w14:paraId="68FA24E9"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1B131B3C"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Actividades inmobiliarias</w:t>
            </w:r>
          </w:p>
        </w:tc>
        <w:tc>
          <w:tcPr>
            <w:tcW w:w="4484" w:type="dxa"/>
            <w:tcBorders>
              <w:top w:val="nil"/>
              <w:left w:val="nil"/>
              <w:bottom w:val="single" w:sz="4" w:space="0" w:color="auto"/>
              <w:right w:val="single" w:sz="4" w:space="0" w:color="auto"/>
            </w:tcBorders>
            <w:shd w:val="clear" w:color="000000" w:fill="CAEDFB"/>
            <w:noWrap/>
            <w:vAlign w:val="center"/>
            <w:hideMark/>
          </w:tcPr>
          <w:p w14:paraId="47088F09"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Personal de pompas fúnebres y embalsamadores</w:t>
            </w:r>
          </w:p>
        </w:tc>
        <w:tc>
          <w:tcPr>
            <w:tcW w:w="959" w:type="dxa"/>
            <w:tcBorders>
              <w:top w:val="nil"/>
              <w:left w:val="nil"/>
              <w:bottom w:val="single" w:sz="4" w:space="0" w:color="auto"/>
              <w:right w:val="single" w:sz="4" w:space="0" w:color="auto"/>
            </w:tcBorders>
            <w:shd w:val="clear" w:color="000000" w:fill="CAEDFB"/>
            <w:noWrap/>
            <w:vAlign w:val="center"/>
            <w:hideMark/>
          </w:tcPr>
          <w:p w14:paraId="2E6415A0"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5163</w:t>
            </w:r>
          </w:p>
        </w:tc>
        <w:tc>
          <w:tcPr>
            <w:tcW w:w="992" w:type="dxa"/>
            <w:tcBorders>
              <w:top w:val="nil"/>
              <w:left w:val="nil"/>
              <w:bottom w:val="single" w:sz="4" w:space="0" w:color="auto"/>
              <w:right w:val="single" w:sz="4" w:space="0" w:color="auto"/>
            </w:tcBorders>
            <w:shd w:val="clear" w:color="auto" w:fill="auto"/>
            <w:noWrap/>
            <w:vAlign w:val="center"/>
            <w:hideMark/>
          </w:tcPr>
          <w:p w14:paraId="509E6E4B" w14:textId="57C4480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17</w:t>
            </w:r>
          </w:p>
        </w:tc>
      </w:tr>
      <w:tr w:rsidR="004F5A89" w:rsidRPr="00842849" w14:paraId="1871569F"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5F66ED89"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 xml:space="preserve">Administración pública </w:t>
            </w:r>
          </w:p>
        </w:tc>
        <w:tc>
          <w:tcPr>
            <w:tcW w:w="4484" w:type="dxa"/>
            <w:tcBorders>
              <w:top w:val="nil"/>
              <w:left w:val="nil"/>
              <w:bottom w:val="single" w:sz="4" w:space="0" w:color="auto"/>
              <w:right w:val="single" w:sz="4" w:space="0" w:color="auto"/>
            </w:tcBorders>
            <w:shd w:val="clear" w:color="000000" w:fill="CAEDFB"/>
            <w:noWrap/>
            <w:vAlign w:val="center"/>
            <w:hideMark/>
          </w:tcPr>
          <w:p w14:paraId="0AB39A62"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Otro personal de los servicios de protección no clasificados previamente</w:t>
            </w:r>
          </w:p>
        </w:tc>
        <w:tc>
          <w:tcPr>
            <w:tcW w:w="959" w:type="dxa"/>
            <w:tcBorders>
              <w:top w:val="nil"/>
              <w:left w:val="nil"/>
              <w:bottom w:val="single" w:sz="4" w:space="0" w:color="auto"/>
              <w:right w:val="single" w:sz="4" w:space="0" w:color="auto"/>
            </w:tcBorders>
            <w:shd w:val="clear" w:color="000000" w:fill="CAEDFB"/>
            <w:noWrap/>
            <w:vAlign w:val="center"/>
            <w:hideMark/>
          </w:tcPr>
          <w:p w14:paraId="27364D83"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5419</w:t>
            </w:r>
          </w:p>
        </w:tc>
        <w:tc>
          <w:tcPr>
            <w:tcW w:w="992" w:type="dxa"/>
            <w:tcBorders>
              <w:top w:val="nil"/>
              <w:left w:val="nil"/>
              <w:bottom w:val="single" w:sz="4" w:space="0" w:color="auto"/>
              <w:right w:val="single" w:sz="4" w:space="0" w:color="auto"/>
            </w:tcBorders>
            <w:shd w:val="clear" w:color="auto" w:fill="auto"/>
            <w:noWrap/>
            <w:vAlign w:val="center"/>
            <w:hideMark/>
          </w:tcPr>
          <w:p w14:paraId="69485EFF" w14:textId="18CD0DBC"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146</w:t>
            </w:r>
          </w:p>
        </w:tc>
      </w:tr>
      <w:tr w:rsidR="004F5A89" w:rsidRPr="00842849" w14:paraId="7679FAAE"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4F14E083"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Alojamiento y de servicio de comidas</w:t>
            </w:r>
          </w:p>
        </w:tc>
        <w:tc>
          <w:tcPr>
            <w:tcW w:w="4484" w:type="dxa"/>
            <w:tcBorders>
              <w:top w:val="nil"/>
              <w:left w:val="nil"/>
              <w:bottom w:val="single" w:sz="4" w:space="0" w:color="auto"/>
              <w:right w:val="single" w:sz="4" w:space="0" w:color="auto"/>
            </w:tcBorders>
            <w:shd w:val="clear" w:color="000000" w:fill="CAEDFB"/>
            <w:noWrap/>
            <w:vAlign w:val="center"/>
            <w:hideMark/>
          </w:tcPr>
          <w:p w14:paraId="6EF5D7C1"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Ayudantes de cocina</w:t>
            </w:r>
          </w:p>
        </w:tc>
        <w:tc>
          <w:tcPr>
            <w:tcW w:w="959" w:type="dxa"/>
            <w:tcBorders>
              <w:top w:val="nil"/>
              <w:left w:val="nil"/>
              <w:bottom w:val="single" w:sz="4" w:space="0" w:color="auto"/>
              <w:right w:val="single" w:sz="4" w:space="0" w:color="auto"/>
            </w:tcBorders>
            <w:shd w:val="clear" w:color="000000" w:fill="CAEDFB"/>
            <w:noWrap/>
            <w:vAlign w:val="center"/>
            <w:hideMark/>
          </w:tcPr>
          <w:p w14:paraId="686302F8"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9412</w:t>
            </w:r>
          </w:p>
        </w:tc>
        <w:tc>
          <w:tcPr>
            <w:tcW w:w="992" w:type="dxa"/>
            <w:tcBorders>
              <w:top w:val="nil"/>
              <w:left w:val="nil"/>
              <w:bottom w:val="single" w:sz="4" w:space="0" w:color="auto"/>
              <w:right w:val="single" w:sz="4" w:space="0" w:color="auto"/>
            </w:tcBorders>
            <w:shd w:val="clear" w:color="auto" w:fill="auto"/>
            <w:noWrap/>
            <w:vAlign w:val="center"/>
            <w:hideMark/>
          </w:tcPr>
          <w:p w14:paraId="3975C7AD" w14:textId="16B065BE"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1.380</w:t>
            </w:r>
          </w:p>
        </w:tc>
      </w:tr>
      <w:tr w:rsidR="004F5A89" w:rsidRPr="00842849" w14:paraId="17A5A8DF"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4092E650"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Comercio</w:t>
            </w:r>
          </w:p>
        </w:tc>
        <w:tc>
          <w:tcPr>
            <w:tcW w:w="4484" w:type="dxa"/>
            <w:tcBorders>
              <w:top w:val="nil"/>
              <w:left w:val="nil"/>
              <w:bottom w:val="single" w:sz="4" w:space="0" w:color="auto"/>
              <w:right w:val="single" w:sz="4" w:space="0" w:color="auto"/>
            </w:tcBorders>
            <w:shd w:val="clear" w:color="000000" w:fill="CAEDFB"/>
            <w:noWrap/>
            <w:vAlign w:val="center"/>
            <w:hideMark/>
          </w:tcPr>
          <w:p w14:paraId="5E9A63B3"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Vendedores y asistentes de venta de tiendas, almacenes y puestos de mercado</w:t>
            </w:r>
          </w:p>
        </w:tc>
        <w:tc>
          <w:tcPr>
            <w:tcW w:w="959" w:type="dxa"/>
            <w:tcBorders>
              <w:top w:val="nil"/>
              <w:left w:val="nil"/>
              <w:bottom w:val="single" w:sz="4" w:space="0" w:color="auto"/>
              <w:right w:val="single" w:sz="4" w:space="0" w:color="auto"/>
            </w:tcBorders>
            <w:shd w:val="clear" w:color="000000" w:fill="CAEDFB"/>
            <w:noWrap/>
            <w:vAlign w:val="center"/>
            <w:hideMark/>
          </w:tcPr>
          <w:p w14:paraId="63EFC5A8"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5223</w:t>
            </w:r>
          </w:p>
        </w:tc>
        <w:tc>
          <w:tcPr>
            <w:tcW w:w="992" w:type="dxa"/>
            <w:tcBorders>
              <w:top w:val="nil"/>
              <w:left w:val="nil"/>
              <w:bottom w:val="single" w:sz="4" w:space="0" w:color="auto"/>
              <w:right w:val="single" w:sz="4" w:space="0" w:color="auto"/>
            </w:tcBorders>
            <w:shd w:val="clear" w:color="auto" w:fill="auto"/>
            <w:noWrap/>
            <w:vAlign w:val="center"/>
            <w:hideMark/>
          </w:tcPr>
          <w:p w14:paraId="007EB300" w14:textId="5C2C832A"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882</w:t>
            </w:r>
          </w:p>
        </w:tc>
      </w:tr>
      <w:tr w:rsidR="004F5A89" w:rsidRPr="00842849" w14:paraId="3CE6A71E"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494C2A62"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 xml:space="preserve">Construcción </w:t>
            </w:r>
          </w:p>
        </w:tc>
        <w:tc>
          <w:tcPr>
            <w:tcW w:w="4484" w:type="dxa"/>
            <w:tcBorders>
              <w:top w:val="nil"/>
              <w:left w:val="nil"/>
              <w:bottom w:val="single" w:sz="4" w:space="0" w:color="auto"/>
              <w:right w:val="single" w:sz="4" w:space="0" w:color="auto"/>
            </w:tcBorders>
            <w:shd w:val="clear" w:color="000000" w:fill="CAEDFB"/>
            <w:noWrap/>
            <w:vAlign w:val="center"/>
            <w:hideMark/>
          </w:tcPr>
          <w:p w14:paraId="0A02DFDD"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Soldadores y oxicortadores</w:t>
            </w:r>
          </w:p>
        </w:tc>
        <w:tc>
          <w:tcPr>
            <w:tcW w:w="959" w:type="dxa"/>
            <w:tcBorders>
              <w:top w:val="nil"/>
              <w:left w:val="nil"/>
              <w:bottom w:val="single" w:sz="4" w:space="0" w:color="auto"/>
              <w:right w:val="single" w:sz="4" w:space="0" w:color="auto"/>
            </w:tcBorders>
            <w:shd w:val="clear" w:color="000000" w:fill="CAEDFB"/>
            <w:noWrap/>
            <w:vAlign w:val="center"/>
            <w:hideMark/>
          </w:tcPr>
          <w:p w14:paraId="2B52CC72"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7212</w:t>
            </w:r>
          </w:p>
        </w:tc>
        <w:tc>
          <w:tcPr>
            <w:tcW w:w="992" w:type="dxa"/>
            <w:tcBorders>
              <w:top w:val="nil"/>
              <w:left w:val="nil"/>
              <w:bottom w:val="single" w:sz="4" w:space="0" w:color="auto"/>
              <w:right w:val="single" w:sz="4" w:space="0" w:color="auto"/>
            </w:tcBorders>
            <w:shd w:val="clear" w:color="auto" w:fill="auto"/>
            <w:noWrap/>
            <w:vAlign w:val="center"/>
            <w:hideMark/>
          </w:tcPr>
          <w:p w14:paraId="2279FCDE" w14:textId="07964514"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1.377</w:t>
            </w:r>
          </w:p>
        </w:tc>
      </w:tr>
      <w:tr w:rsidR="004F5A89" w:rsidRPr="00842849" w14:paraId="0817D3F1"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77A5F4E6"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Industria manufacturera</w:t>
            </w:r>
          </w:p>
        </w:tc>
        <w:tc>
          <w:tcPr>
            <w:tcW w:w="4484" w:type="dxa"/>
            <w:tcBorders>
              <w:top w:val="nil"/>
              <w:left w:val="nil"/>
              <w:bottom w:val="single" w:sz="4" w:space="0" w:color="auto"/>
              <w:right w:val="single" w:sz="4" w:space="0" w:color="auto"/>
            </w:tcBorders>
            <w:shd w:val="clear" w:color="000000" w:fill="CAEDFB"/>
            <w:noWrap/>
            <w:vAlign w:val="center"/>
            <w:hideMark/>
          </w:tcPr>
          <w:p w14:paraId="34B114F1"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Obreros de la industria manufacturera no clasificados previamente</w:t>
            </w:r>
          </w:p>
        </w:tc>
        <w:tc>
          <w:tcPr>
            <w:tcW w:w="959" w:type="dxa"/>
            <w:tcBorders>
              <w:top w:val="nil"/>
              <w:left w:val="nil"/>
              <w:bottom w:val="single" w:sz="4" w:space="0" w:color="auto"/>
              <w:right w:val="single" w:sz="4" w:space="0" w:color="auto"/>
            </w:tcBorders>
            <w:shd w:val="clear" w:color="000000" w:fill="CAEDFB"/>
            <w:noWrap/>
            <w:vAlign w:val="center"/>
            <w:hideMark/>
          </w:tcPr>
          <w:p w14:paraId="087D1EEC"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9329</w:t>
            </w:r>
          </w:p>
        </w:tc>
        <w:tc>
          <w:tcPr>
            <w:tcW w:w="992" w:type="dxa"/>
            <w:tcBorders>
              <w:top w:val="nil"/>
              <w:left w:val="nil"/>
              <w:bottom w:val="single" w:sz="4" w:space="0" w:color="auto"/>
              <w:right w:val="single" w:sz="4" w:space="0" w:color="auto"/>
            </w:tcBorders>
            <w:shd w:val="clear" w:color="auto" w:fill="auto"/>
            <w:noWrap/>
            <w:vAlign w:val="center"/>
            <w:hideMark/>
          </w:tcPr>
          <w:p w14:paraId="4317EE25" w14:textId="0AC3C0AE"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877</w:t>
            </w:r>
          </w:p>
        </w:tc>
      </w:tr>
      <w:tr w:rsidR="004F5A89" w:rsidRPr="00842849" w14:paraId="7C4539E7"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152A7781"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Información y comunicaciones</w:t>
            </w:r>
          </w:p>
        </w:tc>
        <w:tc>
          <w:tcPr>
            <w:tcW w:w="4484" w:type="dxa"/>
            <w:tcBorders>
              <w:top w:val="nil"/>
              <w:left w:val="nil"/>
              <w:bottom w:val="single" w:sz="4" w:space="0" w:color="auto"/>
              <w:right w:val="single" w:sz="4" w:space="0" w:color="auto"/>
            </w:tcBorders>
            <w:shd w:val="clear" w:color="000000" w:fill="CAEDFB"/>
            <w:noWrap/>
            <w:vAlign w:val="center"/>
            <w:hideMark/>
          </w:tcPr>
          <w:p w14:paraId="1937571F"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Instaladores y reparadores en tecnología de la información y las comunicaciones</w:t>
            </w:r>
          </w:p>
        </w:tc>
        <w:tc>
          <w:tcPr>
            <w:tcW w:w="959" w:type="dxa"/>
            <w:tcBorders>
              <w:top w:val="nil"/>
              <w:left w:val="nil"/>
              <w:bottom w:val="single" w:sz="4" w:space="0" w:color="auto"/>
              <w:right w:val="single" w:sz="4" w:space="0" w:color="auto"/>
            </w:tcBorders>
            <w:shd w:val="clear" w:color="000000" w:fill="CAEDFB"/>
            <w:noWrap/>
            <w:vAlign w:val="center"/>
            <w:hideMark/>
          </w:tcPr>
          <w:p w14:paraId="7B161022"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7422</w:t>
            </w:r>
          </w:p>
        </w:tc>
        <w:tc>
          <w:tcPr>
            <w:tcW w:w="992" w:type="dxa"/>
            <w:tcBorders>
              <w:top w:val="nil"/>
              <w:left w:val="nil"/>
              <w:bottom w:val="single" w:sz="4" w:space="0" w:color="auto"/>
              <w:right w:val="single" w:sz="4" w:space="0" w:color="auto"/>
            </w:tcBorders>
            <w:shd w:val="clear" w:color="auto" w:fill="auto"/>
            <w:noWrap/>
            <w:vAlign w:val="center"/>
            <w:hideMark/>
          </w:tcPr>
          <w:p w14:paraId="1875DA52" w14:textId="77C2537F"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340</w:t>
            </w:r>
          </w:p>
        </w:tc>
      </w:tr>
      <w:tr w:rsidR="004F5A89" w:rsidRPr="00842849" w14:paraId="450FC3AC"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06CB4304"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Servicios administrativos y de apoyo</w:t>
            </w:r>
          </w:p>
        </w:tc>
        <w:tc>
          <w:tcPr>
            <w:tcW w:w="4484" w:type="dxa"/>
            <w:tcBorders>
              <w:top w:val="nil"/>
              <w:left w:val="nil"/>
              <w:bottom w:val="single" w:sz="4" w:space="0" w:color="auto"/>
              <w:right w:val="single" w:sz="4" w:space="0" w:color="auto"/>
            </w:tcBorders>
            <w:shd w:val="clear" w:color="000000" w:fill="CAEDFB"/>
            <w:noWrap/>
            <w:vAlign w:val="center"/>
            <w:hideMark/>
          </w:tcPr>
          <w:p w14:paraId="3ED699BD"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Obreros de explotaciones agrícolas</w:t>
            </w:r>
          </w:p>
        </w:tc>
        <w:tc>
          <w:tcPr>
            <w:tcW w:w="959" w:type="dxa"/>
            <w:tcBorders>
              <w:top w:val="nil"/>
              <w:left w:val="nil"/>
              <w:bottom w:val="single" w:sz="4" w:space="0" w:color="auto"/>
              <w:right w:val="single" w:sz="4" w:space="0" w:color="auto"/>
            </w:tcBorders>
            <w:shd w:val="clear" w:color="000000" w:fill="CAEDFB"/>
            <w:noWrap/>
            <w:vAlign w:val="center"/>
            <w:hideMark/>
          </w:tcPr>
          <w:p w14:paraId="49D4C4B9"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9211</w:t>
            </w:r>
          </w:p>
        </w:tc>
        <w:tc>
          <w:tcPr>
            <w:tcW w:w="992" w:type="dxa"/>
            <w:tcBorders>
              <w:top w:val="nil"/>
              <w:left w:val="nil"/>
              <w:bottom w:val="single" w:sz="4" w:space="0" w:color="auto"/>
              <w:right w:val="single" w:sz="4" w:space="0" w:color="auto"/>
            </w:tcBorders>
            <w:shd w:val="clear" w:color="auto" w:fill="auto"/>
            <w:noWrap/>
            <w:vAlign w:val="center"/>
            <w:hideMark/>
          </w:tcPr>
          <w:p w14:paraId="028BB79D" w14:textId="305B32EF"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5.755</w:t>
            </w:r>
          </w:p>
        </w:tc>
      </w:tr>
      <w:tr w:rsidR="004F5A89" w:rsidRPr="00842849" w14:paraId="6040C6D9"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08D27BD3"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Silvoagropecuario</w:t>
            </w:r>
          </w:p>
        </w:tc>
        <w:tc>
          <w:tcPr>
            <w:tcW w:w="4484" w:type="dxa"/>
            <w:tcBorders>
              <w:top w:val="nil"/>
              <w:left w:val="nil"/>
              <w:bottom w:val="single" w:sz="4" w:space="0" w:color="auto"/>
              <w:right w:val="single" w:sz="4" w:space="0" w:color="auto"/>
            </w:tcBorders>
            <w:shd w:val="clear" w:color="000000" w:fill="CAEDFB"/>
            <w:noWrap/>
            <w:vAlign w:val="center"/>
            <w:hideMark/>
          </w:tcPr>
          <w:p w14:paraId="0DE50C12"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Obreros de explotaciones agrícolas</w:t>
            </w:r>
          </w:p>
        </w:tc>
        <w:tc>
          <w:tcPr>
            <w:tcW w:w="959" w:type="dxa"/>
            <w:tcBorders>
              <w:top w:val="nil"/>
              <w:left w:val="nil"/>
              <w:bottom w:val="single" w:sz="4" w:space="0" w:color="auto"/>
              <w:right w:val="single" w:sz="4" w:space="0" w:color="auto"/>
            </w:tcBorders>
            <w:shd w:val="clear" w:color="000000" w:fill="CAEDFB"/>
            <w:noWrap/>
            <w:vAlign w:val="center"/>
            <w:hideMark/>
          </w:tcPr>
          <w:p w14:paraId="270CCDC8"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9211</w:t>
            </w:r>
          </w:p>
        </w:tc>
        <w:tc>
          <w:tcPr>
            <w:tcW w:w="992" w:type="dxa"/>
            <w:tcBorders>
              <w:top w:val="nil"/>
              <w:left w:val="nil"/>
              <w:bottom w:val="single" w:sz="4" w:space="0" w:color="auto"/>
              <w:right w:val="single" w:sz="4" w:space="0" w:color="auto"/>
            </w:tcBorders>
            <w:shd w:val="clear" w:color="auto" w:fill="auto"/>
            <w:noWrap/>
            <w:vAlign w:val="center"/>
            <w:hideMark/>
          </w:tcPr>
          <w:p w14:paraId="313F30D2" w14:textId="1D83A020"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8.654</w:t>
            </w:r>
          </w:p>
        </w:tc>
      </w:tr>
      <w:tr w:rsidR="004F5A89" w:rsidRPr="00842849" w14:paraId="2C7860AA"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30195584"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Pesca y acuicultura</w:t>
            </w:r>
          </w:p>
        </w:tc>
        <w:tc>
          <w:tcPr>
            <w:tcW w:w="4484" w:type="dxa"/>
            <w:tcBorders>
              <w:top w:val="nil"/>
              <w:left w:val="nil"/>
              <w:bottom w:val="single" w:sz="4" w:space="0" w:color="auto"/>
              <w:right w:val="single" w:sz="4" w:space="0" w:color="auto"/>
            </w:tcBorders>
            <w:shd w:val="clear" w:color="000000" w:fill="CAEDFB"/>
            <w:noWrap/>
            <w:vAlign w:val="center"/>
            <w:hideMark/>
          </w:tcPr>
          <w:p w14:paraId="56F264E5"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Carniceros y pescaderos</w:t>
            </w:r>
          </w:p>
        </w:tc>
        <w:tc>
          <w:tcPr>
            <w:tcW w:w="959" w:type="dxa"/>
            <w:tcBorders>
              <w:top w:val="nil"/>
              <w:left w:val="nil"/>
              <w:bottom w:val="single" w:sz="4" w:space="0" w:color="auto"/>
              <w:right w:val="single" w:sz="4" w:space="0" w:color="auto"/>
            </w:tcBorders>
            <w:shd w:val="clear" w:color="000000" w:fill="CAEDFB"/>
            <w:noWrap/>
            <w:vAlign w:val="center"/>
            <w:hideMark/>
          </w:tcPr>
          <w:p w14:paraId="2C158B05"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7511</w:t>
            </w:r>
          </w:p>
        </w:tc>
        <w:tc>
          <w:tcPr>
            <w:tcW w:w="992" w:type="dxa"/>
            <w:tcBorders>
              <w:top w:val="nil"/>
              <w:left w:val="nil"/>
              <w:bottom w:val="single" w:sz="4" w:space="0" w:color="auto"/>
              <w:right w:val="single" w:sz="4" w:space="0" w:color="auto"/>
            </w:tcBorders>
            <w:shd w:val="clear" w:color="auto" w:fill="auto"/>
            <w:noWrap/>
            <w:vAlign w:val="center"/>
            <w:hideMark/>
          </w:tcPr>
          <w:p w14:paraId="518312E3" w14:textId="33CCF46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27</w:t>
            </w:r>
          </w:p>
        </w:tc>
      </w:tr>
      <w:tr w:rsidR="004F5A89" w:rsidRPr="00842849" w14:paraId="4FB324C2" w14:textId="77777777" w:rsidTr="004F5A89">
        <w:trPr>
          <w:trHeight w:val="398"/>
          <w:jc w:val="center"/>
        </w:trPr>
        <w:tc>
          <w:tcPr>
            <w:tcW w:w="3791" w:type="dxa"/>
            <w:tcBorders>
              <w:top w:val="nil"/>
              <w:left w:val="single" w:sz="4" w:space="0" w:color="auto"/>
              <w:bottom w:val="single" w:sz="4" w:space="0" w:color="auto"/>
              <w:right w:val="single" w:sz="4" w:space="0" w:color="auto"/>
            </w:tcBorders>
            <w:shd w:val="clear" w:color="000000" w:fill="83CCEB"/>
            <w:noWrap/>
            <w:vAlign w:val="center"/>
            <w:hideMark/>
          </w:tcPr>
          <w:p w14:paraId="21211734"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 xml:space="preserve">Transporte y almacenamiento </w:t>
            </w:r>
          </w:p>
        </w:tc>
        <w:tc>
          <w:tcPr>
            <w:tcW w:w="4484" w:type="dxa"/>
            <w:tcBorders>
              <w:top w:val="nil"/>
              <w:left w:val="nil"/>
              <w:bottom w:val="single" w:sz="4" w:space="0" w:color="auto"/>
              <w:right w:val="single" w:sz="4" w:space="0" w:color="auto"/>
            </w:tcBorders>
            <w:shd w:val="clear" w:color="000000" w:fill="CAEDFB"/>
            <w:noWrap/>
            <w:vAlign w:val="center"/>
            <w:hideMark/>
          </w:tcPr>
          <w:p w14:paraId="0D83D746" w14:textId="77777777" w:rsidR="00842849" w:rsidRPr="00842849" w:rsidRDefault="00842849" w:rsidP="00842849">
            <w:pPr>
              <w:widowControl/>
              <w:autoSpaceDE/>
              <w:autoSpaceDN/>
              <w:spacing w:before="0" w:after="0" w:line="240" w:lineRule="auto"/>
              <w:jc w:val="left"/>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Obreros de carga</w:t>
            </w:r>
          </w:p>
        </w:tc>
        <w:tc>
          <w:tcPr>
            <w:tcW w:w="959" w:type="dxa"/>
            <w:tcBorders>
              <w:top w:val="nil"/>
              <w:left w:val="nil"/>
              <w:bottom w:val="single" w:sz="4" w:space="0" w:color="auto"/>
              <w:right w:val="single" w:sz="4" w:space="0" w:color="auto"/>
            </w:tcBorders>
            <w:shd w:val="clear" w:color="000000" w:fill="CAEDFB"/>
            <w:noWrap/>
            <w:vAlign w:val="center"/>
            <w:hideMark/>
          </w:tcPr>
          <w:p w14:paraId="15E64072" w14:textId="77777777"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9333</w:t>
            </w:r>
          </w:p>
        </w:tc>
        <w:tc>
          <w:tcPr>
            <w:tcW w:w="992" w:type="dxa"/>
            <w:tcBorders>
              <w:top w:val="nil"/>
              <w:left w:val="nil"/>
              <w:bottom w:val="single" w:sz="4" w:space="0" w:color="auto"/>
              <w:right w:val="single" w:sz="4" w:space="0" w:color="auto"/>
            </w:tcBorders>
            <w:shd w:val="clear" w:color="auto" w:fill="auto"/>
            <w:noWrap/>
            <w:vAlign w:val="center"/>
            <w:hideMark/>
          </w:tcPr>
          <w:p w14:paraId="3D4308BE" w14:textId="7BAABB82" w:rsidR="00842849" w:rsidRPr="00842849" w:rsidRDefault="00842849" w:rsidP="00842849">
            <w:pPr>
              <w:widowControl/>
              <w:autoSpaceDE/>
              <w:autoSpaceDN/>
              <w:spacing w:before="0" w:after="0" w:line="240" w:lineRule="auto"/>
              <w:jc w:val="center"/>
              <w:rPr>
                <w:rFonts w:ascii="Aptos Narrow" w:eastAsia="Times New Roman" w:hAnsi="Aptos Narrow" w:cs="Times New Roman"/>
                <w:color w:val="000000"/>
                <w:lang w:val="es-CL" w:eastAsia="es-CL"/>
              </w:rPr>
            </w:pPr>
            <w:r w:rsidRPr="00842849">
              <w:rPr>
                <w:rFonts w:ascii="Aptos Narrow" w:eastAsia="Times New Roman" w:hAnsi="Aptos Narrow" w:cs="Times New Roman"/>
                <w:color w:val="000000"/>
                <w:lang w:val="es-CL" w:eastAsia="es-CL"/>
              </w:rPr>
              <w:t>974</w:t>
            </w:r>
          </w:p>
        </w:tc>
      </w:tr>
    </w:tbl>
    <w:p w14:paraId="25D2C338" w14:textId="56C52BB7" w:rsidR="004F5A89" w:rsidRPr="001478A1" w:rsidRDefault="004F5A89" w:rsidP="004F5A89">
      <w:pPr>
        <w:rPr>
          <w:sz w:val="24"/>
        </w:rPr>
      </w:pPr>
      <w:r w:rsidRPr="001478A1">
        <w:rPr>
          <w:sz w:val="18"/>
          <w:szCs w:val="18"/>
        </w:rPr>
        <w:t>Fuente: Elaboración propia utilizando datos de ENADEL 2023, datos expandidos.</w:t>
      </w:r>
      <w:r w:rsidR="00B673D3">
        <w:rPr>
          <w:sz w:val="18"/>
          <w:szCs w:val="18"/>
        </w:rPr>
        <w:t xml:space="preserve"> Nota: para seleccionar la ocupación de difícil cobertura con mayor cantidad de vacantes sólo se tomó en cuenta la magnitud de la estimación, sin considerar indicadores de robustez cómo el coeficiente de variación.</w:t>
      </w:r>
    </w:p>
    <w:p w14:paraId="1147418E" w14:textId="77777777" w:rsidR="00063C60" w:rsidRDefault="00063C60" w:rsidP="00063C60"/>
    <w:p w14:paraId="56E10C99" w14:textId="77777777" w:rsidR="00063C60" w:rsidRDefault="00063C60">
      <w:pPr>
        <w:widowControl/>
        <w:autoSpaceDE/>
        <w:autoSpaceDN/>
        <w:spacing w:before="0" w:after="160" w:line="259" w:lineRule="auto"/>
        <w:jc w:val="left"/>
        <w:rPr>
          <w:rFonts w:asciiTheme="majorHAnsi" w:eastAsiaTheme="majorEastAsia" w:hAnsiTheme="majorHAnsi" w:cstheme="majorBidi"/>
          <w:color w:val="4472C4" w:themeColor="accent1"/>
          <w:sz w:val="26"/>
          <w:szCs w:val="24"/>
          <w14:textFill>
            <w14:solidFill>
              <w14:schemeClr w14:val="accent1">
                <w14:lumMod w14:val="50000"/>
                <w14:lumMod w14:val="75000"/>
                <w14:lumOff w14:val="25000"/>
              </w14:schemeClr>
            </w14:solidFill>
          </w14:textFill>
        </w:rPr>
      </w:pPr>
      <w:r>
        <w:br w:type="page"/>
      </w:r>
    </w:p>
    <w:p w14:paraId="2F4B878F" w14:textId="020D64CF" w:rsidR="00F24196" w:rsidRDefault="00736B76" w:rsidP="00F24196">
      <w:pPr>
        <w:pStyle w:val="Ttulo3"/>
      </w:pPr>
      <w:bookmarkStart w:id="18" w:name="_Toc175051290"/>
      <w:r>
        <w:lastRenderedPageBreak/>
        <w:t>Ocupaciones de Difícil Cobertura</w:t>
      </w:r>
      <w:r w:rsidR="0020476F">
        <w:t xml:space="preserve">: </w:t>
      </w:r>
      <w:r w:rsidR="00F24196">
        <w:t>Sector Construcción</w:t>
      </w:r>
      <w:bookmarkEnd w:id="18"/>
    </w:p>
    <w:p w14:paraId="68CB7635" w14:textId="68F5A03A" w:rsidR="00063C60" w:rsidRDefault="00DA648F" w:rsidP="00063C60">
      <w:r>
        <w:t xml:space="preserve">La </w:t>
      </w:r>
      <w:r>
        <w:fldChar w:fldCharType="begin"/>
      </w:r>
      <w:r>
        <w:instrText xml:space="preserve"> REF _Ref175049115 \h </w:instrText>
      </w:r>
      <w:r>
        <w:fldChar w:fldCharType="separate"/>
      </w:r>
      <w:r w:rsidR="00EA57D7">
        <w:t xml:space="preserve">Tabla </w:t>
      </w:r>
      <w:r w:rsidR="00EA57D7">
        <w:rPr>
          <w:noProof/>
        </w:rPr>
        <w:t>12</w:t>
      </w:r>
      <w:r>
        <w:fldChar w:fldCharType="end"/>
      </w:r>
      <w:r>
        <w:t xml:space="preserve"> muestra todos los cargos del sector Construcción sobre los que se consulta en la encuesta, indicando el número de vacantes, el porcentaje que estas representan del total, y el coeficiente de variación. </w:t>
      </w:r>
      <w:r w:rsidR="007E5ED6">
        <w:t>Se muestran todas las vacantes independiente de la robustez estadística de la estimación.</w:t>
      </w:r>
    </w:p>
    <w:p w14:paraId="4053CCE0" w14:textId="3FADC03A" w:rsidR="0060221C" w:rsidRPr="00063C60" w:rsidRDefault="0060221C" w:rsidP="00063C60">
      <w:r>
        <w:t>La ocupación de “Obreros y jornales” es la más demandada</w:t>
      </w:r>
      <w:r w:rsidR="00DD75B8">
        <w:t xml:space="preserve">, con 1.271 vacantes, seguida de “Carpinteros” con 495 vacantes y </w:t>
      </w:r>
      <w:r w:rsidR="00C94672">
        <w:t>“Soldadores” con 406 vacantes.</w:t>
      </w:r>
    </w:p>
    <w:p w14:paraId="124D05F5" w14:textId="5BB22BEB" w:rsidR="00F539CF" w:rsidRDefault="00F539CF" w:rsidP="00557FFA">
      <w:pPr>
        <w:pStyle w:val="Descripcin"/>
      </w:pPr>
      <w:bookmarkStart w:id="19" w:name="_Ref175049115"/>
      <w:r>
        <w:t xml:space="preserve">Tabla </w:t>
      </w:r>
      <w:r w:rsidR="00EA57D7">
        <w:fldChar w:fldCharType="begin"/>
      </w:r>
      <w:r w:rsidR="00EA57D7">
        <w:instrText xml:space="preserve"> SEQ Tabla \* ARABIC </w:instrText>
      </w:r>
      <w:r w:rsidR="00EA57D7">
        <w:fldChar w:fldCharType="separate"/>
      </w:r>
      <w:r w:rsidR="00EA57D7">
        <w:rPr>
          <w:noProof/>
        </w:rPr>
        <w:t>12</w:t>
      </w:r>
      <w:r w:rsidR="00EA57D7">
        <w:rPr>
          <w:noProof/>
        </w:rPr>
        <w:fldChar w:fldCharType="end"/>
      </w:r>
      <w:bookmarkEnd w:id="19"/>
      <w:r>
        <w:t xml:space="preserve">: </w:t>
      </w:r>
      <w:r w:rsidR="00DA648F">
        <w:t xml:space="preserve">Ocupaciones de difícil cobertura, </w:t>
      </w:r>
      <w:r w:rsidR="0041274D">
        <w:t>sector c</w:t>
      </w:r>
      <w:r w:rsidR="00DA648F">
        <w:t>onstrucción.</w:t>
      </w:r>
    </w:p>
    <w:tbl>
      <w:tblPr>
        <w:tblW w:w="10187" w:type="dxa"/>
        <w:tblCellMar>
          <w:left w:w="70" w:type="dxa"/>
          <w:right w:w="70" w:type="dxa"/>
        </w:tblCellMar>
        <w:tblLook w:val="04A0" w:firstRow="1" w:lastRow="0" w:firstColumn="1" w:lastColumn="0" w:noHBand="0" w:noVBand="1"/>
      </w:tblPr>
      <w:tblGrid>
        <w:gridCol w:w="6179"/>
        <w:gridCol w:w="1336"/>
        <w:gridCol w:w="1336"/>
        <w:gridCol w:w="1336"/>
      </w:tblGrid>
      <w:tr w:rsidR="00F6635A" w:rsidRPr="00F6635A" w14:paraId="18C15E19" w14:textId="77777777" w:rsidTr="00F6635A">
        <w:trPr>
          <w:trHeight w:val="297"/>
        </w:trPr>
        <w:tc>
          <w:tcPr>
            <w:tcW w:w="6179"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3875A3D5"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F6635A">
              <w:rPr>
                <w:rFonts w:ascii="Aptos Narrow" w:eastAsia="Times New Roman" w:hAnsi="Aptos Narrow" w:cs="Times New Roman"/>
                <w:b/>
                <w:bCs/>
                <w:color w:val="000000"/>
                <w:lang w:val="es-CL" w:eastAsia="es-CL"/>
              </w:rPr>
              <w:t xml:space="preserve">Cargo Construcción </w:t>
            </w:r>
          </w:p>
        </w:tc>
        <w:tc>
          <w:tcPr>
            <w:tcW w:w="1336" w:type="dxa"/>
            <w:tcBorders>
              <w:top w:val="single" w:sz="4" w:space="0" w:color="auto"/>
              <w:left w:val="nil"/>
              <w:bottom w:val="single" w:sz="4" w:space="0" w:color="auto"/>
              <w:right w:val="single" w:sz="4" w:space="0" w:color="auto"/>
            </w:tcBorders>
            <w:shd w:val="clear" w:color="000000" w:fill="83CCEB"/>
            <w:noWrap/>
            <w:vAlign w:val="bottom"/>
            <w:hideMark/>
          </w:tcPr>
          <w:p w14:paraId="141AE691"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F6635A">
              <w:rPr>
                <w:rFonts w:ascii="Aptos Narrow" w:eastAsia="Times New Roman" w:hAnsi="Aptos Narrow" w:cs="Times New Roman"/>
                <w:b/>
                <w:bCs/>
                <w:color w:val="000000"/>
                <w:lang w:val="es-CL" w:eastAsia="es-CL"/>
              </w:rPr>
              <w:t>Vacantes</w:t>
            </w:r>
          </w:p>
        </w:tc>
        <w:tc>
          <w:tcPr>
            <w:tcW w:w="1336" w:type="dxa"/>
            <w:tcBorders>
              <w:top w:val="single" w:sz="4" w:space="0" w:color="auto"/>
              <w:left w:val="nil"/>
              <w:bottom w:val="single" w:sz="4" w:space="0" w:color="auto"/>
              <w:right w:val="single" w:sz="4" w:space="0" w:color="auto"/>
            </w:tcBorders>
            <w:shd w:val="clear" w:color="000000" w:fill="83CCEB"/>
            <w:noWrap/>
            <w:vAlign w:val="bottom"/>
            <w:hideMark/>
          </w:tcPr>
          <w:p w14:paraId="670C0764"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F6635A">
              <w:rPr>
                <w:rFonts w:ascii="Aptos Narrow" w:eastAsia="Times New Roman" w:hAnsi="Aptos Narrow" w:cs="Times New Roman"/>
                <w:b/>
                <w:bCs/>
                <w:color w:val="000000"/>
                <w:lang w:val="es-CL" w:eastAsia="es-CL"/>
              </w:rPr>
              <w:t>% del total</w:t>
            </w:r>
          </w:p>
        </w:tc>
        <w:tc>
          <w:tcPr>
            <w:tcW w:w="1336" w:type="dxa"/>
            <w:tcBorders>
              <w:top w:val="single" w:sz="4" w:space="0" w:color="auto"/>
              <w:left w:val="nil"/>
              <w:bottom w:val="single" w:sz="4" w:space="0" w:color="auto"/>
              <w:right w:val="single" w:sz="4" w:space="0" w:color="auto"/>
            </w:tcBorders>
            <w:shd w:val="clear" w:color="000000" w:fill="83CCEB"/>
            <w:noWrap/>
            <w:vAlign w:val="bottom"/>
            <w:hideMark/>
          </w:tcPr>
          <w:p w14:paraId="53846271"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b/>
                <w:bCs/>
                <w:color w:val="000000"/>
                <w:lang w:val="es-CL" w:eastAsia="es-CL"/>
              </w:rPr>
            </w:pPr>
            <w:proofErr w:type="spellStart"/>
            <w:r w:rsidRPr="00F6635A">
              <w:rPr>
                <w:rFonts w:ascii="Aptos Narrow" w:eastAsia="Times New Roman" w:hAnsi="Aptos Narrow" w:cs="Times New Roman"/>
                <w:b/>
                <w:bCs/>
                <w:color w:val="000000"/>
                <w:lang w:val="es-CL" w:eastAsia="es-CL"/>
              </w:rPr>
              <w:t>cv</w:t>
            </w:r>
            <w:proofErr w:type="spellEnd"/>
          </w:p>
        </w:tc>
      </w:tr>
      <w:tr w:rsidR="00F6635A" w:rsidRPr="00F6635A" w14:paraId="4E6B3812"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4D439EC7"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Encargados de Obra</w:t>
            </w:r>
          </w:p>
        </w:tc>
        <w:tc>
          <w:tcPr>
            <w:tcW w:w="1336" w:type="dxa"/>
            <w:tcBorders>
              <w:top w:val="nil"/>
              <w:left w:val="nil"/>
              <w:bottom w:val="single" w:sz="4" w:space="0" w:color="auto"/>
              <w:right w:val="single" w:sz="4" w:space="0" w:color="auto"/>
            </w:tcBorders>
            <w:shd w:val="clear" w:color="auto" w:fill="auto"/>
            <w:noWrap/>
            <w:vAlign w:val="bottom"/>
            <w:hideMark/>
          </w:tcPr>
          <w:p w14:paraId="362F0CE3"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63 </w:t>
            </w:r>
          </w:p>
        </w:tc>
        <w:tc>
          <w:tcPr>
            <w:tcW w:w="1336" w:type="dxa"/>
            <w:tcBorders>
              <w:top w:val="nil"/>
              <w:left w:val="nil"/>
              <w:bottom w:val="single" w:sz="4" w:space="0" w:color="auto"/>
              <w:right w:val="single" w:sz="4" w:space="0" w:color="auto"/>
            </w:tcBorders>
            <w:shd w:val="clear" w:color="auto" w:fill="auto"/>
            <w:noWrap/>
            <w:vAlign w:val="bottom"/>
            <w:hideMark/>
          </w:tcPr>
          <w:p w14:paraId="460E3D13"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2,0%</w:t>
            </w:r>
          </w:p>
        </w:tc>
        <w:tc>
          <w:tcPr>
            <w:tcW w:w="1336" w:type="dxa"/>
            <w:tcBorders>
              <w:top w:val="nil"/>
              <w:left w:val="nil"/>
              <w:bottom w:val="single" w:sz="4" w:space="0" w:color="auto"/>
              <w:right w:val="single" w:sz="4" w:space="0" w:color="auto"/>
            </w:tcBorders>
            <w:shd w:val="clear" w:color="auto" w:fill="auto"/>
            <w:noWrap/>
            <w:vAlign w:val="center"/>
            <w:hideMark/>
          </w:tcPr>
          <w:p w14:paraId="2B49EF39"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50%</w:t>
            </w:r>
          </w:p>
        </w:tc>
      </w:tr>
      <w:tr w:rsidR="00F6635A" w:rsidRPr="00F6635A" w14:paraId="7ECF7E41"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0252E6A1"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Capataces</w:t>
            </w:r>
          </w:p>
        </w:tc>
        <w:tc>
          <w:tcPr>
            <w:tcW w:w="1336" w:type="dxa"/>
            <w:tcBorders>
              <w:top w:val="nil"/>
              <w:left w:val="nil"/>
              <w:bottom w:val="single" w:sz="4" w:space="0" w:color="auto"/>
              <w:right w:val="single" w:sz="4" w:space="0" w:color="auto"/>
            </w:tcBorders>
            <w:shd w:val="clear" w:color="auto" w:fill="auto"/>
            <w:noWrap/>
            <w:vAlign w:val="bottom"/>
            <w:hideMark/>
          </w:tcPr>
          <w:p w14:paraId="41666B08"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99 </w:t>
            </w:r>
          </w:p>
        </w:tc>
        <w:tc>
          <w:tcPr>
            <w:tcW w:w="1336" w:type="dxa"/>
            <w:tcBorders>
              <w:top w:val="nil"/>
              <w:left w:val="nil"/>
              <w:bottom w:val="single" w:sz="4" w:space="0" w:color="auto"/>
              <w:right w:val="single" w:sz="4" w:space="0" w:color="auto"/>
            </w:tcBorders>
            <w:shd w:val="clear" w:color="auto" w:fill="auto"/>
            <w:noWrap/>
            <w:vAlign w:val="bottom"/>
            <w:hideMark/>
          </w:tcPr>
          <w:p w14:paraId="1124E2C2"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3,1%</w:t>
            </w:r>
          </w:p>
        </w:tc>
        <w:tc>
          <w:tcPr>
            <w:tcW w:w="1336" w:type="dxa"/>
            <w:tcBorders>
              <w:top w:val="nil"/>
              <w:left w:val="nil"/>
              <w:bottom w:val="single" w:sz="4" w:space="0" w:color="auto"/>
              <w:right w:val="single" w:sz="4" w:space="0" w:color="auto"/>
            </w:tcBorders>
            <w:shd w:val="clear" w:color="auto" w:fill="auto"/>
            <w:noWrap/>
            <w:vAlign w:val="center"/>
            <w:hideMark/>
          </w:tcPr>
          <w:p w14:paraId="4F1BF694"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51%</w:t>
            </w:r>
          </w:p>
        </w:tc>
      </w:tr>
      <w:tr w:rsidR="00F6635A" w:rsidRPr="00F6635A" w14:paraId="79538FCF"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792B726E"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Electrónicos, electromecánicos e instrumentistas</w:t>
            </w:r>
          </w:p>
        </w:tc>
        <w:tc>
          <w:tcPr>
            <w:tcW w:w="1336" w:type="dxa"/>
            <w:tcBorders>
              <w:top w:val="nil"/>
              <w:left w:val="nil"/>
              <w:bottom w:val="single" w:sz="4" w:space="0" w:color="auto"/>
              <w:right w:val="single" w:sz="4" w:space="0" w:color="auto"/>
            </w:tcBorders>
            <w:shd w:val="clear" w:color="auto" w:fill="auto"/>
            <w:noWrap/>
            <w:vAlign w:val="bottom"/>
            <w:hideMark/>
          </w:tcPr>
          <w:p w14:paraId="12D1D8AE"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59 </w:t>
            </w:r>
          </w:p>
        </w:tc>
        <w:tc>
          <w:tcPr>
            <w:tcW w:w="1336" w:type="dxa"/>
            <w:tcBorders>
              <w:top w:val="nil"/>
              <w:left w:val="nil"/>
              <w:bottom w:val="single" w:sz="4" w:space="0" w:color="auto"/>
              <w:right w:val="single" w:sz="4" w:space="0" w:color="auto"/>
            </w:tcBorders>
            <w:shd w:val="clear" w:color="auto" w:fill="auto"/>
            <w:noWrap/>
            <w:vAlign w:val="bottom"/>
            <w:hideMark/>
          </w:tcPr>
          <w:p w14:paraId="17724249"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1,8%</w:t>
            </w:r>
          </w:p>
        </w:tc>
        <w:tc>
          <w:tcPr>
            <w:tcW w:w="1336" w:type="dxa"/>
            <w:tcBorders>
              <w:top w:val="nil"/>
              <w:left w:val="nil"/>
              <w:bottom w:val="single" w:sz="4" w:space="0" w:color="auto"/>
              <w:right w:val="single" w:sz="4" w:space="0" w:color="auto"/>
            </w:tcBorders>
            <w:shd w:val="clear" w:color="auto" w:fill="auto"/>
            <w:noWrap/>
            <w:vAlign w:val="center"/>
            <w:hideMark/>
          </w:tcPr>
          <w:p w14:paraId="1565B168"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60%</w:t>
            </w:r>
          </w:p>
        </w:tc>
      </w:tr>
      <w:tr w:rsidR="00F6635A" w:rsidRPr="00F6635A" w14:paraId="22980E28"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15C0FEC6"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Laboratoristas</w:t>
            </w:r>
          </w:p>
        </w:tc>
        <w:tc>
          <w:tcPr>
            <w:tcW w:w="1336" w:type="dxa"/>
            <w:tcBorders>
              <w:top w:val="nil"/>
              <w:left w:val="nil"/>
              <w:bottom w:val="single" w:sz="4" w:space="0" w:color="auto"/>
              <w:right w:val="single" w:sz="4" w:space="0" w:color="auto"/>
            </w:tcBorders>
            <w:shd w:val="clear" w:color="auto" w:fill="auto"/>
            <w:noWrap/>
            <w:vAlign w:val="bottom"/>
            <w:hideMark/>
          </w:tcPr>
          <w:p w14:paraId="27FAAE19"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4 </w:t>
            </w:r>
          </w:p>
        </w:tc>
        <w:tc>
          <w:tcPr>
            <w:tcW w:w="1336" w:type="dxa"/>
            <w:tcBorders>
              <w:top w:val="nil"/>
              <w:left w:val="nil"/>
              <w:bottom w:val="single" w:sz="4" w:space="0" w:color="auto"/>
              <w:right w:val="single" w:sz="4" w:space="0" w:color="auto"/>
            </w:tcBorders>
            <w:shd w:val="clear" w:color="auto" w:fill="auto"/>
            <w:noWrap/>
            <w:vAlign w:val="bottom"/>
            <w:hideMark/>
          </w:tcPr>
          <w:p w14:paraId="56F5C973"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0,1%</w:t>
            </w:r>
          </w:p>
        </w:tc>
        <w:tc>
          <w:tcPr>
            <w:tcW w:w="1336" w:type="dxa"/>
            <w:tcBorders>
              <w:top w:val="nil"/>
              <w:left w:val="nil"/>
              <w:bottom w:val="single" w:sz="4" w:space="0" w:color="auto"/>
              <w:right w:val="single" w:sz="4" w:space="0" w:color="auto"/>
            </w:tcBorders>
            <w:shd w:val="clear" w:color="auto" w:fill="auto"/>
            <w:noWrap/>
            <w:vAlign w:val="center"/>
            <w:hideMark/>
          </w:tcPr>
          <w:p w14:paraId="2E3E2ED9"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100%</w:t>
            </w:r>
          </w:p>
        </w:tc>
      </w:tr>
      <w:tr w:rsidR="00F6635A" w:rsidRPr="00F6635A" w14:paraId="317CAB61"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3E63C768"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Electricistas (técnicos y/o maestros)</w:t>
            </w:r>
          </w:p>
        </w:tc>
        <w:tc>
          <w:tcPr>
            <w:tcW w:w="1336" w:type="dxa"/>
            <w:tcBorders>
              <w:top w:val="nil"/>
              <w:left w:val="nil"/>
              <w:bottom w:val="single" w:sz="4" w:space="0" w:color="auto"/>
              <w:right w:val="single" w:sz="4" w:space="0" w:color="auto"/>
            </w:tcBorders>
            <w:shd w:val="clear" w:color="auto" w:fill="auto"/>
            <w:noWrap/>
            <w:vAlign w:val="bottom"/>
            <w:hideMark/>
          </w:tcPr>
          <w:p w14:paraId="14E5C770"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42 </w:t>
            </w:r>
          </w:p>
        </w:tc>
        <w:tc>
          <w:tcPr>
            <w:tcW w:w="1336" w:type="dxa"/>
            <w:tcBorders>
              <w:top w:val="nil"/>
              <w:left w:val="nil"/>
              <w:bottom w:val="single" w:sz="4" w:space="0" w:color="auto"/>
              <w:right w:val="single" w:sz="4" w:space="0" w:color="auto"/>
            </w:tcBorders>
            <w:shd w:val="clear" w:color="auto" w:fill="auto"/>
            <w:noWrap/>
            <w:vAlign w:val="bottom"/>
            <w:hideMark/>
          </w:tcPr>
          <w:p w14:paraId="4E20C151"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1,3%</w:t>
            </w:r>
          </w:p>
        </w:tc>
        <w:tc>
          <w:tcPr>
            <w:tcW w:w="1336" w:type="dxa"/>
            <w:tcBorders>
              <w:top w:val="nil"/>
              <w:left w:val="nil"/>
              <w:bottom w:val="single" w:sz="4" w:space="0" w:color="auto"/>
              <w:right w:val="single" w:sz="4" w:space="0" w:color="auto"/>
            </w:tcBorders>
            <w:shd w:val="clear" w:color="auto" w:fill="auto"/>
            <w:noWrap/>
            <w:vAlign w:val="center"/>
            <w:hideMark/>
          </w:tcPr>
          <w:p w14:paraId="59A53204"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47%</w:t>
            </w:r>
          </w:p>
        </w:tc>
      </w:tr>
      <w:tr w:rsidR="00F6635A" w:rsidRPr="00F6635A" w14:paraId="504FC9D9"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16C77F9C"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Ingenieros, prevencionistas, arqueólogos, otros profesionales</w:t>
            </w:r>
          </w:p>
        </w:tc>
        <w:tc>
          <w:tcPr>
            <w:tcW w:w="1336" w:type="dxa"/>
            <w:tcBorders>
              <w:top w:val="nil"/>
              <w:left w:val="nil"/>
              <w:bottom w:val="single" w:sz="4" w:space="0" w:color="auto"/>
              <w:right w:val="single" w:sz="4" w:space="0" w:color="auto"/>
            </w:tcBorders>
            <w:shd w:val="clear" w:color="auto" w:fill="auto"/>
            <w:noWrap/>
            <w:vAlign w:val="bottom"/>
            <w:hideMark/>
          </w:tcPr>
          <w:p w14:paraId="7E772F34"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137 </w:t>
            </w:r>
          </w:p>
        </w:tc>
        <w:tc>
          <w:tcPr>
            <w:tcW w:w="1336" w:type="dxa"/>
            <w:tcBorders>
              <w:top w:val="nil"/>
              <w:left w:val="nil"/>
              <w:bottom w:val="single" w:sz="4" w:space="0" w:color="auto"/>
              <w:right w:val="single" w:sz="4" w:space="0" w:color="auto"/>
            </w:tcBorders>
            <w:shd w:val="clear" w:color="auto" w:fill="auto"/>
            <w:noWrap/>
            <w:vAlign w:val="bottom"/>
            <w:hideMark/>
          </w:tcPr>
          <w:p w14:paraId="3D5ACC30"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4,3%</w:t>
            </w:r>
          </w:p>
        </w:tc>
        <w:tc>
          <w:tcPr>
            <w:tcW w:w="1336" w:type="dxa"/>
            <w:tcBorders>
              <w:top w:val="nil"/>
              <w:left w:val="nil"/>
              <w:bottom w:val="single" w:sz="4" w:space="0" w:color="auto"/>
              <w:right w:val="single" w:sz="4" w:space="0" w:color="auto"/>
            </w:tcBorders>
            <w:shd w:val="clear" w:color="auto" w:fill="auto"/>
            <w:noWrap/>
            <w:vAlign w:val="center"/>
            <w:hideMark/>
          </w:tcPr>
          <w:p w14:paraId="5F580F4C"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54%</w:t>
            </w:r>
          </w:p>
        </w:tc>
      </w:tr>
      <w:tr w:rsidR="00F6635A" w:rsidRPr="00F6635A" w14:paraId="3D4B5CC1"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1FFF719C"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Operadores planta asfalto y áridos</w:t>
            </w:r>
          </w:p>
        </w:tc>
        <w:tc>
          <w:tcPr>
            <w:tcW w:w="1336" w:type="dxa"/>
            <w:tcBorders>
              <w:top w:val="nil"/>
              <w:left w:val="nil"/>
              <w:bottom w:val="single" w:sz="4" w:space="0" w:color="auto"/>
              <w:right w:val="single" w:sz="4" w:space="0" w:color="auto"/>
            </w:tcBorders>
            <w:shd w:val="clear" w:color="auto" w:fill="auto"/>
            <w:noWrap/>
            <w:vAlign w:val="bottom"/>
            <w:hideMark/>
          </w:tcPr>
          <w:p w14:paraId="25B6371B"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0 </w:t>
            </w:r>
          </w:p>
        </w:tc>
        <w:tc>
          <w:tcPr>
            <w:tcW w:w="1336" w:type="dxa"/>
            <w:tcBorders>
              <w:top w:val="nil"/>
              <w:left w:val="nil"/>
              <w:bottom w:val="single" w:sz="4" w:space="0" w:color="auto"/>
              <w:right w:val="single" w:sz="4" w:space="0" w:color="auto"/>
            </w:tcBorders>
            <w:shd w:val="clear" w:color="auto" w:fill="auto"/>
            <w:noWrap/>
            <w:vAlign w:val="bottom"/>
            <w:hideMark/>
          </w:tcPr>
          <w:p w14:paraId="5A6CBA95"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0,0%</w:t>
            </w:r>
          </w:p>
        </w:tc>
        <w:tc>
          <w:tcPr>
            <w:tcW w:w="1336" w:type="dxa"/>
            <w:tcBorders>
              <w:top w:val="nil"/>
              <w:left w:val="nil"/>
              <w:bottom w:val="single" w:sz="4" w:space="0" w:color="auto"/>
              <w:right w:val="single" w:sz="4" w:space="0" w:color="auto"/>
            </w:tcBorders>
            <w:shd w:val="clear" w:color="auto" w:fill="auto"/>
            <w:noWrap/>
            <w:vAlign w:val="center"/>
            <w:hideMark/>
          </w:tcPr>
          <w:p w14:paraId="183ED3AD"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w:t>
            </w:r>
          </w:p>
        </w:tc>
      </w:tr>
      <w:tr w:rsidR="00F6635A" w:rsidRPr="00F6635A" w14:paraId="5416B016"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0F3227D7"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Operadores de maquinaria pesada</w:t>
            </w:r>
          </w:p>
        </w:tc>
        <w:tc>
          <w:tcPr>
            <w:tcW w:w="1336" w:type="dxa"/>
            <w:tcBorders>
              <w:top w:val="nil"/>
              <w:left w:val="nil"/>
              <w:bottom w:val="single" w:sz="4" w:space="0" w:color="auto"/>
              <w:right w:val="single" w:sz="4" w:space="0" w:color="auto"/>
            </w:tcBorders>
            <w:shd w:val="clear" w:color="auto" w:fill="auto"/>
            <w:noWrap/>
            <w:vAlign w:val="bottom"/>
            <w:hideMark/>
          </w:tcPr>
          <w:p w14:paraId="122F20C6"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34 </w:t>
            </w:r>
          </w:p>
        </w:tc>
        <w:tc>
          <w:tcPr>
            <w:tcW w:w="1336" w:type="dxa"/>
            <w:tcBorders>
              <w:top w:val="nil"/>
              <w:left w:val="nil"/>
              <w:bottom w:val="single" w:sz="4" w:space="0" w:color="auto"/>
              <w:right w:val="single" w:sz="4" w:space="0" w:color="auto"/>
            </w:tcBorders>
            <w:shd w:val="clear" w:color="auto" w:fill="auto"/>
            <w:noWrap/>
            <w:vAlign w:val="bottom"/>
            <w:hideMark/>
          </w:tcPr>
          <w:p w14:paraId="35091237"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1,0%</w:t>
            </w:r>
          </w:p>
        </w:tc>
        <w:tc>
          <w:tcPr>
            <w:tcW w:w="1336" w:type="dxa"/>
            <w:tcBorders>
              <w:top w:val="nil"/>
              <w:left w:val="nil"/>
              <w:bottom w:val="single" w:sz="4" w:space="0" w:color="auto"/>
              <w:right w:val="single" w:sz="4" w:space="0" w:color="auto"/>
            </w:tcBorders>
            <w:shd w:val="clear" w:color="auto" w:fill="auto"/>
            <w:noWrap/>
            <w:vAlign w:val="center"/>
            <w:hideMark/>
          </w:tcPr>
          <w:p w14:paraId="380C89FE"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77%</w:t>
            </w:r>
          </w:p>
        </w:tc>
      </w:tr>
      <w:tr w:rsidR="00F6635A" w:rsidRPr="00F6635A" w14:paraId="6EDFA481"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056E1B88"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Operadores de maquinaria liviana</w:t>
            </w:r>
          </w:p>
        </w:tc>
        <w:tc>
          <w:tcPr>
            <w:tcW w:w="1336" w:type="dxa"/>
            <w:tcBorders>
              <w:top w:val="nil"/>
              <w:left w:val="nil"/>
              <w:bottom w:val="single" w:sz="4" w:space="0" w:color="auto"/>
              <w:right w:val="single" w:sz="4" w:space="0" w:color="auto"/>
            </w:tcBorders>
            <w:shd w:val="clear" w:color="auto" w:fill="auto"/>
            <w:noWrap/>
            <w:vAlign w:val="bottom"/>
            <w:hideMark/>
          </w:tcPr>
          <w:p w14:paraId="6C22D438"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0 </w:t>
            </w:r>
          </w:p>
        </w:tc>
        <w:tc>
          <w:tcPr>
            <w:tcW w:w="1336" w:type="dxa"/>
            <w:tcBorders>
              <w:top w:val="nil"/>
              <w:left w:val="nil"/>
              <w:bottom w:val="single" w:sz="4" w:space="0" w:color="auto"/>
              <w:right w:val="single" w:sz="4" w:space="0" w:color="auto"/>
            </w:tcBorders>
            <w:shd w:val="clear" w:color="auto" w:fill="auto"/>
            <w:noWrap/>
            <w:vAlign w:val="bottom"/>
            <w:hideMark/>
          </w:tcPr>
          <w:p w14:paraId="0F3461CE"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0,0%</w:t>
            </w:r>
          </w:p>
        </w:tc>
        <w:tc>
          <w:tcPr>
            <w:tcW w:w="1336" w:type="dxa"/>
            <w:tcBorders>
              <w:top w:val="nil"/>
              <w:left w:val="nil"/>
              <w:bottom w:val="single" w:sz="4" w:space="0" w:color="auto"/>
              <w:right w:val="single" w:sz="4" w:space="0" w:color="auto"/>
            </w:tcBorders>
            <w:shd w:val="clear" w:color="auto" w:fill="auto"/>
            <w:noWrap/>
            <w:vAlign w:val="center"/>
            <w:hideMark/>
          </w:tcPr>
          <w:p w14:paraId="6798E03E"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w:t>
            </w:r>
          </w:p>
        </w:tc>
      </w:tr>
      <w:tr w:rsidR="00F6635A" w:rsidRPr="00F6635A" w14:paraId="125E3A2C"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14B6DDFB"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Trazadores</w:t>
            </w:r>
          </w:p>
        </w:tc>
        <w:tc>
          <w:tcPr>
            <w:tcW w:w="1336" w:type="dxa"/>
            <w:tcBorders>
              <w:top w:val="nil"/>
              <w:left w:val="nil"/>
              <w:bottom w:val="single" w:sz="4" w:space="0" w:color="auto"/>
              <w:right w:val="single" w:sz="4" w:space="0" w:color="auto"/>
            </w:tcBorders>
            <w:shd w:val="clear" w:color="auto" w:fill="auto"/>
            <w:noWrap/>
            <w:vAlign w:val="bottom"/>
            <w:hideMark/>
          </w:tcPr>
          <w:p w14:paraId="466E9610"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0 </w:t>
            </w:r>
          </w:p>
        </w:tc>
        <w:tc>
          <w:tcPr>
            <w:tcW w:w="1336" w:type="dxa"/>
            <w:tcBorders>
              <w:top w:val="nil"/>
              <w:left w:val="nil"/>
              <w:bottom w:val="single" w:sz="4" w:space="0" w:color="auto"/>
              <w:right w:val="single" w:sz="4" w:space="0" w:color="auto"/>
            </w:tcBorders>
            <w:shd w:val="clear" w:color="auto" w:fill="auto"/>
            <w:noWrap/>
            <w:vAlign w:val="bottom"/>
            <w:hideMark/>
          </w:tcPr>
          <w:p w14:paraId="1B7FC047"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0,0%</w:t>
            </w:r>
          </w:p>
        </w:tc>
        <w:tc>
          <w:tcPr>
            <w:tcW w:w="1336" w:type="dxa"/>
            <w:tcBorders>
              <w:top w:val="nil"/>
              <w:left w:val="nil"/>
              <w:bottom w:val="single" w:sz="4" w:space="0" w:color="auto"/>
              <w:right w:val="single" w:sz="4" w:space="0" w:color="auto"/>
            </w:tcBorders>
            <w:shd w:val="clear" w:color="auto" w:fill="auto"/>
            <w:noWrap/>
            <w:vAlign w:val="center"/>
            <w:hideMark/>
          </w:tcPr>
          <w:p w14:paraId="0F001CD1"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w:t>
            </w:r>
          </w:p>
        </w:tc>
      </w:tr>
      <w:tr w:rsidR="00F6635A" w:rsidRPr="00F6635A" w14:paraId="5C95E96A"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43EA5EF5"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Mecánicos</w:t>
            </w:r>
          </w:p>
        </w:tc>
        <w:tc>
          <w:tcPr>
            <w:tcW w:w="1336" w:type="dxa"/>
            <w:tcBorders>
              <w:top w:val="nil"/>
              <w:left w:val="nil"/>
              <w:bottom w:val="single" w:sz="4" w:space="0" w:color="auto"/>
              <w:right w:val="single" w:sz="4" w:space="0" w:color="auto"/>
            </w:tcBorders>
            <w:shd w:val="clear" w:color="auto" w:fill="auto"/>
            <w:noWrap/>
            <w:vAlign w:val="bottom"/>
            <w:hideMark/>
          </w:tcPr>
          <w:p w14:paraId="1149C6F5"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6 </w:t>
            </w:r>
          </w:p>
        </w:tc>
        <w:tc>
          <w:tcPr>
            <w:tcW w:w="1336" w:type="dxa"/>
            <w:tcBorders>
              <w:top w:val="nil"/>
              <w:left w:val="nil"/>
              <w:bottom w:val="single" w:sz="4" w:space="0" w:color="auto"/>
              <w:right w:val="single" w:sz="4" w:space="0" w:color="auto"/>
            </w:tcBorders>
            <w:shd w:val="clear" w:color="auto" w:fill="auto"/>
            <w:noWrap/>
            <w:vAlign w:val="bottom"/>
            <w:hideMark/>
          </w:tcPr>
          <w:p w14:paraId="56625256"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0,2%</w:t>
            </w:r>
          </w:p>
        </w:tc>
        <w:tc>
          <w:tcPr>
            <w:tcW w:w="1336" w:type="dxa"/>
            <w:tcBorders>
              <w:top w:val="nil"/>
              <w:left w:val="nil"/>
              <w:bottom w:val="single" w:sz="4" w:space="0" w:color="auto"/>
              <w:right w:val="single" w:sz="4" w:space="0" w:color="auto"/>
            </w:tcBorders>
            <w:shd w:val="clear" w:color="auto" w:fill="auto"/>
            <w:noWrap/>
            <w:vAlign w:val="center"/>
            <w:hideMark/>
          </w:tcPr>
          <w:p w14:paraId="14FD82F7"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100%</w:t>
            </w:r>
          </w:p>
        </w:tc>
      </w:tr>
      <w:tr w:rsidR="00F6635A" w:rsidRPr="00F6635A" w14:paraId="1D134A91"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7E285D5F"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Soldadores</w:t>
            </w:r>
          </w:p>
        </w:tc>
        <w:tc>
          <w:tcPr>
            <w:tcW w:w="1336" w:type="dxa"/>
            <w:tcBorders>
              <w:top w:val="nil"/>
              <w:left w:val="nil"/>
              <w:bottom w:val="single" w:sz="4" w:space="0" w:color="auto"/>
              <w:right w:val="single" w:sz="4" w:space="0" w:color="auto"/>
            </w:tcBorders>
            <w:shd w:val="clear" w:color="auto" w:fill="auto"/>
            <w:noWrap/>
            <w:vAlign w:val="bottom"/>
            <w:hideMark/>
          </w:tcPr>
          <w:p w14:paraId="6D930BDB"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406 </w:t>
            </w:r>
          </w:p>
        </w:tc>
        <w:tc>
          <w:tcPr>
            <w:tcW w:w="1336" w:type="dxa"/>
            <w:tcBorders>
              <w:top w:val="nil"/>
              <w:left w:val="nil"/>
              <w:bottom w:val="single" w:sz="4" w:space="0" w:color="auto"/>
              <w:right w:val="single" w:sz="4" w:space="0" w:color="auto"/>
            </w:tcBorders>
            <w:shd w:val="clear" w:color="auto" w:fill="auto"/>
            <w:noWrap/>
            <w:vAlign w:val="bottom"/>
            <w:hideMark/>
          </w:tcPr>
          <w:p w14:paraId="3D3AC49F"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12,6%</w:t>
            </w:r>
          </w:p>
        </w:tc>
        <w:tc>
          <w:tcPr>
            <w:tcW w:w="1336" w:type="dxa"/>
            <w:tcBorders>
              <w:top w:val="nil"/>
              <w:left w:val="nil"/>
              <w:bottom w:val="single" w:sz="4" w:space="0" w:color="auto"/>
              <w:right w:val="single" w:sz="4" w:space="0" w:color="auto"/>
            </w:tcBorders>
            <w:shd w:val="clear" w:color="auto" w:fill="auto"/>
            <w:noWrap/>
            <w:vAlign w:val="center"/>
            <w:hideMark/>
          </w:tcPr>
          <w:p w14:paraId="1295EF8A"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83%</w:t>
            </w:r>
          </w:p>
        </w:tc>
      </w:tr>
      <w:tr w:rsidR="00F6635A" w:rsidRPr="00F6635A" w14:paraId="1DD8CD04"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08205074"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Enfierradores</w:t>
            </w:r>
          </w:p>
        </w:tc>
        <w:tc>
          <w:tcPr>
            <w:tcW w:w="1336" w:type="dxa"/>
            <w:tcBorders>
              <w:top w:val="nil"/>
              <w:left w:val="nil"/>
              <w:bottom w:val="single" w:sz="4" w:space="0" w:color="auto"/>
              <w:right w:val="single" w:sz="4" w:space="0" w:color="auto"/>
            </w:tcBorders>
            <w:shd w:val="clear" w:color="auto" w:fill="auto"/>
            <w:noWrap/>
            <w:vAlign w:val="bottom"/>
            <w:hideMark/>
          </w:tcPr>
          <w:p w14:paraId="5ABB3952"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119 </w:t>
            </w:r>
          </w:p>
        </w:tc>
        <w:tc>
          <w:tcPr>
            <w:tcW w:w="1336" w:type="dxa"/>
            <w:tcBorders>
              <w:top w:val="nil"/>
              <w:left w:val="nil"/>
              <w:bottom w:val="single" w:sz="4" w:space="0" w:color="auto"/>
              <w:right w:val="single" w:sz="4" w:space="0" w:color="auto"/>
            </w:tcBorders>
            <w:shd w:val="clear" w:color="auto" w:fill="auto"/>
            <w:noWrap/>
            <w:vAlign w:val="bottom"/>
            <w:hideMark/>
          </w:tcPr>
          <w:p w14:paraId="5B92EE0E"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3,7%</w:t>
            </w:r>
          </w:p>
        </w:tc>
        <w:tc>
          <w:tcPr>
            <w:tcW w:w="1336" w:type="dxa"/>
            <w:tcBorders>
              <w:top w:val="nil"/>
              <w:left w:val="nil"/>
              <w:bottom w:val="single" w:sz="4" w:space="0" w:color="auto"/>
              <w:right w:val="single" w:sz="4" w:space="0" w:color="auto"/>
            </w:tcBorders>
            <w:shd w:val="clear" w:color="auto" w:fill="auto"/>
            <w:noWrap/>
            <w:vAlign w:val="center"/>
            <w:hideMark/>
          </w:tcPr>
          <w:p w14:paraId="2EC3852D"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58%</w:t>
            </w:r>
          </w:p>
        </w:tc>
      </w:tr>
      <w:tr w:rsidR="00F6635A" w:rsidRPr="00F6635A" w14:paraId="22D8D1B3"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213DD8BD"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Albañiles</w:t>
            </w:r>
          </w:p>
        </w:tc>
        <w:tc>
          <w:tcPr>
            <w:tcW w:w="1336" w:type="dxa"/>
            <w:tcBorders>
              <w:top w:val="nil"/>
              <w:left w:val="nil"/>
              <w:bottom w:val="single" w:sz="4" w:space="0" w:color="auto"/>
              <w:right w:val="single" w:sz="4" w:space="0" w:color="auto"/>
            </w:tcBorders>
            <w:shd w:val="clear" w:color="auto" w:fill="auto"/>
            <w:noWrap/>
            <w:vAlign w:val="bottom"/>
            <w:hideMark/>
          </w:tcPr>
          <w:p w14:paraId="5CB08CAC"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101 </w:t>
            </w:r>
          </w:p>
        </w:tc>
        <w:tc>
          <w:tcPr>
            <w:tcW w:w="1336" w:type="dxa"/>
            <w:tcBorders>
              <w:top w:val="nil"/>
              <w:left w:val="nil"/>
              <w:bottom w:val="single" w:sz="4" w:space="0" w:color="auto"/>
              <w:right w:val="single" w:sz="4" w:space="0" w:color="auto"/>
            </w:tcBorders>
            <w:shd w:val="clear" w:color="auto" w:fill="auto"/>
            <w:noWrap/>
            <w:vAlign w:val="bottom"/>
            <w:hideMark/>
          </w:tcPr>
          <w:p w14:paraId="7C117D4B"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3,1%</w:t>
            </w:r>
          </w:p>
        </w:tc>
        <w:tc>
          <w:tcPr>
            <w:tcW w:w="1336" w:type="dxa"/>
            <w:tcBorders>
              <w:top w:val="nil"/>
              <w:left w:val="nil"/>
              <w:bottom w:val="single" w:sz="4" w:space="0" w:color="auto"/>
              <w:right w:val="single" w:sz="4" w:space="0" w:color="auto"/>
            </w:tcBorders>
            <w:shd w:val="clear" w:color="auto" w:fill="auto"/>
            <w:noWrap/>
            <w:vAlign w:val="center"/>
            <w:hideMark/>
          </w:tcPr>
          <w:p w14:paraId="4600AC25"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44%</w:t>
            </w:r>
          </w:p>
        </w:tc>
      </w:tr>
      <w:tr w:rsidR="00F6635A" w:rsidRPr="00F6635A" w14:paraId="67B57203"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72F173BA"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Concreteros</w:t>
            </w:r>
          </w:p>
        </w:tc>
        <w:tc>
          <w:tcPr>
            <w:tcW w:w="1336" w:type="dxa"/>
            <w:tcBorders>
              <w:top w:val="nil"/>
              <w:left w:val="nil"/>
              <w:bottom w:val="single" w:sz="4" w:space="0" w:color="auto"/>
              <w:right w:val="single" w:sz="4" w:space="0" w:color="auto"/>
            </w:tcBorders>
            <w:shd w:val="clear" w:color="auto" w:fill="auto"/>
            <w:noWrap/>
            <w:vAlign w:val="bottom"/>
            <w:hideMark/>
          </w:tcPr>
          <w:p w14:paraId="33F18D26"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0 </w:t>
            </w:r>
          </w:p>
        </w:tc>
        <w:tc>
          <w:tcPr>
            <w:tcW w:w="1336" w:type="dxa"/>
            <w:tcBorders>
              <w:top w:val="nil"/>
              <w:left w:val="nil"/>
              <w:bottom w:val="single" w:sz="4" w:space="0" w:color="auto"/>
              <w:right w:val="single" w:sz="4" w:space="0" w:color="auto"/>
            </w:tcBorders>
            <w:shd w:val="clear" w:color="auto" w:fill="auto"/>
            <w:noWrap/>
            <w:vAlign w:val="bottom"/>
            <w:hideMark/>
          </w:tcPr>
          <w:p w14:paraId="54C0B7E8"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0,0%</w:t>
            </w:r>
          </w:p>
        </w:tc>
        <w:tc>
          <w:tcPr>
            <w:tcW w:w="1336" w:type="dxa"/>
            <w:tcBorders>
              <w:top w:val="nil"/>
              <w:left w:val="nil"/>
              <w:bottom w:val="single" w:sz="4" w:space="0" w:color="auto"/>
              <w:right w:val="single" w:sz="4" w:space="0" w:color="auto"/>
            </w:tcBorders>
            <w:shd w:val="clear" w:color="auto" w:fill="auto"/>
            <w:noWrap/>
            <w:vAlign w:val="center"/>
            <w:hideMark/>
          </w:tcPr>
          <w:p w14:paraId="005C159A"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w:t>
            </w:r>
          </w:p>
        </w:tc>
      </w:tr>
      <w:tr w:rsidR="00F6635A" w:rsidRPr="00F6635A" w14:paraId="2AC28BF2"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36E3B85B"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Carpinteros</w:t>
            </w:r>
          </w:p>
        </w:tc>
        <w:tc>
          <w:tcPr>
            <w:tcW w:w="1336" w:type="dxa"/>
            <w:tcBorders>
              <w:top w:val="nil"/>
              <w:left w:val="nil"/>
              <w:bottom w:val="single" w:sz="4" w:space="0" w:color="auto"/>
              <w:right w:val="single" w:sz="4" w:space="0" w:color="auto"/>
            </w:tcBorders>
            <w:shd w:val="clear" w:color="auto" w:fill="auto"/>
            <w:noWrap/>
            <w:vAlign w:val="bottom"/>
            <w:hideMark/>
          </w:tcPr>
          <w:p w14:paraId="59244610"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495 </w:t>
            </w:r>
          </w:p>
        </w:tc>
        <w:tc>
          <w:tcPr>
            <w:tcW w:w="1336" w:type="dxa"/>
            <w:tcBorders>
              <w:top w:val="nil"/>
              <w:left w:val="nil"/>
              <w:bottom w:val="single" w:sz="4" w:space="0" w:color="auto"/>
              <w:right w:val="single" w:sz="4" w:space="0" w:color="auto"/>
            </w:tcBorders>
            <w:shd w:val="clear" w:color="auto" w:fill="auto"/>
            <w:noWrap/>
            <w:vAlign w:val="bottom"/>
            <w:hideMark/>
          </w:tcPr>
          <w:p w14:paraId="5FA0A6D5"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15,4%</w:t>
            </w:r>
          </w:p>
        </w:tc>
        <w:tc>
          <w:tcPr>
            <w:tcW w:w="1336" w:type="dxa"/>
            <w:tcBorders>
              <w:top w:val="nil"/>
              <w:left w:val="nil"/>
              <w:bottom w:val="single" w:sz="4" w:space="0" w:color="auto"/>
              <w:right w:val="single" w:sz="4" w:space="0" w:color="auto"/>
            </w:tcBorders>
            <w:shd w:val="clear" w:color="auto" w:fill="auto"/>
            <w:noWrap/>
            <w:vAlign w:val="center"/>
            <w:hideMark/>
          </w:tcPr>
          <w:p w14:paraId="312D1D1C"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52%</w:t>
            </w:r>
          </w:p>
        </w:tc>
      </w:tr>
      <w:tr w:rsidR="00F6635A" w:rsidRPr="00F6635A" w14:paraId="2BA27D1B"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047F956A"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Pintores</w:t>
            </w:r>
          </w:p>
        </w:tc>
        <w:tc>
          <w:tcPr>
            <w:tcW w:w="1336" w:type="dxa"/>
            <w:tcBorders>
              <w:top w:val="nil"/>
              <w:left w:val="nil"/>
              <w:bottom w:val="single" w:sz="4" w:space="0" w:color="auto"/>
              <w:right w:val="single" w:sz="4" w:space="0" w:color="auto"/>
            </w:tcBorders>
            <w:shd w:val="clear" w:color="auto" w:fill="auto"/>
            <w:noWrap/>
            <w:vAlign w:val="bottom"/>
            <w:hideMark/>
          </w:tcPr>
          <w:p w14:paraId="2D93B676"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131 </w:t>
            </w:r>
          </w:p>
        </w:tc>
        <w:tc>
          <w:tcPr>
            <w:tcW w:w="1336" w:type="dxa"/>
            <w:tcBorders>
              <w:top w:val="nil"/>
              <w:left w:val="nil"/>
              <w:bottom w:val="single" w:sz="4" w:space="0" w:color="auto"/>
              <w:right w:val="single" w:sz="4" w:space="0" w:color="auto"/>
            </w:tcBorders>
            <w:shd w:val="clear" w:color="auto" w:fill="auto"/>
            <w:noWrap/>
            <w:vAlign w:val="bottom"/>
            <w:hideMark/>
          </w:tcPr>
          <w:p w14:paraId="16CB9420"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4,1%</w:t>
            </w:r>
          </w:p>
        </w:tc>
        <w:tc>
          <w:tcPr>
            <w:tcW w:w="1336" w:type="dxa"/>
            <w:tcBorders>
              <w:top w:val="nil"/>
              <w:left w:val="nil"/>
              <w:bottom w:val="single" w:sz="4" w:space="0" w:color="auto"/>
              <w:right w:val="single" w:sz="4" w:space="0" w:color="auto"/>
            </w:tcBorders>
            <w:shd w:val="clear" w:color="auto" w:fill="auto"/>
            <w:noWrap/>
            <w:vAlign w:val="center"/>
            <w:hideMark/>
          </w:tcPr>
          <w:p w14:paraId="1AFE5F80"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59%</w:t>
            </w:r>
          </w:p>
        </w:tc>
      </w:tr>
      <w:tr w:rsidR="00F6635A" w:rsidRPr="00F6635A" w14:paraId="31673053"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13A632DA"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proofErr w:type="spellStart"/>
            <w:r w:rsidRPr="00F6635A">
              <w:rPr>
                <w:rFonts w:ascii="Aptos Narrow" w:eastAsia="Times New Roman" w:hAnsi="Aptos Narrow" w:cs="Times New Roman"/>
                <w:color w:val="000000"/>
                <w:lang w:val="es-CL" w:eastAsia="es-CL"/>
              </w:rPr>
              <w:t>Baldoseros</w:t>
            </w:r>
            <w:proofErr w:type="spellEnd"/>
            <w:r w:rsidRPr="00F6635A">
              <w:rPr>
                <w:rFonts w:ascii="Aptos Narrow" w:eastAsia="Times New Roman" w:hAnsi="Aptos Narrow" w:cs="Times New Roman"/>
                <w:color w:val="000000"/>
                <w:lang w:val="es-CL" w:eastAsia="es-CL"/>
              </w:rPr>
              <w:t xml:space="preserve"> y ceramistas</w:t>
            </w:r>
          </w:p>
        </w:tc>
        <w:tc>
          <w:tcPr>
            <w:tcW w:w="1336" w:type="dxa"/>
            <w:tcBorders>
              <w:top w:val="nil"/>
              <w:left w:val="nil"/>
              <w:bottom w:val="single" w:sz="4" w:space="0" w:color="auto"/>
              <w:right w:val="single" w:sz="4" w:space="0" w:color="auto"/>
            </w:tcBorders>
            <w:shd w:val="clear" w:color="auto" w:fill="auto"/>
            <w:noWrap/>
            <w:vAlign w:val="bottom"/>
            <w:hideMark/>
          </w:tcPr>
          <w:p w14:paraId="69F997F4"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54 </w:t>
            </w:r>
          </w:p>
        </w:tc>
        <w:tc>
          <w:tcPr>
            <w:tcW w:w="1336" w:type="dxa"/>
            <w:tcBorders>
              <w:top w:val="nil"/>
              <w:left w:val="nil"/>
              <w:bottom w:val="single" w:sz="4" w:space="0" w:color="auto"/>
              <w:right w:val="single" w:sz="4" w:space="0" w:color="auto"/>
            </w:tcBorders>
            <w:shd w:val="clear" w:color="auto" w:fill="auto"/>
            <w:noWrap/>
            <w:vAlign w:val="bottom"/>
            <w:hideMark/>
          </w:tcPr>
          <w:p w14:paraId="274765C7"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1,7%</w:t>
            </w:r>
          </w:p>
        </w:tc>
        <w:tc>
          <w:tcPr>
            <w:tcW w:w="1336" w:type="dxa"/>
            <w:tcBorders>
              <w:top w:val="nil"/>
              <w:left w:val="nil"/>
              <w:bottom w:val="single" w:sz="4" w:space="0" w:color="auto"/>
              <w:right w:val="single" w:sz="4" w:space="0" w:color="auto"/>
            </w:tcBorders>
            <w:shd w:val="clear" w:color="auto" w:fill="auto"/>
            <w:noWrap/>
            <w:vAlign w:val="center"/>
            <w:hideMark/>
          </w:tcPr>
          <w:p w14:paraId="7918399D"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78%</w:t>
            </w:r>
          </w:p>
        </w:tc>
      </w:tr>
      <w:tr w:rsidR="00F6635A" w:rsidRPr="00F6635A" w14:paraId="6120D739"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5EB5B665"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Tuberos y </w:t>
            </w:r>
            <w:proofErr w:type="spellStart"/>
            <w:r w:rsidRPr="00F6635A">
              <w:rPr>
                <w:rFonts w:ascii="Aptos Narrow" w:eastAsia="Times New Roman" w:hAnsi="Aptos Narrow" w:cs="Times New Roman"/>
                <w:color w:val="000000"/>
                <w:lang w:val="es-CL" w:eastAsia="es-CL"/>
              </w:rPr>
              <w:t>peradores</w:t>
            </w:r>
            <w:proofErr w:type="spellEnd"/>
            <w:r w:rsidRPr="00F6635A">
              <w:rPr>
                <w:rFonts w:ascii="Aptos Narrow" w:eastAsia="Times New Roman" w:hAnsi="Aptos Narrow" w:cs="Times New Roman"/>
                <w:color w:val="000000"/>
                <w:lang w:val="es-CL" w:eastAsia="es-CL"/>
              </w:rPr>
              <w:t xml:space="preserve"> de termofusión</w:t>
            </w:r>
          </w:p>
        </w:tc>
        <w:tc>
          <w:tcPr>
            <w:tcW w:w="1336" w:type="dxa"/>
            <w:tcBorders>
              <w:top w:val="nil"/>
              <w:left w:val="nil"/>
              <w:bottom w:val="single" w:sz="4" w:space="0" w:color="auto"/>
              <w:right w:val="single" w:sz="4" w:space="0" w:color="auto"/>
            </w:tcBorders>
            <w:shd w:val="clear" w:color="auto" w:fill="auto"/>
            <w:noWrap/>
            <w:vAlign w:val="bottom"/>
            <w:hideMark/>
          </w:tcPr>
          <w:p w14:paraId="7C231D26"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0 </w:t>
            </w:r>
          </w:p>
        </w:tc>
        <w:tc>
          <w:tcPr>
            <w:tcW w:w="1336" w:type="dxa"/>
            <w:tcBorders>
              <w:top w:val="nil"/>
              <w:left w:val="nil"/>
              <w:bottom w:val="single" w:sz="4" w:space="0" w:color="auto"/>
              <w:right w:val="single" w:sz="4" w:space="0" w:color="auto"/>
            </w:tcBorders>
            <w:shd w:val="clear" w:color="auto" w:fill="auto"/>
            <w:noWrap/>
            <w:vAlign w:val="bottom"/>
            <w:hideMark/>
          </w:tcPr>
          <w:p w14:paraId="6A22408D"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0,0%</w:t>
            </w:r>
          </w:p>
        </w:tc>
        <w:tc>
          <w:tcPr>
            <w:tcW w:w="1336" w:type="dxa"/>
            <w:tcBorders>
              <w:top w:val="nil"/>
              <w:left w:val="nil"/>
              <w:bottom w:val="single" w:sz="4" w:space="0" w:color="auto"/>
              <w:right w:val="single" w:sz="4" w:space="0" w:color="auto"/>
            </w:tcBorders>
            <w:shd w:val="clear" w:color="auto" w:fill="auto"/>
            <w:noWrap/>
            <w:vAlign w:val="center"/>
            <w:hideMark/>
          </w:tcPr>
          <w:p w14:paraId="3F1343E7"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w:t>
            </w:r>
          </w:p>
        </w:tc>
      </w:tr>
      <w:tr w:rsidR="00F6635A" w:rsidRPr="00F6635A" w14:paraId="1F915F09"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43ED8B89"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Sanitarios y </w:t>
            </w:r>
            <w:proofErr w:type="spellStart"/>
            <w:r w:rsidRPr="00F6635A">
              <w:rPr>
                <w:rFonts w:ascii="Aptos Narrow" w:eastAsia="Times New Roman" w:hAnsi="Aptos Narrow" w:cs="Times New Roman"/>
                <w:color w:val="000000"/>
                <w:lang w:val="es-CL" w:eastAsia="es-CL"/>
              </w:rPr>
              <w:t>gásfiteres</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0B0EDAD8"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3 </w:t>
            </w:r>
          </w:p>
        </w:tc>
        <w:tc>
          <w:tcPr>
            <w:tcW w:w="1336" w:type="dxa"/>
            <w:tcBorders>
              <w:top w:val="nil"/>
              <w:left w:val="nil"/>
              <w:bottom w:val="single" w:sz="4" w:space="0" w:color="auto"/>
              <w:right w:val="single" w:sz="4" w:space="0" w:color="auto"/>
            </w:tcBorders>
            <w:shd w:val="clear" w:color="auto" w:fill="auto"/>
            <w:noWrap/>
            <w:vAlign w:val="bottom"/>
            <w:hideMark/>
          </w:tcPr>
          <w:p w14:paraId="53EE3C4D"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0,1%</w:t>
            </w:r>
          </w:p>
        </w:tc>
        <w:tc>
          <w:tcPr>
            <w:tcW w:w="1336" w:type="dxa"/>
            <w:tcBorders>
              <w:top w:val="nil"/>
              <w:left w:val="nil"/>
              <w:bottom w:val="single" w:sz="4" w:space="0" w:color="auto"/>
              <w:right w:val="single" w:sz="4" w:space="0" w:color="auto"/>
            </w:tcBorders>
            <w:shd w:val="clear" w:color="auto" w:fill="auto"/>
            <w:noWrap/>
            <w:vAlign w:val="center"/>
            <w:hideMark/>
          </w:tcPr>
          <w:p w14:paraId="758C39C6"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100%</w:t>
            </w:r>
          </w:p>
        </w:tc>
      </w:tr>
      <w:tr w:rsidR="00F6635A" w:rsidRPr="00F6635A" w14:paraId="1CD55F79"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26F7AAB9"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Instaladores de gas</w:t>
            </w:r>
          </w:p>
        </w:tc>
        <w:tc>
          <w:tcPr>
            <w:tcW w:w="1336" w:type="dxa"/>
            <w:tcBorders>
              <w:top w:val="nil"/>
              <w:left w:val="nil"/>
              <w:bottom w:val="single" w:sz="4" w:space="0" w:color="auto"/>
              <w:right w:val="single" w:sz="4" w:space="0" w:color="auto"/>
            </w:tcBorders>
            <w:shd w:val="clear" w:color="auto" w:fill="auto"/>
            <w:noWrap/>
            <w:vAlign w:val="bottom"/>
            <w:hideMark/>
          </w:tcPr>
          <w:p w14:paraId="065D3581"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0 </w:t>
            </w:r>
          </w:p>
        </w:tc>
        <w:tc>
          <w:tcPr>
            <w:tcW w:w="1336" w:type="dxa"/>
            <w:tcBorders>
              <w:top w:val="nil"/>
              <w:left w:val="nil"/>
              <w:bottom w:val="single" w:sz="4" w:space="0" w:color="auto"/>
              <w:right w:val="single" w:sz="4" w:space="0" w:color="auto"/>
            </w:tcBorders>
            <w:shd w:val="clear" w:color="auto" w:fill="auto"/>
            <w:noWrap/>
            <w:vAlign w:val="bottom"/>
            <w:hideMark/>
          </w:tcPr>
          <w:p w14:paraId="40DA557A"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0,0%</w:t>
            </w:r>
          </w:p>
        </w:tc>
        <w:tc>
          <w:tcPr>
            <w:tcW w:w="1336" w:type="dxa"/>
            <w:tcBorders>
              <w:top w:val="nil"/>
              <w:left w:val="nil"/>
              <w:bottom w:val="single" w:sz="4" w:space="0" w:color="auto"/>
              <w:right w:val="single" w:sz="4" w:space="0" w:color="auto"/>
            </w:tcBorders>
            <w:shd w:val="clear" w:color="auto" w:fill="auto"/>
            <w:noWrap/>
            <w:vAlign w:val="center"/>
            <w:hideMark/>
          </w:tcPr>
          <w:p w14:paraId="130E0B54"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w:t>
            </w:r>
          </w:p>
        </w:tc>
      </w:tr>
      <w:tr w:rsidR="00F6635A" w:rsidRPr="00F6635A" w14:paraId="22E5782A"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40BC6326"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Otros maestros de primera y segunda</w:t>
            </w:r>
          </w:p>
        </w:tc>
        <w:tc>
          <w:tcPr>
            <w:tcW w:w="1336" w:type="dxa"/>
            <w:tcBorders>
              <w:top w:val="nil"/>
              <w:left w:val="nil"/>
              <w:bottom w:val="single" w:sz="4" w:space="0" w:color="auto"/>
              <w:right w:val="single" w:sz="4" w:space="0" w:color="auto"/>
            </w:tcBorders>
            <w:shd w:val="clear" w:color="auto" w:fill="auto"/>
            <w:noWrap/>
            <w:vAlign w:val="bottom"/>
            <w:hideMark/>
          </w:tcPr>
          <w:p w14:paraId="16347981"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184 </w:t>
            </w:r>
          </w:p>
        </w:tc>
        <w:tc>
          <w:tcPr>
            <w:tcW w:w="1336" w:type="dxa"/>
            <w:tcBorders>
              <w:top w:val="nil"/>
              <w:left w:val="nil"/>
              <w:bottom w:val="single" w:sz="4" w:space="0" w:color="auto"/>
              <w:right w:val="single" w:sz="4" w:space="0" w:color="auto"/>
            </w:tcBorders>
            <w:shd w:val="clear" w:color="auto" w:fill="auto"/>
            <w:noWrap/>
            <w:vAlign w:val="bottom"/>
            <w:hideMark/>
          </w:tcPr>
          <w:p w14:paraId="76261563"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5,7%</w:t>
            </w:r>
          </w:p>
        </w:tc>
        <w:tc>
          <w:tcPr>
            <w:tcW w:w="1336" w:type="dxa"/>
            <w:tcBorders>
              <w:top w:val="nil"/>
              <w:left w:val="nil"/>
              <w:bottom w:val="single" w:sz="4" w:space="0" w:color="auto"/>
              <w:right w:val="single" w:sz="4" w:space="0" w:color="auto"/>
            </w:tcBorders>
            <w:shd w:val="clear" w:color="auto" w:fill="auto"/>
            <w:noWrap/>
            <w:vAlign w:val="center"/>
            <w:hideMark/>
          </w:tcPr>
          <w:p w14:paraId="2E0F7AC4"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90%</w:t>
            </w:r>
          </w:p>
        </w:tc>
      </w:tr>
      <w:tr w:rsidR="00F6635A" w:rsidRPr="00F6635A" w14:paraId="45C9E5C4"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583F9742"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Buzos</w:t>
            </w:r>
          </w:p>
        </w:tc>
        <w:tc>
          <w:tcPr>
            <w:tcW w:w="1336" w:type="dxa"/>
            <w:tcBorders>
              <w:top w:val="nil"/>
              <w:left w:val="nil"/>
              <w:bottom w:val="single" w:sz="4" w:space="0" w:color="auto"/>
              <w:right w:val="single" w:sz="4" w:space="0" w:color="auto"/>
            </w:tcBorders>
            <w:shd w:val="clear" w:color="auto" w:fill="auto"/>
            <w:noWrap/>
            <w:vAlign w:val="bottom"/>
            <w:hideMark/>
          </w:tcPr>
          <w:p w14:paraId="1A9A9B11"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0 </w:t>
            </w:r>
          </w:p>
        </w:tc>
        <w:tc>
          <w:tcPr>
            <w:tcW w:w="1336" w:type="dxa"/>
            <w:tcBorders>
              <w:top w:val="nil"/>
              <w:left w:val="nil"/>
              <w:bottom w:val="single" w:sz="4" w:space="0" w:color="auto"/>
              <w:right w:val="single" w:sz="4" w:space="0" w:color="auto"/>
            </w:tcBorders>
            <w:shd w:val="clear" w:color="auto" w:fill="auto"/>
            <w:noWrap/>
            <w:vAlign w:val="bottom"/>
            <w:hideMark/>
          </w:tcPr>
          <w:p w14:paraId="383B97B8"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0,0%</w:t>
            </w:r>
          </w:p>
        </w:tc>
        <w:tc>
          <w:tcPr>
            <w:tcW w:w="1336" w:type="dxa"/>
            <w:tcBorders>
              <w:top w:val="nil"/>
              <w:left w:val="nil"/>
              <w:bottom w:val="single" w:sz="4" w:space="0" w:color="auto"/>
              <w:right w:val="single" w:sz="4" w:space="0" w:color="auto"/>
            </w:tcBorders>
            <w:shd w:val="clear" w:color="auto" w:fill="auto"/>
            <w:noWrap/>
            <w:vAlign w:val="center"/>
            <w:hideMark/>
          </w:tcPr>
          <w:p w14:paraId="61383EB1"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w:t>
            </w:r>
          </w:p>
        </w:tc>
      </w:tr>
      <w:tr w:rsidR="00F6635A" w:rsidRPr="00F6635A" w14:paraId="64C405AB"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6D806565"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Bodegueros y </w:t>
            </w:r>
            <w:proofErr w:type="spellStart"/>
            <w:r w:rsidRPr="00F6635A">
              <w:rPr>
                <w:rFonts w:ascii="Aptos Narrow" w:eastAsia="Times New Roman" w:hAnsi="Aptos Narrow" w:cs="Times New Roman"/>
                <w:color w:val="000000"/>
                <w:lang w:val="es-CL" w:eastAsia="es-CL"/>
              </w:rPr>
              <w:t>cardcheckers</w:t>
            </w:r>
            <w:proofErr w:type="spellEnd"/>
          </w:p>
        </w:tc>
        <w:tc>
          <w:tcPr>
            <w:tcW w:w="1336" w:type="dxa"/>
            <w:tcBorders>
              <w:top w:val="nil"/>
              <w:left w:val="nil"/>
              <w:bottom w:val="single" w:sz="4" w:space="0" w:color="auto"/>
              <w:right w:val="single" w:sz="4" w:space="0" w:color="auto"/>
            </w:tcBorders>
            <w:shd w:val="clear" w:color="auto" w:fill="auto"/>
            <w:noWrap/>
            <w:vAlign w:val="bottom"/>
            <w:hideMark/>
          </w:tcPr>
          <w:p w14:paraId="71BEC1AF"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12 </w:t>
            </w:r>
          </w:p>
        </w:tc>
        <w:tc>
          <w:tcPr>
            <w:tcW w:w="1336" w:type="dxa"/>
            <w:tcBorders>
              <w:top w:val="nil"/>
              <w:left w:val="nil"/>
              <w:bottom w:val="single" w:sz="4" w:space="0" w:color="auto"/>
              <w:right w:val="single" w:sz="4" w:space="0" w:color="auto"/>
            </w:tcBorders>
            <w:shd w:val="clear" w:color="auto" w:fill="auto"/>
            <w:noWrap/>
            <w:vAlign w:val="bottom"/>
            <w:hideMark/>
          </w:tcPr>
          <w:p w14:paraId="3E19494A"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0,4%</w:t>
            </w:r>
          </w:p>
        </w:tc>
        <w:tc>
          <w:tcPr>
            <w:tcW w:w="1336" w:type="dxa"/>
            <w:tcBorders>
              <w:top w:val="nil"/>
              <w:left w:val="nil"/>
              <w:bottom w:val="single" w:sz="4" w:space="0" w:color="auto"/>
              <w:right w:val="single" w:sz="4" w:space="0" w:color="auto"/>
            </w:tcBorders>
            <w:shd w:val="clear" w:color="auto" w:fill="auto"/>
            <w:noWrap/>
            <w:vAlign w:val="center"/>
            <w:hideMark/>
          </w:tcPr>
          <w:p w14:paraId="6B1D7951"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72%</w:t>
            </w:r>
          </w:p>
        </w:tc>
      </w:tr>
      <w:tr w:rsidR="00F6635A" w:rsidRPr="00F6635A" w14:paraId="479C8D77"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4F1A6B07" w14:textId="77777777" w:rsidR="00F6635A" w:rsidRPr="00F6635A" w:rsidRDefault="00F6635A" w:rsidP="00F6635A">
            <w:pPr>
              <w:widowControl/>
              <w:autoSpaceDE/>
              <w:autoSpaceDN/>
              <w:spacing w:before="0" w:after="0" w:line="240" w:lineRule="auto"/>
              <w:jc w:val="left"/>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Obreros y jornales</w:t>
            </w:r>
          </w:p>
        </w:tc>
        <w:tc>
          <w:tcPr>
            <w:tcW w:w="1336" w:type="dxa"/>
            <w:tcBorders>
              <w:top w:val="nil"/>
              <w:left w:val="nil"/>
              <w:bottom w:val="single" w:sz="4" w:space="0" w:color="auto"/>
              <w:right w:val="single" w:sz="4" w:space="0" w:color="auto"/>
            </w:tcBorders>
            <w:shd w:val="clear" w:color="auto" w:fill="auto"/>
            <w:noWrap/>
            <w:vAlign w:val="bottom"/>
            <w:hideMark/>
          </w:tcPr>
          <w:p w14:paraId="4388D9B0"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 xml:space="preserve">1.271 </w:t>
            </w:r>
          </w:p>
        </w:tc>
        <w:tc>
          <w:tcPr>
            <w:tcW w:w="1336" w:type="dxa"/>
            <w:tcBorders>
              <w:top w:val="nil"/>
              <w:left w:val="nil"/>
              <w:bottom w:val="single" w:sz="4" w:space="0" w:color="auto"/>
              <w:right w:val="single" w:sz="4" w:space="0" w:color="auto"/>
            </w:tcBorders>
            <w:shd w:val="clear" w:color="auto" w:fill="auto"/>
            <w:noWrap/>
            <w:vAlign w:val="bottom"/>
            <w:hideMark/>
          </w:tcPr>
          <w:p w14:paraId="74140F39"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39,5%</w:t>
            </w:r>
          </w:p>
        </w:tc>
        <w:tc>
          <w:tcPr>
            <w:tcW w:w="1336" w:type="dxa"/>
            <w:tcBorders>
              <w:top w:val="nil"/>
              <w:left w:val="nil"/>
              <w:bottom w:val="single" w:sz="4" w:space="0" w:color="auto"/>
              <w:right w:val="single" w:sz="4" w:space="0" w:color="auto"/>
            </w:tcBorders>
            <w:shd w:val="clear" w:color="auto" w:fill="auto"/>
            <w:noWrap/>
            <w:vAlign w:val="center"/>
            <w:hideMark/>
          </w:tcPr>
          <w:p w14:paraId="4098F930"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color w:val="000000"/>
                <w:lang w:val="es-CL" w:eastAsia="es-CL"/>
              </w:rPr>
            </w:pPr>
            <w:r w:rsidRPr="00F6635A">
              <w:rPr>
                <w:rFonts w:ascii="Aptos Narrow" w:eastAsia="Times New Roman" w:hAnsi="Aptos Narrow" w:cs="Times New Roman"/>
                <w:color w:val="000000"/>
                <w:lang w:val="es-CL" w:eastAsia="es-CL"/>
              </w:rPr>
              <w:t>46%</w:t>
            </w:r>
          </w:p>
        </w:tc>
      </w:tr>
      <w:tr w:rsidR="00F6635A" w:rsidRPr="00F6635A" w14:paraId="1502F146" w14:textId="77777777" w:rsidTr="00F6635A">
        <w:trPr>
          <w:trHeight w:val="297"/>
        </w:trPr>
        <w:tc>
          <w:tcPr>
            <w:tcW w:w="6179" w:type="dxa"/>
            <w:tcBorders>
              <w:top w:val="nil"/>
              <w:left w:val="single" w:sz="4" w:space="0" w:color="auto"/>
              <w:bottom w:val="single" w:sz="4" w:space="0" w:color="auto"/>
              <w:right w:val="single" w:sz="4" w:space="0" w:color="auto"/>
            </w:tcBorders>
            <w:shd w:val="clear" w:color="000000" w:fill="83CCEB"/>
            <w:noWrap/>
            <w:vAlign w:val="bottom"/>
            <w:hideMark/>
          </w:tcPr>
          <w:p w14:paraId="5BEBDEB4" w14:textId="77777777" w:rsidR="00F6635A" w:rsidRPr="00F6635A" w:rsidRDefault="00F6635A" w:rsidP="00F6635A">
            <w:pPr>
              <w:widowControl/>
              <w:autoSpaceDE/>
              <w:autoSpaceDN/>
              <w:spacing w:before="0" w:after="0" w:line="240" w:lineRule="auto"/>
              <w:jc w:val="right"/>
              <w:rPr>
                <w:rFonts w:ascii="Aptos Narrow" w:eastAsia="Times New Roman" w:hAnsi="Aptos Narrow" w:cs="Times New Roman"/>
                <w:b/>
                <w:bCs/>
                <w:color w:val="000000"/>
                <w:lang w:val="es-CL" w:eastAsia="es-CL"/>
              </w:rPr>
            </w:pPr>
            <w:r w:rsidRPr="00F6635A">
              <w:rPr>
                <w:rFonts w:ascii="Aptos Narrow" w:eastAsia="Times New Roman" w:hAnsi="Aptos Narrow" w:cs="Times New Roman"/>
                <w:b/>
                <w:bCs/>
                <w:color w:val="000000"/>
                <w:lang w:val="es-CL" w:eastAsia="es-CL"/>
              </w:rPr>
              <w:t xml:space="preserve">Total  </w:t>
            </w:r>
          </w:p>
        </w:tc>
        <w:tc>
          <w:tcPr>
            <w:tcW w:w="1336" w:type="dxa"/>
            <w:tcBorders>
              <w:top w:val="nil"/>
              <w:left w:val="nil"/>
              <w:bottom w:val="single" w:sz="4" w:space="0" w:color="auto"/>
              <w:right w:val="single" w:sz="4" w:space="0" w:color="auto"/>
            </w:tcBorders>
            <w:shd w:val="clear" w:color="000000" w:fill="83CCEB"/>
            <w:noWrap/>
            <w:vAlign w:val="bottom"/>
            <w:hideMark/>
          </w:tcPr>
          <w:p w14:paraId="02CB7C61"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F6635A">
              <w:rPr>
                <w:rFonts w:ascii="Aptos Narrow" w:eastAsia="Times New Roman" w:hAnsi="Aptos Narrow" w:cs="Times New Roman"/>
                <w:b/>
                <w:bCs/>
                <w:color w:val="000000"/>
                <w:lang w:val="es-CL" w:eastAsia="es-CL"/>
              </w:rPr>
              <w:t xml:space="preserve">3.219 </w:t>
            </w:r>
          </w:p>
        </w:tc>
        <w:tc>
          <w:tcPr>
            <w:tcW w:w="1336" w:type="dxa"/>
            <w:tcBorders>
              <w:top w:val="nil"/>
              <w:left w:val="nil"/>
              <w:bottom w:val="single" w:sz="4" w:space="0" w:color="auto"/>
              <w:right w:val="single" w:sz="4" w:space="0" w:color="auto"/>
            </w:tcBorders>
            <w:shd w:val="clear" w:color="000000" w:fill="83CCEB"/>
            <w:noWrap/>
            <w:vAlign w:val="bottom"/>
            <w:hideMark/>
          </w:tcPr>
          <w:p w14:paraId="536F58AC"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F6635A">
              <w:rPr>
                <w:rFonts w:ascii="Aptos Narrow" w:eastAsia="Times New Roman" w:hAnsi="Aptos Narrow" w:cs="Times New Roman"/>
                <w:b/>
                <w:bCs/>
                <w:color w:val="000000"/>
                <w:lang w:val="es-CL" w:eastAsia="es-CL"/>
              </w:rPr>
              <w:t>100%</w:t>
            </w:r>
          </w:p>
        </w:tc>
        <w:tc>
          <w:tcPr>
            <w:tcW w:w="1336" w:type="dxa"/>
            <w:tcBorders>
              <w:top w:val="nil"/>
              <w:left w:val="nil"/>
              <w:bottom w:val="single" w:sz="4" w:space="0" w:color="auto"/>
              <w:right w:val="single" w:sz="4" w:space="0" w:color="auto"/>
            </w:tcBorders>
            <w:shd w:val="clear" w:color="000000" w:fill="83CCEB"/>
            <w:noWrap/>
            <w:vAlign w:val="bottom"/>
            <w:hideMark/>
          </w:tcPr>
          <w:p w14:paraId="71A9AA9B" w14:textId="77777777" w:rsidR="00F6635A" w:rsidRPr="00F6635A" w:rsidRDefault="00F6635A" w:rsidP="00F6635A">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F6635A">
              <w:rPr>
                <w:rFonts w:ascii="Aptos Narrow" w:eastAsia="Times New Roman" w:hAnsi="Aptos Narrow" w:cs="Times New Roman"/>
                <w:b/>
                <w:bCs/>
                <w:color w:val="000000"/>
                <w:lang w:val="es-CL" w:eastAsia="es-CL"/>
              </w:rPr>
              <w:t>36%</w:t>
            </w:r>
          </w:p>
        </w:tc>
      </w:tr>
    </w:tbl>
    <w:p w14:paraId="3A55398B" w14:textId="77777777" w:rsidR="003D594E" w:rsidRPr="001478A1" w:rsidRDefault="003D594E" w:rsidP="003D594E">
      <w:pPr>
        <w:rPr>
          <w:sz w:val="24"/>
        </w:rPr>
      </w:pPr>
      <w:r w:rsidRPr="001478A1">
        <w:rPr>
          <w:sz w:val="18"/>
          <w:szCs w:val="18"/>
        </w:rPr>
        <w:t>Fuente: Elaboración propia utilizando datos de ENADEL 2023, datos expandidos.</w:t>
      </w:r>
    </w:p>
    <w:p w14:paraId="6A8A367F" w14:textId="77777777" w:rsidR="00063C60" w:rsidRPr="00063C60" w:rsidRDefault="00063C60" w:rsidP="00063C60"/>
    <w:p w14:paraId="3802A7DE" w14:textId="77777777" w:rsidR="008B61A2" w:rsidRDefault="008B61A2">
      <w:pPr>
        <w:widowControl/>
        <w:autoSpaceDE/>
        <w:autoSpaceDN/>
        <w:spacing w:before="0" w:after="160" w:line="259" w:lineRule="auto"/>
        <w:jc w:val="left"/>
        <w:rPr>
          <w:rFonts w:asciiTheme="majorHAnsi" w:eastAsiaTheme="majorEastAsia" w:hAnsiTheme="majorHAnsi" w:cstheme="majorBidi"/>
          <w:color w:val="4472C4" w:themeColor="accent1"/>
          <w:sz w:val="26"/>
          <w:szCs w:val="24"/>
          <w14:textFill>
            <w14:solidFill>
              <w14:schemeClr w14:val="accent1">
                <w14:lumMod w14:val="50000"/>
                <w14:lumMod w14:val="75000"/>
                <w14:lumOff w14:val="25000"/>
              </w14:schemeClr>
            </w14:solidFill>
          </w14:textFill>
        </w:rPr>
      </w:pPr>
      <w:r>
        <w:br w:type="page"/>
      </w:r>
    </w:p>
    <w:p w14:paraId="7F9C455F" w14:textId="5B35BF8F" w:rsidR="00F24196" w:rsidRDefault="00736B76" w:rsidP="00F24196">
      <w:pPr>
        <w:pStyle w:val="Ttulo3"/>
      </w:pPr>
      <w:bookmarkStart w:id="20" w:name="_Toc175051291"/>
      <w:r>
        <w:lastRenderedPageBreak/>
        <w:t>Ocupaciones de Difícil Cobertura</w:t>
      </w:r>
      <w:r w:rsidR="0020476F">
        <w:t xml:space="preserve">: </w:t>
      </w:r>
      <w:r w:rsidR="00F24196">
        <w:t xml:space="preserve">Sector </w:t>
      </w:r>
      <w:r w:rsidR="0020476F">
        <w:t>Agrícola</w:t>
      </w:r>
      <w:bookmarkEnd w:id="20"/>
    </w:p>
    <w:p w14:paraId="6F5D9D36" w14:textId="6330EC37" w:rsidR="00B53DCD" w:rsidRPr="00063C60" w:rsidRDefault="00B53DCD" w:rsidP="00B53DCD">
      <w:r>
        <w:t xml:space="preserve">La </w:t>
      </w:r>
      <w:r>
        <w:fldChar w:fldCharType="begin"/>
      </w:r>
      <w:r>
        <w:instrText xml:space="preserve"> REF _Ref175049603 \h </w:instrText>
      </w:r>
      <w:r>
        <w:fldChar w:fldCharType="separate"/>
      </w:r>
      <w:r w:rsidR="00EA57D7">
        <w:t xml:space="preserve">Tabla </w:t>
      </w:r>
      <w:r w:rsidR="00EA57D7">
        <w:rPr>
          <w:noProof/>
        </w:rPr>
        <w:t>13</w:t>
      </w:r>
      <w:r>
        <w:fldChar w:fldCharType="end"/>
      </w:r>
      <w:r>
        <w:t xml:space="preserve"> muestra todos los cargos del sector Agrícola sobre los que se consulta en la encuesta, indicando el número de vacantes, el porcentaje que estas representan del total, y el coeficiente de variación. Se muestran todas las vacantes independiente de la robustez estadística de la estimación.</w:t>
      </w:r>
    </w:p>
    <w:p w14:paraId="6CFE35AA" w14:textId="3EDFAE24" w:rsidR="00B53DCD" w:rsidRPr="00283EE2" w:rsidRDefault="00B53DCD" w:rsidP="00B53DCD">
      <w:pPr>
        <w:rPr>
          <w:u w:val="single"/>
        </w:rPr>
      </w:pPr>
      <w:r>
        <w:t xml:space="preserve">El cargo “Obrero agrícola de poda, raleo” es </w:t>
      </w:r>
      <w:r w:rsidR="00AD1A87">
        <w:t xml:space="preserve">el más demandado, con 2.234 vacantes, “Obrero agrícola de cosecha” con 1.921 vacantes y </w:t>
      </w:r>
      <w:r w:rsidR="00283EE2">
        <w:t>“Obrero agrícola de riego, aplicación de agroquímicos”</w:t>
      </w:r>
      <w:r w:rsidR="003E6014">
        <w:t xml:space="preserve"> </w:t>
      </w:r>
      <w:r w:rsidR="00283EE2">
        <w:t>con 1.597 vacantes.</w:t>
      </w:r>
    </w:p>
    <w:p w14:paraId="3569DC1B" w14:textId="4850A0C8" w:rsidR="0059395B" w:rsidRDefault="0059395B" w:rsidP="00557FFA">
      <w:pPr>
        <w:pStyle w:val="Descripcin"/>
      </w:pPr>
      <w:bookmarkStart w:id="21" w:name="_Ref175049603"/>
      <w:r>
        <w:t xml:space="preserve">Tabla </w:t>
      </w:r>
      <w:r w:rsidR="00EA57D7">
        <w:fldChar w:fldCharType="begin"/>
      </w:r>
      <w:r w:rsidR="00EA57D7">
        <w:instrText xml:space="preserve"> SEQ Tabla \* ARABIC </w:instrText>
      </w:r>
      <w:r w:rsidR="00EA57D7">
        <w:fldChar w:fldCharType="separate"/>
      </w:r>
      <w:r w:rsidR="00EA57D7">
        <w:rPr>
          <w:noProof/>
        </w:rPr>
        <w:t>13</w:t>
      </w:r>
      <w:r w:rsidR="00EA57D7">
        <w:rPr>
          <w:noProof/>
        </w:rPr>
        <w:fldChar w:fldCharType="end"/>
      </w:r>
      <w:bookmarkEnd w:id="21"/>
      <w:r>
        <w:t xml:space="preserve">: </w:t>
      </w:r>
      <w:r w:rsidR="0041274D">
        <w:t>Ocupaciones de difícil cobertura, sector agrícola.</w:t>
      </w:r>
    </w:p>
    <w:tbl>
      <w:tblPr>
        <w:tblW w:w="9797" w:type="dxa"/>
        <w:tblCellMar>
          <w:left w:w="70" w:type="dxa"/>
          <w:right w:w="70" w:type="dxa"/>
        </w:tblCellMar>
        <w:tblLook w:val="04A0" w:firstRow="1" w:lastRow="0" w:firstColumn="1" w:lastColumn="0" w:noHBand="0" w:noVBand="1"/>
      </w:tblPr>
      <w:tblGrid>
        <w:gridCol w:w="6347"/>
        <w:gridCol w:w="1150"/>
        <w:gridCol w:w="1150"/>
        <w:gridCol w:w="1150"/>
      </w:tblGrid>
      <w:tr w:rsidR="006C7449" w:rsidRPr="006C7449" w14:paraId="217D1C56" w14:textId="77777777" w:rsidTr="006C7449">
        <w:trPr>
          <w:trHeight w:val="277"/>
        </w:trPr>
        <w:tc>
          <w:tcPr>
            <w:tcW w:w="6347" w:type="dxa"/>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76EB412E"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6C7449">
              <w:rPr>
                <w:rFonts w:ascii="Aptos Narrow" w:eastAsia="Times New Roman" w:hAnsi="Aptos Narrow" w:cs="Times New Roman"/>
                <w:b/>
                <w:bCs/>
                <w:color w:val="000000"/>
                <w:lang w:val="es-CL" w:eastAsia="es-CL"/>
              </w:rPr>
              <w:t>Cargo Agrícola</w:t>
            </w:r>
          </w:p>
        </w:tc>
        <w:tc>
          <w:tcPr>
            <w:tcW w:w="1150" w:type="dxa"/>
            <w:tcBorders>
              <w:top w:val="single" w:sz="4" w:space="0" w:color="auto"/>
              <w:left w:val="nil"/>
              <w:bottom w:val="single" w:sz="4" w:space="0" w:color="auto"/>
              <w:right w:val="single" w:sz="4" w:space="0" w:color="auto"/>
            </w:tcBorders>
            <w:shd w:val="clear" w:color="000000" w:fill="83CCEB"/>
            <w:noWrap/>
            <w:vAlign w:val="center"/>
            <w:hideMark/>
          </w:tcPr>
          <w:p w14:paraId="3A307507"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6C7449">
              <w:rPr>
                <w:rFonts w:ascii="Aptos Narrow" w:eastAsia="Times New Roman" w:hAnsi="Aptos Narrow" w:cs="Times New Roman"/>
                <w:b/>
                <w:bCs/>
                <w:color w:val="000000"/>
                <w:lang w:val="es-CL" w:eastAsia="es-CL"/>
              </w:rPr>
              <w:t>Vacantes</w:t>
            </w:r>
          </w:p>
        </w:tc>
        <w:tc>
          <w:tcPr>
            <w:tcW w:w="1150" w:type="dxa"/>
            <w:tcBorders>
              <w:top w:val="single" w:sz="4" w:space="0" w:color="auto"/>
              <w:left w:val="nil"/>
              <w:bottom w:val="single" w:sz="4" w:space="0" w:color="auto"/>
              <w:right w:val="single" w:sz="4" w:space="0" w:color="auto"/>
            </w:tcBorders>
            <w:shd w:val="clear" w:color="000000" w:fill="83CCEB"/>
            <w:noWrap/>
            <w:vAlign w:val="center"/>
            <w:hideMark/>
          </w:tcPr>
          <w:p w14:paraId="700655FF"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6C7449">
              <w:rPr>
                <w:rFonts w:ascii="Aptos Narrow" w:eastAsia="Times New Roman" w:hAnsi="Aptos Narrow" w:cs="Times New Roman"/>
                <w:b/>
                <w:bCs/>
                <w:color w:val="000000"/>
                <w:lang w:val="es-CL" w:eastAsia="es-CL"/>
              </w:rPr>
              <w:t>% del total</w:t>
            </w:r>
          </w:p>
        </w:tc>
        <w:tc>
          <w:tcPr>
            <w:tcW w:w="1150" w:type="dxa"/>
            <w:tcBorders>
              <w:top w:val="single" w:sz="4" w:space="0" w:color="auto"/>
              <w:left w:val="nil"/>
              <w:bottom w:val="single" w:sz="4" w:space="0" w:color="auto"/>
              <w:right w:val="single" w:sz="4" w:space="0" w:color="auto"/>
            </w:tcBorders>
            <w:shd w:val="clear" w:color="000000" w:fill="83CCEB"/>
            <w:noWrap/>
            <w:vAlign w:val="center"/>
            <w:hideMark/>
          </w:tcPr>
          <w:p w14:paraId="3E1E0A47"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b/>
                <w:bCs/>
                <w:color w:val="000000"/>
                <w:lang w:val="es-CL" w:eastAsia="es-CL"/>
              </w:rPr>
            </w:pPr>
            <w:proofErr w:type="spellStart"/>
            <w:r w:rsidRPr="006C7449">
              <w:rPr>
                <w:rFonts w:ascii="Aptos Narrow" w:eastAsia="Times New Roman" w:hAnsi="Aptos Narrow" w:cs="Times New Roman"/>
                <w:b/>
                <w:bCs/>
                <w:color w:val="000000"/>
                <w:lang w:val="es-CL" w:eastAsia="es-CL"/>
              </w:rPr>
              <w:t>cv</w:t>
            </w:r>
            <w:proofErr w:type="spellEnd"/>
          </w:p>
        </w:tc>
      </w:tr>
      <w:tr w:rsidR="006C7449" w:rsidRPr="006C7449" w14:paraId="71F5B618"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57B4E136"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agrícola de siembra, viveros</w:t>
            </w:r>
          </w:p>
        </w:tc>
        <w:tc>
          <w:tcPr>
            <w:tcW w:w="1150" w:type="dxa"/>
            <w:tcBorders>
              <w:top w:val="nil"/>
              <w:left w:val="nil"/>
              <w:bottom w:val="single" w:sz="4" w:space="0" w:color="auto"/>
              <w:right w:val="single" w:sz="4" w:space="0" w:color="auto"/>
            </w:tcBorders>
            <w:shd w:val="clear" w:color="auto" w:fill="auto"/>
            <w:noWrap/>
            <w:vAlign w:val="center"/>
            <w:hideMark/>
          </w:tcPr>
          <w:p w14:paraId="5130C9E1"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1.488 </w:t>
            </w:r>
          </w:p>
        </w:tc>
        <w:tc>
          <w:tcPr>
            <w:tcW w:w="1150" w:type="dxa"/>
            <w:tcBorders>
              <w:top w:val="nil"/>
              <w:left w:val="nil"/>
              <w:bottom w:val="single" w:sz="4" w:space="0" w:color="auto"/>
              <w:right w:val="single" w:sz="4" w:space="0" w:color="auto"/>
            </w:tcBorders>
            <w:shd w:val="clear" w:color="auto" w:fill="auto"/>
            <w:noWrap/>
            <w:vAlign w:val="center"/>
            <w:hideMark/>
          </w:tcPr>
          <w:p w14:paraId="57BDA0D7"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14,0%</w:t>
            </w:r>
          </w:p>
        </w:tc>
        <w:tc>
          <w:tcPr>
            <w:tcW w:w="1150" w:type="dxa"/>
            <w:tcBorders>
              <w:top w:val="nil"/>
              <w:left w:val="nil"/>
              <w:bottom w:val="single" w:sz="4" w:space="0" w:color="auto"/>
              <w:right w:val="single" w:sz="4" w:space="0" w:color="auto"/>
            </w:tcBorders>
            <w:shd w:val="clear" w:color="auto" w:fill="auto"/>
            <w:noWrap/>
            <w:vAlign w:val="center"/>
            <w:hideMark/>
          </w:tcPr>
          <w:p w14:paraId="20D04BB9"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100%</w:t>
            </w:r>
          </w:p>
        </w:tc>
      </w:tr>
      <w:tr w:rsidR="006C7449" w:rsidRPr="006C7449" w14:paraId="28EB781B"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7A57B844"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agrícola de poda, raleo</w:t>
            </w:r>
          </w:p>
        </w:tc>
        <w:tc>
          <w:tcPr>
            <w:tcW w:w="1150" w:type="dxa"/>
            <w:tcBorders>
              <w:top w:val="nil"/>
              <w:left w:val="nil"/>
              <w:bottom w:val="single" w:sz="4" w:space="0" w:color="auto"/>
              <w:right w:val="single" w:sz="4" w:space="0" w:color="auto"/>
            </w:tcBorders>
            <w:shd w:val="clear" w:color="auto" w:fill="auto"/>
            <w:noWrap/>
            <w:vAlign w:val="center"/>
            <w:hideMark/>
          </w:tcPr>
          <w:p w14:paraId="12450B28"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2.234 </w:t>
            </w:r>
          </w:p>
        </w:tc>
        <w:tc>
          <w:tcPr>
            <w:tcW w:w="1150" w:type="dxa"/>
            <w:tcBorders>
              <w:top w:val="nil"/>
              <w:left w:val="nil"/>
              <w:bottom w:val="single" w:sz="4" w:space="0" w:color="auto"/>
              <w:right w:val="single" w:sz="4" w:space="0" w:color="auto"/>
            </w:tcBorders>
            <w:shd w:val="clear" w:color="auto" w:fill="auto"/>
            <w:noWrap/>
            <w:vAlign w:val="center"/>
            <w:hideMark/>
          </w:tcPr>
          <w:p w14:paraId="7DC9BA25"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21,0%</w:t>
            </w:r>
          </w:p>
        </w:tc>
        <w:tc>
          <w:tcPr>
            <w:tcW w:w="1150" w:type="dxa"/>
            <w:tcBorders>
              <w:top w:val="nil"/>
              <w:left w:val="nil"/>
              <w:bottom w:val="single" w:sz="4" w:space="0" w:color="auto"/>
              <w:right w:val="single" w:sz="4" w:space="0" w:color="auto"/>
            </w:tcBorders>
            <w:shd w:val="clear" w:color="auto" w:fill="auto"/>
            <w:noWrap/>
            <w:vAlign w:val="center"/>
            <w:hideMark/>
          </w:tcPr>
          <w:p w14:paraId="3EF71B9F"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70%</w:t>
            </w:r>
          </w:p>
        </w:tc>
      </w:tr>
      <w:tr w:rsidR="006C7449" w:rsidRPr="006C7449" w14:paraId="6FDD02F2"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6C6B7960"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agrícola de riego, aplicación de agroquímicos</w:t>
            </w:r>
          </w:p>
        </w:tc>
        <w:tc>
          <w:tcPr>
            <w:tcW w:w="1150" w:type="dxa"/>
            <w:tcBorders>
              <w:top w:val="nil"/>
              <w:left w:val="nil"/>
              <w:bottom w:val="single" w:sz="4" w:space="0" w:color="auto"/>
              <w:right w:val="single" w:sz="4" w:space="0" w:color="auto"/>
            </w:tcBorders>
            <w:shd w:val="clear" w:color="auto" w:fill="auto"/>
            <w:noWrap/>
            <w:vAlign w:val="center"/>
            <w:hideMark/>
          </w:tcPr>
          <w:p w14:paraId="721C4258"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1.597 </w:t>
            </w:r>
          </w:p>
        </w:tc>
        <w:tc>
          <w:tcPr>
            <w:tcW w:w="1150" w:type="dxa"/>
            <w:tcBorders>
              <w:top w:val="nil"/>
              <w:left w:val="nil"/>
              <w:bottom w:val="single" w:sz="4" w:space="0" w:color="auto"/>
              <w:right w:val="single" w:sz="4" w:space="0" w:color="auto"/>
            </w:tcBorders>
            <w:shd w:val="clear" w:color="auto" w:fill="auto"/>
            <w:noWrap/>
            <w:vAlign w:val="center"/>
            <w:hideMark/>
          </w:tcPr>
          <w:p w14:paraId="412A2E84"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15,0%</w:t>
            </w:r>
          </w:p>
        </w:tc>
        <w:tc>
          <w:tcPr>
            <w:tcW w:w="1150" w:type="dxa"/>
            <w:tcBorders>
              <w:top w:val="nil"/>
              <w:left w:val="nil"/>
              <w:bottom w:val="single" w:sz="4" w:space="0" w:color="auto"/>
              <w:right w:val="single" w:sz="4" w:space="0" w:color="auto"/>
            </w:tcBorders>
            <w:shd w:val="clear" w:color="auto" w:fill="auto"/>
            <w:noWrap/>
            <w:vAlign w:val="center"/>
            <w:hideMark/>
          </w:tcPr>
          <w:p w14:paraId="0A47643C"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93%</w:t>
            </w:r>
          </w:p>
        </w:tc>
      </w:tr>
      <w:tr w:rsidR="006C7449" w:rsidRPr="006C7449" w14:paraId="575774FC"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0CC7041D"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agrícola de cosecha</w:t>
            </w:r>
          </w:p>
        </w:tc>
        <w:tc>
          <w:tcPr>
            <w:tcW w:w="1150" w:type="dxa"/>
            <w:tcBorders>
              <w:top w:val="nil"/>
              <w:left w:val="nil"/>
              <w:bottom w:val="single" w:sz="4" w:space="0" w:color="auto"/>
              <w:right w:val="single" w:sz="4" w:space="0" w:color="auto"/>
            </w:tcBorders>
            <w:shd w:val="clear" w:color="auto" w:fill="auto"/>
            <w:noWrap/>
            <w:vAlign w:val="center"/>
            <w:hideMark/>
          </w:tcPr>
          <w:p w14:paraId="49F58C4D"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1.921 </w:t>
            </w:r>
          </w:p>
        </w:tc>
        <w:tc>
          <w:tcPr>
            <w:tcW w:w="1150" w:type="dxa"/>
            <w:tcBorders>
              <w:top w:val="nil"/>
              <w:left w:val="nil"/>
              <w:bottom w:val="single" w:sz="4" w:space="0" w:color="auto"/>
              <w:right w:val="single" w:sz="4" w:space="0" w:color="auto"/>
            </w:tcBorders>
            <w:shd w:val="clear" w:color="auto" w:fill="auto"/>
            <w:noWrap/>
            <w:vAlign w:val="center"/>
            <w:hideMark/>
          </w:tcPr>
          <w:p w14:paraId="6C142F8D"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18,1%</w:t>
            </w:r>
          </w:p>
        </w:tc>
        <w:tc>
          <w:tcPr>
            <w:tcW w:w="1150" w:type="dxa"/>
            <w:tcBorders>
              <w:top w:val="nil"/>
              <w:left w:val="nil"/>
              <w:bottom w:val="single" w:sz="4" w:space="0" w:color="auto"/>
              <w:right w:val="single" w:sz="4" w:space="0" w:color="auto"/>
            </w:tcBorders>
            <w:shd w:val="clear" w:color="auto" w:fill="auto"/>
            <w:noWrap/>
            <w:vAlign w:val="center"/>
            <w:hideMark/>
          </w:tcPr>
          <w:p w14:paraId="5D711C4C"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80%</w:t>
            </w:r>
          </w:p>
        </w:tc>
      </w:tr>
      <w:tr w:rsidR="006C7449" w:rsidRPr="006C7449" w14:paraId="5767480F"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512FDE88"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Obrero agrícola de </w:t>
            </w:r>
            <w:proofErr w:type="spellStart"/>
            <w:r w:rsidRPr="006C7449">
              <w:rPr>
                <w:rFonts w:ascii="Aptos Narrow" w:eastAsia="Times New Roman" w:hAnsi="Aptos Narrow" w:cs="Times New Roman"/>
                <w:color w:val="000000"/>
                <w:lang w:val="es-CL" w:eastAsia="es-CL"/>
              </w:rPr>
              <w:t>packing</w:t>
            </w:r>
            <w:proofErr w:type="spellEnd"/>
            <w:r w:rsidRPr="006C7449">
              <w:rPr>
                <w:rFonts w:ascii="Aptos Narrow" w:eastAsia="Times New Roman" w:hAnsi="Aptos Narrow" w:cs="Times New Roman"/>
                <w:color w:val="000000"/>
                <w:lang w:val="es-CL" w:eastAsia="es-CL"/>
              </w:rPr>
              <w:t xml:space="preserve"> frutícola, bodega, estabilización, embotellado</w:t>
            </w:r>
          </w:p>
        </w:tc>
        <w:tc>
          <w:tcPr>
            <w:tcW w:w="1150" w:type="dxa"/>
            <w:tcBorders>
              <w:top w:val="nil"/>
              <w:left w:val="nil"/>
              <w:bottom w:val="single" w:sz="4" w:space="0" w:color="auto"/>
              <w:right w:val="single" w:sz="4" w:space="0" w:color="auto"/>
            </w:tcBorders>
            <w:shd w:val="clear" w:color="auto" w:fill="auto"/>
            <w:noWrap/>
            <w:vAlign w:val="center"/>
            <w:hideMark/>
          </w:tcPr>
          <w:p w14:paraId="3478F254"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1.488 </w:t>
            </w:r>
          </w:p>
        </w:tc>
        <w:tc>
          <w:tcPr>
            <w:tcW w:w="1150" w:type="dxa"/>
            <w:tcBorders>
              <w:top w:val="nil"/>
              <w:left w:val="nil"/>
              <w:bottom w:val="single" w:sz="4" w:space="0" w:color="auto"/>
              <w:right w:val="single" w:sz="4" w:space="0" w:color="auto"/>
            </w:tcBorders>
            <w:shd w:val="clear" w:color="auto" w:fill="auto"/>
            <w:noWrap/>
            <w:vAlign w:val="center"/>
            <w:hideMark/>
          </w:tcPr>
          <w:p w14:paraId="1EF56213"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14,0%</w:t>
            </w:r>
          </w:p>
        </w:tc>
        <w:tc>
          <w:tcPr>
            <w:tcW w:w="1150" w:type="dxa"/>
            <w:tcBorders>
              <w:top w:val="nil"/>
              <w:left w:val="nil"/>
              <w:bottom w:val="single" w:sz="4" w:space="0" w:color="auto"/>
              <w:right w:val="single" w:sz="4" w:space="0" w:color="auto"/>
            </w:tcBorders>
            <w:shd w:val="clear" w:color="auto" w:fill="auto"/>
            <w:noWrap/>
            <w:vAlign w:val="center"/>
            <w:hideMark/>
          </w:tcPr>
          <w:p w14:paraId="46C03969"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84%</w:t>
            </w:r>
          </w:p>
        </w:tc>
      </w:tr>
      <w:tr w:rsidR="006C7449" w:rsidRPr="006C7449" w14:paraId="0EC13EF4"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30445C44"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agrícola de almácigos</w:t>
            </w:r>
          </w:p>
        </w:tc>
        <w:tc>
          <w:tcPr>
            <w:tcW w:w="1150" w:type="dxa"/>
            <w:tcBorders>
              <w:top w:val="nil"/>
              <w:left w:val="nil"/>
              <w:bottom w:val="single" w:sz="4" w:space="0" w:color="auto"/>
              <w:right w:val="single" w:sz="4" w:space="0" w:color="auto"/>
            </w:tcBorders>
            <w:shd w:val="clear" w:color="auto" w:fill="auto"/>
            <w:noWrap/>
            <w:vAlign w:val="center"/>
            <w:hideMark/>
          </w:tcPr>
          <w:p w14:paraId="499456FF"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1.488 </w:t>
            </w:r>
          </w:p>
        </w:tc>
        <w:tc>
          <w:tcPr>
            <w:tcW w:w="1150" w:type="dxa"/>
            <w:tcBorders>
              <w:top w:val="nil"/>
              <w:left w:val="nil"/>
              <w:bottom w:val="single" w:sz="4" w:space="0" w:color="auto"/>
              <w:right w:val="single" w:sz="4" w:space="0" w:color="auto"/>
            </w:tcBorders>
            <w:shd w:val="clear" w:color="auto" w:fill="auto"/>
            <w:noWrap/>
            <w:vAlign w:val="center"/>
            <w:hideMark/>
          </w:tcPr>
          <w:p w14:paraId="5ADA5A9D"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14,0%</w:t>
            </w:r>
          </w:p>
        </w:tc>
        <w:tc>
          <w:tcPr>
            <w:tcW w:w="1150" w:type="dxa"/>
            <w:tcBorders>
              <w:top w:val="nil"/>
              <w:left w:val="nil"/>
              <w:bottom w:val="single" w:sz="4" w:space="0" w:color="auto"/>
              <w:right w:val="single" w:sz="4" w:space="0" w:color="auto"/>
            </w:tcBorders>
            <w:shd w:val="clear" w:color="auto" w:fill="auto"/>
            <w:noWrap/>
            <w:vAlign w:val="center"/>
            <w:hideMark/>
          </w:tcPr>
          <w:p w14:paraId="05D31B0C"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100%</w:t>
            </w:r>
          </w:p>
        </w:tc>
      </w:tr>
      <w:tr w:rsidR="006C7449" w:rsidRPr="006C7449" w14:paraId="72FBB107"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2698D4D5"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pecuario de ordeña</w:t>
            </w:r>
          </w:p>
        </w:tc>
        <w:tc>
          <w:tcPr>
            <w:tcW w:w="1150" w:type="dxa"/>
            <w:tcBorders>
              <w:top w:val="nil"/>
              <w:left w:val="nil"/>
              <w:bottom w:val="single" w:sz="4" w:space="0" w:color="auto"/>
              <w:right w:val="single" w:sz="4" w:space="0" w:color="auto"/>
            </w:tcBorders>
            <w:shd w:val="clear" w:color="auto" w:fill="auto"/>
            <w:noWrap/>
            <w:vAlign w:val="center"/>
            <w:hideMark/>
          </w:tcPr>
          <w:p w14:paraId="5029C013"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41 </w:t>
            </w:r>
          </w:p>
        </w:tc>
        <w:tc>
          <w:tcPr>
            <w:tcW w:w="1150" w:type="dxa"/>
            <w:tcBorders>
              <w:top w:val="nil"/>
              <w:left w:val="nil"/>
              <w:bottom w:val="single" w:sz="4" w:space="0" w:color="auto"/>
              <w:right w:val="single" w:sz="4" w:space="0" w:color="auto"/>
            </w:tcBorders>
            <w:shd w:val="clear" w:color="auto" w:fill="auto"/>
            <w:noWrap/>
            <w:vAlign w:val="center"/>
            <w:hideMark/>
          </w:tcPr>
          <w:p w14:paraId="6CBA8ACA"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0,4%</w:t>
            </w:r>
          </w:p>
        </w:tc>
        <w:tc>
          <w:tcPr>
            <w:tcW w:w="1150" w:type="dxa"/>
            <w:tcBorders>
              <w:top w:val="nil"/>
              <w:left w:val="nil"/>
              <w:bottom w:val="single" w:sz="4" w:space="0" w:color="auto"/>
              <w:right w:val="single" w:sz="4" w:space="0" w:color="auto"/>
            </w:tcBorders>
            <w:shd w:val="clear" w:color="auto" w:fill="auto"/>
            <w:noWrap/>
            <w:vAlign w:val="center"/>
            <w:hideMark/>
          </w:tcPr>
          <w:p w14:paraId="4B6B6B2E"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100%</w:t>
            </w:r>
          </w:p>
        </w:tc>
      </w:tr>
      <w:tr w:rsidR="006C7449" w:rsidRPr="006C7449" w14:paraId="094AF0B3"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3CC35A45"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pecuario de crianza, alimentación, pastoreo</w:t>
            </w:r>
          </w:p>
        </w:tc>
        <w:tc>
          <w:tcPr>
            <w:tcW w:w="1150" w:type="dxa"/>
            <w:tcBorders>
              <w:top w:val="nil"/>
              <w:left w:val="nil"/>
              <w:bottom w:val="single" w:sz="4" w:space="0" w:color="auto"/>
              <w:right w:val="single" w:sz="4" w:space="0" w:color="auto"/>
            </w:tcBorders>
            <w:shd w:val="clear" w:color="auto" w:fill="auto"/>
            <w:noWrap/>
            <w:vAlign w:val="center"/>
            <w:hideMark/>
          </w:tcPr>
          <w:p w14:paraId="2D6AE54E"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0 </w:t>
            </w:r>
          </w:p>
        </w:tc>
        <w:tc>
          <w:tcPr>
            <w:tcW w:w="1150" w:type="dxa"/>
            <w:tcBorders>
              <w:top w:val="nil"/>
              <w:left w:val="nil"/>
              <w:bottom w:val="single" w:sz="4" w:space="0" w:color="auto"/>
              <w:right w:val="single" w:sz="4" w:space="0" w:color="auto"/>
            </w:tcBorders>
            <w:shd w:val="clear" w:color="auto" w:fill="auto"/>
            <w:noWrap/>
            <w:vAlign w:val="center"/>
            <w:hideMark/>
          </w:tcPr>
          <w:p w14:paraId="78EBABD0"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0,0%</w:t>
            </w:r>
          </w:p>
        </w:tc>
        <w:tc>
          <w:tcPr>
            <w:tcW w:w="1150" w:type="dxa"/>
            <w:tcBorders>
              <w:top w:val="nil"/>
              <w:left w:val="nil"/>
              <w:bottom w:val="single" w:sz="4" w:space="0" w:color="auto"/>
              <w:right w:val="single" w:sz="4" w:space="0" w:color="auto"/>
            </w:tcBorders>
            <w:shd w:val="clear" w:color="auto" w:fill="auto"/>
            <w:noWrap/>
            <w:vAlign w:val="center"/>
            <w:hideMark/>
          </w:tcPr>
          <w:p w14:paraId="042B3989"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w:t>
            </w:r>
          </w:p>
        </w:tc>
      </w:tr>
      <w:tr w:rsidR="006C7449" w:rsidRPr="006C7449" w14:paraId="7C6234C4"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1B00B1C9"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agrícola de manejo reproductivo y sanitario</w:t>
            </w:r>
          </w:p>
        </w:tc>
        <w:tc>
          <w:tcPr>
            <w:tcW w:w="1150" w:type="dxa"/>
            <w:tcBorders>
              <w:top w:val="nil"/>
              <w:left w:val="nil"/>
              <w:bottom w:val="single" w:sz="4" w:space="0" w:color="auto"/>
              <w:right w:val="single" w:sz="4" w:space="0" w:color="auto"/>
            </w:tcBorders>
            <w:shd w:val="clear" w:color="auto" w:fill="auto"/>
            <w:noWrap/>
            <w:vAlign w:val="center"/>
            <w:hideMark/>
          </w:tcPr>
          <w:p w14:paraId="04B12CB0"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0 </w:t>
            </w:r>
          </w:p>
        </w:tc>
        <w:tc>
          <w:tcPr>
            <w:tcW w:w="1150" w:type="dxa"/>
            <w:tcBorders>
              <w:top w:val="nil"/>
              <w:left w:val="nil"/>
              <w:bottom w:val="single" w:sz="4" w:space="0" w:color="auto"/>
              <w:right w:val="single" w:sz="4" w:space="0" w:color="auto"/>
            </w:tcBorders>
            <w:shd w:val="clear" w:color="auto" w:fill="auto"/>
            <w:noWrap/>
            <w:vAlign w:val="center"/>
            <w:hideMark/>
          </w:tcPr>
          <w:p w14:paraId="1C0C060D"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0,0%</w:t>
            </w:r>
          </w:p>
        </w:tc>
        <w:tc>
          <w:tcPr>
            <w:tcW w:w="1150" w:type="dxa"/>
            <w:tcBorders>
              <w:top w:val="nil"/>
              <w:left w:val="nil"/>
              <w:bottom w:val="single" w:sz="4" w:space="0" w:color="auto"/>
              <w:right w:val="single" w:sz="4" w:space="0" w:color="auto"/>
            </w:tcBorders>
            <w:shd w:val="clear" w:color="auto" w:fill="auto"/>
            <w:noWrap/>
            <w:vAlign w:val="center"/>
            <w:hideMark/>
          </w:tcPr>
          <w:p w14:paraId="1450D759"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w:t>
            </w:r>
          </w:p>
        </w:tc>
      </w:tr>
      <w:tr w:rsidR="006C7449" w:rsidRPr="006C7449" w14:paraId="6B5407EA"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5E8F2F53"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agroindustrial gestión de cría y engorda</w:t>
            </w:r>
          </w:p>
        </w:tc>
        <w:tc>
          <w:tcPr>
            <w:tcW w:w="1150" w:type="dxa"/>
            <w:tcBorders>
              <w:top w:val="nil"/>
              <w:left w:val="nil"/>
              <w:bottom w:val="single" w:sz="4" w:space="0" w:color="auto"/>
              <w:right w:val="single" w:sz="4" w:space="0" w:color="auto"/>
            </w:tcBorders>
            <w:shd w:val="clear" w:color="auto" w:fill="auto"/>
            <w:noWrap/>
            <w:vAlign w:val="center"/>
            <w:hideMark/>
          </w:tcPr>
          <w:p w14:paraId="36176130"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0 </w:t>
            </w:r>
          </w:p>
        </w:tc>
        <w:tc>
          <w:tcPr>
            <w:tcW w:w="1150" w:type="dxa"/>
            <w:tcBorders>
              <w:top w:val="nil"/>
              <w:left w:val="nil"/>
              <w:bottom w:val="single" w:sz="4" w:space="0" w:color="auto"/>
              <w:right w:val="single" w:sz="4" w:space="0" w:color="auto"/>
            </w:tcBorders>
            <w:shd w:val="clear" w:color="auto" w:fill="auto"/>
            <w:noWrap/>
            <w:vAlign w:val="center"/>
            <w:hideMark/>
          </w:tcPr>
          <w:p w14:paraId="39F846B4"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0,0%</w:t>
            </w:r>
          </w:p>
        </w:tc>
        <w:tc>
          <w:tcPr>
            <w:tcW w:w="1150" w:type="dxa"/>
            <w:tcBorders>
              <w:top w:val="nil"/>
              <w:left w:val="nil"/>
              <w:bottom w:val="single" w:sz="4" w:space="0" w:color="auto"/>
              <w:right w:val="single" w:sz="4" w:space="0" w:color="auto"/>
            </w:tcBorders>
            <w:shd w:val="clear" w:color="auto" w:fill="auto"/>
            <w:noWrap/>
            <w:vAlign w:val="center"/>
            <w:hideMark/>
          </w:tcPr>
          <w:p w14:paraId="04BD402F"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w:t>
            </w:r>
          </w:p>
        </w:tc>
      </w:tr>
      <w:tr w:rsidR="006C7449" w:rsidRPr="006C7449" w14:paraId="171F250D"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11C088BB"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agroindustrial en matadero</w:t>
            </w:r>
          </w:p>
        </w:tc>
        <w:tc>
          <w:tcPr>
            <w:tcW w:w="1150" w:type="dxa"/>
            <w:tcBorders>
              <w:top w:val="nil"/>
              <w:left w:val="nil"/>
              <w:bottom w:val="single" w:sz="4" w:space="0" w:color="auto"/>
              <w:right w:val="single" w:sz="4" w:space="0" w:color="auto"/>
            </w:tcBorders>
            <w:shd w:val="clear" w:color="auto" w:fill="auto"/>
            <w:noWrap/>
            <w:vAlign w:val="center"/>
            <w:hideMark/>
          </w:tcPr>
          <w:p w14:paraId="224A36FE"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0 </w:t>
            </w:r>
          </w:p>
        </w:tc>
        <w:tc>
          <w:tcPr>
            <w:tcW w:w="1150" w:type="dxa"/>
            <w:tcBorders>
              <w:top w:val="nil"/>
              <w:left w:val="nil"/>
              <w:bottom w:val="single" w:sz="4" w:space="0" w:color="auto"/>
              <w:right w:val="single" w:sz="4" w:space="0" w:color="auto"/>
            </w:tcBorders>
            <w:shd w:val="clear" w:color="auto" w:fill="auto"/>
            <w:noWrap/>
            <w:vAlign w:val="center"/>
            <w:hideMark/>
          </w:tcPr>
          <w:p w14:paraId="142C6593"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0,0%</w:t>
            </w:r>
          </w:p>
        </w:tc>
        <w:tc>
          <w:tcPr>
            <w:tcW w:w="1150" w:type="dxa"/>
            <w:tcBorders>
              <w:top w:val="nil"/>
              <w:left w:val="nil"/>
              <w:bottom w:val="single" w:sz="4" w:space="0" w:color="auto"/>
              <w:right w:val="single" w:sz="4" w:space="0" w:color="auto"/>
            </w:tcBorders>
            <w:shd w:val="clear" w:color="auto" w:fill="auto"/>
            <w:noWrap/>
            <w:vAlign w:val="center"/>
            <w:hideMark/>
          </w:tcPr>
          <w:p w14:paraId="06416DD4"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w:t>
            </w:r>
          </w:p>
        </w:tc>
      </w:tr>
      <w:tr w:rsidR="006C7449" w:rsidRPr="006C7449" w14:paraId="47DDE53C"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20DD1EB2"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agroindustrial limpieza, control plagas y enfermedades</w:t>
            </w:r>
          </w:p>
        </w:tc>
        <w:tc>
          <w:tcPr>
            <w:tcW w:w="1150" w:type="dxa"/>
            <w:tcBorders>
              <w:top w:val="nil"/>
              <w:left w:val="nil"/>
              <w:bottom w:val="single" w:sz="4" w:space="0" w:color="auto"/>
              <w:right w:val="single" w:sz="4" w:space="0" w:color="auto"/>
            </w:tcBorders>
            <w:shd w:val="clear" w:color="auto" w:fill="auto"/>
            <w:noWrap/>
            <w:vAlign w:val="center"/>
            <w:hideMark/>
          </w:tcPr>
          <w:p w14:paraId="5DEF4444"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0 </w:t>
            </w:r>
          </w:p>
        </w:tc>
        <w:tc>
          <w:tcPr>
            <w:tcW w:w="1150" w:type="dxa"/>
            <w:tcBorders>
              <w:top w:val="nil"/>
              <w:left w:val="nil"/>
              <w:bottom w:val="single" w:sz="4" w:space="0" w:color="auto"/>
              <w:right w:val="single" w:sz="4" w:space="0" w:color="auto"/>
            </w:tcBorders>
            <w:shd w:val="clear" w:color="auto" w:fill="auto"/>
            <w:noWrap/>
            <w:vAlign w:val="center"/>
            <w:hideMark/>
          </w:tcPr>
          <w:p w14:paraId="3F1AC7FC"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0,0%</w:t>
            </w:r>
          </w:p>
        </w:tc>
        <w:tc>
          <w:tcPr>
            <w:tcW w:w="1150" w:type="dxa"/>
            <w:tcBorders>
              <w:top w:val="nil"/>
              <w:left w:val="nil"/>
              <w:bottom w:val="single" w:sz="4" w:space="0" w:color="auto"/>
              <w:right w:val="single" w:sz="4" w:space="0" w:color="auto"/>
            </w:tcBorders>
            <w:shd w:val="clear" w:color="auto" w:fill="auto"/>
            <w:noWrap/>
            <w:vAlign w:val="center"/>
            <w:hideMark/>
          </w:tcPr>
          <w:p w14:paraId="0176DBE1"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w:t>
            </w:r>
          </w:p>
        </w:tc>
      </w:tr>
      <w:tr w:rsidR="006C7449" w:rsidRPr="006C7449" w14:paraId="3AC1BF25"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26B005DE"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forestal de siembra</w:t>
            </w:r>
          </w:p>
        </w:tc>
        <w:tc>
          <w:tcPr>
            <w:tcW w:w="1150" w:type="dxa"/>
            <w:tcBorders>
              <w:top w:val="nil"/>
              <w:left w:val="nil"/>
              <w:bottom w:val="single" w:sz="4" w:space="0" w:color="auto"/>
              <w:right w:val="single" w:sz="4" w:space="0" w:color="auto"/>
            </w:tcBorders>
            <w:shd w:val="clear" w:color="auto" w:fill="auto"/>
            <w:noWrap/>
            <w:vAlign w:val="center"/>
            <w:hideMark/>
          </w:tcPr>
          <w:p w14:paraId="49DDD723"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196 </w:t>
            </w:r>
          </w:p>
        </w:tc>
        <w:tc>
          <w:tcPr>
            <w:tcW w:w="1150" w:type="dxa"/>
            <w:tcBorders>
              <w:top w:val="nil"/>
              <w:left w:val="nil"/>
              <w:bottom w:val="single" w:sz="4" w:space="0" w:color="auto"/>
              <w:right w:val="single" w:sz="4" w:space="0" w:color="auto"/>
            </w:tcBorders>
            <w:shd w:val="clear" w:color="auto" w:fill="auto"/>
            <w:noWrap/>
            <w:vAlign w:val="center"/>
            <w:hideMark/>
          </w:tcPr>
          <w:p w14:paraId="5E932A1D"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1,8%</w:t>
            </w:r>
          </w:p>
        </w:tc>
        <w:tc>
          <w:tcPr>
            <w:tcW w:w="1150" w:type="dxa"/>
            <w:tcBorders>
              <w:top w:val="nil"/>
              <w:left w:val="nil"/>
              <w:bottom w:val="single" w:sz="4" w:space="0" w:color="auto"/>
              <w:right w:val="single" w:sz="4" w:space="0" w:color="auto"/>
            </w:tcBorders>
            <w:shd w:val="clear" w:color="auto" w:fill="auto"/>
            <w:noWrap/>
            <w:vAlign w:val="center"/>
            <w:hideMark/>
          </w:tcPr>
          <w:p w14:paraId="4EC3708D"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100%</w:t>
            </w:r>
          </w:p>
        </w:tc>
      </w:tr>
      <w:tr w:rsidR="006C7449" w:rsidRPr="006C7449" w14:paraId="1C351DD2"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35CEB3D3"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forestal de cosecha</w:t>
            </w:r>
          </w:p>
        </w:tc>
        <w:tc>
          <w:tcPr>
            <w:tcW w:w="1150" w:type="dxa"/>
            <w:tcBorders>
              <w:top w:val="nil"/>
              <w:left w:val="nil"/>
              <w:bottom w:val="single" w:sz="4" w:space="0" w:color="auto"/>
              <w:right w:val="single" w:sz="4" w:space="0" w:color="auto"/>
            </w:tcBorders>
            <w:shd w:val="clear" w:color="auto" w:fill="auto"/>
            <w:noWrap/>
            <w:vAlign w:val="center"/>
            <w:hideMark/>
          </w:tcPr>
          <w:p w14:paraId="55D58722"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173 </w:t>
            </w:r>
          </w:p>
        </w:tc>
        <w:tc>
          <w:tcPr>
            <w:tcW w:w="1150" w:type="dxa"/>
            <w:tcBorders>
              <w:top w:val="nil"/>
              <w:left w:val="nil"/>
              <w:bottom w:val="single" w:sz="4" w:space="0" w:color="auto"/>
              <w:right w:val="single" w:sz="4" w:space="0" w:color="auto"/>
            </w:tcBorders>
            <w:shd w:val="clear" w:color="auto" w:fill="auto"/>
            <w:noWrap/>
            <w:vAlign w:val="center"/>
            <w:hideMark/>
          </w:tcPr>
          <w:p w14:paraId="7BAE0940"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1,6%</w:t>
            </w:r>
          </w:p>
        </w:tc>
        <w:tc>
          <w:tcPr>
            <w:tcW w:w="1150" w:type="dxa"/>
            <w:tcBorders>
              <w:top w:val="nil"/>
              <w:left w:val="nil"/>
              <w:bottom w:val="single" w:sz="4" w:space="0" w:color="auto"/>
              <w:right w:val="single" w:sz="4" w:space="0" w:color="auto"/>
            </w:tcBorders>
            <w:shd w:val="clear" w:color="auto" w:fill="auto"/>
            <w:noWrap/>
            <w:vAlign w:val="center"/>
            <w:hideMark/>
          </w:tcPr>
          <w:p w14:paraId="5EA5DDA6"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82%</w:t>
            </w:r>
          </w:p>
        </w:tc>
      </w:tr>
      <w:tr w:rsidR="006C7449" w:rsidRPr="006C7449" w14:paraId="1F1A14F4"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3CC5C613" w14:textId="77777777" w:rsidR="006C7449" w:rsidRPr="006C7449" w:rsidRDefault="006C7449" w:rsidP="006C7449">
            <w:pPr>
              <w:widowControl/>
              <w:autoSpaceDE/>
              <w:autoSpaceDN/>
              <w:spacing w:before="0" w:after="0" w:line="240" w:lineRule="auto"/>
              <w:jc w:val="left"/>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Obrero forestal en labores de aserrador</w:t>
            </w:r>
          </w:p>
        </w:tc>
        <w:tc>
          <w:tcPr>
            <w:tcW w:w="1150" w:type="dxa"/>
            <w:tcBorders>
              <w:top w:val="nil"/>
              <w:left w:val="nil"/>
              <w:bottom w:val="single" w:sz="4" w:space="0" w:color="auto"/>
              <w:right w:val="single" w:sz="4" w:space="0" w:color="auto"/>
            </w:tcBorders>
            <w:shd w:val="clear" w:color="auto" w:fill="auto"/>
            <w:noWrap/>
            <w:vAlign w:val="center"/>
            <w:hideMark/>
          </w:tcPr>
          <w:p w14:paraId="0A4C9701"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 xml:space="preserve">0 </w:t>
            </w:r>
          </w:p>
        </w:tc>
        <w:tc>
          <w:tcPr>
            <w:tcW w:w="1150" w:type="dxa"/>
            <w:tcBorders>
              <w:top w:val="nil"/>
              <w:left w:val="nil"/>
              <w:bottom w:val="single" w:sz="4" w:space="0" w:color="auto"/>
              <w:right w:val="single" w:sz="4" w:space="0" w:color="auto"/>
            </w:tcBorders>
            <w:shd w:val="clear" w:color="auto" w:fill="auto"/>
            <w:noWrap/>
            <w:vAlign w:val="center"/>
            <w:hideMark/>
          </w:tcPr>
          <w:p w14:paraId="3749BB82"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0,0%</w:t>
            </w:r>
          </w:p>
        </w:tc>
        <w:tc>
          <w:tcPr>
            <w:tcW w:w="1150" w:type="dxa"/>
            <w:tcBorders>
              <w:top w:val="nil"/>
              <w:left w:val="nil"/>
              <w:bottom w:val="single" w:sz="4" w:space="0" w:color="auto"/>
              <w:right w:val="single" w:sz="4" w:space="0" w:color="auto"/>
            </w:tcBorders>
            <w:shd w:val="clear" w:color="auto" w:fill="auto"/>
            <w:noWrap/>
            <w:vAlign w:val="center"/>
            <w:hideMark/>
          </w:tcPr>
          <w:p w14:paraId="22AB4245"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color w:val="000000"/>
                <w:lang w:val="es-CL" w:eastAsia="es-CL"/>
              </w:rPr>
            </w:pPr>
            <w:r w:rsidRPr="006C7449">
              <w:rPr>
                <w:rFonts w:ascii="Aptos Narrow" w:eastAsia="Times New Roman" w:hAnsi="Aptos Narrow" w:cs="Times New Roman"/>
                <w:color w:val="000000"/>
                <w:lang w:val="es-CL" w:eastAsia="es-CL"/>
              </w:rPr>
              <w:t>-</w:t>
            </w:r>
          </w:p>
        </w:tc>
      </w:tr>
      <w:tr w:rsidR="006C7449" w:rsidRPr="006C7449" w14:paraId="14BD7A34" w14:textId="77777777" w:rsidTr="006C7449">
        <w:trPr>
          <w:trHeight w:val="277"/>
        </w:trPr>
        <w:tc>
          <w:tcPr>
            <w:tcW w:w="6347" w:type="dxa"/>
            <w:tcBorders>
              <w:top w:val="nil"/>
              <w:left w:val="single" w:sz="4" w:space="0" w:color="auto"/>
              <w:bottom w:val="single" w:sz="4" w:space="0" w:color="auto"/>
              <w:right w:val="single" w:sz="4" w:space="0" w:color="auto"/>
            </w:tcBorders>
            <w:shd w:val="clear" w:color="000000" w:fill="83CCEB"/>
            <w:noWrap/>
            <w:vAlign w:val="center"/>
            <w:hideMark/>
          </w:tcPr>
          <w:p w14:paraId="46A29DD8" w14:textId="77777777" w:rsidR="006C7449" w:rsidRPr="006C7449" w:rsidRDefault="006C7449" w:rsidP="006C7449">
            <w:pPr>
              <w:widowControl/>
              <w:autoSpaceDE/>
              <w:autoSpaceDN/>
              <w:spacing w:before="0" w:after="0" w:line="240" w:lineRule="auto"/>
              <w:jc w:val="right"/>
              <w:rPr>
                <w:rFonts w:ascii="Aptos Narrow" w:eastAsia="Times New Roman" w:hAnsi="Aptos Narrow" w:cs="Times New Roman"/>
                <w:b/>
                <w:bCs/>
                <w:color w:val="000000"/>
                <w:lang w:val="es-CL" w:eastAsia="es-CL"/>
              </w:rPr>
            </w:pPr>
            <w:r w:rsidRPr="006C7449">
              <w:rPr>
                <w:rFonts w:ascii="Aptos Narrow" w:eastAsia="Times New Roman" w:hAnsi="Aptos Narrow" w:cs="Times New Roman"/>
                <w:b/>
                <w:bCs/>
                <w:color w:val="000000"/>
                <w:lang w:val="es-CL" w:eastAsia="es-CL"/>
              </w:rPr>
              <w:t xml:space="preserve">Total  </w:t>
            </w:r>
          </w:p>
        </w:tc>
        <w:tc>
          <w:tcPr>
            <w:tcW w:w="1150" w:type="dxa"/>
            <w:tcBorders>
              <w:top w:val="nil"/>
              <w:left w:val="nil"/>
              <w:bottom w:val="single" w:sz="4" w:space="0" w:color="auto"/>
              <w:right w:val="single" w:sz="4" w:space="0" w:color="auto"/>
            </w:tcBorders>
            <w:shd w:val="clear" w:color="000000" w:fill="83CCEB"/>
            <w:noWrap/>
            <w:vAlign w:val="center"/>
            <w:hideMark/>
          </w:tcPr>
          <w:p w14:paraId="678E5310"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6C7449">
              <w:rPr>
                <w:rFonts w:ascii="Aptos Narrow" w:eastAsia="Times New Roman" w:hAnsi="Aptos Narrow" w:cs="Times New Roman"/>
                <w:b/>
                <w:bCs/>
                <w:color w:val="000000"/>
                <w:lang w:val="es-CL" w:eastAsia="es-CL"/>
              </w:rPr>
              <w:t xml:space="preserve">10.626 </w:t>
            </w:r>
          </w:p>
        </w:tc>
        <w:tc>
          <w:tcPr>
            <w:tcW w:w="1150" w:type="dxa"/>
            <w:tcBorders>
              <w:top w:val="nil"/>
              <w:left w:val="nil"/>
              <w:bottom w:val="single" w:sz="4" w:space="0" w:color="auto"/>
              <w:right w:val="single" w:sz="4" w:space="0" w:color="auto"/>
            </w:tcBorders>
            <w:shd w:val="clear" w:color="000000" w:fill="83CCEB"/>
            <w:noWrap/>
            <w:vAlign w:val="center"/>
            <w:hideMark/>
          </w:tcPr>
          <w:p w14:paraId="5A1586B8"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6C7449">
              <w:rPr>
                <w:rFonts w:ascii="Aptos Narrow" w:eastAsia="Times New Roman" w:hAnsi="Aptos Narrow" w:cs="Times New Roman"/>
                <w:b/>
                <w:bCs/>
                <w:color w:val="000000"/>
                <w:lang w:val="es-CL" w:eastAsia="es-CL"/>
              </w:rPr>
              <w:t>100%</w:t>
            </w:r>
          </w:p>
        </w:tc>
        <w:tc>
          <w:tcPr>
            <w:tcW w:w="1150" w:type="dxa"/>
            <w:tcBorders>
              <w:top w:val="nil"/>
              <w:left w:val="nil"/>
              <w:bottom w:val="single" w:sz="4" w:space="0" w:color="auto"/>
              <w:right w:val="single" w:sz="4" w:space="0" w:color="auto"/>
            </w:tcBorders>
            <w:shd w:val="clear" w:color="000000" w:fill="83CCEB"/>
            <w:noWrap/>
            <w:vAlign w:val="center"/>
            <w:hideMark/>
          </w:tcPr>
          <w:p w14:paraId="06DE2EFE" w14:textId="77777777" w:rsidR="006C7449" w:rsidRPr="006C7449" w:rsidRDefault="006C7449" w:rsidP="006C7449">
            <w:pPr>
              <w:widowControl/>
              <w:autoSpaceDE/>
              <w:autoSpaceDN/>
              <w:spacing w:before="0" w:after="0" w:line="240" w:lineRule="auto"/>
              <w:jc w:val="center"/>
              <w:rPr>
                <w:rFonts w:ascii="Aptos Narrow" w:eastAsia="Times New Roman" w:hAnsi="Aptos Narrow" w:cs="Times New Roman"/>
                <w:b/>
                <w:bCs/>
                <w:color w:val="000000"/>
                <w:lang w:val="es-CL" w:eastAsia="es-CL"/>
              </w:rPr>
            </w:pPr>
            <w:r w:rsidRPr="006C7449">
              <w:rPr>
                <w:rFonts w:ascii="Aptos Narrow" w:eastAsia="Times New Roman" w:hAnsi="Aptos Narrow" w:cs="Times New Roman"/>
                <w:b/>
                <w:bCs/>
                <w:color w:val="000000"/>
                <w:lang w:val="es-CL" w:eastAsia="es-CL"/>
              </w:rPr>
              <w:t>71%</w:t>
            </w:r>
          </w:p>
        </w:tc>
      </w:tr>
    </w:tbl>
    <w:p w14:paraId="14792DFA" w14:textId="268739C5" w:rsidR="00F804F8" w:rsidRPr="00133427" w:rsidRDefault="0041274D" w:rsidP="00F804F8">
      <w:pPr>
        <w:rPr>
          <w:sz w:val="24"/>
        </w:rPr>
      </w:pPr>
      <w:r w:rsidRPr="001478A1">
        <w:rPr>
          <w:sz w:val="18"/>
          <w:szCs w:val="18"/>
        </w:rPr>
        <w:t>Fuente: Elaboración propia utilizando datos de ENADEL 2023, datos expandidos.</w:t>
      </w:r>
    </w:p>
    <w:p w14:paraId="5907EB4F" w14:textId="635AF00F" w:rsidR="00F15A36" w:rsidRPr="00B76F5A" w:rsidRDefault="003E6014" w:rsidP="00F804F8">
      <w:pPr>
        <w:rPr>
          <w:u w:val="single"/>
        </w:rPr>
      </w:pPr>
      <w:r>
        <w:t xml:space="preserve">Al </w:t>
      </w:r>
      <w:r w:rsidRPr="00AC0C6E">
        <w:t>comparar los sectores agrícola y construcción, se puede notar que el primer sector tiene una mayor d</w:t>
      </w:r>
      <w:r w:rsidR="001A260E" w:rsidRPr="00AC0C6E">
        <w:t xml:space="preserve">ificultad para llenar sus vacantes: mientras en el sector construcción las vacantes </w:t>
      </w:r>
      <w:r w:rsidR="00F15A36" w:rsidRPr="00AC0C6E">
        <w:t>difíciles de llenar equivalen al 0,88% del total de contrataciones en los últimos 12</w:t>
      </w:r>
      <w:r w:rsidR="00B76F5A" w:rsidRPr="00AC0C6E">
        <w:t xml:space="preserve"> meses; en el sector agrí</w:t>
      </w:r>
      <w:r w:rsidR="00AC0C6E" w:rsidRPr="00AC0C6E">
        <w:t>cola equivalen al 3,3% de las contrataciones.</w:t>
      </w:r>
    </w:p>
    <w:p w14:paraId="545A717F" w14:textId="77777777" w:rsidR="00AC0C6E" w:rsidRDefault="00AC0C6E" w:rsidP="00812D11">
      <w:pPr>
        <w:rPr>
          <w:rFonts w:asciiTheme="majorHAnsi" w:eastAsiaTheme="majorEastAsia" w:hAnsiTheme="majorHAnsi" w:cstheme="majorBidi"/>
          <w:color w:val="4472C4" w:themeColor="accent1"/>
          <w:sz w:val="28"/>
          <w:szCs w:val="26"/>
          <w14:textFill>
            <w14:solidFill>
              <w14:schemeClr w14:val="accent1">
                <w14:lumMod w14:val="75000"/>
                <w14:lumMod w14:val="75000"/>
                <w14:lumOff w14:val="25000"/>
              </w14:schemeClr>
            </w14:solidFill>
          </w14:textFill>
        </w:rPr>
      </w:pPr>
      <w:r>
        <w:br w:type="page"/>
      </w:r>
    </w:p>
    <w:p w14:paraId="294C3149" w14:textId="4B13DEE2" w:rsidR="00B604BA" w:rsidRDefault="00B604BA" w:rsidP="00B604BA">
      <w:pPr>
        <w:pStyle w:val="Ttulo2"/>
        <w:numPr>
          <w:ilvl w:val="0"/>
          <w:numId w:val="0"/>
        </w:numPr>
        <w:ind w:left="360" w:hanging="360"/>
        <w:rPr>
          <w:b/>
          <w:bCs/>
          <w:u w:val="single"/>
        </w:rPr>
      </w:pPr>
      <w:bookmarkStart w:id="22" w:name="_Toc175051292"/>
      <w:r>
        <w:rPr>
          <w:b/>
          <w:bCs/>
          <w:u w:val="single"/>
        </w:rPr>
        <w:lastRenderedPageBreak/>
        <w:t>Dificultad</w:t>
      </w:r>
      <w:r w:rsidR="008414A4">
        <w:rPr>
          <w:b/>
          <w:bCs/>
          <w:u w:val="single"/>
        </w:rPr>
        <w:t>es para la contratación</w:t>
      </w:r>
      <w:bookmarkEnd w:id="22"/>
    </w:p>
    <w:p w14:paraId="47032EE8" w14:textId="35897536" w:rsidR="00FF252A" w:rsidRDefault="00172F79" w:rsidP="00FF252A">
      <w:r>
        <w:t xml:space="preserve">El </w:t>
      </w:r>
      <w:r w:rsidR="00E642A6">
        <w:t>20,</w:t>
      </w:r>
      <w:r w:rsidR="004B7CE4">
        <w:t>6</w:t>
      </w:r>
      <w:r w:rsidR="00E642A6">
        <w:t xml:space="preserve">% de las empresas declaró tener alguna dificultad </w:t>
      </w:r>
      <w:r w:rsidR="00E14BF7">
        <w:t xml:space="preserve">durante el proceso de contratación </w:t>
      </w:r>
      <w:r w:rsidR="00E642A6">
        <w:t>para llenar las vacantes</w:t>
      </w:r>
      <w:r w:rsidR="006C0A5B">
        <w:t xml:space="preserve"> disponibles</w:t>
      </w:r>
      <w:r w:rsidR="00131880">
        <w:rPr>
          <w:rStyle w:val="Refdenotaalpie"/>
        </w:rPr>
        <w:footnoteReference w:id="6"/>
      </w:r>
      <w:r w:rsidR="006C0A5B">
        <w:t xml:space="preserve">. La </w:t>
      </w:r>
      <w:r w:rsidR="006C0A5B">
        <w:fldChar w:fldCharType="begin"/>
      </w:r>
      <w:r w:rsidR="006C0A5B">
        <w:instrText xml:space="preserve"> REF _Ref174967450 \h </w:instrText>
      </w:r>
      <w:r w:rsidR="006C0A5B">
        <w:fldChar w:fldCharType="separate"/>
      </w:r>
      <w:r w:rsidR="00EA57D7">
        <w:t xml:space="preserve">Tabla </w:t>
      </w:r>
      <w:r w:rsidR="00EA57D7">
        <w:rPr>
          <w:noProof/>
        </w:rPr>
        <w:t>14</w:t>
      </w:r>
      <w:r w:rsidR="006C0A5B">
        <w:fldChar w:fldCharType="end"/>
      </w:r>
      <w:r w:rsidR="006C0A5B">
        <w:t xml:space="preserve"> </w:t>
      </w:r>
      <w:r w:rsidR="00935EFE">
        <w:t xml:space="preserve">muestra la proporción de respuestas para la primera dificultad mencionada y para el total. Del total de respuestas, </w:t>
      </w:r>
      <w:r w:rsidR="00D72B1F">
        <w:t>la dificultad señalada más frecuentemente es “Condiciones laborales no aceptadas” (1</w:t>
      </w:r>
      <w:r w:rsidR="0089104E">
        <w:t>6,6</w:t>
      </w:r>
      <w:r w:rsidR="00D72B1F">
        <w:t>%)</w:t>
      </w:r>
      <w:r w:rsidR="001A257A">
        <w:t>, seguida de “Falta de postulantes” (14,</w:t>
      </w:r>
      <w:r w:rsidR="00880F5A">
        <w:t>8</w:t>
      </w:r>
      <w:r w:rsidR="001A257A">
        <w:t>%) y “</w:t>
      </w:r>
      <w:r w:rsidR="00880F5A">
        <w:t>Rotación Laboral”</w:t>
      </w:r>
      <w:r w:rsidR="00DD3605">
        <w:t xml:space="preserve"> (</w:t>
      </w:r>
      <w:r w:rsidR="00D220FB">
        <w:t>1</w:t>
      </w:r>
      <w:r w:rsidR="00880F5A">
        <w:t>2,9</w:t>
      </w:r>
      <w:r w:rsidR="00D220FB">
        <w:t>%).</w:t>
      </w:r>
    </w:p>
    <w:p w14:paraId="3AE3066C" w14:textId="57B85D6C" w:rsidR="00005525" w:rsidRDefault="00005525" w:rsidP="00557FFA">
      <w:pPr>
        <w:pStyle w:val="Descripcin"/>
      </w:pPr>
      <w:bookmarkStart w:id="23" w:name="_Ref174967450"/>
      <w:r>
        <w:t xml:space="preserve">Tabla </w:t>
      </w:r>
      <w:r w:rsidR="00EA57D7">
        <w:fldChar w:fldCharType="begin"/>
      </w:r>
      <w:r w:rsidR="00EA57D7">
        <w:instrText xml:space="preserve"> SEQ Tabla \* ARABIC </w:instrText>
      </w:r>
      <w:r w:rsidR="00EA57D7">
        <w:fldChar w:fldCharType="separate"/>
      </w:r>
      <w:r w:rsidR="00EA57D7">
        <w:rPr>
          <w:noProof/>
        </w:rPr>
        <w:t>14</w:t>
      </w:r>
      <w:r w:rsidR="00EA57D7">
        <w:rPr>
          <w:noProof/>
        </w:rPr>
        <w:fldChar w:fldCharType="end"/>
      </w:r>
      <w:bookmarkEnd w:id="23"/>
      <w:r>
        <w:t xml:space="preserve">: </w:t>
      </w:r>
      <w:r w:rsidR="00195FAA">
        <w:t xml:space="preserve">Dificultades principales </w:t>
      </w:r>
      <w:r w:rsidR="008414A4">
        <w:t>de contratación.</w:t>
      </w:r>
    </w:p>
    <w:tbl>
      <w:tblPr>
        <w:tblW w:w="9241" w:type="dxa"/>
        <w:jc w:val="center"/>
        <w:tblCellMar>
          <w:left w:w="70" w:type="dxa"/>
          <w:right w:w="70" w:type="dxa"/>
        </w:tblCellMar>
        <w:tblLook w:val="04A0" w:firstRow="1" w:lastRow="0" w:firstColumn="1" w:lastColumn="0" w:noHBand="0" w:noVBand="1"/>
      </w:tblPr>
      <w:tblGrid>
        <w:gridCol w:w="6121"/>
        <w:gridCol w:w="1560"/>
        <w:gridCol w:w="1560"/>
      </w:tblGrid>
      <w:tr w:rsidR="00720825" w:rsidRPr="00720825" w14:paraId="120F5965" w14:textId="77777777" w:rsidTr="00720825">
        <w:trPr>
          <w:trHeight w:val="256"/>
          <w:jc w:val="center"/>
        </w:trPr>
        <w:tc>
          <w:tcPr>
            <w:tcW w:w="6121" w:type="dxa"/>
            <w:tcBorders>
              <w:top w:val="nil"/>
              <w:left w:val="nil"/>
              <w:bottom w:val="nil"/>
              <w:right w:val="nil"/>
            </w:tcBorders>
            <w:shd w:val="clear" w:color="auto" w:fill="auto"/>
            <w:noWrap/>
            <w:vAlign w:val="bottom"/>
            <w:hideMark/>
          </w:tcPr>
          <w:p w14:paraId="21C5A323" w14:textId="77777777" w:rsidR="00720825" w:rsidRPr="00720825" w:rsidRDefault="00720825" w:rsidP="00720825">
            <w:pPr>
              <w:widowControl/>
              <w:autoSpaceDE/>
              <w:autoSpaceDN/>
              <w:spacing w:before="0" w:after="0" w:line="240" w:lineRule="auto"/>
              <w:jc w:val="center"/>
              <w:rPr>
                <w:rFonts w:ascii="Times New Roman" w:eastAsia="Times New Roman" w:hAnsi="Times New Roman" w:cs="Times New Roman"/>
                <w:color w:val="auto"/>
                <w:lang w:val="es-CL" w:eastAsia="es-CL"/>
              </w:rPr>
            </w:pPr>
          </w:p>
        </w:tc>
        <w:tc>
          <w:tcPr>
            <w:tcW w:w="1560"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36104750"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 dificultad</w:t>
            </w:r>
          </w:p>
        </w:tc>
        <w:tc>
          <w:tcPr>
            <w:tcW w:w="1560" w:type="dxa"/>
            <w:tcBorders>
              <w:top w:val="single" w:sz="4" w:space="0" w:color="auto"/>
              <w:left w:val="nil"/>
              <w:bottom w:val="single" w:sz="4" w:space="0" w:color="auto"/>
              <w:right w:val="single" w:sz="4" w:space="0" w:color="auto"/>
            </w:tcBorders>
            <w:shd w:val="clear" w:color="000000" w:fill="83CCEB"/>
            <w:noWrap/>
            <w:vAlign w:val="bottom"/>
            <w:hideMark/>
          </w:tcPr>
          <w:p w14:paraId="298C9A7C"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proofErr w:type="gramStart"/>
            <w:r w:rsidRPr="00720825">
              <w:rPr>
                <w:rFonts w:ascii="Aptos Narrow" w:eastAsia="Times New Roman" w:hAnsi="Aptos Narrow" w:cs="Times New Roman"/>
                <w:color w:val="000000"/>
                <w:lang w:val="es-CL" w:eastAsia="es-CL"/>
              </w:rPr>
              <w:t>Total</w:t>
            </w:r>
            <w:proofErr w:type="gramEnd"/>
            <w:r w:rsidRPr="00720825">
              <w:rPr>
                <w:rFonts w:ascii="Aptos Narrow" w:eastAsia="Times New Roman" w:hAnsi="Aptos Narrow" w:cs="Times New Roman"/>
                <w:color w:val="000000"/>
                <w:lang w:val="es-CL" w:eastAsia="es-CL"/>
              </w:rPr>
              <w:t xml:space="preserve"> dificultad</w:t>
            </w:r>
          </w:p>
        </w:tc>
      </w:tr>
      <w:tr w:rsidR="00720825" w:rsidRPr="00720825" w14:paraId="4DEC7BFF" w14:textId="77777777" w:rsidTr="00720825">
        <w:trPr>
          <w:trHeight w:val="256"/>
          <w:jc w:val="center"/>
        </w:trPr>
        <w:tc>
          <w:tcPr>
            <w:tcW w:w="6121"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71E54311"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Candidatos sin competencias técnicas requeridas</w:t>
            </w:r>
          </w:p>
        </w:tc>
        <w:tc>
          <w:tcPr>
            <w:tcW w:w="1560" w:type="dxa"/>
            <w:tcBorders>
              <w:top w:val="nil"/>
              <w:left w:val="nil"/>
              <w:bottom w:val="single" w:sz="4" w:space="0" w:color="auto"/>
              <w:right w:val="single" w:sz="4" w:space="0" w:color="auto"/>
            </w:tcBorders>
            <w:shd w:val="clear" w:color="auto" w:fill="auto"/>
            <w:noWrap/>
            <w:vAlign w:val="bottom"/>
            <w:hideMark/>
          </w:tcPr>
          <w:p w14:paraId="034AD90B"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17,0%</w:t>
            </w:r>
          </w:p>
        </w:tc>
        <w:tc>
          <w:tcPr>
            <w:tcW w:w="1560" w:type="dxa"/>
            <w:tcBorders>
              <w:top w:val="nil"/>
              <w:left w:val="nil"/>
              <w:bottom w:val="single" w:sz="4" w:space="0" w:color="auto"/>
              <w:right w:val="single" w:sz="4" w:space="0" w:color="auto"/>
            </w:tcBorders>
            <w:shd w:val="clear" w:color="auto" w:fill="auto"/>
            <w:noWrap/>
            <w:vAlign w:val="bottom"/>
            <w:hideMark/>
          </w:tcPr>
          <w:p w14:paraId="697523D4"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12,5%</w:t>
            </w:r>
          </w:p>
        </w:tc>
      </w:tr>
      <w:tr w:rsidR="00720825" w:rsidRPr="00720825" w14:paraId="2801E890" w14:textId="77777777" w:rsidTr="00720825">
        <w:trPr>
          <w:trHeight w:val="256"/>
          <w:jc w:val="center"/>
        </w:trPr>
        <w:tc>
          <w:tcPr>
            <w:tcW w:w="6121" w:type="dxa"/>
            <w:tcBorders>
              <w:top w:val="nil"/>
              <w:left w:val="single" w:sz="4" w:space="0" w:color="auto"/>
              <w:bottom w:val="single" w:sz="4" w:space="0" w:color="auto"/>
              <w:right w:val="single" w:sz="4" w:space="0" w:color="auto"/>
            </w:tcBorders>
            <w:shd w:val="clear" w:color="000000" w:fill="83CCEB"/>
            <w:noWrap/>
            <w:vAlign w:val="bottom"/>
            <w:hideMark/>
          </w:tcPr>
          <w:p w14:paraId="045DB969"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Condiciones laborales no aceptadas</w:t>
            </w:r>
          </w:p>
        </w:tc>
        <w:tc>
          <w:tcPr>
            <w:tcW w:w="1560" w:type="dxa"/>
            <w:tcBorders>
              <w:top w:val="nil"/>
              <w:left w:val="nil"/>
              <w:bottom w:val="single" w:sz="4" w:space="0" w:color="auto"/>
              <w:right w:val="single" w:sz="4" w:space="0" w:color="auto"/>
            </w:tcBorders>
            <w:shd w:val="clear" w:color="auto" w:fill="auto"/>
            <w:noWrap/>
            <w:vAlign w:val="bottom"/>
            <w:hideMark/>
          </w:tcPr>
          <w:p w14:paraId="1A9EA778"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15,5%</w:t>
            </w:r>
          </w:p>
        </w:tc>
        <w:tc>
          <w:tcPr>
            <w:tcW w:w="1560" w:type="dxa"/>
            <w:tcBorders>
              <w:top w:val="nil"/>
              <w:left w:val="nil"/>
              <w:bottom w:val="single" w:sz="4" w:space="0" w:color="auto"/>
              <w:right w:val="single" w:sz="4" w:space="0" w:color="auto"/>
            </w:tcBorders>
            <w:shd w:val="clear" w:color="auto" w:fill="auto"/>
            <w:noWrap/>
            <w:vAlign w:val="bottom"/>
            <w:hideMark/>
          </w:tcPr>
          <w:p w14:paraId="538B7485"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16,6%</w:t>
            </w:r>
          </w:p>
        </w:tc>
      </w:tr>
      <w:tr w:rsidR="00720825" w:rsidRPr="00720825" w14:paraId="2AC4B197" w14:textId="77777777" w:rsidTr="00720825">
        <w:trPr>
          <w:trHeight w:val="256"/>
          <w:jc w:val="center"/>
        </w:trPr>
        <w:tc>
          <w:tcPr>
            <w:tcW w:w="6121" w:type="dxa"/>
            <w:tcBorders>
              <w:top w:val="nil"/>
              <w:left w:val="single" w:sz="4" w:space="0" w:color="auto"/>
              <w:bottom w:val="single" w:sz="4" w:space="0" w:color="auto"/>
              <w:right w:val="single" w:sz="4" w:space="0" w:color="auto"/>
            </w:tcBorders>
            <w:shd w:val="clear" w:color="000000" w:fill="83CCEB"/>
            <w:noWrap/>
            <w:vAlign w:val="bottom"/>
            <w:hideMark/>
          </w:tcPr>
          <w:p w14:paraId="6C439269"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Falta de postulantes</w:t>
            </w:r>
          </w:p>
        </w:tc>
        <w:tc>
          <w:tcPr>
            <w:tcW w:w="1560" w:type="dxa"/>
            <w:tcBorders>
              <w:top w:val="nil"/>
              <w:left w:val="nil"/>
              <w:bottom w:val="single" w:sz="4" w:space="0" w:color="auto"/>
              <w:right w:val="single" w:sz="4" w:space="0" w:color="auto"/>
            </w:tcBorders>
            <w:shd w:val="clear" w:color="auto" w:fill="auto"/>
            <w:noWrap/>
            <w:vAlign w:val="bottom"/>
            <w:hideMark/>
          </w:tcPr>
          <w:p w14:paraId="7754A586"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15,0%</w:t>
            </w:r>
          </w:p>
        </w:tc>
        <w:tc>
          <w:tcPr>
            <w:tcW w:w="1560" w:type="dxa"/>
            <w:tcBorders>
              <w:top w:val="nil"/>
              <w:left w:val="nil"/>
              <w:bottom w:val="single" w:sz="4" w:space="0" w:color="auto"/>
              <w:right w:val="single" w:sz="4" w:space="0" w:color="auto"/>
            </w:tcBorders>
            <w:shd w:val="clear" w:color="auto" w:fill="auto"/>
            <w:noWrap/>
            <w:vAlign w:val="bottom"/>
            <w:hideMark/>
          </w:tcPr>
          <w:p w14:paraId="055F0EBA"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14,8%</w:t>
            </w:r>
          </w:p>
        </w:tc>
      </w:tr>
      <w:tr w:rsidR="00720825" w:rsidRPr="00720825" w14:paraId="66060D8F" w14:textId="77777777" w:rsidTr="00720825">
        <w:trPr>
          <w:trHeight w:val="256"/>
          <w:jc w:val="center"/>
        </w:trPr>
        <w:tc>
          <w:tcPr>
            <w:tcW w:w="6121" w:type="dxa"/>
            <w:tcBorders>
              <w:top w:val="nil"/>
              <w:left w:val="single" w:sz="4" w:space="0" w:color="auto"/>
              <w:bottom w:val="single" w:sz="4" w:space="0" w:color="auto"/>
              <w:right w:val="single" w:sz="4" w:space="0" w:color="auto"/>
            </w:tcBorders>
            <w:shd w:val="clear" w:color="000000" w:fill="83CCEB"/>
            <w:noWrap/>
            <w:vAlign w:val="bottom"/>
            <w:hideMark/>
          </w:tcPr>
          <w:p w14:paraId="56DDB449"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Rotación laboral</w:t>
            </w:r>
          </w:p>
        </w:tc>
        <w:tc>
          <w:tcPr>
            <w:tcW w:w="1560" w:type="dxa"/>
            <w:tcBorders>
              <w:top w:val="nil"/>
              <w:left w:val="nil"/>
              <w:bottom w:val="single" w:sz="4" w:space="0" w:color="auto"/>
              <w:right w:val="single" w:sz="4" w:space="0" w:color="auto"/>
            </w:tcBorders>
            <w:shd w:val="clear" w:color="auto" w:fill="auto"/>
            <w:noWrap/>
            <w:vAlign w:val="bottom"/>
            <w:hideMark/>
          </w:tcPr>
          <w:p w14:paraId="125A4AD6"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13,9%</w:t>
            </w:r>
          </w:p>
        </w:tc>
        <w:tc>
          <w:tcPr>
            <w:tcW w:w="1560" w:type="dxa"/>
            <w:tcBorders>
              <w:top w:val="nil"/>
              <w:left w:val="nil"/>
              <w:bottom w:val="single" w:sz="4" w:space="0" w:color="auto"/>
              <w:right w:val="single" w:sz="4" w:space="0" w:color="auto"/>
            </w:tcBorders>
            <w:shd w:val="clear" w:color="auto" w:fill="auto"/>
            <w:noWrap/>
            <w:vAlign w:val="bottom"/>
            <w:hideMark/>
          </w:tcPr>
          <w:p w14:paraId="2CF59FF4"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12,9%</w:t>
            </w:r>
          </w:p>
        </w:tc>
      </w:tr>
      <w:tr w:rsidR="00720825" w:rsidRPr="00720825" w14:paraId="54E589EC" w14:textId="77777777" w:rsidTr="00720825">
        <w:trPr>
          <w:trHeight w:val="256"/>
          <w:jc w:val="center"/>
        </w:trPr>
        <w:tc>
          <w:tcPr>
            <w:tcW w:w="6121" w:type="dxa"/>
            <w:tcBorders>
              <w:top w:val="nil"/>
              <w:left w:val="single" w:sz="4" w:space="0" w:color="auto"/>
              <w:bottom w:val="single" w:sz="4" w:space="0" w:color="auto"/>
              <w:right w:val="single" w:sz="4" w:space="0" w:color="auto"/>
            </w:tcBorders>
            <w:shd w:val="clear" w:color="000000" w:fill="83CCEB"/>
            <w:noWrap/>
            <w:vAlign w:val="bottom"/>
            <w:hideMark/>
          </w:tcPr>
          <w:p w14:paraId="11431074"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Remuneración ofrecida no aceptada</w:t>
            </w:r>
          </w:p>
        </w:tc>
        <w:tc>
          <w:tcPr>
            <w:tcW w:w="1560" w:type="dxa"/>
            <w:tcBorders>
              <w:top w:val="nil"/>
              <w:left w:val="nil"/>
              <w:bottom w:val="single" w:sz="4" w:space="0" w:color="auto"/>
              <w:right w:val="single" w:sz="4" w:space="0" w:color="auto"/>
            </w:tcBorders>
            <w:shd w:val="clear" w:color="auto" w:fill="auto"/>
            <w:noWrap/>
            <w:vAlign w:val="bottom"/>
            <w:hideMark/>
          </w:tcPr>
          <w:p w14:paraId="54DADC06"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12,1%</w:t>
            </w:r>
          </w:p>
        </w:tc>
        <w:tc>
          <w:tcPr>
            <w:tcW w:w="1560" w:type="dxa"/>
            <w:tcBorders>
              <w:top w:val="nil"/>
              <w:left w:val="nil"/>
              <w:bottom w:val="single" w:sz="4" w:space="0" w:color="auto"/>
              <w:right w:val="single" w:sz="4" w:space="0" w:color="auto"/>
            </w:tcBorders>
            <w:shd w:val="clear" w:color="auto" w:fill="auto"/>
            <w:noWrap/>
            <w:vAlign w:val="bottom"/>
            <w:hideMark/>
          </w:tcPr>
          <w:p w14:paraId="6B37C09F"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12,3%</w:t>
            </w:r>
          </w:p>
        </w:tc>
      </w:tr>
      <w:tr w:rsidR="00720825" w:rsidRPr="00720825" w14:paraId="7BC6112E" w14:textId="77777777" w:rsidTr="00720825">
        <w:trPr>
          <w:trHeight w:val="256"/>
          <w:jc w:val="center"/>
        </w:trPr>
        <w:tc>
          <w:tcPr>
            <w:tcW w:w="6121" w:type="dxa"/>
            <w:tcBorders>
              <w:top w:val="nil"/>
              <w:left w:val="single" w:sz="4" w:space="0" w:color="auto"/>
              <w:bottom w:val="single" w:sz="4" w:space="0" w:color="auto"/>
              <w:right w:val="single" w:sz="4" w:space="0" w:color="auto"/>
            </w:tcBorders>
            <w:shd w:val="clear" w:color="000000" w:fill="83CCEB"/>
            <w:noWrap/>
            <w:vAlign w:val="bottom"/>
            <w:hideMark/>
          </w:tcPr>
          <w:p w14:paraId="04E90DD0"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Candidatos sin la experiencia mínima requerida</w:t>
            </w:r>
          </w:p>
        </w:tc>
        <w:tc>
          <w:tcPr>
            <w:tcW w:w="1560" w:type="dxa"/>
            <w:tcBorders>
              <w:top w:val="nil"/>
              <w:left w:val="nil"/>
              <w:bottom w:val="single" w:sz="4" w:space="0" w:color="auto"/>
              <w:right w:val="single" w:sz="4" w:space="0" w:color="auto"/>
            </w:tcBorders>
            <w:shd w:val="clear" w:color="auto" w:fill="auto"/>
            <w:noWrap/>
            <w:vAlign w:val="bottom"/>
            <w:hideMark/>
          </w:tcPr>
          <w:p w14:paraId="7BC38753"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8,2%</w:t>
            </w:r>
          </w:p>
        </w:tc>
        <w:tc>
          <w:tcPr>
            <w:tcW w:w="1560" w:type="dxa"/>
            <w:tcBorders>
              <w:top w:val="nil"/>
              <w:left w:val="nil"/>
              <w:bottom w:val="single" w:sz="4" w:space="0" w:color="auto"/>
              <w:right w:val="single" w:sz="4" w:space="0" w:color="auto"/>
            </w:tcBorders>
            <w:shd w:val="clear" w:color="auto" w:fill="auto"/>
            <w:noWrap/>
            <w:vAlign w:val="bottom"/>
            <w:hideMark/>
          </w:tcPr>
          <w:p w14:paraId="172B8626"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10,0%</w:t>
            </w:r>
          </w:p>
        </w:tc>
      </w:tr>
      <w:tr w:rsidR="00720825" w:rsidRPr="00720825" w14:paraId="4EC429E0" w14:textId="77777777" w:rsidTr="00720825">
        <w:trPr>
          <w:trHeight w:val="256"/>
          <w:jc w:val="center"/>
        </w:trPr>
        <w:tc>
          <w:tcPr>
            <w:tcW w:w="6121" w:type="dxa"/>
            <w:tcBorders>
              <w:top w:val="nil"/>
              <w:left w:val="single" w:sz="4" w:space="0" w:color="auto"/>
              <w:bottom w:val="single" w:sz="4" w:space="0" w:color="auto"/>
              <w:right w:val="single" w:sz="4" w:space="0" w:color="auto"/>
            </w:tcBorders>
            <w:shd w:val="clear" w:color="000000" w:fill="83CCEB"/>
            <w:noWrap/>
            <w:vAlign w:val="bottom"/>
            <w:hideMark/>
          </w:tcPr>
          <w:p w14:paraId="788E0672"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Candidatos sin competencias socioemocionales requeridas</w:t>
            </w:r>
          </w:p>
        </w:tc>
        <w:tc>
          <w:tcPr>
            <w:tcW w:w="1560" w:type="dxa"/>
            <w:tcBorders>
              <w:top w:val="nil"/>
              <w:left w:val="nil"/>
              <w:bottom w:val="single" w:sz="4" w:space="0" w:color="auto"/>
              <w:right w:val="single" w:sz="4" w:space="0" w:color="auto"/>
            </w:tcBorders>
            <w:shd w:val="clear" w:color="auto" w:fill="auto"/>
            <w:noWrap/>
            <w:vAlign w:val="bottom"/>
            <w:hideMark/>
          </w:tcPr>
          <w:p w14:paraId="7B9A439D"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6,6%</w:t>
            </w:r>
          </w:p>
        </w:tc>
        <w:tc>
          <w:tcPr>
            <w:tcW w:w="1560" w:type="dxa"/>
            <w:tcBorders>
              <w:top w:val="nil"/>
              <w:left w:val="nil"/>
              <w:bottom w:val="single" w:sz="4" w:space="0" w:color="auto"/>
              <w:right w:val="single" w:sz="4" w:space="0" w:color="auto"/>
            </w:tcBorders>
            <w:shd w:val="clear" w:color="auto" w:fill="auto"/>
            <w:noWrap/>
            <w:vAlign w:val="bottom"/>
            <w:hideMark/>
          </w:tcPr>
          <w:p w14:paraId="6820D625"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7,0%</w:t>
            </w:r>
          </w:p>
        </w:tc>
      </w:tr>
      <w:tr w:rsidR="00720825" w:rsidRPr="00720825" w14:paraId="6CF11CF3" w14:textId="77777777" w:rsidTr="00720825">
        <w:trPr>
          <w:trHeight w:val="256"/>
          <w:jc w:val="center"/>
        </w:trPr>
        <w:tc>
          <w:tcPr>
            <w:tcW w:w="6121" w:type="dxa"/>
            <w:tcBorders>
              <w:top w:val="nil"/>
              <w:left w:val="single" w:sz="4" w:space="0" w:color="auto"/>
              <w:bottom w:val="single" w:sz="4" w:space="0" w:color="auto"/>
              <w:right w:val="single" w:sz="4" w:space="0" w:color="auto"/>
            </w:tcBorders>
            <w:shd w:val="clear" w:color="000000" w:fill="83CCEB"/>
            <w:noWrap/>
            <w:vAlign w:val="bottom"/>
            <w:hideMark/>
          </w:tcPr>
          <w:p w14:paraId="56874772"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Otra dificultad</w:t>
            </w:r>
          </w:p>
        </w:tc>
        <w:tc>
          <w:tcPr>
            <w:tcW w:w="1560" w:type="dxa"/>
            <w:tcBorders>
              <w:top w:val="nil"/>
              <w:left w:val="nil"/>
              <w:bottom w:val="single" w:sz="4" w:space="0" w:color="auto"/>
              <w:right w:val="single" w:sz="4" w:space="0" w:color="auto"/>
            </w:tcBorders>
            <w:shd w:val="clear" w:color="auto" w:fill="auto"/>
            <w:noWrap/>
            <w:vAlign w:val="bottom"/>
            <w:hideMark/>
          </w:tcPr>
          <w:p w14:paraId="1ECCCEC9"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5,6%</w:t>
            </w:r>
          </w:p>
        </w:tc>
        <w:tc>
          <w:tcPr>
            <w:tcW w:w="1560" w:type="dxa"/>
            <w:tcBorders>
              <w:top w:val="nil"/>
              <w:left w:val="nil"/>
              <w:bottom w:val="single" w:sz="4" w:space="0" w:color="auto"/>
              <w:right w:val="single" w:sz="4" w:space="0" w:color="auto"/>
            </w:tcBorders>
            <w:shd w:val="clear" w:color="auto" w:fill="auto"/>
            <w:noWrap/>
            <w:vAlign w:val="bottom"/>
            <w:hideMark/>
          </w:tcPr>
          <w:p w14:paraId="3225BDDA"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7,6%</w:t>
            </w:r>
          </w:p>
        </w:tc>
      </w:tr>
      <w:tr w:rsidR="00720825" w:rsidRPr="00720825" w14:paraId="2DB06691" w14:textId="77777777" w:rsidTr="00720825">
        <w:trPr>
          <w:trHeight w:val="256"/>
          <w:jc w:val="center"/>
        </w:trPr>
        <w:tc>
          <w:tcPr>
            <w:tcW w:w="6121" w:type="dxa"/>
            <w:tcBorders>
              <w:top w:val="nil"/>
              <w:left w:val="single" w:sz="4" w:space="0" w:color="auto"/>
              <w:bottom w:val="single" w:sz="4" w:space="0" w:color="auto"/>
              <w:right w:val="single" w:sz="4" w:space="0" w:color="auto"/>
            </w:tcBorders>
            <w:shd w:val="clear" w:color="000000" w:fill="83CCEB"/>
            <w:noWrap/>
            <w:vAlign w:val="bottom"/>
            <w:hideMark/>
          </w:tcPr>
          <w:p w14:paraId="78F07E6D"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Candidatos sin licencias, certificaciones o requisitos legales</w:t>
            </w:r>
          </w:p>
        </w:tc>
        <w:tc>
          <w:tcPr>
            <w:tcW w:w="1560" w:type="dxa"/>
            <w:tcBorders>
              <w:top w:val="nil"/>
              <w:left w:val="nil"/>
              <w:bottom w:val="single" w:sz="4" w:space="0" w:color="auto"/>
              <w:right w:val="single" w:sz="4" w:space="0" w:color="auto"/>
            </w:tcBorders>
            <w:shd w:val="clear" w:color="auto" w:fill="auto"/>
            <w:noWrap/>
            <w:vAlign w:val="bottom"/>
            <w:hideMark/>
          </w:tcPr>
          <w:p w14:paraId="3D2F0805"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5,4%</w:t>
            </w:r>
          </w:p>
        </w:tc>
        <w:tc>
          <w:tcPr>
            <w:tcW w:w="1560" w:type="dxa"/>
            <w:tcBorders>
              <w:top w:val="nil"/>
              <w:left w:val="nil"/>
              <w:bottom w:val="single" w:sz="4" w:space="0" w:color="auto"/>
              <w:right w:val="single" w:sz="4" w:space="0" w:color="auto"/>
            </w:tcBorders>
            <w:shd w:val="clear" w:color="auto" w:fill="auto"/>
            <w:noWrap/>
            <w:vAlign w:val="bottom"/>
            <w:hideMark/>
          </w:tcPr>
          <w:p w14:paraId="50537B5C"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4,8%</w:t>
            </w:r>
          </w:p>
        </w:tc>
      </w:tr>
      <w:tr w:rsidR="00720825" w:rsidRPr="00720825" w14:paraId="14846966" w14:textId="77777777" w:rsidTr="00720825">
        <w:trPr>
          <w:trHeight w:val="256"/>
          <w:jc w:val="center"/>
        </w:trPr>
        <w:tc>
          <w:tcPr>
            <w:tcW w:w="6121" w:type="dxa"/>
            <w:tcBorders>
              <w:top w:val="nil"/>
              <w:left w:val="single" w:sz="4" w:space="0" w:color="auto"/>
              <w:bottom w:val="single" w:sz="4" w:space="0" w:color="auto"/>
              <w:right w:val="single" w:sz="4" w:space="0" w:color="auto"/>
            </w:tcBorders>
            <w:shd w:val="clear" w:color="000000" w:fill="83CCEB"/>
            <w:noWrap/>
            <w:vAlign w:val="bottom"/>
            <w:hideMark/>
          </w:tcPr>
          <w:p w14:paraId="635BA2F6" w14:textId="77777777" w:rsidR="00720825" w:rsidRPr="00720825" w:rsidRDefault="00720825" w:rsidP="00720825">
            <w:pPr>
              <w:widowControl/>
              <w:autoSpaceDE/>
              <w:autoSpaceDN/>
              <w:spacing w:before="0" w:after="0" w:line="240" w:lineRule="auto"/>
              <w:jc w:val="left"/>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Candidatos sin nivel educacional requerido</w:t>
            </w:r>
          </w:p>
        </w:tc>
        <w:tc>
          <w:tcPr>
            <w:tcW w:w="1560" w:type="dxa"/>
            <w:tcBorders>
              <w:top w:val="nil"/>
              <w:left w:val="nil"/>
              <w:bottom w:val="single" w:sz="4" w:space="0" w:color="auto"/>
              <w:right w:val="single" w:sz="4" w:space="0" w:color="auto"/>
            </w:tcBorders>
            <w:shd w:val="clear" w:color="auto" w:fill="auto"/>
            <w:noWrap/>
            <w:vAlign w:val="bottom"/>
            <w:hideMark/>
          </w:tcPr>
          <w:p w14:paraId="4D87B2D9"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0,7%</w:t>
            </w:r>
          </w:p>
        </w:tc>
        <w:tc>
          <w:tcPr>
            <w:tcW w:w="1560" w:type="dxa"/>
            <w:tcBorders>
              <w:top w:val="nil"/>
              <w:left w:val="nil"/>
              <w:bottom w:val="single" w:sz="4" w:space="0" w:color="auto"/>
              <w:right w:val="single" w:sz="4" w:space="0" w:color="auto"/>
            </w:tcBorders>
            <w:shd w:val="clear" w:color="auto" w:fill="auto"/>
            <w:noWrap/>
            <w:vAlign w:val="bottom"/>
            <w:hideMark/>
          </w:tcPr>
          <w:p w14:paraId="69E515DB" w14:textId="77777777" w:rsidR="00720825" w:rsidRPr="00720825" w:rsidRDefault="00720825" w:rsidP="00720825">
            <w:pPr>
              <w:widowControl/>
              <w:autoSpaceDE/>
              <w:autoSpaceDN/>
              <w:spacing w:before="0" w:after="0" w:line="240" w:lineRule="auto"/>
              <w:jc w:val="center"/>
              <w:rPr>
                <w:rFonts w:ascii="Aptos Narrow" w:eastAsia="Times New Roman" w:hAnsi="Aptos Narrow" w:cs="Times New Roman"/>
                <w:color w:val="000000"/>
                <w:lang w:val="es-CL" w:eastAsia="es-CL"/>
              </w:rPr>
            </w:pPr>
            <w:r w:rsidRPr="00720825">
              <w:rPr>
                <w:rFonts w:ascii="Aptos Narrow" w:eastAsia="Times New Roman" w:hAnsi="Aptos Narrow" w:cs="Times New Roman"/>
                <w:color w:val="000000"/>
                <w:lang w:val="es-CL" w:eastAsia="es-CL"/>
              </w:rPr>
              <w:t>1,5%</w:t>
            </w:r>
          </w:p>
        </w:tc>
      </w:tr>
    </w:tbl>
    <w:p w14:paraId="1820C513" w14:textId="71F7F0EB" w:rsidR="00A61CD1" w:rsidRPr="00D220FB" w:rsidRDefault="00563D66" w:rsidP="00EC7918">
      <w:pPr>
        <w:ind w:firstLine="708"/>
        <w:rPr>
          <w:sz w:val="18"/>
          <w:szCs w:val="18"/>
        </w:rPr>
      </w:pPr>
      <w:r w:rsidRPr="00DF0245">
        <w:rPr>
          <w:sz w:val="18"/>
          <w:szCs w:val="18"/>
        </w:rPr>
        <w:t>Fuente: Elaboración propia utilizando datos de ENADEL 2023, datos expandidos.</w:t>
      </w:r>
    </w:p>
    <w:p w14:paraId="22E41A8B" w14:textId="77777777" w:rsidR="00E842AA" w:rsidRPr="00E842AA" w:rsidRDefault="00E842AA" w:rsidP="00E842AA"/>
    <w:p w14:paraId="6064460D" w14:textId="0042B0DF" w:rsidR="008414A4" w:rsidRDefault="008414A4" w:rsidP="008414A4">
      <w:pPr>
        <w:pStyle w:val="Ttulo3"/>
      </w:pPr>
      <w:bookmarkStart w:id="24" w:name="_Toc175051293"/>
      <w:r>
        <w:t>Dificultades para la contratación: Sector Construcción</w:t>
      </w:r>
      <w:bookmarkEnd w:id="24"/>
    </w:p>
    <w:p w14:paraId="2AD462D9" w14:textId="77777777" w:rsidR="00EA57D7" w:rsidRDefault="003E5525">
      <w:pPr>
        <w:widowControl/>
        <w:autoSpaceDE/>
        <w:autoSpaceDN/>
        <w:spacing w:before="0" w:after="160" w:line="259" w:lineRule="auto"/>
        <w:jc w:val="left"/>
        <w:rPr>
          <w:rFonts w:asciiTheme="majorHAnsi" w:eastAsiaTheme="minorEastAsia" w:hAnsiTheme="majorHAnsi" w:cstheme="minorBidi"/>
          <w:color w:val="1F4E79" w:themeColor="accent5" w:themeShade="80"/>
          <w:sz w:val="24"/>
          <w:lang w:val="es-CL"/>
        </w:rPr>
      </w:pPr>
      <w:r>
        <w:t xml:space="preserve">El 23,2% de las empresas consultadas sobre ocupaciones del sector Construcción, declaró tener alguna dificultad para llenar las vacantes en dichas ocupaciones. </w:t>
      </w:r>
      <w:r w:rsidR="00D220FB">
        <w:t>La</w:t>
      </w:r>
      <w:r w:rsidR="002E78F3">
        <w:t xml:space="preserve"> </w:t>
      </w:r>
      <w:r w:rsidR="002E78F3">
        <w:fldChar w:fldCharType="begin"/>
      </w:r>
      <w:r w:rsidR="002E78F3">
        <w:instrText xml:space="preserve"> REF _Ref174967798 \h </w:instrText>
      </w:r>
      <w:r w:rsidR="002E78F3">
        <w:fldChar w:fldCharType="separate"/>
      </w:r>
      <w:r w:rsidR="00EA57D7">
        <w:br w:type="page"/>
      </w:r>
    </w:p>
    <w:p w14:paraId="5CECD94F" w14:textId="411E16C1" w:rsidR="00932528" w:rsidRDefault="00EA57D7" w:rsidP="00932528">
      <w:r>
        <w:lastRenderedPageBreak/>
        <w:t xml:space="preserve">Tabla </w:t>
      </w:r>
      <w:r>
        <w:rPr>
          <w:noProof/>
        </w:rPr>
        <w:t>15</w:t>
      </w:r>
      <w:r w:rsidR="002E78F3">
        <w:fldChar w:fldCharType="end"/>
      </w:r>
      <w:r w:rsidR="002E78F3">
        <w:t xml:space="preserve"> muestra </w:t>
      </w:r>
      <w:r w:rsidR="003E5525">
        <w:t>que</w:t>
      </w:r>
      <w:r w:rsidR="00A945CB">
        <w:t>,</w:t>
      </w:r>
      <w:r w:rsidR="00586115">
        <w:t xml:space="preserve"> al considerar el total de menciones,</w:t>
      </w:r>
      <w:r w:rsidR="006B3838">
        <w:t xml:space="preserve"> “Remuneración ofrecida no aceptada” </w:t>
      </w:r>
      <w:r w:rsidR="00586115">
        <w:t>(2</w:t>
      </w:r>
      <w:r w:rsidR="004C60B7">
        <w:t>2</w:t>
      </w:r>
      <w:r w:rsidR="00586115">
        <w:t xml:space="preserve">,4%) </w:t>
      </w:r>
      <w:r w:rsidR="006B3838">
        <w:t>fue la dificultad más mencionada</w:t>
      </w:r>
      <w:r w:rsidR="003E5525">
        <w:t>, seguida de “Condiciones laborales no aceptadas”</w:t>
      </w:r>
      <w:r w:rsidR="00586115">
        <w:t xml:space="preserve"> (</w:t>
      </w:r>
      <w:r w:rsidR="004C60B7">
        <w:t>20,4%)</w:t>
      </w:r>
      <w:r w:rsidR="003E5525">
        <w:t xml:space="preserve"> y “Falta de postulantes”</w:t>
      </w:r>
      <w:r w:rsidR="004C60B7">
        <w:t xml:space="preserve"> (15,9%)</w:t>
      </w:r>
      <w:r w:rsidR="00A945CB">
        <w:t>.</w:t>
      </w:r>
      <w:r w:rsidR="00D220FB">
        <w:t xml:space="preserve"> </w:t>
      </w:r>
    </w:p>
    <w:p w14:paraId="6D5201E7" w14:textId="77777777" w:rsidR="00E842AA" w:rsidRDefault="00E842AA">
      <w:pPr>
        <w:widowControl/>
        <w:autoSpaceDE/>
        <w:autoSpaceDN/>
        <w:spacing w:before="0" w:after="160" w:line="259" w:lineRule="auto"/>
        <w:jc w:val="left"/>
        <w:rPr>
          <w:rFonts w:asciiTheme="majorHAnsi" w:eastAsiaTheme="minorEastAsia" w:hAnsiTheme="majorHAnsi" w:cstheme="minorBidi"/>
          <w:color w:val="1F4E79" w:themeColor="accent5" w:themeShade="80"/>
          <w:sz w:val="24"/>
          <w:lang w:val="es-CL"/>
        </w:rPr>
      </w:pPr>
      <w:bookmarkStart w:id="25" w:name="_Ref174967798"/>
      <w:r>
        <w:br w:type="page"/>
      </w:r>
    </w:p>
    <w:p w14:paraId="4CE4B7F1" w14:textId="3F302F77" w:rsidR="002E78F3" w:rsidRDefault="002E78F3" w:rsidP="00557FFA">
      <w:pPr>
        <w:pStyle w:val="Descripcin"/>
      </w:pPr>
      <w:r>
        <w:lastRenderedPageBreak/>
        <w:t xml:space="preserve">Tabla </w:t>
      </w:r>
      <w:r w:rsidR="00EA57D7">
        <w:fldChar w:fldCharType="begin"/>
      </w:r>
      <w:r w:rsidR="00EA57D7">
        <w:instrText xml:space="preserve"> SEQ Tabla \* ARABIC </w:instrText>
      </w:r>
      <w:r w:rsidR="00EA57D7">
        <w:fldChar w:fldCharType="separate"/>
      </w:r>
      <w:r w:rsidR="00EA57D7">
        <w:rPr>
          <w:noProof/>
        </w:rPr>
        <w:t>15</w:t>
      </w:r>
      <w:r w:rsidR="00EA57D7">
        <w:rPr>
          <w:noProof/>
        </w:rPr>
        <w:fldChar w:fldCharType="end"/>
      </w:r>
      <w:bookmarkEnd w:id="25"/>
      <w:r>
        <w:t>: Dificultades principales de contratación, ocupaciones del sector Construcción.</w:t>
      </w:r>
    </w:p>
    <w:tbl>
      <w:tblPr>
        <w:tblW w:w="9136" w:type="dxa"/>
        <w:tblCellMar>
          <w:left w:w="70" w:type="dxa"/>
          <w:right w:w="70" w:type="dxa"/>
        </w:tblCellMar>
        <w:tblLook w:val="04A0" w:firstRow="1" w:lastRow="0" w:firstColumn="1" w:lastColumn="0" w:noHBand="0" w:noVBand="1"/>
      </w:tblPr>
      <w:tblGrid>
        <w:gridCol w:w="6132"/>
        <w:gridCol w:w="1441"/>
        <w:gridCol w:w="1563"/>
      </w:tblGrid>
      <w:tr w:rsidR="00466B2F" w:rsidRPr="00466B2F" w14:paraId="4A462D46" w14:textId="77777777" w:rsidTr="00466B2F">
        <w:trPr>
          <w:trHeight w:val="292"/>
        </w:trPr>
        <w:tc>
          <w:tcPr>
            <w:tcW w:w="6132" w:type="dxa"/>
            <w:tcBorders>
              <w:top w:val="nil"/>
              <w:left w:val="nil"/>
              <w:bottom w:val="nil"/>
              <w:right w:val="nil"/>
            </w:tcBorders>
            <w:shd w:val="clear" w:color="auto" w:fill="auto"/>
            <w:noWrap/>
            <w:vAlign w:val="bottom"/>
            <w:hideMark/>
          </w:tcPr>
          <w:p w14:paraId="315BA425" w14:textId="77777777" w:rsidR="00466B2F" w:rsidRPr="00466B2F" w:rsidRDefault="00466B2F" w:rsidP="00466B2F">
            <w:pPr>
              <w:widowControl/>
              <w:autoSpaceDE/>
              <w:autoSpaceDN/>
              <w:spacing w:before="0" w:after="0" w:line="240" w:lineRule="auto"/>
              <w:jc w:val="left"/>
              <w:rPr>
                <w:rFonts w:ascii="Times New Roman" w:eastAsia="Times New Roman" w:hAnsi="Times New Roman" w:cs="Times New Roman"/>
                <w:color w:val="auto"/>
                <w:lang w:val="es-CL" w:eastAsia="es-CL"/>
              </w:rPr>
            </w:pPr>
          </w:p>
        </w:tc>
        <w:tc>
          <w:tcPr>
            <w:tcW w:w="1441"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23B4EF18"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1° dificultad</w:t>
            </w:r>
          </w:p>
        </w:tc>
        <w:tc>
          <w:tcPr>
            <w:tcW w:w="1563" w:type="dxa"/>
            <w:tcBorders>
              <w:top w:val="single" w:sz="4" w:space="0" w:color="auto"/>
              <w:left w:val="nil"/>
              <w:bottom w:val="single" w:sz="4" w:space="0" w:color="auto"/>
              <w:right w:val="single" w:sz="4" w:space="0" w:color="auto"/>
            </w:tcBorders>
            <w:shd w:val="clear" w:color="000000" w:fill="83CCEB"/>
            <w:noWrap/>
            <w:vAlign w:val="bottom"/>
            <w:hideMark/>
          </w:tcPr>
          <w:p w14:paraId="6F45226A"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proofErr w:type="gramStart"/>
            <w:r w:rsidRPr="00466B2F">
              <w:rPr>
                <w:rFonts w:ascii="Aptos Narrow" w:eastAsia="Times New Roman" w:hAnsi="Aptos Narrow" w:cs="Times New Roman"/>
                <w:color w:val="000000"/>
                <w:lang w:val="es-CL" w:eastAsia="es-CL"/>
              </w:rPr>
              <w:t>Total</w:t>
            </w:r>
            <w:proofErr w:type="gramEnd"/>
            <w:r w:rsidRPr="00466B2F">
              <w:rPr>
                <w:rFonts w:ascii="Aptos Narrow" w:eastAsia="Times New Roman" w:hAnsi="Aptos Narrow" w:cs="Times New Roman"/>
                <w:color w:val="000000"/>
                <w:lang w:val="es-CL" w:eastAsia="es-CL"/>
              </w:rPr>
              <w:t xml:space="preserve"> dificultad</w:t>
            </w:r>
          </w:p>
        </w:tc>
      </w:tr>
      <w:tr w:rsidR="00466B2F" w:rsidRPr="00466B2F" w14:paraId="35B826FA" w14:textId="77777777" w:rsidTr="00466B2F">
        <w:trPr>
          <w:trHeight w:val="292"/>
        </w:trPr>
        <w:tc>
          <w:tcPr>
            <w:tcW w:w="6132"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0143BE82" w14:textId="77777777" w:rsidR="00466B2F" w:rsidRPr="00466B2F" w:rsidRDefault="00466B2F" w:rsidP="00466B2F">
            <w:pPr>
              <w:widowControl/>
              <w:autoSpaceDE/>
              <w:autoSpaceDN/>
              <w:spacing w:before="0" w:after="0" w:line="240" w:lineRule="auto"/>
              <w:jc w:val="left"/>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Remuneración ofrecida no aceptada</w:t>
            </w:r>
          </w:p>
        </w:tc>
        <w:tc>
          <w:tcPr>
            <w:tcW w:w="1441" w:type="dxa"/>
            <w:tcBorders>
              <w:top w:val="nil"/>
              <w:left w:val="nil"/>
              <w:bottom w:val="single" w:sz="4" w:space="0" w:color="auto"/>
              <w:right w:val="single" w:sz="4" w:space="0" w:color="auto"/>
            </w:tcBorders>
            <w:shd w:val="clear" w:color="auto" w:fill="auto"/>
            <w:noWrap/>
            <w:vAlign w:val="bottom"/>
            <w:hideMark/>
          </w:tcPr>
          <w:p w14:paraId="1EF0402B"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29,8%</w:t>
            </w:r>
          </w:p>
        </w:tc>
        <w:tc>
          <w:tcPr>
            <w:tcW w:w="1563" w:type="dxa"/>
            <w:tcBorders>
              <w:top w:val="nil"/>
              <w:left w:val="nil"/>
              <w:bottom w:val="single" w:sz="4" w:space="0" w:color="auto"/>
              <w:right w:val="single" w:sz="4" w:space="0" w:color="auto"/>
            </w:tcBorders>
            <w:shd w:val="clear" w:color="auto" w:fill="auto"/>
            <w:noWrap/>
            <w:vAlign w:val="bottom"/>
            <w:hideMark/>
          </w:tcPr>
          <w:p w14:paraId="01DA7B48"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22,4%</w:t>
            </w:r>
          </w:p>
        </w:tc>
      </w:tr>
      <w:tr w:rsidR="00466B2F" w:rsidRPr="00466B2F" w14:paraId="3DC43029" w14:textId="77777777" w:rsidTr="00466B2F">
        <w:trPr>
          <w:trHeight w:val="292"/>
        </w:trPr>
        <w:tc>
          <w:tcPr>
            <w:tcW w:w="6132" w:type="dxa"/>
            <w:tcBorders>
              <w:top w:val="nil"/>
              <w:left w:val="single" w:sz="4" w:space="0" w:color="auto"/>
              <w:bottom w:val="single" w:sz="4" w:space="0" w:color="auto"/>
              <w:right w:val="single" w:sz="4" w:space="0" w:color="auto"/>
            </w:tcBorders>
            <w:shd w:val="clear" w:color="000000" w:fill="83CCEB"/>
            <w:noWrap/>
            <w:vAlign w:val="bottom"/>
            <w:hideMark/>
          </w:tcPr>
          <w:p w14:paraId="74BC0E49" w14:textId="77777777" w:rsidR="00466B2F" w:rsidRPr="00466B2F" w:rsidRDefault="00466B2F" w:rsidP="00466B2F">
            <w:pPr>
              <w:widowControl/>
              <w:autoSpaceDE/>
              <w:autoSpaceDN/>
              <w:spacing w:before="0" w:after="0" w:line="240" w:lineRule="auto"/>
              <w:jc w:val="left"/>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Falta de postulantes</w:t>
            </w:r>
          </w:p>
        </w:tc>
        <w:tc>
          <w:tcPr>
            <w:tcW w:w="1441" w:type="dxa"/>
            <w:tcBorders>
              <w:top w:val="nil"/>
              <w:left w:val="nil"/>
              <w:bottom w:val="single" w:sz="4" w:space="0" w:color="auto"/>
              <w:right w:val="single" w:sz="4" w:space="0" w:color="auto"/>
            </w:tcBorders>
            <w:shd w:val="clear" w:color="auto" w:fill="auto"/>
            <w:noWrap/>
            <w:vAlign w:val="bottom"/>
            <w:hideMark/>
          </w:tcPr>
          <w:p w14:paraId="6D7D0E4A"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22,0%</w:t>
            </w:r>
          </w:p>
        </w:tc>
        <w:tc>
          <w:tcPr>
            <w:tcW w:w="1563" w:type="dxa"/>
            <w:tcBorders>
              <w:top w:val="nil"/>
              <w:left w:val="nil"/>
              <w:bottom w:val="single" w:sz="4" w:space="0" w:color="auto"/>
              <w:right w:val="single" w:sz="4" w:space="0" w:color="auto"/>
            </w:tcBorders>
            <w:shd w:val="clear" w:color="auto" w:fill="auto"/>
            <w:noWrap/>
            <w:vAlign w:val="bottom"/>
            <w:hideMark/>
          </w:tcPr>
          <w:p w14:paraId="719A0BD0"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15,9%</w:t>
            </w:r>
          </w:p>
        </w:tc>
      </w:tr>
      <w:tr w:rsidR="00466B2F" w:rsidRPr="00466B2F" w14:paraId="75B8F77B" w14:textId="77777777" w:rsidTr="00466B2F">
        <w:trPr>
          <w:trHeight w:val="292"/>
        </w:trPr>
        <w:tc>
          <w:tcPr>
            <w:tcW w:w="6132" w:type="dxa"/>
            <w:tcBorders>
              <w:top w:val="nil"/>
              <w:left w:val="single" w:sz="4" w:space="0" w:color="auto"/>
              <w:bottom w:val="single" w:sz="4" w:space="0" w:color="auto"/>
              <w:right w:val="single" w:sz="4" w:space="0" w:color="auto"/>
            </w:tcBorders>
            <w:shd w:val="clear" w:color="000000" w:fill="83CCEB"/>
            <w:noWrap/>
            <w:vAlign w:val="bottom"/>
            <w:hideMark/>
          </w:tcPr>
          <w:p w14:paraId="2A7869A4" w14:textId="77777777" w:rsidR="00466B2F" w:rsidRPr="00466B2F" w:rsidRDefault="00466B2F" w:rsidP="00466B2F">
            <w:pPr>
              <w:widowControl/>
              <w:autoSpaceDE/>
              <w:autoSpaceDN/>
              <w:spacing w:before="0" w:after="0" w:line="240" w:lineRule="auto"/>
              <w:jc w:val="left"/>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Candidatos sin licencias, certificaciones o requisitos legales</w:t>
            </w:r>
          </w:p>
        </w:tc>
        <w:tc>
          <w:tcPr>
            <w:tcW w:w="1441" w:type="dxa"/>
            <w:tcBorders>
              <w:top w:val="nil"/>
              <w:left w:val="nil"/>
              <w:bottom w:val="single" w:sz="4" w:space="0" w:color="auto"/>
              <w:right w:val="single" w:sz="4" w:space="0" w:color="auto"/>
            </w:tcBorders>
            <w:shd w:val="clear" w:color="auto" w:fill="auto"/>
            <w:noWrap/>
            <w:vAlign w:val="bottom"/>
            <w:hideMark/>
          </w:tcPr>
          <w:p w14:paraId="68797CC3"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10,4%</w:t>
            </w:r>
          </w:p>
        </w:tc>
        <w:tc>
          <w:tcPr>
            <w:tcW w:w="1563" w:type="dxa"/>
            <w:tcBorders>
              <w:top w:val="nil"/>
              <w:left w:val="nil"/>
              <w:bottom w:val="single" w:sz="4" w:space="0" w:color="auto"/>
              <w:right w:val="single" w:sz="4" w:space="0" w:color="auto"/>
            </w:tcBorders>
            <w:shd w:val="clear" w:color="auto" w:fill="auto"/>
            <w:noWrap/>
            <w:vAlign w:val="bottom"/>
            <w:hideMark/>
          </w:tcPr>
          <w:p w14:paraId="17B429EC"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5,9%</w:t>
            </w:r>
          </w:p>
        </w:tc>
      </w:tr>
      <w:tr w:rsidR="00466B2F" w:rsidRPr="00466B2F" w14:paraId="7819C1F2" w14:textId="77777777" w:rsidTr="00466B2F">
        <w:trPr>
          <w:trHeight w:val="292"/>
        </w:trPr>
        <w:tc>
          <w:tcPr>
            <w:tcW w:w="6132" w:type="dxa"/>
            <w:tcBorders>
              <w:top w:val="nil"/>
              <w:left w:val="single" w:sz="4" w:space="0" w:color="auto"/>
              <w:bottom w:val="single" w:sz="4" w:space="0" w:color="auto"/>
              <w:right w:val="single" w:sz="4" w:space="0" w:color="auto"/>
            </w:tcBorders>
            <w:shd w:val="clear" w:color="000000" w:fill="83CCEB"/>
            <w:noWrap/>
            <w:vAlign w:val="bottom"/>
            <w:hideMark/>
          </w:tcPr>
          <w:p w14:paraId="53FB2517" w14:textId="77777777" w:rsidR="00466B2F" w:rsidRPr="00466B2F" w:rsidRDefault="00466B2F" w:rsidP="00466B2F">
            <w:pPr>
              <w:widowControl/>
              <w:autoSpaceDE/>
              <w:autoSpaceDN/>
              <w:spacing w:before="0" w:after="0" w:line="240" w:lineRule="auto"/>
              <w:jc w:val="left"/>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Rotación laboral</w:t>
            </w:r>
          </w:p>
        </w:tc>
        <w:tc>
          <w:tcPr>
            <w:tcW w:w="1441" w:type="dxa"/>
            <w:tcBorders>
              <w:top w:val="nil"/>
              <w:left w:val="nil"/>
              <w:bottom w:val="single" w:sz="4" w:space="0" w:color="auto"/>
              <w:right w:val="single" w:sz="4" w:space="0" w:color="auto"/>
            </w:tcBorders>
            <w:shd w:val="clear" w:color="auto" w:fill="auto"/>
            <w:noWrap/>
            <w:vAlign w:val="bottom"/>
            <w:hideMark/>
          </w:tcPr>
          <w:p w14:paraId="64CAC37D"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10,0%</w:t>
            </w:r>
          </w:p>
        </w:tc>
        <w:tc>
          <w:tcPr>
            <w:tcW w:w="1563" w:type="dxa"/>
            <w:tcBorders>
              <w:top w:val="nil"/>
              <w:left w:val="nil"/>
              <w:bottom w:val="single" w:sz="4" w:space="0" w:color="auto"/>
              <w:right w:val="single" w:sz="4" w:space="0" w:color="auto"/>
            </w:tcBorders>
            <w:shd w:val="clear" w:color="auto" w:fill="auto"/>
            <w:noWrap/>
            <w:vAlign w:val="bottom"/>
            <w:hideMark/>
          </w:tcPr>
          <w:p w14:paraId="51BA6DF9"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14,7%</w:t>
            </w:r>
          </w:p>
        </w:tc>
      </w:tr>
      <w:tr w:rsidR="00466B2F" w:rsidRPr="00466B2F" w14:paraId="43212F1A" w14:textId="77777777" w:rsidTr="00466B2F">
        <w:trPr>
          <w:trHeight w:val="292"/>
        </w:trPr>
        <w:tc>
          <w:tcPr>
            <w:tcW w:w="6132" w:type="dxa"/>
            <w:tcBorders>
              <w:top w:val="nil"/>
              <w:left w:val="single" w:sz="4" w:space="0" w:color="auto"/>
              <w:bottom w:val="single" w:sz="4" w:space="0" w:color="auto"/>
              <w:right w:val="single" w:sz="4" w:space="0" w:color="auto"/>
            </w:tcBorders>
            <w:shd w:val="clear" w:color="000000" w:fill="83CCEB"/>
            <w:noWrap/>
            <w:vAlign w:val="bottom"/>
            <w:hideMark/>
          </w:tcPr>
          <w:p w14:paraId="0F324E9D" w14:textId="77777777" w:rsidR="00466B2F" w:rsidRPr="00466B2F" w:rsidRDefault="00466B2F" w:rsidP="00466B2F">
            <w:pPr>
              <w:widowControl/>
              <w:autoSpaceDE/>
              <w:autoSpaceDN/>
              <w:spacing w:before="0" w:after="0" w:line="240" w:lineRule="auto"/>
              <w:jc w:val="left"/>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Condiciones laborales no aceptadas</w:t>
            </w:r>
          </w:p>
        </w:tc>
        <w:tc>
          <w:tcPr>
            <w:tcW w:w="1441" w:type="dxa"/>
            <w:tcBorders>
              <w:top w:val="nil"/>
              <w:left w:val="nil"/>
              <w:bottom w:val="single" w:sz="4" w:space="0" w:color="auto"/>
              <w:right w:val="single" w:sz="4" w:space="0" w:color="auto"/>
            </w:tcBorders>
            <w:shd w:val="clear" w:color="auto" w:fill="auto"/>
            <w:noWrap/>
            <w:vAlign w:val="bottom"/>
            <w:hideMark/>
          </w:tcPr>
          <w:p w14:paraId="17FE8D84"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8,4%</w:t>
            </w:r>
          </w:p>
        </w:tc>
        <w:tc>
          <w:tcPr>
            <w:tcW w:w="1563" w:type="dxa"/>
            <w:tcBorders>
              <w:top w:val="nil"/>
              <w:left w:val="nil"/>
              <w:bottom w:val="single" w:sz="4" w:space="0" w:color="auto"/>
              <w:right w:val="single" w:sz="4" w:space="0" w:color="auto"/>
            </w:tcBorders>
            <w:shd w:val="clear" w:color="auto" w:fill="auto"/>
            <w:noWrap/>
            <w:vAlign w:val="bottom"/>
            <w:hideMark/>
          </w:tcPr>
          <w:p w14:paraId="1B87C870"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20,4%</w:t>
            </w:r>
          </w:p>
        </w:tc>
      </w:tr>
      <w:tr w:rsidR="00466B2F" w:rsidRPr="00466B2F" w14:paraId="15ED6EBC" w14:textId="77777777" w:rsidTr="00466B2F">
        <w:trPr>
          <w:trHeight w:val="292"/>
        </w:trPr>
        <w:tc>
          <w:tcPr>
            <w:tcW w:w="6132" w:type="dxa"/>
            <w:tcBorders>
              <w:top w:val="nil"/>
              <w:left w:val="single" w:sz="4" w:space="0" w:color="auto"/>
              <w:bottom w:val="single" w:sz="4" w:space="0" w:color="auto"/>
              <w:right w:val="single" w:sz="4" w:space="0" w:color="auto"/>
            </w:tcBorders>
            <w:shd w:val="clear" w:color="000000" w:fill="83CCEB"/>
            <w:noWrap/>
            <w:vAlign w:val="bottom"/>
            <w:hideMark/>
          </w:tcPr>
          <w:p w14:paraId="6B18DE0C" w14:textId="77777777" w:rsidR="00466B2F" w:rsidRPr="00466B2F" w:rsidRDefault="00466B2F" w:rsidP="00466B2F">
            <w:pPr>
              <w:widowControl/>
              <w:autoSpaceDE/>
              <w:autoSpaceDN/>
              <w:spacing w:before="0" w:after="0" w:line="240" w:lineRule="auto"/>
              <w:jc w:val="left"/>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Candidatos sin competencias técnicas requeridas</w:t>
            </w:r>
          </w:p>
        </w:tc>
        <w:tc>
          <w:tcPr>
            <w:tcW w:w="1441" w:type="dxa"/>
            <w:tcBorders>
              <w:top w:val="nil"/>
              <w:left w:val="nil"/>
              <w:bottom w:val="single" w:sz="4" w:space="0" w:color="auto"/>
              <w:right w:val="single" w:sz="4" w:space="0" w:color="auto"/>
            </w:tcBorders>
            <w:shd w:val="clear" w:color="auto" w:fill="auto"/>
            <w:noWrap/>
            <w:vAlign w:val="bottom"/>
            <w:hideMark/>
          </w:tcPr>
          <w:p w14:paraId="340B57E3"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7,8%</w:t>
            </w:r>
          </w:p>
        </w:tc>
        <w:tc>
          <w:tcPr>
            <w:tcW w:w="1563" w:type="dxa"/>
            <w:tcBorders>
              <w:top w:val="nil"/>
              <w:left w:val="nil"/>
              <w:bottom w:val="single" w:sz="4" w:space="0" w:color="auto"/>
              <w:right w:val="single" w:sz="4" w:space="0" w:color="auto"/>
            </w:tcBorders>
            <w:shd w:val="clear" w:color="auto" w:fill="auto"/>
            <w:noWrap/>
            <w:vAlign w:val="bottom"/>
            <w:hideMark/>
          </w:tcPr>
          <w:p w14:paraId="32377E1A"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5,7%</w:t>
            </w:r>
          </w:p>
        </w:tc>
      </w:tr>
      <w:tr w:rsidR="00466B2F" w:rsidRPr="00466B2F" w14:paraId="7261443A" w14:textId="77777777" w:rsidTr="00466B2F">
        <w:trPr>
          <w:trHeight w:val="292"/>
        </w:trPr>
        <w:tc>
          <w:tcPr>
            <w:tcW w:w="6132" w:type="dxa"/>
            <w:tcBorders>
              <w:top w:val="nil"/>
              <w:left w:val="single" w:sz="4" w:space="0" w:color="auto"/>
              <w:bottom w:val="single" w:sz="4" w:space="0" w:color="auto"/>
              <w:right w:val="single" w:sz="4" w:space="0" w:color="auto"/>
            </w:tcBorders>
            <w:shd w:val="clear" w:color="000000" w:fill="83CCEB"/>
            <w:noWrap/>
            <w:vAlign w:val="bottom"/>
            <w:hideMark/>
          </w:tcPr>
          <w:p w14:paraId="50BDDA1E" w14:textId="77777777" w:rsidR="00466B2F" w:rsidRPr="00466B2F" w:rsidRDefault="00466B2F" w:rsidP="00466B2F">
            <w:pPr>
              <w:widowControl/>
              <w:autoSpaceDE/>
              <w:autoSpaceDN/>
              <w:spacing w:before="0" w:after="0" w:line="240" w:lineRule="auto"/>
              <w:jc w:val="left"/>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Candidatos sin la experiencia mínima requerida</w:t>
            </w:r>
          </w:p>
        </w:tc>
        <w:tc>
          <w:tcPr>
            <w:tcW w:w="1441" w:type="dxa"/>
            <w:tcBorders>
              <w:top w:val="nil"/>
              <w:left w:val="nil"/>
              <w:bottom w:val="single" w:sz="4" w:space="0" w:color="auto"/>
              <w:right w:val="single" w:sz="4" w:space="0" w:color="auto"/>
            </w:tcBorders>
            <w:shd w:val="clear" w:color="auto" w:fill="auto"/>
            <w:noWrap/>
            <w:vAlign w:val="bottom"/>
            <w:hideMark/>
          </w:tcPr>
          <w:p w14:paraId="1E65971A"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7,7%</w:t>
            </w:r>
          </w:p>
        </w:tc>
        <w:tc>
          <w:tcPr>
            <w:tcW w:w="1563" w:type="dxa"/>
            <w:tcBorders>
              <w:top w:val="nil"/>
              <w:left w:val="nil"/>
              <w:bottom w:val="single" w:sz="4" w:space="0" w:color="auto"/>
              <w:right w:val="single" w:sz="4" w:space="0" w:color="auto"/>
            </w:tcBorders>
            <w:shd w:val="clear" w:color="auto" w:fill="auto"/>
            <w:noWrap/>
            <w:vAlign w:val="bottom"/>
            <w:hideMark/>
          </w:tcPr>
          <w:p w14:paraId="3A6290FE"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7,6%</w:t>
            </w:r>
          </w:p>
        </w:tc>
      </w:tr>
      <w:tr w:rsidR="00466B2F" w:rsidRPr="00466B2F" w14:paraId="174E6815" w14:textId="77777777" w:rsidTr="00466B2F">
        <w:trPr>
          <w:trHeight w:val="292"/>
        </w:trPr>
        <w:tc>
          <w:tcPr>
            <w:tcW w:w="6132" w:type="dxa"/>
            <w:tcBorders>
              <w:top w:val="nil"/>
              <w:left w:val="single" w:sz="4" w:space="0" w:color="auto"/>
              <w:bottom w:val="single" w:sz="4" w:space="0" w:color="auto"/>
              <w:right w:val="single" w:sz="4" w:space="0" w:color="auto"/>
            </w:tcBorders>
            <w:shd w:val="clear" w:color="000000" w:fill="83CCEB"/>
            <w:noWrap/>
            <w:vAlign w:val="bottom"/>
            <w:hideMark/>
          </w:tcPr>
          <w:p w14:paraId="18834AC0" w14:textId="77777777" w:rsidR="00466B2F" w:rsidRPr="00466B2F" w:rsidRDefault="00466B2F" w:rsidP="00466B2F">
            <w:pPr>
              <w:widowControl/>
              <w:autoSpaceDE/>
              <w:autoSpaceDN/>
              <w:spacing w:before="0" w:after="0" w:line="240" w:lineRule="auto"/>
              <w:jc w:val="left"/>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Candidatos sin competencias socioemocionales requeridas</w:t>
            </w:r>
          </w:p>
        </w:tc>
        <w:tc>
          <w:tcPr>
            <w:tcW w:w="1441" w:type="dxa"/>
            <w:tcBorders>
              <w:top w:val="nil"/>
              <w:left w:val="nil"/>
              <w:bottom w:val="single" w:sz="4" w:space="0" w:color="auto"/>
              <w:right w:val="single" w:sz="4" w:space="0" w:color="auto"/>
            </w:tcBorders>
            <w:shd w:val="clear" w:color="auto" w:fill="auto"/>
            <w:noWrap/>
            <w:vAlign w:val="bottom"/>
            <w:hideMark/>
          </w:tcPr>
          <w:p w14:paraId="7FD76DF4"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2,9%</w:t>
            </w:r>
          </w:p>
        </w:tc>
        <w:tc>
          <w:tcPr>
            <w:tcW w:w="1563" w:type="dxa"/>
            <w:tcBorders>
              <w:top w:val="nil"/>
              <w:left w:val="nil"/>
              <w:bottom w:val="single" w:sz="4" w:space="0" w:color="auto"/>
              <w:right w:val="single" w:sz="4" w:space="0" w:color="auto"/>
            </w:tcBorders>
            <w:shd w:val="clear" w:color="auto" w:fill="auto"/>
            <w:noWrap/>
            <w:vAlign w:val="bottom"/>
            <w:hideMark/>
          </w:tcPr>
          <w:p w14:paraId="06A2316A"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2,8%</w:t>
            </w:r>
          </w:p>
        </w:tc>
      </w:tr>
      <w:tr w:rsidR="00466B2F" w:rsidRPr="00466B2F" w14:paraId="715FB785" w14:textId="77777777" w:rsidTr="00466B2F">
        <w:trPr>
          <w:trHeight w:val="292"/>
        </w:trPr>
        <w:tc>
          <w:tcPr>
            <w:tcW w:w="6132" w:type="dxa"/>
            <w:tcBorders>
              <w:top w:val="nil"/>
              <w:left w:val="single" w:sz="4" w:space="0" w:color="auto"/>
              <w:bottom w:val="single" w:sz="4" w:space="0" w:color="auto"/>
              <w:right w:val="single" w:sz="4" w:space="0" w:color="auto"/>
            </w:tcBorders>
            <w:shd w:val="clear" w:color="000000" w:fill="83CCEB"/>
            <w:noWrap/>
            <w:vAlign w:val="bottom"/>
            <w:hideMark/>
          </w:tcPr>
          <w:p w14:paraId="35FBA66D" w14:textId="77777777" w:rsidR="00466B2F" w:rsidRPr="00466B2F" w:rsidRDefault="00466B2F" w:rsidP="00466B2F">
            <w:pPr>
              <w:widowControl/>
              <w:autoSpaceDE/>
              <w:autoSpaceDN/>
              <w:spacing w:before="0" w:after="0" w:line="240" w:lineRule="auto"/>
              <w:jc w:val="left"/>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Candidatos sin nivel educacional requerido</w:t>
            </w:r>
          </w:p>
        </w:tc>
        <w:tc>
          <w:tcPr>
            <w:tcW w:w="1441" w:type="dxa"/>
            <w:tcBorders>
              <w:top w:val="nil"/>
              <w:left w:val="nil"/>
              <w:bottom w:val="single" w:sz="4" w:space="0" w:color="auto"/>
              <w:right w:val="single" w:sz="4" w:space="0" w:color="auto"/>
            </w:tcBorders>
            <w:shd w:val="clear" w:color="auto" w:fill="auto"/>
            <w:noWrap/>
            <w:vAlign w:val="bottom"/>
            <w:hideMark/>
          </w:tcPr>
          <w:p w14:paraId="122C714D"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0,7%</w:t>
            </w:r>
          </w:p>
        </w:tc>
        <w:tc>
          <w:tcPr>
            <w:tcW w:w="1563" w:type="dxa"/>
            <w:tcBorders>
              <w:top w:val="nil"/>
              <w:left w:val="nil"/>
              <w:bottom w:val="single" w:sz="4" w:space="0" w:color="auto"/>
              <w:right w:val="single" w:sz="4" w:space="0" w:color="auto"/>
            </w:tcBorders>
            <w:shd w:val="clear" w:color="auto" w:fill="auto"/>
            <w:noWrap/>
            <w:vAlign w:val="bottom"/>
            <w:hideMark/>
          </w:tcPr>
          <w:p w14:paraId="4E03584F"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3,8%</w:t>
            </w:r>
          </w:p>
        </w:tc>
      </w:tr>
      <w:tr w:rsidR="00466B2F" w:rsidRPr="00466B2F" w14:paraId="7CB19098" w14:textId="77777777" w:rsidTr="00466B2F">
        <w:trPr>
          <w:trHeight w:val="292"/>
        </w:trPr>
        <w:tc>
          <w:tcPr>
            <w:tcW w:w="6132" w:type="dxa"/>
            <w:tcBorders>
              <w:top w:val="nil"/>
              <w:left w:val="single" w:sz="4" w:space="0" w:color="auto"/>
              <w:bottom w:val="single" w:sz="4" w:space="0" w:color="auto"/>
              <w:right w:val="single" w:sz="4" w:space="0" w:color="auto"/>
            </w:tcBorders>
            <w:shd w:val="clear" w:color="000000" w:fill="83CCEB"/>
            <w:noWrap/>
            <w:vAlign w:val="bottom"/>
            <w:hideMark/>
          </w:tcPr>
          <w:p w14:paraId="00106DF2" w14:textId="77777777" w:rsidR="00466B2F" w:rsidRPr="00466B2F" w:rsidRDefault="00466B2F" w:rsidP="00466B2F">
            <w:pPr>
              <w:widowControl/>
              <w:autoSpaceDE/>
              <w:autoSpaceDN/>
              <w:spacing w:before="0" w:after="0" w:line="240" w:lineRule="auto"/>
              <w:jc w:val="left"/>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Otra dificultad</w:t>
            </w:r>
          </w:p>
        </w:tc>
        <w:tc>
          <w:tcPr>
            <w:tcW w:w="1441" w:type="dxa"/>
            <w:tcBorders>
              <w:top w:val="nil"/>
              <w:left w:val="nil"/>
              <w:bottom w:val="single" w:sz="4" w:space="0" w:color="auto"/>
              <w:right w:val="single" w:sz="4" w:space="0" w:color="auto"/>
            </w:tcBorders>
            <w:shd w:val="clear" w:color="auto" w:fill="auto"/>
            <w:noWrap/>
            <w:vAlign w:val="bottom"/>
            <w:hideMark/>
          </w:tcPr>
          <w:p w14:paraId="11567D83"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0,2%</w:t>
            </w:r>
          </w:p>
        </w:tc>
        <w:tc>
          <w:tcPr>
            <w:tcW w:w="1563" w:type="dxa"/>
            <w:tcBorders>
              <w:top w:val="nil"/>
              <w:left w:val="nil"/>
              <w:bottom w:val="single" w:sz="4" w:space="0" w:color="auto"/>
              <w:right w:val="single" w:sz="4" w:space="0" w:color="auto"/>
            </w:tcBorders>
            <w:shd w:val="clear" w:color="auto" w:fill="auto"/>
            <w:noWrap/>
            <w:vAlign w:val="bottom"/>
            <w:hideMark/>
          </w:tcPr>
          <w:p w14:paraId="3E19BE98" w14:textId="77777777" w:rsidR="00466B2F" w:rsidRPr="00466B2F" w:rsidRDefault="00466B2F" w:rsidP="00466B2F">
            <w:pPr>
              <w:widowControl/>
              <w:autoSpaceDE/>
              <w:autoSpaceDN/>
              <w:spacing w:before="0" w:after="0" w:line="240" w:lineRule="auto"/>
              <w:jc w:val="center"/>
              <w:rPr>
                <w:rFonts w:ascii="Aptos Narrow" w:eastAsia="Times New Roman" w:hAnsi="Aptos Narrow" w:cs="Times New Roman"/>
                <w:color w:val="000000"/>
                <w:lang w:val="es-CL" w:eastAsia="es-CL"/>
              </w:rPr>
            </w:pPr>
            <w:r w:rsidRPr="00466B2F">
              <w:rPr>
                <w:rFonts w:ascii="Aptos Narrow" w:eastAsia="Times New Roman" w:hAnsi="Aptos Narrow" w:cs="Times New Roman"/>
                <w:color w:val="000000"/>
                <w:lang w:val="es-CL" w:eastAsia="es-CL"/>
              </w:rPr>
              <w:t>0,8%</w:t>
            </w:r>
          </w:p>
        </w:tc>
      </w:tr>
    </w:tbl>
    <w:p w14:paraId="7A847085" w14:textId="4D03327A" w:rsidR="00D220FB" w:rsidRPr="00D220FB" w:rsidRDefault="00D220FB" w:rsidP="00D220FB">
      <w:pPr>
        <w:rPr>
          <w:sz w:val="18"/>
          <w:szCs w:val="18"/>
        </w:rPr>
      </w:pPr>
      <w:r w:rsidRPr="00DF0245">
        <w:rPr>
          <w:sz w:val="18"/>
          <w:szCs w:val="18"/>
        </w:rPr>
        <w:t>Fuente: Elaboración propia utilizando datos de ENADEL 2023, datos expandidos.</w:t>
      </w:r>
    </w:p>
    <w:p w14:paraId="05E460ED" w14:textId="45DD8C50" w:rsidR="00EB26DB" w:rsidRPr="00932528" w:rsidRDefault="00EB26DB" w:rsidP="00932528"/>
    <w:p w14:paraId="01E04C66" w14:textId="3FDDE4F0" w:rsidR="008414A4" w:rsidRDefault="008414A4" w:rsidP="008414A4">
      <w:pPr>
        <w:pStyle w:val="Ttulo3"/>
      </w:pPr>
      <w:bookmarkStart w:id="26" w:name="_Toc175051294"/>
      <w:r>
        <w:t>Dificultades para la contratación: Sector Agrícola</w:t>
      </w:r>
      <w:bookmarkEnd w:id="26"/>
    </w:p>
    <w:p w14:paraId="334B49AB" w14:textId="6638EAFF" w:rsidR="009E5F0F" w:rsidRPr="009E5F0F" w:rsidRDefault="009E5F0F" w:rsidP="009E5F0F">
      <w:r>
        <w:t xml:space="preserve">El 17,6% de las empresas consultadas sobre ocupaciones del sector Agrícola declararon tener alguna dificultad </w:t>
      </w:r>
      <w:r w:rsidR="002F42A9">
        <w:t xml:space="preserve">durante el proceso de contratación. Las tres dificultades más mencionadas son “Condiciones laborales no aceptadas” (31,1%), </w:t>
      </w:r>
      <w:r w:rsidR="007B7884">
        <w:t>“Rotación laboral” (20,9%) y “Falta de postulantes” (19,1%).</w:t>
      </w:r>
    </w:p>
    <w:p w14:paraId="28825D4B" w14:textId="5EEA0FAF" w:rsidR="00612E98" w:rsidRDefault="00612E98" w:rsidP="00557FFA">
      <w:pPr>
        <w:pStyle w:val="Descripcin"/>
      </w:pPr>
      <w:r>
        <w:t xml:space="preserve">Tabla </w:t>
      </w:r>
      <w:r w:rsidR="00EA57D7">
        <w:fldChar w:fldCharType="begin"/>
      </w:r>
      <w:r w:rsidR="00EA57D7">
        <w:instrText xml:space="preserve"> SEQ Tabla \* ARABIC </w:instrText>
      </w:r>
      <w:r w:rsidR="00EA57D7">
        <w:fldChar w:fldCharType="separate"/>
      </w:r>
      <w:r w:rsidR="00EA57D7">
        <w:rPr>
          <w:noProof/>
        </w:rPr>
        <w:t>16</w:t>
      </w:r>
      <w:r w:rsidR="00EA57D7">
        <w:rPr>
          <w:noProof/>
        </w:rPr>
        <w:fldChar w:fldCharType="end"/>
      </w:r>
      <w:r>
        <w:t>: Dificultades principales de contratación, ocupaciones del sector Agrícola.</w:t>
      </w:r>
    </w:p>
    <w:tbl>
      <w:tblPr>
        <w:tblW w:w="8986" w:type="dxa"/>
        <w:tblCellMar>
          <w:left w:w="70" w:type="dxa"/>
          <w:right w:w="70" w:type="dxa"/>
        </w:tblCellMar>
        <w:tblLook w:val="04A0" w:firstRow="1" w:lastRow="0" w:firstColumn="1" w:lastColumn="0" w:noHBand="0" w:noVBand="1"/>
      </w:tblPr>
      <w:tblGrid>
        <w:gridCol w:w="6031"/>
        <w:gridCol w:w="1418"/>
        <w:gridCol w:w="1537"/>
      </w:tblGrid>
      <w:tr w:rsidR="007B66FB" w:rsidRPr="007B66FB" w14:paraId="23A405C0" w14:textId="77777777" w:rsidTr="007B66FB">
        <w:trPr>
          <w:trHeight w:val="261"/>
        </w:trPr>
        <w:tc>
          <w:tcPr>
            <w:tcW w:w="6031" w:type="dxa"/>
            <w:tcBorders>
              <w:top w:val="nil"/>
              <w:left w:val="nil"/>
              <w:bottom w:val="nil"/>
              <w:right w:val="nil"/>
            </w:tcBorders>
            <w:shd w:val="clear" w:color="auto" w:fill="auto"/>
            <w:noWrap/>
            <w:vAlign w:val="bottom"/>
            <w:hideMark/>
          </w:tcPr>
          <w:p w14:paraId="3FA48BD0" w14:textId="77777777" w:rsidR="007B66FB" w:rsidRPr="007B66FB" w:rsidRDefault="007B66FB" w:rsidP="007B66FB">
            <w:pPr>
              <w:widowControl/>
              <w:autoSpaceDE/>
              <w:autoSpaceDN/>
              <w:spacing w:before="0" w:after="0" w:line="240" w:lineRule="auto"/>
              <w:jc w:val="left"/>
              <w:rPr>
                <w:rFonts w:ascii="Times New Roman" w:eastAsia="Times New Roman" w:hAnsi="Times New Roman" w:cs="Times New Roman"/>
                <w:color w:val="auto"/>
                <w:lang w:val="es-CL" w:eastAsia="es-CL"/>
              </w:rPr>
            </w:pPr>
          </w:p>
        </w:tc>
        <w:tc>
          <w:tcPr>
            <w:tcW w:w="1418"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26948933"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1° dificultad</w:t>
            </w:r>
          </w:p>
        </w:tc>
        <w:tc>
          <w:tcPr>
            <w:tcW w:w="1537" w:type="dxa"/>
            <w:tcBorders>
              <w:top w:val="single" w:sz="4" w:space="0" w:color="auto"/>
              <w:left w:val="nil"/>
              <w:bottom w:val="single" w:sz="4" w:space="0" w:color="auto"/>
              <w:right w:val="single" w:sz="4" w:space="0" w:color="auto"/>
            </w:tcBorders>
            <w:shd w:val="clear" w:color="000000" w:fill="83CCEB"/>
            <w:noWrap/>
            <w:vAlign w:val="bottom"/>
            <w:hideMark/>
          </w:tcPr>
          <w:p w14:paraId="2B602CD1"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proofErr w:type="gramStart"/>
            <w:r w:rsidRPr="007B66FB">
              <w:rPr>
                <w:rFonts w:ascii="Aptos Narrow" w:eastAsia="Times New Roman" w:hAnsi="Aptos Narrow" w:cs="Times New Roman"/>
                <w:color w:val="000000"/>
                <w:lang w:val="es-CL" w:eastAsia="es-CL"/>
              </w:rPr>
              <w:t>Total</w:t>
            </w:r>
            <w:proofErr w:type="gramEnd"/>
            <w:r w:rsidRPr="007B66FB">
              <w:rPr>
                <w:rFonts w:ascii="Aptos Narrow" w:eastAsia="Times New Roman" w:hAnsi="Aptos Narrow" w:cs="Times New Roman"/>
                <w:color w:val="000000"/>
                <w:lang w:val="es-CL" w:eastAsia="es-CL"/>
              </w:rPr>
              <w:t xml:space="preserve"> dificultad</w:t>
            </w:r>
          </w:p>
        </w:tc>
      </w:tr>
      <w:tr w:rsidR="007B66FB" w:rsidRPr="007B66FB" w14:paraId="3E9AB057" w14:textId="77777777" w:rsidTr="007B66FB">
        <w:trPr>
          <w:trHeight w:val="261"/>
        </w:trPr>
        <w:tc>
          <w:tcPr>
            <w:tcW w:w="6031"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667D5696" w14:textId="77777777" w:rsidR="007B66FB" w:rsidRPr="007B66FB" w:rsidRDefault="007B66FB" w:rsidP="007B66FB">
            <w:pPr>
              <w:widowControl/>
              <w:autoSpaceDE/>
              <w:autoSpaceDN/>
              <w:spacing w:before="0" w:after="0" w:line="240" w:lineRule="auto"/>
              <w:jc w:val="left"/>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Condiciones laborales no aceptadas</w:t>
            </w:r>
          </w:p>
        </w:tc>
        <w:tc>
          <w:tcPr>
            <w:tcW w:w="1418" w:type="dxa"/>
            <w:tcBorders>
              <w:top w:val="nil"/>
              <w:left w:val="nil"/>
              <w:bottom w:val="single" w:sz="4" w:space="0" w:color="auto"/>
              <w:right w:val="single" w:sz="4" w:space="0" w:color="auto"/>
            </w:tcBorders>
            <w:shd w:val="clear" w:color="auto" w:fill="auto"/>
            <w:noWrap/>
            <w:vAlign w:val="bottom"/>
            <w:hideMark/>
          </w:tcPr>
          <w:p w14:paraId="716FAF67"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40,1%</w:t>
            </w:r>
          </w:p>
        </w:tc>
        <w:tc>
          <w:tcPr>
            <w:tcW w:w="1537" w:type="dxa"/>
            <w:tcBorders>
              <w:top w:val="nil"/>
              <w:left w:val="nil"/>
              <w:bottom w:val="single" w:sz="4" w:space="0" w:color="auto"/>
              <w:right w:val="single" w:sz="4" w:space="0" w:color="auto"/>
            </w:tcBorders>
            <w:shd w:val="clear" w:color="auto" w:fill="auto"/>
            <w:noWrap/>
            <w:vAlign w:val="bottom"/>
            <w:hideMark/>
          </w:tcPr>
          <w:p w14:paraId="64A8E65F"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31,1%</w:t>
            </w:r>
          </w:p>
        </w:tc>
      </w:tr>
      <w:tr w:rsidR="007B66FB" w:rsidRPr="007B66FB" w14:paraId="417B4D37" w14:textId="77777777" w:rsidTr="007B66FB">
        <w:trPr>
          <w:trHeight w:val="261"/>
        </w:trPr>
        <w:tc>
          <w:tcPr>
            <w:tcW w:w="6031" w:type="dxa"/>
            <w:tcBorders>
              <w:top w:val="nil"/>
              <w:left w:val="single" w:sz="4" w:space="0" w:color="auto"/>
              <w:bottom w:val="single" w:sz="4" w:space="0" w:color="auto"/>
              <w:right w:val="single" w:sz="4" w:space="0" w:color="auto"/>
            </w:tcBorders>
            <w:shd w:val="clear" w:color="000000" w:fill="83CCEB"/>
            <w:noWrap/>
            <w:vAlign w:val="bottom"/>
            <w:hideMark/>
          </w:tcPr>
          <w:p w14:paraId="4F6BCDAD" w14:textId="77777777" w:rsidR="007B66FB" w:rsidRPr="007B66FB" w:rsidRDefault="007B66FB" w:rsidP="007B66FB">
            <w:pPr>
              <w:widowControl/>
              <w:autoSpaceDE/>
              <w:autoSpaceDN/>
              <w:spacing w:before="0" w:after="0" w:line="240" w:lineRule="auto"/>
              <w:jc w:val="left"/>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Rotación laboral</w:t>
            </w:r>
          </w:p>
        </w:tc>
        <w:tc>
          <w:tcPr>
            <w:tcW w:w="1418" w:type="dxa"/>
            <w:tcBorders>
              <w:top w:val="nil"/>
              <w:left w:val="nil"/>
              <w:bottom w:val="single" w:sz="4" w:space="0" w:color="auto"/>
              <w:right w:val="single" w:sz="4" w:space="0" w:color="auto"/>
            </w:tcBorders>
            <w:shd w:val="clear" w:color="auto" w:fill="auto"/>
            <w:noWrap/>
            <w:vAlign w:val="bottom"/>
            <w:hideMark/>
          </w:tcPr>
          <w:p w14:paraId="75BE380B"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14,8%</w:t>
            </w:r>
          </w:p>
        </w:tc>
        <w:tc>
          <w:tcPr>
            <w:tcW w:w="1537" w:type="dxa"/>
            <w:tcBorders>
              <w:top w:val="nil"/>
              <w:left w:val="nil"/>
              <w:bottom w:val="single" w:sz="4" w:space="0" w:color="auto"/>
              <w:right w:val="single" w:sz="4" w:space="0" w:color="auto"/>
            </w:tcBorders>
            <w:shd w:val="clear" w:color="auto" w:fill="auto"/>
            <w:noWrap/>
            <w:vAlign w:val="bottom"/>
            <w:hideMark/>
          </w:tcPr>
          <w:p w14:paraId="1D78E1CE"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20,9%</w:t>
            </w:r>
          </w:p>
        </w:tc>
      </w:tr>
      <w:tr w:rsidR="007B66FB" w:rsidRPr="007B66FB" w14:paraId="0B51B0AF" w14:textId="77777777" w:rsidTr="007B66FB">
        <w:trPr>
          <w:trHeight w:val="261"/>
        </w:trPr>
        <w:tc>
          <w:tcPr>
            <w:tcW w:w="6031" w:type="dxa"/>
            <w:tcBorders>
              <w:top w:val="nil"/>
              <w:left w:val="single" w:sz="4" w:space="0" w:color="auto"/>
              <w:bottom w:val="single" w:sz="4" w:space="0" w:color="auto"/>
              <w:right w:val="single" w:sz="4" w:space="0" w:color="auto"/>
            </w:tcBorders>
            <w:shd w:val="clear" w:color="000000" w:fill="83CCEB"/>
            <w:noWrap/>
            <w:vAlign w:val="bottom"/>
            <w:hideMark/>
          </w:tcPr>
          <w:p w14:paraId="324E055B" w14:textId="77777777" w:rsidR="007B66FB" w:rsidRPr="007B66FB" w:rsidRDefault="007B66FB" w:rsidP="007B66FB">
            <w:pPr>
              <w:widowControl/>
              <w:autoSpaceDE/>
              <w:autoSpaceDN/>
              <w:spacing w:before="0" w:after="0" w:line="240" w:lineRule="auto"/>
              <w:jc w:val="left"/>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Candidatos sin competencias técnicas requeridas</w:t>
            </w:r>
          </w:p>
        </w:tc>
        <w:tc>
          <w:tcPr>
            <w:tcW w:w="1418" w:type="dxa"/>
            <w:tcBorders>
              <w:top w:val="nil"/>
              <w:left w:val="nil"/>
              <w:bottom w:val="single" w:sz="4" w:space="0" w:color="auto"/>
              <w:right w:val="single" w:sz="4" w:space="0" w:color="auto"/>
            </w:tcBorders>
            <w:shd w:val="clear" w:color="auto" w:fill="auto"/>
            <w:noWrap/>
            <w:vAlign w:val="bottom"/>
            <w:hideMark/>
          </w:tcPr>
          <w:p w14:paraId="76304DBF"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11,6%</w:t>
            </w:r>
          </w:p>
        </w:tc>
        <w:tc>
          <w:tcPr>
            <w:tcW w:w="1537" w:type="dxa"/>
            <w:tcBorders>
              <w:top w:val="nil"/>
              <w:left w:val="nil"/>
              <w:bottom w:val="single" w:sz="4" w:space="0" w:color="auto"/>
              <w:right w:val="single" w:sz="4" w:space="0" w:color="auto"/>
            </w:tcBorders>
            <w:shd w:val="clear" w:color="auto" w:fill="auto"/>
            <w:noWrap/>
            <w:vAlign w:val="bottom"/>
            <w:hideMark/>
          </w:tcPr>
          <w:p w14:paraId="3623827C"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8,1%</w:t>
            </w:r>
          </w:p>
        </w:tc>
      </w:tr>
      <w:tr w:rsidR="007B66FB" w:rsidRPr="007B66FB" w14:paraId="402A0366" w14:textId="77777777" w:rsidTr="007B66FB">
        <w:trPr>
          <w:trHeight w:val="261"/>
        </w:trPr>
        <w:tc>
          <w:tcPr>
            <w:tcW w:w="6031" w:type="dxa"/>
            <w:tcBorders>
              <w:top w:val="nil"/>
              <w:left w:val="single" w:sz="4" w:space="0" w:color="auto"/>
              <w:bottom w:val="single" w:sz="4" w:space="0" w:color="auto"/>
              <w:right w:val="single" w:sz="4" w:space="0" w:color="auto"/>
            </w:tcBorders>
            <w:shd w:val="clear" w:color="000000" w:fill="83CCEB"/>
            <w:noWrap/>
            <w:vAlign w:val="bottom"/>
            <w:hideMark/>
          </w:tcPr>
          <w:p w14:paraId="57F3D0B0" w14:textId="77777777" w:rsidR="007B66FB" w:rsidRPr="007B66FB" w:rsidRDefault="007B66FB" w:rsidP="007B66FB">
            <w:pPr>
              <w:widowControl/>
              <w:autoSpaceDE/>
              <w:autoSpaceDN/>
              <w:spacing w:before="0" w:after="0" w:line="240" w:lineRule="auto"/>
              <w:jc w:val="left"/>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Falta de postulantes</w:t>
            </w:r>
          </w:p>
        </w:tc>
        <w:tc>
          <w:tcPr>
            <w:tcW w:w="1418" w:type="dxa"/>
            <w:tcBorders>
              <w:top w:val="nil"/>
              <w:left w:val="nil"/>
              <w:bottom w:val="single" w:sz="4" w:space="0" w:color="auto"/>
              <w:right w:val="single" w:sz="4" w:space="0" w:color="auto"/>
            </w:tcBorders>
            <w:shd w:val="clear" w:color="auto" w:fill="auto"/>
            <w:noWrap/>
            <w:vAlign w:val="bottom"/>
            <w:hideMark/>
          </w:tcPr>
          <w:p w14:paraId="3F99C2BC"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11,6%</w:t>
            </w:r>
          </w:p>
        </w:tc>
        <w:tc>
          <w:tcPr>
            <w:tcW w:w="1537" w:type="dxa"/>
            <w:tcBorders>
              <w:top w:val="nil"/>
              <w:left w:val="nil"/>
              <w:bottom w:val="single" w:sz="4" w:space="0" w:color="auto"/>
              <w:right w:val="single" w:sz="4" w:space="0" w:color="auto"/>
            </w:tcBorders>
            <w:shd w:val="clear" w:color="auto" w:fill="auto"/>
            <w:noWrap/>
            <w:vAlign w:val="bottom"/>
            <w:hideMark/>
          </w:tcPr>
          <w:p w14:paraId="08D07520"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19,1%</w:t>
            </w:r>
          </w:p>
        </w:tc>
      </w:tr>
      <w:tr w:rsidR="007B66FB" w:rsidRPr="007B66FB" w14:paraId="0C8DDE2A" w14:textId="77777777" w:rsidTr="007B66FB">
        <w:trPr>
          <w:trHeight w:val="261"/>
        </w:trPr>
        <w:tc>
          <w:tcPr>
            <w:tcW w:w="6031" w:type="dxa"/>
            <w:tcBorders>
              <w:top w:val="nil"/>
              <w:left w:val="single" w:sz="4" w:space="0" w:color="auto"/>
              <w:bottom w:val="single" w:sz="4" w:space="0" w:color="auto"/>
              <w:right w:val="single" w:sz="4" w:space="0" w:color="auto"/>
            </w:tcBorders>
            <w:shd w:val="clear" w:color="000000" w:fill="83CCEB"/>
            <w:noWrap/>
            <w:vAlign w:val="bottom"/>
            <w:hideMark/>
          </w:tcPr>
          <w:p w14:paraId="26D1316E" w14:textId="77777777" w:rsidR="007B66FB" w:rsidRPr="007B66FB" w:rsidRDefault="007B66FB" w:rsidP="007B66FB">
            <w:pPr>
              <w:widowControl/>
              <w:autoSpaceDE/>
              <w:autoSpaceDN/>
              <w:spacing w:before="0" w:after="0" w:line="240" w:lineRule="auto"/>
              <w:jc w:val="left"/>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Remuneración ofrecida no aceptada</w:t>
            </w:r>
          </w:p>
        </w:tc>
        <w:tc>
          <w:tcPr>
            <w:tcW w:w="1418" w:type="dxa"/>
            <w:tcBorders>
              <w:top w:val="nil"/>
              <w:left w:val="nil"/>
              <w:bottom w:val="single" w:sz="4" w:space="0" w:color="auto"/>
              <w:right w:val="single" w:sz="4" w:space="0" w:color="auto"/>
            </w:tcBorders>
            <w:shd w:val="clear" w:color="auto" w:fill="auto"/>
            <w:noWrap/>
            <w:vAlign w:val="bottom"/>
            <w:hideMark/>
          </w:tcPr>
          <w:p w14:paraId="4262067A"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9,0%</w:t>
            </w:r>
          </w:p>
        </w:tc>
        <w:tc>
          <w:tcPr>
            <w:tcW w:w="1537" w:type="dxa"/>
            <w:tcBorders>
              <w:top w:val="nil"/>
              <w:left w:val="nil"/>
              <w:bottom w:val="single" w:sz="4" w:space="0" w:color="auto"/>
              <w:right w:val="single" w:sz="4" w:space="0" w:color="auto"/>
            </w:tcBorders>
            <w:shd w:val="clear" w:color="auto" w:fill="auto"/>
            <w:noWrap/>
            <w:vAlign w:val="bottom"/>
            <w:hideMark/>
          </w:tcPr>
          <w:p w14:paraId="459F5508"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8,2%</w:t>
            </w:r>
          </w:p>
        </w:tc>
      </w:tr>
      <w:tr w:rsidR="007B66FB" w:rsidRPr="007B66FB" w14:paraId="178C43E2" w14:textId="77777777" w:rsidTr="007B66FB">
        <w:trPr>
          <w:trHeight w:val="261"/>
        </w:trPr>
        <w:tc>
          <w:tcPr>
            <w:tcW w:w="6031" w:type="dxa"/>
            <w:tcBorders>
              <w:top w:val="nil"/>
              <w:left w:val="single" w:sz="4" w:space="0" w:color="auto"/>
              <w:bottom w:val="single" w:sz="4" w:space="0" w:color="auto"/>
              <w:right w:val="single" w:sz="4" w:space="0" w:color="auto"/>
            </w:tcBorders>
            <w:shd w:val="clear" w:color="000000" w:fill="83CCEB"/>
            <w:noWrap/>
            <w:vAlign w:val="bottom"/>
            <w:hideMark/>
          </w:tcPr>
          <w:p w14:paraId="3990A4F6" w14:textId="77777777" w:rsidR="007B66FB" w:rsidRPr="007B66FB" w:rsidRDefault="007B66FB" w:rsidP="007B66FB">
            <w:pPr>
              <w:widowControl/>
              <w:autoSpaceDE/>
              <w:autoSpaceDN/>
              <w:spacing w:before="0" w:after="0" w:line="240" w:lineRule="auto"/>
              <w:jc w:val="left"/>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Candidatos sin competencias socioemocionales requeridas</w:t>
            </w:r>
          </w:p>
        </w:tc>
        <w:tc>
          <w:tcPr>
            <w:tcW w:w="1418" w:type="dxa"/>
            <w:tcBorders>
              <w:top w:val="nil"/>
              <w:left w:val="nil"/>
              <w:bottom w:val="single" w:sz="4" w:space="0" w:color="auto"/>
              <w:right w:val="single" w:sz="4" w:space="0" w:color="auto"/>
            </w:tcBorders>
            <w:shd w:val="clear" w:color="auto" w:fill="auto"/>
            <w:noWrap/>
            <w:vAlign w:val="bottom"/>
            <w:hideMark/>
          </w:tcPr>
          <w:p w14:paraId="7D153194"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5,6%</w:t>
            </w:r>
          </w:p>
        </w:tc>
        <w:tc>
          <w:tcPr>
            <w:tcW w:w="1537" w:type="dxa"/>
            <w:tcBorders>
              <w:top w:val="nil"/>
              <w:left w:val="nil"/>
              <w:bottom w:val="single" w:sz="4" w:space="0" w:color="auto"/>
              <w:right w:val="single" w:sz="4" w:space="0" w:color="auto"/>
            </w:tcBorders>
            <w:shd w:val="clear" w:color="auto" w:fill="auto"/>
            <w:noWrap/>
            <w:vAlign w:val="bottom"/>
            <w:hideMark/>
          </w:tcPr>
          <w:p w14:paraId="311BEE28"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6,0%</w:t>
            </w:r>
          </w:p>
        </w:tc>
      </w:tr>
      <w:tr w:rsidR="007B66FB" w:rsidRPr="007B66FB" w14:paraId="10D59B8C" w14:textId="77777777" w:rsidTr="007B66FB">
        <w:trPr>
          <w:trHeight w:val="261"/>
        </w:trPr>
        <w:tc>
          <w:tcPr>
            <w:tcW w:w="6031" w:type="dxa"/>
            <w:tcBorders>
              <w:top w:val="nil"/>
              <w:left w:val="single" w:sz="4" w:space="0" w:color="auto"/>
              <w:bottom w:val="single" w:sz="4" w:space="0" w:color="auto"/>
              <w:right w:val="single" w:sz="4" w:space="0" w:color="auto"/>
            </w:tcBorders>
            <w:shd w:val="clear" w:color="000000" w:fill="83CCEB"/>
            <w:noWrap/>
            <w:vAlign w:val="bottom"/>
            <w:hideMark/>
          </w:tcPr>
          <w:p w14:paraId="7B14F649" w14:textId="77777777" w:rsidR="007B66FB" w:rsidRPr="007B66FB" w:rsidRDefault="007B66FB" w:rsidP="007B66FB">
            <w:pPr>
              <w:widowControl/>
              <w:autoSpaceDE/>
              <w:autoSpaceDN/>
              <w:spacing w:before="0" w:after="0" w:line="240" w:lineRule="auto"/>
              <w:jc w:val="left"/>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Otra dificultad</w:t>
            </w:r>
          </w:p>
        </w:tc>
        <w:tc>
          <w:tcPr>
            <w:tcW w:w="1418" w:type="dxa"/>
            <w:tcBorders>
              <w:top w:val="nil"/>
              <w:left w:val="nil"/>
              <w:bottom w:val="single" w:sz="4" w:space="0" w:color="auto"/>
              <w:right w:val="single" w:sz="4" w:space="0" w:color="auto"/>
            </w:tcBorders>
            <w:shd w:val="clear" w:color="auto" w:fill="auto"/>
            <w:noWrap/>
            <w:vAlign w:val="bottom"/>
            <w:hideMark/>
          </w:tcPr>
          <w:p w14:paraId="6E394FC5"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3,7%</w:t>
            </w:r>
          </w:p>
        </w:tc>
        <w:tc>
          <w:tcPr>
            <w:tcW w:w="1537" w:type="dxa"/>
            <w:tcBorders>
              <w:top w:val="nil"/>
              <w:left w:val="nil"/>
              <w:bottom w:val="single" w:sz="4" w:space="0" w:color="auto"/>
              <w:right w:val="single" w:sz="4" w:space="0" w:color="auto"/>
            </w:tcBorders>
            <w:shd w:val="clear" w:color="auto" w:fill="auto"/>
            <w:noWrap/>
            <w:vAlign w:val="bottom"/>
            <w:hideMark/>
          </w:tcPr>
          <w:p w14:paraId="27B61F25"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2,6%</w:t>
            </w:r>
          </w:p>
        </w:tc>
      </w:tr>
      <w:tr w:rsidR="007B66FB" w:rsidRPr="007B66FB" w14:paraId="5BAB849E" w14:textId="77777777" w:rsidTr="007B66FB">
        <w:trPr>
          <w:trHeight w:val="261"/>
        </w:trPr>
        <w:tc>
          <w:tcPr>
            <w:tcW w:w="6031" w:type="dxa"/>
            <w:tcBorders>
              <w:top w:val="nil"/>
              <w:left w:val="single" w:sz="4" w:space="0" w:color="auto"/>
              <w:bottom w:val="single" w:sz="4" w:space="0" w:color="auto"/>
              <w:right w:val="single" w:sz="4" w:space="0" w:color="auto"/>
            </w:tcBorders>
            <w:shd w:val="clear" w:color="000000" w:fill="83CCEB"/>
            <w:noWrap/>
            <w:vAlign w:val="bottom"/>
            <w:hideMark/>
          </w:tcPr>
          <w:p w14:paraId="6DBCF9D0" w14:textId="77777777" w:rsidR="007B66FB" w:rsidRPr="007B66FB" w:rsidRDefault="007B66FB" w:rsidP="007B66FB">
            <w:pPr>
              <w:widowControl/>
              <w:autoSpaceDE/>
              <w:autoSpaceDN/>
              <w:spacing w:before="0" w:after="0" w:line="240" w:lineRule="auto"/>
              <w:jc w:val="left"/>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Candidatos sin la experiencia mínima requerida</w:t>
            </w:r>
          </w:p>
        </w:tc>
        <w:tc>
          <w:tcPr>
            <w:tcW w:w="1418" w:type="dxa"/>
            <w:tcBorders>
              <w:top w:val="nil"/>
              <w:left w:val="nil"/>
              <w:bottom w:val="single" w:sz="4" w:space="0" w:color="auto"/>
              <w:right w:val="single" w:sz="4" w:space="0" w:color="auto"/>
            </w:tcBorders>
            <w:shd w:val="clear" w:color="auto" w:fill="auto"/>
            <w:noWrap/>
            <w:vAlign w:val="bottom"/>
            <w:hideMark/>
          </w:tcPr>
          <w:p w14:paraId="05C883FF"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2,7%</w:t>
            </w:r>
          </w:p>
        </w:tc>
        <w:tc>
          <w:tcPr>
            <w:tcW w:w="1537" w:type="dxa"/>
            <w:tcBorders>
              <w:top w:val="nil"/>
              <w:left w:val="nil"/>
              <w:bottom w:val="single" w:sz="4" w:space="0" w:color="auto"/>
              <w:right w:val="single" w:sz="4" w:space="0" w:color="auto"/>
            </w:tcBorders>
            <w:shd w:val="clear" w:color="auto" w:fill="auto"/>
            <w:noWrap/>
            <w:vAlign w:val="bottom"/>
            <w:hideMark/>
          </w:tcPr>
          <w:p w14:paraId="787C829C"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3,4%</w:t>
            </w:r>
          </w:p>
        </w:tc>
      </w:tr>
      <w:tr w:rsidR="007B66FB" w:rsidRPr="007B66FB" w14:paraId="24BCA377" w14:textId="77777777" w:rsidTr="007B66FB">
        <w:trPr>
          <w:trHeight w:val="261"/>
        </w:trPr>
        <w:tc>
          <w:tcPr>
            <w:tcW w:w="6031" w:type="dxa"/>
            <w:tcBorders>
              <w:top w:val="nil"/>
              <w:left w:val="single" w:sz="4" w:space="0" w:color="auto"/>
              <w:bottom w:val="single" w:sz="4" w:space="0" w:color="auto"/>
              <w:right w:val="single" w:sz="4" w:space="0" w:color="auto"/>
            </w:tcBorders>
            <w:shd w:val="clear" w:color="000000" w:fill="83CCEB"/>
            <w:noWrap/>
            <w:vAlign w:val="bottom"/>
            <w:hideMark/>
          </w:tcPr>
          <w:p w14:paraId="5E0B9B9B" w14:textId="77777777" w:rsidR="007B66FB" w:rsidRPr="007B66FB" w:rsidRDefault="007B66FB" w:rsidP="007B66FB">
            <w:pPr>
              <w:widowControl/>
              <w:autoSpaceDE/>
              <w:autoSpaceDN/>
              <w:spacing w:before="0" w:after="0" w:line="240" w:lineRule="auto"/>
              <w:jc w:val="left"/>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Candidatos sin licencias, certificaciones o requisitos legales</w:t>
            </w:r>
          </w:p>
        </w:tc>
        <w:tc>
          <w:tcPr>
            <w:tcW w:w="1418" w:type="dxa"/>
            <w:tcBorders>
              <w:top w:val="nil"/>
              <w:left w:val="nil"/>
              <w:bottom w:val="single" w:sz="4" w:space="0" w:color="auto"/>
              <w:right w:val="single" w:sz="4" w:space="0" w:color="auto"/>
            </w:tcBorders>
            <w:shd w:val="clear" w:color="auto" w:fill="auto"/>
            <w:noWrap/>
            <w:vAlign w:val="bottom"/>
            <w:hideMark/>
          </w:tcPr>
          <w:p w14:paraId="7E5D6CF6"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0,6%</w:t>
            </w:r>
          </w:p>
        </w:tc>
        <w:tc>
          <w:tcPr>
            <w:tcW w:w="1537" w:type="dxa"/>
            <w:tcBorders>
              <w:top w:val="nil"/>
              <w:left w:val="nil"/>
              <w:bottom w:val="single" w:sz="4" w:space="0" w:color="auto"/>
              <w:right w:val="single" w:sz="4" w:space="0" w:color="auto"/>
            </w:tcBorders>
            <w:shd w:val="clear" w:color="auto" w:fill="auto"/>
            <w:noWrap/>
            <w:vAlign w:val="bottom"/>
            <w:hideMark/>
          </w:tcPr>
          <w:p w14:paraId="612A0988"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0,4%</w:t>
            </w:r>
          </w:p>
        </w:tc>
      </w:tr>
      <w:tr w:rsidR="007B66FB" w:rsidRPr="007B66FB" w14:paraId="3080A26E" w14:textId="77777777" w:rsidTr="007B66FB">
        <w:trPr>
          <w:trHeight w:val="261"/>
        </w:trPr>
        <w:tc>
          <w:tcPr>
            <w:tcW w:w="6031" w:type="dxa"/>
            <w:tcBorders>
              <w:top w:val="nil"/>
              <w:left w:val="single" w:sz="4" w:space="0" w:color="auto"/>
              <w:bottom w:val="single" w:sz="4" w:space="0" w:color="auto"/>
              <w:right w:val="single" w:sz="4" w:space="0" w:color="auto"/>
            </w:tcBorders>
            <w:shd w:val="clear" w:color="000000" w:fill="83CCEB"/>
            <w:noWrap/>
            <w:vAlign w:val="bottom"/>
            <w:hideMark/>
          </w:tcPr>
          <w:p w14:paraId="73D7C5C6" w14:textId="77777777" w:rsidR="007B66FB" w:rsidRPr="007B66FB" w:rsidRDefault="007B66FB" w:rsidP="007B66FB">
            <w:pPr>
              <w:widowControl/>
              <w:autoSpaceDE/>
              <w:autoSpaceDN/>
              <w:spacing w:before="0" w:after="0" w:line="240" w:lineRule="auto"/>
              <w:jc w:val="left"/>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Candidatos sin nivel educacional requerido</w:t>
            </w:r>
          </w:p>
        </w:tc>
        <w:tc>
          <w:tcPr>
            <w:tcW w:w="1418" w:type="dxa"/>
            <w:tcBorders>
              <w:top w:val="nil"/>
              <w:left w:val="nil"/>
              <w:bottom w:val="single" w:sz="4" w:space="0" w:color="auto"/>
              <w:right w:val="single" w:sz="4" w:space="0" w:color="auto"/>
            </w:tcBorders>
            <w:shd w:val="clear" w:color="auto" w:fill="auto"/>
            <w:noWrap/>
            <w:vAlign w:val="bottom"/>
            <w:hideMark/>
          </w:tcPr>
          <w:p w14:paraId="37CB29F4"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0,2%</w:t>
            </w:r>
          </w:p>
        </w:tc>
        <w:tc>
          <w:tcPr>
            <w:tcW w:w="1537" w:type="dxa"/>
            <w:tcBorders>
              <w:top w:val="nil"/>
              <w:left w:val="nil"/>
              <w:bottom w:val="single" w:sz="4" w:space="0" w:color="auto"/>
              <w:right w:val="single" w:sz="4" w:space="0" w:color="auto"/>
            </w:tcBorders>
            <w:shd w:val="clear" w:color="auto" w:fill="auto"/>
            <w:noWrap/>
            <w:vAlign w:val="bottom"/>
            <w:hideMark/>
          </w:tcPr>
          <w:p w14:paraId="08153436" w14:textId="77777777" w:rsidR="007B66FB" w:rsidRPr="007B66FB" w:rsidRDefault="007B66FB" w:rsidP="007B66FB">
            <w:pPr>
              <w:widowControl/>
              <w:autoSpaceDE/>
              <w:autoSpaceDN/>
              <w:spacing w:before="0" w:after="0" w:line="240" w:lineRule="auto"/>
              <w:jc w:val="center"/>
              <w:rPr>
                <w:rFonts w:ascii="Aptos Narrow" w:eastAsia="Times New Roman" w:hAnsi="Aptos Narrow" w:cs="Times New Roman"/>
                <w:color w:val="000000"/>
                <w:lang w:val="es-CL" w:eastAsia="es-CL"/>
              </w:rPr>
            </w:pPr>
            <w:r w:rsidRPr="007B66FB">
              <w:rPr>
                <w:rFonts w:ascii="Aptos Narrow" w:eastAsia="Times New Roman" w:hAnsi="Aptos Narrow" w:cs="Times New Roman"/>
                <w:color w:val="000000"/>
                <w:lang w:val="es-CL" w:eastAsia="es-CL"/>
              </w:rPr>
              <w:t>0,1%</w:t>
            </w:r>
          </w:p>
        </w:tc>
      </w:tr>
    </w:tbl>
    <w:p w14:paraId="65C07044" w14:textId="77777777" w:rsidR="00C2083E" w:rsidRPr="00D220FB" w:rsidRDefault="00C2083E" w:rsidP="00C2083E">
      <w:pPr>
        <w:rPr>
          <w:sz w:val="18"/>
          <w:szCs w:val="18"/>
        </w:rPr>
      </w:pPr>
      <w:r w:rsidRPr="00DF0245">
        <w:rPr>
          <w:sz w:val="18"/>
          <w:szCs w:val="18"/>
        </w:rPr>
        <w:t>Fuente: Elaboración propia utilizando datos de ENADEL 2023, datos expandidos.</w:t>
      </w:r>
    </w:p>
    <w:p w14:paraId="267FF52E" w14:textId="1F07EBCC" w:rsidR="007E1B5D" w:rsidRDefault="00BD347D" w:rsidP="00DD759C">
      <w:r>
        <w:t xml:space="preserve">La </w:t>
      </w:r>
      <w:r w:rsidR="00C5457F">
        <w:fldChar w:fldCharType="begin"/>
      </w:r>
      <w:r w:rsidR="00C5457F">
        <w:instrText xml:space="preserve"> REF _Ref176947870 \h </w:instrText>
      </w:r>
      <w:r w:rsidR="00C5457F">
        <w:fldChar w:fldCharType="separate"/>
      </w:r>
      <w:r w:rsidR="00EA57D7">
        <w:t xml:space="preserve">Figura </w:t>
      </w:r>
      <w:r w:rsidR="00EA57D7">
        <w:rPr>
          <w:noProof/>
        </w:rPr>
        <w:t>2</w:t>
      </w:r>
      <w:r w:rsidR="00C5457F">
        <w:fldChar w:fldCharType="end"/>
      </w:r>
      <w:r w:rsidR="00C5457F">
        <w:t xml:space="preserve"> compara la frecuencia de cada dificultad, para la primera dificultad señalada</w:t>
      </w:r>
      <w:r w:rsidR="00DD759C">
        <w:t xml:space="preserve">, según el módulo de la encuesta. </w:t>
      </w:r>
      <w:r w:rsidR="004271C4">
        <w:t xml:space="preserve">Si bien “Candidatos sin competencias técnicas requeridas” es el primer lugar de primeras menciones </w:t>
      </w:r>
      <w:r w:rsidR="00D154B1">
        <w:t>en todos los módulos de la encuesta</w:t>
      </w:r>
      <w:r w:rsidR="00A71032">
        <w:t xml:space="preserve">, </w:t>
      </w:r>
      <w:r w:rsidR="00AD30A4">
        <w:t xml:space="preserve">la proporción en el sector agrícola es </w:t>
      </w:r>
      <w:r w:rsidR="00317355">
        <w:t>1,3 veces más grande que en construcción y 2,2 veces que en el módulo general.</w:t>
      </w:r>
      <w:r w:rsidR="003F0368">
        <w:t xml:space="preserve"> “Condiciones laborales no aceptadas” es la segunda mayoría en los tres módulos, pero es </w:t>
      </w:r>
      <w:r w:rsidR="00876ED2">
        <w:t>notoriamente más prevalente en construcción.</w:t>
      </w:r>
    </w:p>
    <w:p w14:paraId="47228C7D" w14:textId="23D6F70C" w:rsidR="00557FFA" w:rsidRDefault="00557FFA" w:rsidP="00557FFA">
      <w:pPr>
        <w:pStyle w:val="Descripcin"/>
      </w:pPr>
      <w:bookmarkStart w:id="27" w:name="_Ref176947870"/>
      <w:r>
        <w:lastRenderedPageBreak/>
        <w:t xml:space="preserve">Figura </w:t>
      </w:r>
      <w:fldSimple w:instr=" SEQ Figura \* ARABIC ">
        <w:r w:rsidR="00EA57D7">
          <w:rPr>
            <w:noProof/>
          </w:rPr>
          <w:t>2</w:t>
        </w:r>
      </w:fldSimple>
      <w:bookmarkEnd w:id="27"/>
      <w:r>
        <w:t>: Primera dificultad señalada según módulo.</w:t>
      </w:r>
    </w:p>
    <w:p w14:paraId="754C11DF" w14:textId="0AFCFF6B" w:rsidR="00187F6E" w:rsidRPr="00E8791F" w:rsidRDefault="0041692C" w:rsidP="00E8791F">
      <w:pPr>
        <w:jc w:val="center"/>
      </w:pPr>
      <w:r>
        <w:rPr>
          <w:noProof/>
          <w14:ligatures w14:val="standardContextual"/>
        </w:rPr>
        <w:drawing>
          <wp:inline distT="0" distB="0" distL="0" distR="0" wp14:anchorId="2C569D0D" wp14:editId="1A8685A7">
            <wp:extent cx="5613990" cy="5104130"/>
            <wp:effectExtent l="0" t="0" r="6350" b="1270"/>
            <wp:docPr id="280080878" name="Gráfico 1">
              <a:extLst xmlns:a="http://schemas.openxmlformats.org/drawingml/2006/main">
                <a:ext uri="{FF2B5EF4-FFF2-40B4-BE49-F238E27FC236}">
                  <a16:creationId xmlns:a16="http://schemas.microsoft.com/office/drawing/2014/main" id="{05EAA98E-9565-01B4-1707-7FD2F517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8791F">
        <w:br/>
      </w:r>
      <w:r w:rsidR="00557FFA" w:rsidRPr="00DF0245">
        <w:rPr>
          <w:sz w:val="18"/>
          <w:szCs w:val="18"/>
        </w:rPr>
        <w:t>Fuente: Elaboración propia utilizando datos de ENADEL 2023, datos expandidos.</w:t>
      </w:r>
    </w:p>
    <w:p w14:paraId="605FC1C3" w14:textId="77777777" w:rsidR="00E8791F" w:rsidRDefault="00E8791F" w:rsidP="0062696E">
      <w:bookmarkStart w:id="28" w:name="_Toc175051295"/>
    </w:p>
    <w:p w14:paraId="1D3D63E7" w14:textId="77777777" w:rsidR="00826428" w:rsidRDefault="00826428" w:rsidP="0062696E"/>
    <w:p w14:paraId="643290BD" w14:textId="26DF5229" w:rsidR="006E4CE7" w:rsidRDefault="006E4CE7" w:rsidP="006E4CE7">
      <w:pPr>
        <w:pStyle w:val="Ttulo2"/>
        <w:numPr>
          <w:ilvl w:val="0"/>
          <w:numId w:val="0"/>
        </w:numPr>
        <w:ind w:left="360" w:hanging="360"/>
        <w:rPr>
          <w:b/>
          <w:bCs/>
          <w:u w:val="single"/>
        </w:rPr>
      </w:pPr>
      <w:r>
        <w:rPr>
          <w:b/>
          <w:bCs/>
          <w:u w:val="single"/>
        </w:rPr>
        <w:t>Educación</w:t>
      </w:r>
      <w:r w:rsidR="002C4649">
        <w:rPr>
          <w:b/>
          <w:bCs/>
          <w:u w:val="single"/>
        </w:rPr>
        <w:t xml:space="preserve"> y Experiencia</w:t>
      </w:r>
      <w:bookmarkEnd w:id="28"/>
    </w:p>
    <w:p w14:paraId="2F52AE1E" w14:textId="1758F13C" w:rsidR="002C4649" w:rsidRDefault="002C4649" w:rsidP="00E45791">
      <w:r>
        <w:t xml:space="preserve">El </w:t>
      </w:r>
      <w:r w:rsidR="00274EE4">
        <w:t>86,5% de los cargos</w:t>
      </w:r>
      <w:r w:rsidR="00274EE4">
        <w:rPr>
          <w:rStyle w:val="Refdenotaalpie"/>
        </w:rPr>
        <w:footnoteReference w:id="7"/>
      </w:r>
      <w:r w:rsidR="00274EE4">
        <w:t xml:space="preserve"> consultados</w:t>
      </w:r>
      <w:r w:rsidR="005D4392">
        <w:t xml:space="preserve"> tienen algún requisito de nivel educacional. </w:t>
      </w:r>
      <w:r w:rsidR="007E7D90">
        <w:t xml:space="preserve">La </w:t>
      </w:r>
      <w:r w:rsidR="003D2CE7">
        <w:fldChar w:fldCharType="begin"/>
      </w:r>
      <w:r w:rsidR="003D2CE7">
        <w:instrText xml:space="preserve"> REF _Ref176948572 \h </w:instrText>
      </w:r>
      <w:r w:rsidR="003D2CE7">
        <w:fldChar w:fldCharType="separate"/>
      </w:r>
      <w:r w:rsidR="00EA57D7">
        <w:t xml:space="preserve">Figura </w:t>
      </w:r>
      <w:r w:rsidR="00EA57D7">
        <w:rPr>
          <w:noProof/>
        </w:rPr>
        <w:t>3</w:t>
      </w:r>
      <w:r w:rsidR="003D2CE7">
        <w:fldChar w:fldCharType="end"/>
      </w:r>
      <w:r w:rsidR="003D2CE7">
        <w:t xml:space="preserve"> </w:t>
      </w:r>
      <w:r w:rsidR="007E7D90">
        <w:t xml:space="preserve">muestra </w:t>
      </w:r>
      <w:r w:rsidR="003F1694">
        <w:t xml:space="preserve">la frecuencia con </w:t>
      </w:r>
      <w:r w:rsidR="00F96BF5">
        <w:t>la que se solicita cada nivel educacional como requisito</w:t>
      </w:r>
      <w:r w:rsidR="00AB002D">
        <w:t>.</w:t>
      </w:r>
    </w:p>
    <w:p w14:paraId="56CA7974" w14:textId="5BBD5DA1" w:rsidR="0062696E" w:rsidRDefault="0062696E" w:rsidP="0062696E">
      <w:pPr>
        <w:pStyle w:val="Descripcin"/>
      </w:pPr>
      <w:bookmarkStart w:id="29" w:name="_Ref176948572"/>
      <w:r>
        <w:lastRenderedPageBreak/>
        <w:t xml:space="preserve">Figura </w:t>
      </w:r>
      <w:fldSimple w:instr=" SEQ Figura \* ARABIC ">
        <w:r w:rsidR="00EA57D7">
          <w:rPr>
            <w:noProof/>
          </w:rPr>
          <w:t>3</w:t>
        </w:r>
      </w:fldSimple>
      <w:bookmarkEnd w:id="29"/>
      <w:r>
        <w:t>: Frecuencia de requisitos educacionales requeridos.</w:t>
      </w:r>
    </w:p>
    <w:p w14:paraId="7E65A744" w14:textId="77777777" w:rsidR="0062696E" w:rsidRDefault="0062696E" w:rsidP="0062696E">
      <w:pPr>
        <w:jc w:val="center"/>
      </w:pPr>
      <w:r>
        <w:rPr>
          <w:noProof/>
          <w14:ligatures w14:val="standardContextual"/>
        </w:rPr>
        <w:drawing>
          <wp:inline distT="0" distB="0" distL="0" distR="0" wp14:anchorId="2C5563AB" wp14:editId="3012CAAA">
            <wp:extent cx="4572000" cy="2743200"/>
            <wp:effectExtent l="0" t="0" r="0" b="0"/>
            <wp:docPr id="2016628264" name="Gráfico 1">
              <a:extLst xmlns:a="http://schemas.openxmlformats.org/drawingml/2006/main">
                <a:ext uri="{FF2B5EF4-FFF2-40B4-BE49-F238E27FC236}">
                  <a16:creationId xmlns:a16="http://schemas.microsoft.com/office/drawing/2014/main" id="{E0C9EE43-E1E9-3540-F765-31353702F4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82178E" w14:textId="048F0955" w:rsidR="005D4392" w:rsidRDefault="00472B06" w:rsidP="0062696E">
      <w:pPr>
        <w:jc w:val="center"/>
      </w:pPr>
      <w:r w:rsidRPr="00DF0245">
        <w:rPr>
          <w:sz w:val="18"/>
          <w:szCs w:val="18"/>
        </w:rPr>
        <w:t>Fuente: Elaboración propia utilizando datos de ENADEL 2023, datos expandidos.</w:t>
      </w:r>
    </w:p>
    <w:p w14:paraId="31D24050" w14:textId="77777777" w:rsidR="00C51F7B" w:rsidRDefault="00C51F7B" w:rsidP="00E45791"/>
    <w:p w14:paraId="42C39C24" w14:textId="7B922CEB" w:rsidR="00E45791" w:rsidRDefault="005D125F" w:rsidP="00E45791">
      <w:r>
        <w:t>Al consultar sobre experiencia requerida para el cargo</w:t>
      </w:r>
      <w:r w:rsidR="003019CD">
        <w:t xml:space="preserve">, </w:t>
      </w:r>
      <w:r w:rsidR="00413166">
        <w:t>en el 33,8% de los casos se declara que el cargo no requiere experiencia. Para aquellas ocupaciones donde si se señala experiencia laboral como uno de los requisitos</w:t>
      </w:r>
      <w:r w:rsidR="00261DB6">
        <w:t>, el promedio total es de 2,6 años de experiencia</w:t>
      </w:r>
      <w:r w:rsidR="00812935">
        <w:t xml:space="preserve"> (con un error estándar de 0,12</w:t>
      </w:r>
      <w:r w:rsidR="00E45791">
        <w:t xml:space="preserve">), sin haber mucha variación a través de los distintos tamaños de empresa: se solicitan 2,8, 2,4 y 2,6 años en promedio para empresas pequeñas, medianas y grandes, respectivamente. </w:t>
      </w:r>
    </w:p>
    <w:p w14:paraId="11C95A6C" w14:textId="30AA662D" w:rsidR="00256C69" w:rsidRDefault="00256C69" w:rsidP="00557FFA">
      <w:pPr>
        <w:pStyle w:val="Descripcin"/>
      </w:pPr>
      <w:r>
        <w:t xml:space="preserve">Tabla </w:t>
      </w:r>
      <w:r w:rsidR="00EA57D7">
        <w:fldChar w:fldCharType="begin"/>
      </w:r>
      <w:r w:rsidR="00EA57D7">
        <w:instrText xml:space="preserve"> SEQ Tabla \* ARABIC </w:instrText>
      </w:r>
      <w:r w:rsidR="00EA57D7">
        <w:fldChar w:fldCharType="separate"/>
      </w:r>
      <w:r w:rsidR="00EA57D7">
        <w:rPr>
          <w:noProof/>
        </w:rPr>
        <w:t>17</w:t>
      </w:r>
      <w:r w:rsidR="00EA57D7">
        <w:rPr>
          <w:noProof/>
        </w:rPr>
        <w:fldChar w:fldCharType="end"/>
      </w:r>
      <w:r>
        <w:t>: Experiencia laboral promedio solicitada por sector de actividad económica.</w:t>
      </w:r>
    </w:p>
    <w:tbl>
      <w:tblPr>
        <w:tblW w:w="8080" w:type="dxa"/>
        <w:jc w:val="center"/>
        <w:tblCellMar>
          <w:left w:w="70" w:type="dxa"/>
          <w:right w:w="70" w:type="dxa"/>
        </w:tblCellMar>
        <w:tblLook w:val="04A0" w:firstRow="1" w:lastRow="0" w:firstColumn="1" w:lastColumn="0" w:noHBand="0" w:noVBand="1"/>
      </w:tblPr>
      <w:tblGrid>
        <w:gridCol w:w="3969"/>
        <w:gridCol w:w="1843"/>
        <w:gridCol w:w="2268"/>
      </w:tblGrid>
      <w:tr w:rsidR="0037285A" w:rsidRPr="0037285A" w14:paraId="14CB315C" w14:textId="77777777" w:rsidTr="0037285A">
        <w:trPr>
          <w:trHeight w:val="252"/>
          <w:jc w:val="center"/>
        </w:trPr>
        <w:tc>
          <w:tcPr>
            <w:tcW w:w="3969" w:type="dxa"/>
            <w:tcBorders>
              <w:top w:val="nil"/>
              <w:left w:val="nil"/>
              <w:bottom w:val="nil"/>
              <w:right w:val="nil"/>
            </w:tcBorders>
            <w:shd w:val="clear" w:color="auto" w:fill="auto"/>
            <w:noWrap/>
            <w:vAlign w:val="bottom"/>
            <w:hideMark/>
          </w:tcPr>
          <w:p w14:paraId="576849FD" w14:textId="77777777" w:rsidR="0037285A" w:rsidRPr="0037285A" w:rsidRDefault="0037285A" w:rsidP="0037285A">
            <w:pPr>
              <w:widowControl/>
              <w:autoSpaceDE/>
              <w:autoSpaceDN/>
              <w:spacing w:before="0" w:after="0" w:line="240" w:lineRule="auto"/>
              <w:jc w:val="left"/>
              <w:rPr>
                <w:rFonts w:ascii="Times New Roman" w:eastAsia="Times New Roman" w:hAnsi="Times New Roman" w:cs="Times New Roman"/>
                <w:color w:val="auto"/>
                <w:lang w:val="es-CL" w:eastAsia="es-CL"/>
              </w:rPr>
            </w:pPr>
          </w:p>
        </w:tc>
        <w:tc>
          <w:tcPr>
            <w:tcW w:w="1843"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56EB62F9" w14:textId="20C9B47E" w:rsidR="0037285A" w:rsidRPr="0037285A" w:rsidRDefault="0037285A" w:rsidP="0037285A">
            <w:pPr>
              <w:widowControl/>
              <w:autoSpaceDE/>
              <w:autoSpaceDN/>
              <w:spacing w:before="0" w:after="0" w:line="240" w:lineRule="auto"/>
              <w:jc w:val="center"/>
              <w:rPr>
                <w:rFonts w:ascii="Aptos Narrow" w:eastAsia="Times New Roman" w:hAnsi="Aptos Narrow" w:cs="Times New Roman"/>
                <w:color w:val="000000"/>
                <w:lang w:val="es-CL" w:eastAsia="es-CL"/>
              </w:rPr>
            </w:pPr>
            <w:r w:rsidRPr="0037285A">
              <w:rPr>
                <w:rFonts w:ascii="Aptos Narrow" w:eastAsia="Times New Roman" w:hAnsi="Aptos Narrow" w:cs="Times New Roman"/>
                <w:color w:val="000000"/>
                <w:lang w:val="es-CL" w:eastAsia="es-CL"/>
              </w:rPr>
              <w:t>% que solicita experiencia</w:t>
            </w:r>
          </w:p>
        </w:tc>
        <w:tc>
          <w:tcPr>
            <w:tcW w:w="2268" w:type="dxa"/>
            <w:tcBorders>
              <w:top w:val="single" w:sz="4" w:space="0" w:color="auto"/>
              <w:left w:val="nil"/>
              <w:bottom w:val="single" w:sz="4" w:space="0" w:color="auto"/>
              <w:right w:val="single" w:sz="4" w:space="0" w:color="auto"/>
            </w:tcBorders>
            <w:shd w:val="clear" w:color="000000" w:fill="83CCEB"/>
            <w:noWrap/>
            <w:vAlign w:val="bottom"/>
            <w:hideMark/>
          </w:tcPr>
          <w:p w14:paraId="1F40D229" w14:textId="4DEC79E4" w:rsidR="0037285A" w:rsidRPr="0037285A" w:rsidRDefault="0037285A" w:rsidP="0037285A">
            <w:pPr>
              <w:widowControl/>
              <w:autoSpaceDE/>
              <w:autoSpaceDN/>
              <w:spacing w:before="0" w:after="0" w:line="240" w:lineRule="auto"/>
              <w:jc w:val="center"/>
              <w:rPr>
                <w:rFonts w:ascii="Aptos Narrow" w:eastAsia="Times New Roman" w:hAnsi="Aptos Narrow" w:cs="Times New Roman"/>
                <w:color w:val="000000"/>
                <w:lang w:val="es-CL" w:eastAsia="es-CL"/>
              </w:rPr>
            </w:pPr>
            <w:r w:rsidRPr="0037285A">
              <w:rPr>
                <w:rFonts w:ascii="Aptos Narrow" w:eastAsia="Times New Roman" w:hAnsi="Aptos Narrow" w:cs="Times New Roman"/>
                <w:color w:val="000000"/>
                <w:lang w:val="es-CL" w:eastAsia="es-CL"/>
              </w:rPr>
              <w:t>Experiencia</w:t>
            </w:r>
            <w:r w:rsidRPr="006B5C43">
              <w:rPr>
                <w:rFonts w:ascii="Aptos Narrow" w:eastAsia="Times New Roman" w:hAnsi="Aptos Narrow" w:cs="Times New Roman"/>
                <w:color w:val="000000"/>
                <w:lang w:val="es-CL" w:eastAsia="es-CL"/>
              </w:rPr>
              <w:t xml:space="preserve"> promedio</w:t>
            </w:r>
            <w:r w:rsidRPr="0037285A">
              <w:rPr>
                <w:rFonts w:ascii="Aptos Narrow" w:eastAsia="Times New Roman" w:hAnsi="Aptos Narrow" w:cs="Times New Roman"/>
                <w:color w:val="000000"/>
                <w:lang w:val="es-CL" w:eastAsia="es-CL"/>
              </w:rPr>
              <w:t xml:space="preserve"> (años)</w:t>
            </w:r>
          </w:p>
        </w:tc>
      </w:tr>
      <w:tr w:rsidR="00027BC1" w:rsidRPr="006B5C43" w14:paraId="6607D90E" w14:textId="77777777" w:rsidTr="00027BC1">
        <w:trPr>
          <w:trHeight w:val="252"/>
          <w:jc w:val="center"/>
        </w:trPr>
        <w:tc>
          <w:tcPr>
            <w:tcW w:w="3969"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52314E51" w14:textId="333D6693"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Actividades financieras y de seguros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66699" w14:textId="4B048DB7"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78,6%</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EAC802" w14:textId="6ABE67F5"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2,6</w:t>
            </w:r>
          </w:p>
        </w:tc>
      </w:tr>
      <w:tr w:rsidR="00027BC1" w:rsidRPr="006B5C43" w14:paraId="636611BC"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561ED03E" w14:textId="13CD4B7C"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 xml:space="preserve">Transporte y almacenamiento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7B269" w14:textId="2F8885A4"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74,4%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468D2" w14:textId="5B6D75C0"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2,5</w:t>
            </w:r>
          </w:p>
        </w:tc>
      </w:tr>
      <w:tr w:rsidR="00027BC1" w:rsidRPr="006B5C43" w14:paraId="6174B14F"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5DC34425" w14:textId="0DA92A71"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 xml:space="preserve">Información y comunicaciones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1A1A08" w14:textId="4CF8F568"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72,8%</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56F89" w14:textId="354F09CC"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2,3</w:t>
            </w:r>
          </w:p>
        </w:tc>
      </w:tr>
      <w:tr w:rsidR="00027BC1" w:rsidRPr="006B5C43" w14:paraId="032181D3"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54C31C08" w14:textId="53A3D8F4"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Actividades profesionales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7542B" w14:textId="1E0D81C9"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72,0%</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04D9BB" w14:textId="28044688"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3,4</w:t>
            </w:r>
          </w:p>
        </w:tc>
      </w:tr>
      <w:tr w:rsidR="00027BC1" w:rsidRPr="006B5C43" w14:paraId="328AF3BA"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377E398B" w14:textId="2D4D9D1A"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Industria manufacturera</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264B1" w14:textId="6B470DE2"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70,1%</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D8097" w14:textId="505EB523"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2,6</w:t>
            </w:r>
          </w:p>
        </w:tc>
      </w:tr>
      <w:tr w:rsidR="00027BC1" w:rsidRPr="006B5C43" w14:paraId="3E1649BA"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17B507D4" w14:textId="321F444D"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Servicios administrativos y de apoyo</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A2104" w14:textId="3BD98AFD"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68,7%</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D1577E" w14:textId="11BDA523"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2,3</w:t>
            </w:r>
          </w:p>
        </w:tc>
      </w:tr>
      <w:tr w:rsidR="00027BC1" w:rsidRPr="006B5C43" w14:paraId="337C5C47"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78172CF3" w14:textId="254B2B57"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Actividades inmobiliarias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2451F3" w14:textId="214CA287"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68,4%</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8B1DF" w14:textId="722A5139"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2,1</w:t>
            </w:r>
          </w:p>
        </w:tc>
      </w:tr>
      <w:tr w:rsidR="00027BC1" w:rsidRPr="006B5C43" w14:paraId="5CBC92D7"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44ECE656" w14:textId="74FE31F5"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Construcción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D4337" w14:textId="7018AD8E"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62,6%</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1863E1" w14:textId="5A08654D"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3,0</w:t>
            </w:r>
          </w:p>
        </w:tc>
      </w:tr>
      <w:tr w:rsidR="00027BC1" w:rsidRPr="006B5C43" w14:paraId="79C69D13"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495A35B8" w14:textId="503E3D18"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Comercio</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CBB81A" w14:textId="5B192A26"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59,8%</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27245" w14:textId="26475693"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2,2</w:t>
            </w:r>
          </w:p>
        </w:tc>
      </w:tr>
      <w:tr w:rsidR="00027BC1" w:rsidRPr="006B5C43" w14:paraId="334AEDB2"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5384E434" w14:textId="05386FC1"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Silvoagropecuario</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373F0" w14:textId="399D2DDC"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59,3%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F377E2" w14:textId="1DE9F562"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2,2</w:t>
            </w:r>
          </w:p>
        </w:tc>
      </w:tr>
      <w:tr w:rsidR="00027BC1" w:rsidRPr="006B5C43" w14:paraId="46E8B89F"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5C8DA246" w14:textId="05E56957"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Pesca y acuicultura</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744C0" w14:textId="1A0B2919"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55,8%</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5541E" w14:textId="2C6568B4"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1,9</w:t>
            </w:r>
          </w:p>
        </w:tc>
      </w:tr>
      <w:tr w:rsidR="00027BC1" w:rsidRPr="006B5C43" w14:paraId="688B1024"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68FF8EAA" w14:textId="308897AA"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Administración pública</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1106F8" w14:textId="3F80EA47"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55,1%</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45318F" w14:textId="0E635076"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2,6</w:t>
            </w:r>
          </w:p>
        </w:tc>
      </w:tr>
      <w:tr w:rsidR="00027BC1" w:rsidRPr="006B5C43" w14:paraId="428964BC" w14:textId="77777777" w:rsidTr="00027BC1">
        <w:trPr>
          <w:trHeight w:val="252"/>
          <w:jc w:val="center"/>
        </w:trPr>
        <w:tc>
          <w:tcPr>
            <w:tcW w:w="3969" w:type="dxa"/>
            <w:tcBorders>
              <w:top w:val="nil"/>
              <w:left w:val="single" w:sz="4" w:space="0" w:color="auto"/>
              <w:bottom w:val="single" w:sz="4" w:space="0" w:color="auto"/>
              <w:right w:val="single" w:sz="4" w:space="0" w:color="auto"/>
            </w:tcBorders>
            <w:shd w:val="clear" w:color="000000" w:fill="83CCEB"/>
            <w:noWrap/>
            <w:vAlign w:val="bottom"/>
            <w:hideMark/>
          </w:tcPr>
          <w:p w14:paraId="39F72313" w14:textId="45EA4971" w:rsidR="00027BC1" w:rsidRPr="0037285A" w:rsidRDefault="00027BC1" w:rsidP="00027BC1">
            <w:pPr>
              <w:widowControl/>
              <w:autoSpaceDE/>
              <w:autoSpaceDN/>
              <w:spacing w:before="0" w:after="0" w:line="240" w:lineRule="auto"/>
              <w:jc w:val="left"/>
              <w:rPr>
                <w:rFonts w:ascii="Aptos Narrow" w:eastAsia="Times New Roman" w:hAnsi="Aptos Narrow" w:cs="Times New Roman"/>
                <w:color w:val="000000"/>
                <w:lang w:val="es-CL" w:eastAsia="es-CL"/>
              </w:rPr>
            </w:pPr>
            <w:r>
              <w:rPr>
                <w:rFonts w:ascii="Aptos Narrow" w:hAnsi="Aptos Narrow"/>
                <w:color w:val="000000"/>
              </w:rPr>
              <w:t>Alojamiento y de servicio de comidas</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95C41" w14:textId="35778AC4"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54,3%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2506F9" w14:textId="7002E1E1" w:rsidR="00027BC1" w:rsidRPr="0037285A" w:rsidRDefault="00027BC1" w:rsidP="00027BC1">
            <w:pPr>
              <w:widowControl/>
              <w:autoSpaceDE/>
              <w:autoSpaceDN/>
              <w:spacing w:before="0" w:after="0" w:line="240" w:lineRule="auto"/>
              <w:jc w:val="center"/>
              <w:rPr>
                <w:rFonts w:ascii="Aptos Narrow" w:eastAsia="Times New Roman" w:hAnsi="Aptos Narrow" w:cs="Times New Roman"/>
                <w:color w:val="000000"/>
                <w:lang w:val="es-CL" w:eastAsia="es-CL"/>
              </w:rPr>
            </w:pPr>
            <w:r>
              <w:rPr>
                <w:rFonts w:ascii="Aptos Narrow" w:hAnsi="Aptos Narrow"/>
                <w:color w:val="000000"/>
              </w:rPr>
              <w:t>1,9</w:t>
            </w:r>
          </w:p>
        </w:tc>
      </w:tr>
    </w:tbl>
    <w:p w14:paraId="70EA4976" w14:textId="4D0D03C8" w:rsidR="00256C69" w:rsidRDefault="00256C69" w:rsidP="00DA2ABB">
      <w:r w:rsidRPr="00DF0245">
        <w:rPr>
          <w:sz w:val="18"/>
          <w:szCs w:val="18"/>
        </w:rPr>
        <w:t>Fuente: Elaboración propia utilizando datos de ENADEL 2023, datos expandidos.</w:t>
      </w:r>
    </w:p>
    <w:p w14:paraId="3A660728" w14:textId="202A472A" w:rsidR="00BF1D82" w:rsidRDefault="00190F20" w:rsidP="00AB002D">
      <w:pPr>
        <w:rPr>
          <w:lang w:val="es-CL"/>
        </w:rPr>
      </w:pPr>
      <w:r>
        <w:rPr>
          <w:lang w:val="es-CL"/>
        </w:rPr>
        <w:lastRenderedPageBreak/>
        <w:t xml:space="preserve">La </w:t>
      </w:r>
      <w:r>
        <w:rPr>
          <w:highlight w:val="yellow"/>
          <w:lang w:val="es-CL"/>
        </w:rPr>
        <w:fldChar w:fldCharType="begin"/>
      </w:r>
      <w:r>
        <w:rPr>
          <w:lang w:val="es-CL"/>
        </w:rPr>
        <w:instrText xml:space="preserve"> REF _Ref176950268 \h </w:instrText>
      </w:r>
      <w:r>
        <w:rPr>
          <w:highlight w:val="yellow"/>
          <w:lang w:val="es-CL"/>
        </w:rPr>
      </w:r>
      <w:r>
        <w:rPr>
          <w:highlight w:val="yellow"/>
          <w:lang w:val="es-CL"/>
        </w:rPr>
        <w:fldChar w:fldCharType="separate"/>
      </w:r>
      <w:r w:rsidR="00EA57D7">
        <w:t xml:space="preserve">Figura </w:t>
      </w:r>
      <w:r w:rsidR="00EA57D7">
        <w:rPr>
          <w:noProof/>
        </w:rPr>
        <w:t>4</w:t>
      </w:r>
      <w:r>
        <w:rPr>
          <w:highlight w:val="yellow"/>
          <w:lang w:val="es-CL"/>
        </w:rPr>
        <w:fldChar w:fldCharType="end"/>
      </w:r>
      <w:r>
        <w:rPr>
          <w:lang w:val="es-CL"/>
        </w:rPr>
        <w:t xml:space="preserve"> muestra a los tres sectores con mayor y menor proporción de empresas que tienen requisitos de experiencia para las nuevas c</w:t>
      </w:r>
      <w:r w:rsidR="00555AB1">
        <w:rPr>
          <w:lang w:val="es-CL"/>
        </w:rPr>
        <w:t xml:space="preserve">ontrataciones en los cargos </w:t>
      </w:r>
      <w:r w:rsidR="00905C86">
        <w:rPr>
          <w:lang w:val="es-CL"/>
        </w:rPr>
        <w:t xml:space="preserve">consultados. </w:t>
      </w:r>
      <w:r w:rsidR="004D563A">
        <w:rPr>
          <w:lang w:val="es-CL"/>
        </w:rPr>
        <w:t xml:space="preserve">Para aquellos sectores que solicitan experiencia con más frecuencia, el promedio </w:t>
      </w:r>
      <w:r w:rsidR="00E53F22">
        <w:rPr>
          <w:lang w:val="es-CL"/>
        </w:rPr>
        <w:t>supera los dos años, siendo “Actividades financieras y de seguros” el sector que más solicita, con 2,6 años en promedio.</w:t>
      </w:r>
    </w:p>
    <w:p w14:paraId="3952943B" w14:textId="56A512D5" w:rsidR="002A5EC0" w:rsidRDefault="002A5EC0" w:rsidP="002A5EC0">
      <w:pPr>
        <w:pStyle w:val="Descripcin"/>
      </w:pPr>
      <w:bookmarkStart w:id="30" w:name="_Ref176950268"/>
      <w:r>
        <w:t xml:space="preserve">Figura </w:t>
      </w:r>
      <w:fldSimple w:instr=" SEQ Figura \* ARABIC ">
        <w:r w:rsidR="00EA57D7">
          <w:rPr>
            <w:noProof/>
          </w:rPr>
          <w:t>4</w:t>
        </w:r>
      </w:fldSimple>
      <w:bookmarkEnd w:id="30"/>
      <w:r>
        <w:t>: Años de experiencia promedio para sectores que solicitan más y menos experiencia.</w:t>
      </w:r>
    </w:p>
    <w:p w14:paraId="39F66347" w14:textId="44218114" w:rsidR="00327B43" w:rsidRPr="00327B43" w:rsidRDefault="002A5EC0" w:rsidP="00327B43">
      <w:pPr>
        <w:jc w:val="center"/>
        <w:rPr>
          <w:lang w:val="es-CL"/>
        </w:rPr>
      </w:pPr>
      <w:r>
        <w:rPr>
          <w:noProof/>
          <w14:ligatures w14:val="standardContextual"/>
        </w:rPr>
        <w:drawing>
          <wp:inline distT="0" distB="0" distL="0" distR="0" wp14:anchorId="67A30772" wp14:editId="5BF5B213">
            <wp:extent cx="5314950" cy="3476625"/>
            <wp:effectExtent l="0" t="0" r="0" b="0"/>
            <wp:docPr id="96673408" name="Gráfico 1">
              <a:extLst xmlns:a="http://schemas.openxmlformats.org/drawingml/2006/main">
                <a:ext uri="{FF2B5EF4-FFF2-40B4-BE49-F238E27FC236}">
                  <a16:creationId xmlns:a16="http://schemas.microsoft.com/office/drawing/2014/main" id="{2D3D3806-C621-D95A-76BE-D898450F5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27B43">
        <w:rPr>
          <w:lang w:val="es-CL"/>
        </w:rPr>
        <w:br/>
      </w:r>
      <w:r w:rsidR="00327B43" w:rsidRPr="00DF0245">
        <w:rPr>
          <w:sz w:val="18"/>
          <w:szCs w:val="18"/>
        </w:rPr>
        <w:t>Fuente: Elaboración propia utilizando datos de ENADEL 2023, datos expandidos.</w:t>
      </w:r>
    </w:p>
    <w:p w14:paraId="62E9AF49" w14:textId="77777777" w:rsidR="00327B43" w:rsidRPr="00327B43" w:rsidRDefault="00327B43" w:rsidP="002A5EC0">
      <w:pPr>
        <w:jc w:val="center"/>
      </w:pPr>
    </w:p>
    <w:p w14:paraId="2E3DCC64" w14:textId="21C269EA" w:rsidR="00AB002D" w:rsidRPr="00261A27" w:rsidRDefault="00AB002D" w:rsidP="00AB002D">
      <w:r>
        <w:t>Con respecto a la experiencia solicitada por sector de actividad económica, los sectores de “Alojamiento de servicio de comidas” y de “Pesca y acuicultura” son los que requieren menos años de experiencia (1,9 años en promedio); mientras que “Actividades profesionales” es el que más años de experiencia requiere, con 3,4 años en promedio.</w:t>
      </w:r>
    </w:p>
    <w:p w14:paraId="65262389" w14:textId="1FE615AF" w:rsidR="001C7A65" w:rsidRDefault="001C7A65" w:rsidP="00D25063"/>
    <w:p w14:paraId="45DDECAA" w14:textId="77777777" w:rsidR="00826428" w:rsidRDefault="00826428" w:rsidP="00D25063"/>
    <w:p w14:paraId="6EFBD0D4" w14:textId="77777777" w:rsidR="00826428" w:rsidRDefault="00826428" w:rsidP="00D25063"/>
    <w:p w14:paraId="697CBEF5" w14:textId="5CEE092A" w:rsidR="006E4CE7" w:rsidRDefault="006E4CE7" w:rsidP="006E4CE7">
      <w:pPr>
        <w:pStyle w:val="Ttulo2"/>
        <w:numPr>
          <w:ilvl w:val="0"/>
          <w:numId w:val="0"/>
        </w:numPr>
        <w:ind w:left="360" w:hanging="360"/>
        <w:rPr>
          <w:b/>
          <w:bCs/>
          <w:u w:val="single"/>
        </w:rPr>
      </w:pPr>
      <w:bookmarkStart w:id="31" w:name="_Toc175051296"/>
      <w:bookmarkStart w:id="32" w:name="OLE_LINK1"/>
      <w:r>
        <w:rPr>
          <w:b/>
          <w:bCs/>
          <w:u w:val="single"/>
        </w:rPr>
        <w:lastRenderedPageBreak/>
        <w:t xml:space="preserve">Canales de </w:t>
      </w:r>
      <w:r w:rsidR="00183324">
        <w:rPr>
          <w:b/>
          <w:bCs/>
          <w:u w:val="single"/>
        </w:rPr>
        <w:t>reclutamiento</w:t>
      </w:r>
      <w:bookmarkEnd w:id="31"/>
    </w:p>
    <w:p w14:paraId="43F3603C" w14:textId="362CC0D9" w:rsidR="003F0C93" w:rsidRDefault="003F0C93" w:rsidP="005A7DAA">
      <w:r>
        <w:t>Frente a la pregunta</w:t>
      </w:r>
      <w:r w:rsidR="009F7E3A">
        <w:rPr>
          <w:rStyle w:val="Refdenotaalpie"/>
        </w:rPr>
        <w:footnoteReference w:id="8"/>
      </w:r>
      <w:r>
        <w:t xml:space="preserve">: </w:t>
      </w:r>
    </w:p>
    <w:p w14:paraId="4754D8D7" w14:textId="77777777" w:rsidR="003F0C93" w:rsidRPr="003F0C93" w:rsidRDefault="003F0C93" w:rsidP="003F0C93">
      <w:pPr>
        <w:jc w:val="center"/>
        <w:rPr>
          <w:i/>
          <w:iCs/>
          <w:lang w:val="es-MX"/>
        </w:rPr>
      </w:pPr>
      <w:r w:rsidRPr="003F0C93">
        <w:rPr>
          <w:i/>
          <w:iCs/>
          <w:lang w:val="es-MX"/>
        </w:rPr>
        <w:t>¿Nos puede indicar que canales o medios de contratación utilizó en los procesos de</w:t>
      </w:r>
    </w:p>
    <w:p w14:paraId="74DDF481" w14:textId="3C116A84" w:rsidR="003F0C93" w:rsidRPr="003F0C93" w:rsidRDefault="003F0C93" w:rsidP="003F0C93">
      <w:pPr>
        <w:jc w:val="center"/>
        <w:rPr>
          <w:i/>
          <w:iCs/>
        </w:rPr>
      </w:pPr>
      <w:r w:rsidRPr="003F0C93">
        <w:rPr>
          <w:i/>
          <w:iCs/>
          <w:lang w:val="es-MX"/>
        </w:rPr>
        <w:t>reclutamiento y búsqueda de personas?</w:t>
      </w:r>
    </w:p>
    <w:p w14:paraId="19C4515C" w14:textId="7A261531" w:rsidR="00563D66" w:rsidRPr="005A7DAA" w:rsidRDefault="006A1BB3" w:rsidP="003F0C93">
      <w:r>
        <w:t xml:space="preserve">La </w:t>
      </w:r>
      <w:r>
        <w:fldChar w:fldCharType="begin"/>
      </w:r>
      <w:r>
        <w:instrText xml:space="preserve"> REF _Ref174920443 \h </w:instrText>
      </w:r>
      <w:r>
        <w:fldChar w:fldCharType="separate"/>
      </w:r>
      <w:r w:rsidR="00EA57D7">
        <w:t xml:space="preserve">Tabla </w:t>
      </w:r>
      <w:r w:rsidR="00EA57D7">
        <w:rPr>
          <w:noProof/>
        </w:rPr>
        <w:t>18</w:t>
      </w:r>
      <w:r>
        <w:fldChar w:fldCharType="end"/>
      </w:r>
      <w:r w:rsidR="005F66F3">
        <w:t xml:space="preserve"> </w:t>
      </w:r>
      <w:r w:rsidR="003F0C93">
        <w:t>muestra la proporción</w:t>
      </w:r>
      <w:r w:rsidR="000813C5">
        <w:t xml:space="preserve"> de cada uno de los canales mencionados, tanto para el primer canal mencionado, como para el total</w:t>
      </w:r>
      <w:r w:rsidR="00563D66">
        <w:t>.</w:t>
      </w:r>
    </w:p>
    <w:p w14:paraId="0392A72E" w14:textId="68A823D9" w:rsidR="005A7DAA" w:rsidRDefault="005A7DAA" w:rsidP="00557FFA">
      <w:pPr>
        <w:pStyle w:val="Descripcin"/>
      </w:pPr>
      <w:bookmarkStart w:id="33" w:name="_Ref174920443"/>
      <w:r>
        <w:t xml:space="preserve">Tabla </w:t>
      </w:r>
      <w:r w:rsidR="00EA57D7">
        <w:fldChar w:fldCharType="begin"/>
      </w:r>
      <w:r w:rsidR="00EA57D7">
        <w:instrText xml:space="preserve"> SEQ Tabla \* ARABIC </w:instrText>
      </w:r>
      <w:r w:rsidR="00EA57D7">
        <w:fldChar w:fldCharType="separate"/>
      </w:r>
      <w:r w:rsidR="00EA57D7">
        <w:rPr>
          <w:noProof/>
        </w:rPr>
        <w:t>18</w:t>
      </w:r>
      <w:r w:rsidR="00EA57D7">
        <w:rPr>
          <w:noProof/>
        </w:rPr>
        <w:fldChar w:fldCharType="end"/>
      </w:r>
      <w:bookmarkEnd w:id="33"/>
      <w:r>
        <w:t>: Canales de reclutamiento más utilizados, ENADEL 2023.</w:t>
      </w:r>
    </w:p>
    <w:bookmarkEnd w:id="32"/>
    <w:tbl>
      <w:tblPr>
        <w:tblW w:w="9639" w:type="dxa"/>
        <w:tblCellMar>
          <w:left w:w="70" w:type="dxa"/>
          <w:right w:w="70" w:type="dxa"/>
        </w:tblCellMar>
        <w:tblLook w:val="04A0" w:firstRow="1" w:lastRow="0" w:firstColumn="1" w:lastColumn="0" w:noHBand="0" w:noVBand="1"/>
      </w:tblPr>
      <w:tblGrid>
        <w:gridCol w:w="6663"/>
        <w:gridCol w:w="1559"/>
        <w:gridCol w:w="1417"/>
      </w:tblGrid>
      <w:tr w:rsidR="00CD22E6" w:rsidRPr="00CD22E6" w14:paraId="0237A964" w14:textId="77777777" w:rsidTr="00CD22E6">
        <w:trPr>
          <w:trHeight w:val="292"/>
        </w:trPr>
        <w:tc>
          <w:tcPr>
            <w:tcW w:w="6663" w:type="dxa"/>
            <w:tcBorders>
              <w:top w:val="nil"/>
              <w:left w:val="nil"/>
              <w:bottom w:val="nil"/>
              <w:right w:val="nil"/>
            </w:tcBorders>
            <w:shd w:val="clear" w:color="auto" w:fill="auto"/>
            <w:noWrap/>
            <w:vAlign w:val="bottom"/>
            <w:hideMark/>
          </w:tcPr>
          <w:p w14:paraId="07B2F0FA" w14:textId="77777777" w:rsidR="00CD22E6" w:rsidRPr="00CD22E6" w:rsidRDefault="00CD22E6" w:rsidP="00CD22E6">
            <w:pPr>
              <w:widowControl/>
              <w:autoSpaceDE/>
              <w:autoSpaceDN/>
              <w:spacing w:before="0" w:after="0" w:line="240" w:lineRule="auto"/>
              <w:jc w:val="left"/>
              <w:rPr>
                <w:rFonts w:ascii="Times New Roman" w:eastAsia="Times New Roman" w:hAnsi="Times New Roman" w:cs="Times New Roman"/>
                <w:color w:val="auto"/>
                <w:sz w:val="24"/>
                <w:szCs w:val="24"/>
                <w:lang w:val="es-CL" w:eastAsia="es-CL"/>
              </w:rPr>
            </w:pPr>
          </w:p>
        </w:tc>
        <w:tc>
          <w:tcPr>
            <w:tcW w:w="1559"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76D359C5"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1° canal</w:t>
            </w:r>
          </w:p>
        </w:tc>
        <w:tc>
          <w:tcPr>
            <w:tcW w:w="1417" w:type="dxa"/>
            <w:tcBorders>
              <w:top w:val="single" w:sz="4" w:space="0" w:color="auto"/>
              <w:left w:val="nil"/>
              <w:bottom w:val="single" w:sz="4" w:space="0" w:color="auto"/>
              <w:right w:val="single" w:sz="4" w:space="0" w:color="auto"/>
            </w:tcBorders>
            <w:shd w:val="clear" w:color="000000" w:fill="83CCEB"/>
            <w:noWrap/>
            <w:vAlign w:val="bottom"/>
            <w:hideMark/>
          </w:tcPr>
          <w:p w14:paraId="2527C830"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Total</w:t>
            </w:r>
          </w:p>
        </w:tc>
      </w:tr>
      <w:tr w:rsidR="00CD22E6" w:rsidRPr="00CD22E6" w14:paraId="25D2A854" w14:textId="77777777" w:rsidTr="00CD22E6">
        <w:trPr>
          <w:trHeight w:val="292"/>
        </w:trPr>
        <w:tc>
          <w:tcPr>
            <w:tcW w:w="6663" w:type="dxa"/>
            <w:tcBorders>
              <w:top w:val="single" w:sz="4" w:space="0" w:color="auto"/>
              <w:left w:val="single" w:sz="4" w:space="0" w:color="auto"/>
              <w:bottom w:val="single" w:sz="4" w:space="0" w:color="auto"/>
              <w:right w:val="single" w:sz="4" w:space="0" w:color="auto"/>
            </w:tcBorders>
            <w:shd w:val="clear" w:color="000000" w:fill="83CCEB"/>
            <w:noWrap/>
            <w:vAlign w:val="bottom"/>
            <w:hideMark/>
          </w:tcPr>
          <w:p w14:paraId="2C6A0D8A"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Recomendaciones de trabajadores de la empresa u otros actores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6210D"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21,0%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EF039"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21,32%</w:t>
            </w:r>
          </w:p>
        </w:tc>
      </w:tr>
      <w:tr w:rsidR="00CD22E6" w:rsidRPr="00CD22E6" w14:paraId="0862026A" w14:textId="77777777" w:rsidTr="00CD22E6">
        <w:trPr>
          <w:trHeight w:val="292"/>
        </w:trPr>
        <w:tc>
          <w:tcPr>
            <w:tcW w:w="6663" w:type="dxa"/>
            <w:tcBorders>
              <w:top w:val="nil"/>
              <w:left w:val="single" w:sz="4" w:space="0" w:color="auto"/>
              <w:bottom w:val="single" w:sz="4" w:space="0" w:color="auto"/>
              <w:right w:val="single" w:sz="4" w:space="0" w:color="auto"/>
            </w:tcBorders>
            <w:shd w:val="clear" w:color="000000" w:fill="83CCEB"/>
            <w:noWrap/>
            <w:vAlign w:val="bottom"/>
            <w:hideMark/>
          </w:tcPr>
          <w:p w14:paraId="1D906E64"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Plataforma web de empleo pagada</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BDEE"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28,2%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E37DD"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20,18%</w:t>
            </w:r>
          </w:p>
        </w:tc>
      </w:tr>
      <w:tr w:rsidR="00CD22E6" w:rsidRPr="00CD22E6" w14:paraId="20959B4E" w14:textId="77777777" w:rsidTr="00CD22E6">
        <w:trPr>
          <w:trHeight w:val="292"/>
        </w:trPr>
        <w:tc>
          <w:tcPr>
            <w:tcW w:w="6663" w:type="dxa"/>
            <w:tcBorders>
              <w:top w:val="nil"/>
              <w:left w:val="single" w:sz="4" w:space="0" w:color="auto"/>
              <w:bottom w:val="single" w:sz="4" w:space="0" w:color="auto"/>
              <w:right w:val="single" w:sz="4" w:space="0" w:color="auto"/>
            </w:tcBorders>
            <w:shd w:val="clear" w:color="000000" w:fill="83CCEB"/>
            <w:noWrap/>
            <w:vAlign w:val="bottom"/>
            <w:hideMark/>
          </w:tcPr>
          <w:p w14:paraId="330349FE"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Redes sociales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A5291"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13,3%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E4E7A"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13,22%</w:t>
            </w:r>
          </w:p>
        </w:tc>
      </w:tr>
      <w:tr w:rsidR="00CD22E6" w:rsidRPr="00CD22E6" w14:paraId="73FE773A" w14:textId="77777777" w:rsidTr="00CD22E6">
        <w:trPr>
          <w:trHeight w:val="292"/>
        </w:trPr>
        <w:tc>
          <w:tcPr>
            <w:tcW w:w="6663" w:type="dxa"/>
            <w:tcBorders>
              <w:top w:val="nil"/>
              <w:left w:val="single" w:sz="4" w:space="0" w:color="auto"/>
              <w:bottom w:val="single" w:sz="4" w:space="0" w:color="auto"/>
              <w:right w:val="single" w:sz="4" w:space="0" w:color="auto"/>
            </w:tcBorders>
            <w:shd w:val="clear" w:color="000000" w:fill="83CCEB"/>
            <w:noWrap/>
            <w:vAlign w:val="bottom"/>
            <w:hideMark/>
          </w:tcPr>
          <w:p w14:paraId="2673B1EA"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Redes personales del empleador</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D28C9"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8,8%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28B80"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10,83%</w:t>
            </w:r>
          </w:p>
        </w:tc>
      </w:tr>
      <w:tr w:rsidR="00CD22E6" w:rsidRPr="00CD22E6" w14:paraId="57265748" w14:textId="77777777" w:rsidTr="00CD22E6">
        <w:trPr>
          <w:trHeight w:val="292"/>
        </w:trPr>
        <w:tc>
          <w:tcPr>
            <w:tcW w:w="6663" w:type="dxa"/>
            <w:tcBorders>
              <w:top w:val="nil"/>
              <w:left w:val="single" w:sz="4" w:space="0" w:color="auto"/>
              <w:bottom w:val="single" w:sz="4" w:space="0" w:color="auto"/>
              <w:right w:val="single" w:sz="4" w:space="0" w:color="auto"/>
            </w:tcBorders>
            <w:shd w:val="clear" w:color="000000" w:fill="83CCEB"/>
            <w:noWrap/>
            <w:vAlign w:val="bottom"/>
            <w:hideMark/>
          </w:tcPr>
          <w:p w14:paraId="0430E216"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Plataforma web de empleo privada gratuita</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E1CC3"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7,0%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25C93"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8,61%</w:t>
            </w:r>
          </w:p>
        </w:tc>
      </w:tr>
      <w:tr w:rsidR="00CD22E6" w:rsidRPr="00CD22E6" w14:paraId="3EA0EBA2" w14:textId="77777777" w:rsidTr="00CD22E6">
        <w:trPr>
          <w:trHeight w:val="292"/>
        </w:trPr>
        <w:tc>
          <w:tcPr>
            <w:tcW w:w="6663" w:type="dxa"/>
            <w:tcBorders>
              <w:top w:val="nil"/>
              <w:left w:val="single" w:sz="4" w:space="0" w:color="auto"/>
              <w:bottom w:val="single" w:sz="4" w:space="0" w:color="auto"/>
              <w:right w:val="single" w:sz="4" w:space="0" w:color="auto"/>
            </w:tcBorders>
            <w:shd w:val="clear" w:color="000000" w:fill="83CCEB"/>
            <w:noWrap/>
            <w:vAlign w:val="bottom"/>
            <w:hideMark/>
          </w:tcPr>
          <w:p w14:paraId="74EF43DD"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Oficina Municipal de Información Laboral</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0B65E8"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5,8%</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1290F"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6,85%</w:t>
            </w:r>
          </w:p>
        </w:tc>
      </w:tr>
      <w:tr w:rsidR="00CD22E6" w:rsidRPr="00CD22E6" w14:paraId="73E2343B" w14:textId="77777777" w:rsidTr="00CD22E6">
        <w:trPr>
          <w:trHeight w:val="292"/>
        </w:trPr>
        <w:tc>
          <w:tcPr>
            <w:tcW w:w="6663" w:type="dxa"/>
            <w:tcBorders>
              <w:top w:val="nil"/>
              <w:left w:val="single" w:sz="4" w:space="0" w:color="auto"/>
              <w:bottom w:val="single" w:sz="4" w:space="0" w:color="auto"/>
              <w:right w:val="single" w:sz="4" w:space="0" w:color="auto"/>
            </w:tcBorders>
            <w:shd w:val="clear" w:color="000000" w:fill="83CCEB"/>
            <w:noWrap/>
            <w:vAlign w:val="bottom"/>
            <w:hideMark/>
          </w:tcPr>
          <w:p w14:paraId="3E7C6EC2"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 xml:space="preserve">Avisos en la calle o banco de </w:t>
            </w:r>
            <w:proofErr w:type="spellStart"/>
            <w:r w:rsidRPr="00CD22E6">
              <w:rPr>
                <w:rFonts w:ascii="Aptos Narrow" w:eastAsia="Times New Roman" w:hAnsi="Aptos Narrow" w:cs="Times New Roman"/>
                <w:color w:val="000000"/>
                <w:sz w:val="24"/>
                <w:szCs w:val="24"/>
                <w:lang w:val="es-CL" w:eastAsia="es-CL"/>
              </w:rPr>
              <w:t>Curriculums</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1D833"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2,6%</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0008F"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3,88%</w:t>
            </w:r>
          </w:p>
        </w:tc>
      </w:tr>
      <w:tr w:rsidR="00CD22E6" w:rsidRPr="00CD22E6" w14:paraId="417E0732" w14:textId="77777777" w:rsidTr="00CD22E6">
        <w:trPr>
          <w:trHeight w:val="292"/>
        </w:trPr>
        <w:tc>
          <w:tcPr>
            <w:tcW w:w="6663" w:type="dxa"/>
            <w:tcBorders>
              <w:top w:val="nil"/>
              <w:left w:val="single" w:sz="4" w:space="0" w:color="auto"/>
              <w:bottom w:val="single" w:sz="4" w:space="0" w:color="auto"/>
              <w:right w:val="single" w:sz="4" w:space="0" w:color="auto"/>
            </w:tcBorders>
            <w:shd w:val="clear" w:color="000000" w:fill="83CCEB"/>
            <w:noWrap/>
            <w:vAlign w:val="bottom"/>
            <w:hideMark/>
          </w:tcPr>
          <w:p w14:paraId="47FAA3CF"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Diario o radio</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B1716"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4,0%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18D7F"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3,63%</w:t>
            </w:r>
          </w:p>
        </w:tc>
      </w:tr>
      <w:tr w:rsidR="00CD22E6" w:rsidRPr="00CD22E6" w14:paraId="4B84D162" w14:textId="77777777" w:rsidTr="00CD22E6">
        <w:trPr>
          <w:trHeight w:val="292"/>
        </w:trPr>
        <w:tc>
          <w:tcPr>
            <w:tcW w:w="6663" w:type="dxa"/>
            <w:tcBorders>
              <w:top w:val="nil"/>
              <w:left w:val="single" w:sz="4" w:space="0" w:color="auto"/>
              <w:bottom w:val="single" w:sz="4" w:space="0" w:color="auto"/>
              <w:right w:val="single" w:sz="4" w:space="0" w:color="auto"/>
            </w:tcBorders>
            <w:shd w:val="clear" w:color="000000" w:fill="83CCEB"/>
            <w:noWrap/>
            <w:vAlign w:val="bottom"/>
            <w:hideMark/>
          </w:tcPr>
          <w:p w14:paraId="1AE6DCA3"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Contratación de empresas de reclutamiento</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1A08"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4,3%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25CF4"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3,51%</w:t>
            </w:r>
          </w:p>
        </w:tc>
      </w:tr>
      <w:tr w:rsidR="00CD22E6" w:rsidRPr="00CD22E6" w14:paraId="0C39B107" w14:textId="77777777" w:rsidTr="00CD22E6">
        <w:trPr>
          <w:trHeight w:val="292"/>
        </w:trPr>
        <w:tc>
          <w:tcPr>
            <w:tcW w:w="6663" w:type="dxa"/>
            <w:tcBorders>
              <w:top w:val="nil"/>
              <w:left w:val="single" w:sz="4" w:space="0" w:color="auto"/>
              <w:bottom w:val="single" w:sz="4" w:space="0" w:color="auto"/>
              <w:right w:val="single" w:sz="4" w:space="0" w:color="auto"/>
            </w:tcBorders>
            <w:shd w:val="clear" w:color="000000" w:fill="83CCEB"/>
            <w:noWrap/>
            <w:vAlign w:val="bottom"/>
            <w:hideMark/>
          </w:tcPr>
          <w:p w14:paraId="41618726"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Bolsa Nacional de Empleo</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8AA1E2"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2,0%</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3637"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2,97%</w:t>
            </w:r>
          </w:p>
        </w:tc>
      </w:tr>
      <w:tr w:rsidR="00CD22E6" w:rsidRPr="00CD22E6" w14:paraId="7EA36586" w14:textId="77777777" w:rsidTr="00CD22E6">
        <w:trPr>
          <w:trHeight w:val="292"/>
        </w:trPr>
        <w:tc>
          <w:tcPr>
            <w:tcW w:w="6663" w:type="dxa"/>
            <w:tcBorders>
              <w:top w:val="nil"/>
              <w:left w:val="single" w:sz="4" w:space="0" w:color="auto"/>
              <w:bottom w:val="single" w:sz="4" w:space="0" w:color="auto"/>
              <w:right w:val="single" w:sz="4" w:space="0" w:color="auto"/>
            </w:tcBorders>
            <w:shd w:val="clear" w:color="000000" w:fill="83CCEB"/>
            <w:noWrap/>
            <w:vAlign w:val="bottom"/>
            <w:hideMark/>
          </w:tcPr>
          <w:p w14:paraId="1C49133E"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Otro</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3DFC1"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1,7%</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BCBBA"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2,80%</w:t>
            </w:r>
          </w:p>
        </w:tc>
      </w:tr>
      <w:tr w:rsidR="00CD22E6" w:rsidRPr="00CD22E6" w14:paraId="3914AE37" w14:textId="77777777" w:rsidTr="00CD22E6">
        <w:trPr>
          <w:trHeight w:val="292"/>
        </w:trPr>
        <w:tc>
          <w:tcPr>
            <w:tcW w:w="6663" w:type="dxa"/>
            <w:tcBorders>
              <w:top w:val="nil"/>
              <w:left w:val="single" w:sz="4" w:space="0" w:color="auto"/>
              <w:bottom w:val="single" w:sz="4" w:space="0" w:color="auto"/>
              <w:right w:val="single" w:sz="4" w:space="0" w:color="auto"/>
            </w:tcBorders>
            <w:shd w:val="clear" w:color="000000" w:fill="83CCEB"/>
            <w:noWrap/>
            <w:vAlign w:val="bottom"/>
            <w:hideMark/>
          </w:tcPr>
          <w:p w14:paraId="5D7AC668" w14:textId="77777777" w:rsidR="00CD22E6" w:rsidRPr="00CD22E6" w:rsidRDefault="00CD22E6" w:rsidP="00CD22E6">
            <w:pPr>
              <w:widowControl/>
              <w:autoSpaceDE/>
              <w:autoSpaceDN/>
              <w:spacing w:before="0" w:after="0" w:line="240" w:lineRule="auto"/>
              <w:jc w:val="left"/>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Redes de profesionales, egresados o contacto con universidades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A6005"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1,3%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26A4B" w14:textId="77777777" w:rsidR="00CD22E6" w:rsidRPr="00CD22E6" w:rsidRDefault="00CD22E6" w:rsidP="00CD22E6">
            <w:pPr>
              <w:widowControl/>
              <w:autoSpaceDE/>
              <w:autoSpaceDN/>
              <w:spacing w:before="0" w:after="0" w:line="240" w:lineRule="auto"/>
              <w:jc w:val="center"/>
              <w:rPr>
                <w:rFonts w:ascii="Aptos Narrow" w:eastAsia="Times New Roman" w:hAnsi="Aptos Narrow" w:cs="Times New Roman"/>
                <w:color w:val="000000"/>
                <w:sz w:val="24"/>
                <w:szCs w:val="24"/>
                <w:lang w:val="es-CL" w:eastAsia="es-CL"/>
              </w:rPr>
            </w:pPr>
            <w:r w:rsidRPr="00CD22E6">
              <w:rPr>
                <w:rFonts w:ascii="Aptos Narrow" w:eastAsia="Times New Roman" w:hAnsi="Aptos Narrow" w:cs="Times New Roman"/>
                <w:color w:val="000000"/>
                <w:sz w:val="24"/>
                <w:szCs w:val="24"/>
                <w:lang w:val="es-CL" w:eastAsia="es-CL"/>
              </w:rPr>
              <w:t>2,21%</w:t>
            </w:r>
          </w:p>
        </w:tc>
      </w:tr>
    </w:tbl>
    <w:p w14:paraId="1D1FEFA4" w14:textId="4F92727F" w:rsidR="00E90F88" w:rsidRPr="00E90F88" w:rsidRDefault="00563D66" w:rsidP="00E90F88">
      <w:r w:rsidRPr="00DF0245">
        <w:rPr>
          <w:sz w:val="18"/>
          <w:szCs w:val="18"/>
        </w:rPr>
        <w:t>Fuente: Elaboración propia utilizando datos de ENADEL 2023, datos expandidos.</w:t>
      </w:r>
    </w:p>
    <w:p w14:paraId="0951B808" w14:textId="6D232EC9" w:rsidR="00563D66" w:rsidRDefault="0079134A" w:rsidP="00553782">
      <w:pPr>
        <w:widowControl/>
        <w:autoSpaceDE/>
        <w:autoSpaceDN/>
        <w:spacing w:before="0" w:after="160" w:line="259" w:lineRule="auto"/>
      </w:pPr>
      <w:r>
        <w:t>Considerando el total de respuestas (los tres canales mencionados), se tiene que las principales vías de reclutamiento son “Recomendaciones de trabajadores de la empresa u otros actores”</w:t>
      </w:r>
      <w:r w:rsidR="00CE1E8A">
        <w:t xml:space="preserve"> y “Plataforma web de empleo pagada”</w:t>
      </w:r>
      <w:r w:rsidR="00586B03">
        <w:t xml:space="preserve">, con alrededor de un quinto de las menciones cada una. </w:t>
      </w:r>
      <w:r w:rsidR="00B62DAD">
        <w:t>Los canales menos</w:t>
      </w:r>
      <w:r w:rsidR="00586B03">
        <w:t xml:space="preserve"> </w:t>
      </w:r>
      <w:r w:rsidR="0018585D">
        <w:t>utilizado</w:t>
      </w:r>
      <w:r w:rsidR="00B62DAD">
        <w:t>s</w:t>
      </w:r>
      <w:r w:rsidR="0018585D">
        <w:t xml:space="preserve"> según las </w:t>
      </w:r>
      <w:r w:rsidR="00C67F02">
        <w:t>menciones</w:t>
      </w:r>
      <w:r w:rsidR="00B62DAD">
        <w:t xml:space="preserve"> son</w:t>
      </w:r>
      <w:r w:rsidR="00C67F02">
        <w:t xml:space="preserve">, </w:t>
      </w:r>
      <w:r w:rsidR="00B62DAD">
        <w:t>“Redes de profesionales, egresados o contacto con universidades”</w:t>
      </w:r>
      <w:r w:rsidR="00F95CB2">
        <w:t xml:space="preserve"> </w:t>
      </w:r>
      <w:r w:rsidR="002D7101">
        <w:t xml:space="preserve">con apenas un </w:t>
      </w:r>
      <w:r w:rsidR="00F95CB2">
        <w:t>2,21%</w:t>
      </w:r>
      <w:r w:rsidR="002D7101">
        <w:t>,</w:t>
      </w:r>
      <w:r w:rsidR="003805FD">
        <w:t xml:space="preserve"> y </w:t>
      </w:r>
      <w:r w:rsidR="0018585D">
        <w:t>la Bolsa Nacional de Empleo (BNE)</w:t>
      </w:r>
      <w:r w:rsidR="002D7101">
        <w:t>, con casi el 3%.</w:t>
      </w:r>
    </w:p>
    <w:p w14:paraId="000511D3" w14:textId="7AD80DFE" w:rsidR="00C67F02" w:rsidRDefault="00C67F02">
      <w:pPr>
        <w:widowControl/>
        <w:autoSpaceDE/>
        <w:autoSpaceDN/>
        <w:spacing w:before="0" w:after="160" w:line="259" w:lineRule="auto"/>
        <w:jc w:val="left"/>
        <w:rPr>
          <w:rFonts w:asciiTheme="majorHAnsi" w:eastAsiaTheme="majorEastAsia" w:hAnsiTheme="majorHAnsi" w:cstheme="majorBidi"/>
          <w:b/>
          <w:bCs/>
          <w:color w:val="4472C4" w:themeColor="accent1"/>
          <w:sz w:val="28"/>
          <w:szCs w:val="26"/>
          <w:u w:val="single"/>
          <w14:textFill>
            <w14:solidFill>
              <w14:schemeClr w14:val="accent1">
                <w14:lumMod w14:val="75000"/>
                <w14:lumMod w14:val="75000"/>
                <w14:lumOff w14:val="25000"/>
              </w14:schemeClr>
            </w14:solidFill>
          </w14:textFill>
        </w:rPr>
      </w:pPr>
    </w:p>
    <w:p w14:paraId="1F5C8998" w14:textId="404A5E01" w:rsidR="00757F0F" w:rsidRDefault="00757F0F" w:rsidP="00757F0F">
      <w:pPr>
        <w:pStyle w:val="Ttulo2"/>
        <w:numPr>
          <w:ilvl w:val="0"/>
          <w:numId w:val="0"/>
        </w:numPr>
        <w:ind w:left="360" w:hanging="360"/>
        <w:rPr>
          <w:b/>
          <w:bCs/>
          <w:u w:val="single"/>
        </w:rPr>
      </w:pPr>
      <w:bookmarkStart w:id="34" w:name="_Toc175051297"/>
      <w:r>
        <w:rPr>
          <w:b/>
          <w:bCs/>
          <w:u w:val="single"/>
        </w:rPr>
        <w:t xml:space="preserve">Conocimiento de </w:t>
      </w:r>
      <w:r w:rsidR="00B26A0A">
        <w:rPr>
          <w:b/>
          <w:bCs/>
          <w:u w:val="single"/>
        </w:rPr>
        <w:t>instituciones y programas</w:t>
      </w:r>
      <w:bookmarkEnd w:id="34"/>
    </w:p>
    <w:p w14:paraId="44EA4AD1" w14:textId="327EE60B" w:rsidR="00304C63" w:rsidRDefault="00304C63" w:rsidP="00183324">
      <w:r>
        <w:t xml:space="preserve">Frente a la pregunta: </w:t>
      </w:r>
    </w:p>
    <w:p w14:paraId="05B8BC8C" w14:textId="2127D0C8" w:rsidR="00304C63" w:rsidRDefault="00550C66" w:rsidP="00A85BD8">
      <w:pPr>
        <w:jc w:val="left"/>
        <w:rPr>
          <w:i/>
          <w:iCs/>
          <w:lang w:val="es-MX"/>
        </w:rPr>
      </w:pPr>
      <w:r w:rsidRPr="00A85BD8">
        <w:rPr>
          <w:i/>
          <w:iCs/>
          <w:lang w:val="es-MX"/>
        </w:rPr>
        <w:t>¿Conoce, y ha accedido a beneficios de las siguientes instituciones o servicios públicos?</w:t>
      </w:r>
    </w:p>
    <w:p w14:paraId="19A0E2AB" w14:textId="1AA362B8" w:rsidR="007A458F" w:rsidRPr="007A458F" w:rsidRDefault="004A4CA7" w:rsidP="00431274">
      <w:pPr>
        <w:rPr>
          <w:lang w:val="es-MX"/>
        </w:rPr>
      </w:pPr>
      <w:r>
        <w:rPr>
          <w:lang w:val="es-MX"/>
        </w:rPr>
        <w:t xml:space="preserve">SENCE se posiciona como la institución y/o servicio </w:t>
      </w:r>
      <w:r w:rsidR="004916CD">
        <w:rPr>
          <w:lang w:val="es-MX"/>
        </w:rPr>
        <w:t xml:space="preserve">con más conocimiento, con un </w:t>
      </w:r>
      <w:r w:rsidR="00431274">
        <w:rPr>
          <w:lang w:val="es-MX"/>
        </w:rPr>
        <w:t>94% de conocimiento</w:t>
      </w:r>
      <w:r w:rsidR="00D3405E">
        <w:rPr>
          <w:lang w:val="es-MX"/>
        </w:rPr>
        <w:t xml:space="preserve">, </w:t>
      </w:r>
      <w:r w:rsidR="009620DA">
        <w:rPr>
          <w:lang w:val="es-MX"/>
        </w:rPr>
        <w:t xml:space="preserve">seguido </w:t>
      </w:r>
      <w:r w:rsidR="00F75262">
        <w:rPr>
          <w:lang w:val="es-MX"/>
        </w:rPr>
        <w:t xml:space="preserve">de CORFO </w:t>
      </w:r>
      <w:r w:rsidR="00D3405E">
        <w:rPr>
          <w:lang w:val="es-MX"/>
        </w:rPr>
        <w:t xml:space="preserve">(85,6%) y </w:t>
      </w:r>
      <w:r w:rsidR="009E2E1C">
        <w:rPr>
          <w:lang w:val="es-MX"/>
        </w:rPr>
        <w:t>SERCOTEC (72,3%).</w:t>
      </w:r>
      <w:r w:rsidR="00AE5BE6">
        <w:rPr>
          <w:lang w:val="es-MX"/>
        </w:rPr>
        <w:t xml:space="preserve"> SENCE también lidera el ranking </w:t>
      </w:r>
      <w:r w:rsidR="000D24CC">
        <w:rPr>
          <w:lang w:val="es-MX"/>
        </w:rPr>
        <w:t>de</w:t>
      </w:r>
      <w:r w:rsidR="00AE5BE6">
        <w:rPr>
          <w:lang w:val="es-MX"/>
        </w:rPr>
        <w:t xml:space="preserve"> uso, con un </w:t>
      </w:r>
      <w:r w:rsidR="00AE5BE6">
        <w:rPr>
          <w:lang w:val="es-MX"/>
        </w:rPr>
        <w:lastRenderedPageBreak/>
        <w:t>40,2%</w:t>
      </w:r>
      <w:r w:rsidR="0065099C">
        <w:rPr>
          <w:lang w:val="es-MX"/>
        </w:rPr>
        <w:t>, seguido por las OMIL (34%) y la BNE (17,4%).</w:t>
      </w:r>
      <w:r w:rsidR="00D05B7A">
        <w:rPr>
          <w:lang w:val="es-MX"/>
        </w:rPr>
        <w:t xml:space="preserve"> </w:t>
      </w:r>
      <w:proofErr w:type="spellStart"/>
      <w:r w:rsidR="00D05B7A">
        <w:rPr>
          <w:lang w:val="es-MX"/>
        </w:rPr>
        <w:t>ChileValora</w:t>
      </w:r>
      <w:proofErr w:type="spellEnd"/>
      <w:r w:rsidR="00D05B7A">
        <w:rPr>
          <w:lang w:val="es-MX"/>
        </w:rPr>
        <w:t xml:space="preserve"> es la institución con menor conocimiento, con un 63,5% de los encuestados declarando que no lo conocen.</w:t>
      </w:r>
    </w:p>
    <w:p w14:paraId="5F4F95E6" w14:textId="77777777" w:rsidR="00A85BD8" w:rsidRPr="00A85BD8" w:rsidRDefault="00A85BD8" w:rsidP="00A85BD8">
      <w:pPr>
        <w:jc w:val="left"/>
        <w:rPr>
          <w:i/>
          <w:iCs/>
        </w:rPr>
      </w:pPr>
    </w:p>
    <w:p w14:paraId="53C2E9FE" w14:textId="2E5FC0AA" w:rsidR="007B77AF" w:rsidRDefault="007B77AF" w:rsidP="00557FFA">
      <w:pPr>
        <w:pStyle w:val="Descripcin"/>
      </w:pPr>
      <w:r>
        <w:t xml:space="preserve">Figura </w:t>
      </w:r>
      <w:r w:rsidR="00EA57D7">
        <w:fldChar w:fldCharType="begin"/>
      </w:r>
      <w:r w:rsidR="00EA57D7">
        <w:instrText xml:space="preserve"> SEQ Figura \* ARABIC </w:instrText>
      </w:r>
      <w:r w:rsidR="00EA57D7">
        <w:fldChar w:fldCharType="separate"/>
      </w:r>
      <w:r w:rsidR="00EA57D7">
        <w:rPr>
          <w:noProof/>
        </w:rPr>
        <w:t>5</w:t>
      </w:r>
      <w:r w:rsidR="00EA57D7">
        <w:rPr>
          <w:noProof/>
        </w:rPr>
        <w:fldChar w:fldCharType="end"/>
      </w:r>
      <w:r>
        <w:t xml:space="preserve">: </w:t>
      </w:r>
      <w:r w:rsidR="00D90F3F">
        <w:t>Conocimiento sobre beneficios de instituciones o servicios públicos, ENADEL 2023.</w:t>
      </w:r>
    </w:p>
    <w:p w14:paraId="2B7708AA" w14:textId="7766B681" w:rsidR="00A85BD8" w:rsidRPr="00202ACB" w:rsidRDefault="00757F0F" w:rsidP="00FD21D1">
      <w:pPr>
        <w:jc w:val="center"/>
      </w:pPr>
      <w:r>
        <w:rPr>
          <w:noProof/>
          <w14:ligatures w14:val="standardContextual"/>
        </w:rPr>
        <w:drawing>
          <wp:inline distT="0" distB="0" distL="0" distR="0" wp14:anchorId="227E2A6E" wp14:editId="17F1A5B7">
            <wp:extent cx="6319601" cy="3531141"/>
            <wp:effectExtent l="0" t="0" r="5080" b="0"/>
            <wp:docPr id="1475194747" name="Gráfico 1">
              <a:extLst xmlns:a="http://schemas.openxmlformats.org/drawingml/2006/main">
                <a:ext uri="{FF2B5EF4-FFF2-40B4-BE49-F238E27FC236}">
                  <a16:creationId xmlns:a16="http://schemas.microsoft.com/office/drawing/2014/main" id="{5BD1DE19-9AA5-4826-8428-739FA0BCEA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85BD8" w:rsidRPr="00DF0245">
        <w:rPr>
          <w:sz w:val="18"/>
          <w:szCs w:val="18"/>
        </w:rPr>
        <w:t>Fuente: Elaboración propia utilizando datos de ENADEL 2023, datos expandidos.</w:t>
      </w:r>
    </w:p>
    <w:p w14:paraId="4B2AD5F4" w14:textId="10941D41" w:rsidR="00082482" w:rsidRDefault="00082482">
      <w:pPr>
        <w:widowControl/>
        <w:autoSpaceDE/>
        <w:autoSpaceDN/>
        <w:spacing w:before="0" w:after="160" w:line="259" w:lineRule="auto"/>
        <w:jc w:val="left"/>
      </w:pPr>
    </w:p>
    <w:p w14:paraId="739214E2" w14:textId="44812A05" w:rsidR="003E2BD3" w:rsidRDefault="00F131BC">
      <w:pPr>
        <w:widowControl/>
        <w:autoSpaceDE/>
        <w:autoSpaceDN/>
        <w:spacing w:before="0" w:after="160" w:line="259" w:lineRule="auto"/>
        <w:jc w:val="left"/>
      </w:pPr>
      <w:r>
        <w:t>Por otro lado, la frente a la pregunta:</w:t>
      </w:r>
    </w:p>
    <w:p w14:paraId="1605F0DD" w14:textId="29E8B26B" w:rsidR="00550C66" w:rsidRDefault="00550C66">
      <w:pPr>
        <w:widowControl/>
        <w:autoSpaceDE/>
        <w:autoSpaceDN/>
        <w:spacing w:before="0" w:after="160" w:line="259" w:lineRule="auto"/>
        <w:jc w:val="left"/>
        <w:rPr>
          <w:i/>
          <w:iCs/>
          <w:lang w:val="es-MX"/>
        </w:rPr>
      </w:pPr>
      <w:r w:rsidRPr="00F131BC">
        <w:rPr>
          <w:i/>
          <w:iCs/>
          <w:lang w:val="es-MX"/>
        </w:rPr>
        <w:t>¿Conoce, y ha accedido a beneficios de los siguientes programas o subsidios públicos?</w:t>
      </w:r>
    </w:p>
    <w:p w14:paraId="6EFF1049" w14:textId="55D6F107" w:rsidR="00E101B2" w:rsidRPr="00E101B2" w:rsidRDefault="002C145E" w:rsidP="00171DE6">
      <w:pPr>
        <w:widowControl/>
        <w:autoSpaceDE/>
        <w:autoSpaceDN/>
        <w:spacing w:before="0" w:after="160" w:line="259" w:lineRule="auto"/>
      </w:pPr>
      <w:r>
        <w:rPr>
          <w:lang w:val="es-MX"/>
        </w:rPr>
        <w:t>Los subsidios al empleo SEJ (Subsidio al Empleo Joven) y BTM (Bono Trabajo Mujer)</w:t>
      </w:r>
      <w:r w:rsidR="00DE6036">
        <w:rPr>
          <w:lang w:val="es-MX"/>
        </w:rPr>
        <w:t xml:space="preserve"> son los programas con un mayor nivel de conocimiento (</w:t>
      </w:r>
      <w:r w:rsidR="0055019F">
        <w:rPr>
          <w:lang w:val="es-MX"/>
        </w:rPr>
        <w:t xml:space="preserve">75,6% </w:t>
      </w:r>
      <w:r w:rsidR="00DE6036">
        <w:rPr>
          <w:lang w:val="es-MX"/>
        </w:rPr>
        <w:t>y 69,9%</w:t>
      </w:r>
      <w:r w:rsidR="0055019F">
        <w:rPr>
          <w:lang w:val="es-MX"/>
        </w:rPr>
        <w:t>, respectivamente)</w:t>
      </w:r>
      <w:r w:rsidR="00171DE6">
        <w:rPr>
          <w:lang w:val="es-MX"/>
        </w:rPr>
        <w:t>, seguido por el programa FOSIS (</w:t>
      </w:r>
      <w:r w:rsidR="00E54030">
        <w:rPr>
          <w:lang w:val="es-MX"/>
        </w:rPr>
        <w:t xml:space="preserve">57,5%) y </w:t>
      </w:r>
      <w:r w:rsidR="005E780E">
        <w:rPr>
          <w:lang w:val="es-MX"/>
        </w:rPr>
        <w:t xml:space="preserve">las Ferias Laborales </w:t>
      </w:r>
      <w:r w:rsidR="002650DD">
        <w:rPr>
          <w:lang w:val="es-MX"/>
        </w:rPr>
        <w:t>(56,7%)</w:t>
      </w:r>
      <w:r w:rsidR="00977435">
        <w:rPr>
          <w:lang w:val="es-MX"/>
        </w:rPr>
        <w:t>. Con respecto al nivel de uso</w:t>
      </w:r>
      <w:r w:rsidR="00246BD4">
        <w:rPr>
          <w:lang w:val="es-MX"/>
        </w:rPr>
        <w:t>, los programas de subsidio también lidera</w:t>
      </w:r>
      <w:r w:rsidR="00BB26F2">
        <w:rPr>
          <w:lang w:val="es-MX"/>
        </w:rPr>
        <w:t>n</w:t>
      </w:r>
      <w:r w:rsidR="00246BD4">
        <w:rPr>
          <w:lang w:val="es-MX"/>
        </w:rPr>
        <w:t>, seguido de la Franquicia Tributaria (</w:t>
      </w:r>
      <w:r w:rsidR="00BB26F2">
        <w:rPr>
          <w:lang w:val="es-MX"/>
        </w:rPr>
        <w:t>24,2%).</w:t>
      </w:r>
    </w:p>
    <w:p w14:paraId="2D8888B7" w14:textId="1736FAAA" w:rsidR="00F131BC" w:rsidRDefault="00F131BC" w:rsidP="00557FFA">
      <w:pPr>
        <w:pStyle w:val="Descripcin"/>
      </w:pPr>
      <w:r>
        <w:lastRenderedPageBreak/>
        <w:t xml:space="preserve">Figura </w:t>
      </w:r>
      <w:r w:rsidR="00EA57D7">
        <w:fldChar w:fldCharType="begin"/>
      </w:r>
      <w:r w:rsidR="00EA57D7">
        <w:instrText xml:space="preserve"> SEQ Figura \* ARABIC </w:instrText>
      </w:r>
      <w:r w:rsidR="00EA57D7">
        <w:fldChar w:fldCharType="separate"/>
      </w:r>
      <w:r w:rsidR="00EA57D7">
        <w:rPr>
          <w:noProof/>
        </w:rPr>
        <w:t>6</w:t>
      </w:r>
      <w:r w:rsidR="00EA57D7">
        <w:rPr>
          <w:noProof/>
        </w:rPr>
        <w:fldChar w:fldCharType="end"/>
      </w:r>
      <w:r>
        <w:t xml:space="preserve">: Conocimiento sobre </w:t>
      </w:r>
      <w:r w:rsidR="00202ACB">
        <w:t>beneficios de programas o subsidios públicos, ENADEL 2023.</w:t>
      </w:r>
    </w:p>
    <w:p w14:paraId="254BB384" w14:textId="690DB638" w:rsidR="006E4CE7" w:rsidRDefault="00082482" w:rsidP="00147CCE">
      <w:pPr>
        <w:jc w:val="center"/>
      </w:pPr>
      <w:r>
        <w:rPr>
          <w:noProof/>
          <w14:ligatures w14:val="standardContextual"/>
        </w:rPr>
        <w:drawing>
          <wp:inline distT="0" distB="0" distL="0" distR="0" wp14:anchorId="6F3EB3FC" wp14:editId="3D8B25ED">
            <wp:extent cx="6279434" cy="2996120"/>
            <wp:effectExtent l="0" t="0" r="7620" b="0"/>
            <wp:docPr id="1624700361" name="Gráfico 1">
              <a:extLst xmlns:a="http://schemas.openxmlformats.org/drawingml/2006/main">
                <a:ext uri="{FF2B5EF4-FFF2-40B4-BE49-F238E27FC236}">
                  <a16:creationId xmlns:a16="http://schemas.microsoft.com/office/drawing/2014/main" id="{AB1A802F-9379-002E-6A0E-9CC7E8A39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202ACB">
        <w:br/>
      </w:r>
      <w:r w:rsidR="00A85BD8" w:rsidRPr="00DF0245">
        <w:rPr>
          <w:sz w:val="18"/>
          <w:szCs w:val="18"/>
        </w:rPr>
        <w:t>Fuente: Elaboración propia utilizando datos de ENADEL 2023, datos expandidos.</w:t>
      </w:r>
    </w:p>
    <w:p w14:paraId="027C9692" w14:textId="77777777" w:rsidR="00147CCE" w:rsidRDefault="00147CCE" w:rsidP="00147CCE">
      <w:pPr>
        <w:jc w:val="center"/>
      </w:pPr>
    </w:p>
    <w:p w14:paraId="3D306C42" w14:textId="5AE7E538" w:rsidR="00E51DC5" w:rsidRDefault="00386D25" w:rsidP="009154D8">
      <w:r>
        <w:t>La mayoría de los programas tienen un bajo nivel de conocimiento</w:t>
      </w:r>
      <w:r w:rsidR="00CD7715">
        <w:t>: Despega MIPE, Experiencia Mayor</w:t>
      </w:r>
      <w:r w:rsidR="00772D22">
        <w:t xml:space="preserve"> y </w:t>
      </w:r>
      <w:r w:rsidR="00CD7715">
        <w:t>Aprendices</w:t>
      </w:r>
      <w:r w:rsidR="00124B75">
        <w:t xml:space="preserve"> tienen tasas de desconocimiento superiores al 79%</w:t>
      </w:r>
      <w:r w:rsidR="00A377F5">
        <w:t>, y Digitaliza tu Pyme de alrededor del 68%.</w:t>
      </w:r>
    </w:p>
    <w:p w14:paraId="0D517302" w14:textId="61F73ACA" w:rsidR="00B570D2" w:rsidRPr="00B42646" w:rsidRDefault="00E51DC5">
      <w:pPr>
        <w:widowControl/>
        <w:autoSpaceDE/>
        <w:autoSpaceDN/>
        <w:spacing w:before="0" w:after="160" w:line="259" w:lineRule="auto"/>
        <w:jc w:val="left"/>
        <w:rPr>
          <w:b/>
          <w:bCs/>
          <w:u w:val="single"/>
        </w:rPr>
      </w:pPr>
      <w:r w:rsidRPr="00B42646">
        <w:rPr>
          <w:b/>
          <w:bCs/>
          <w:u w:val="single"/>
        </w:rPr>
        <w:br w:type="page"/>
      </w:r>
    </w:p>
    <w:p w14:paraId="38AA97F6" w14:textId="60CDAFAC" w:rsidR="00E51DC5" w:rsidRDefault="00B42646" w:rsidP="00B570D2">
      <w:pPr>
        <w:pStyle w:val="Ttulo2"/>
        <w:numPr>
          <w:ilvl w:val="0"/>
          <w:numId w:val="0"/>
        </w:numPr>
        <w:ind w:left="360" w:hanging="360"/>
      </w:pPr>
      <w:bookmarkStart w:id="35" w:name="_Ref175047345"/>
      <w:bookmarkStart w:id="36" w:name="_Toc175051298"/>
      <w:r w:rsidRPr="00B42646">
        <w:rPr>
          <w:b/>
          <w:bCs/>
          <w:u w:val="single"/>
        </w:rPr>
        <w:lastRenderedPageBreak/>
        <w:t>Apéndice A: Ocupaciones de Difícil Cobertura</w:t>
      </w:r>
      <w:bookmarkEnd w:id="35"/>
      <w:bookmarkEnd w:id="36"/>
    </w:p>
    <w:tbl>
      <w:tblPr>
        <w:tblW w:w="6315" w:type="dxa"/>
        <w:jc w:val="center"/>
        <w:tblCellMar>
          <w:left w:w="70" w:type="dxa"/>
          <w:right w:w="70" w:type="dxa"/>
        </w:tblCellMar>
        <w:tblLook w:val="04A0" w:firstRow="1" w:lastRow="0" w:firstColumn="1" w:lastColumn="0" w:noHBand="0" w:noVBand="1"/>
      </w:tblPr>
      <w:tblGrid>
        <w:gridCol w:w="931"/>
        <w:gridCol w:w="4711"/>
        <w:gridCol w:w="958"/>
        <w:gridCol w:w="642"/>
      </w:tblGrid>
      <w:tr w:rsidR="00B570D2" w:rsidRPr="00B570D2" w14:paraId="1D40FE7E" w14:textId="77777777" w:rsidTr="00B570D2">
        <w:trPr>
          <w:trHeight w:val="315"/>
          <w:jc w:val="center"/>
        </w:trPr>
        <w:tc>
          <w:tcPr>
            <w:tcW w:w="591" w:type="dxa"/>
            <w:tcBorders>
              <w:top w:val="single" w:sz="4" w:space="0" w:color="auto"/>
              <w:left w:val="single" w:sz="4" w:space="0" w:color="auto"/>
              <w:bottom w:val="single" w:sz="4" w:space="0" w:color="auto"/>
              <w:right w:val="single" w:sz="4" w:space="0" w:color="auto"/>
            </w:tcBorders>
            <w:shd w:val="clear" w:color="000000" w:fill="83CCEB"/>
            <w:noWrap/>
            <w:vAlign w:val="center"/>
            <w:hideMark/>
          </w:tcPr>
          <w:p w14:paraId="747AC5F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CIUO_08</w:t>
            </w:r>
          </w:p>
        </w:tc>
        <w:tc>
          <w:tcPr>
            <w:tcW w:w="4711" w:type="dxa"/>
            <w:tcBorders>
              <w:top w:val="single" w:sz="4" w:space="0" w:color="auto"/>
              <w:left w:val="nil"/>
              <w:bottom w:val="single" w:sz="4" w:space="0" w:color="auto"/>
              <w:right w:val="single" w:sz="4" w:space="0" w:color="auto"/>
            </w:tcBorders>
            <w:shd w:val="clear" w:color="000000" w:fill="83CCEB"/>
            <w:noWrap/>
            <w:vAlign w:val="center"/>
            <w:hideMark/>
          </w:tcPr>
          <w:p w14:paraId="25091BD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Glosa</w:t>
            </w:r>
          </w:p>
        </w:tc>
        <w:tc>
          <w:tcPr>
            <w:tcW w:w="608" w:type="dxa"/>
            <w:tcBorders>
              <w:top w:val="single" w:sz="4" w:space="0" w:color="auto"/>
              <w:left w:val="nil"/>
              <w:bottom w:val="single" w:sz="4" w:space="0" w:color="auto"/>
              <w:right w:val="single" w:sz="4" w:space="0" w:color="auto"/>
            </w:tcBorders>
            <w:shd w:val="clear" w:color="000000" w:fill="83CCEB"/>
            <w:noWrap/>
            <w:vAlign w:val="center"/>
            <w:hideMark/>
          </w:tcPr>
          <w:p w14:paraId="697E378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Vacantes</w:t>
            </w:r>
          </w:p>
        </w:tc>
        <w:tc>
          <w:tcPr>
            <w:tcW w:w="405" w:type="dxa"/>
            <w:tcBorders>
              <w:top w:val="single" w:sz="4" w:space="0" w:color="auto"/>
              <w:left w:val="nil"/>
              <w:bottom w:val="single" w:sz="4" w:space="0" w:color="auto"/>
              <w:right w:val="single" w:sz="4" w:space="0" w:color="auto"/>
            </w:tcBorders>
            <w:shd w:val="clear" w:color="000000" w:fill="83CCEB"/>
            <w:noWrap/>
            <w:vAlign w:val="center"/>
            <w:hideMark/>
          </w:tcPr>
          <w:p w14:paraId="2A26601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proofErr w:type="spellStart"/>
            <w:r w:rsidRPr="00B570D2">
              <w:rPr>
                <w:rFonts w:ascii="Aptos Narrow" w:eastAsia="Times New Roman" w:hAnsi="Aptos Narrow" w:cs="Times New Roman"/>
                <w:color w:val="000000"/>
                <w:lang w:val="es-CL" w:eastAsia="es-CL"/>
              </w:rPr>
              <w:t>cv</w:t>
            </w:r>
            <w:proofErr w:type="spellEnd"/>
          </w:p>
        </w:tc>
      </w:tr>
      <w:tr w:rsidR="00B570D2" w:rsidRPr="00B570D2" w14:paraId="07772A5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16FDAB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9211</w:t>
            </w:r>
          </w:p>
        </w:tc>
        <w:tc>
          <w:tcPr>
            <w:tcW w:w="4711" w:type="dxa"/>
            <w:tcBorders>
              <w:top w:val="nil"/>
              <w:left w:val="nil"/>
              <w:bottom w:val="single" w:sz="4" w:space="0" w:color="auto"/>
              <w:right w:val="single" w:sz="4" w:space="0" w:color="auto"/>
            </w:tcBorders>
            <w:shd w:val="clear" w:color="000000" w:fill="CAEDFB"/>
            <w:noWrap/>
            <w:vAlign w:val="center"/>
            <w:hideMark/>
          </w:tcPr>
          <w:p w14:paraId="1B26D8D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Obreros de explotaciones agrícolas</w:t>
            </w:r>
          </w:p>
        </w:tc>
        <w:tc>
          <w:tcPr>
            <w:tcW w:w="608" w:type="dxa"/>
            <w:tcBorders>
              <w:top w:val="nil"/>
              <w:left w:val="nil"/>
              <w:bottom w:val="single" w:sz="4" w:space="0" w:color="auto"/>
              <w:right w:val="single" w:sz="4" w:space="0" w:color="auto"/>
            </w:tcBorders>
            <w:shd w:val="clear" w:color="auto" w:fill="auto"/>
            <w:noWrap/>
            <w:vAlign w:val="center"/>
            <w:hideMark/>
          </w:tcPr>
          <w:p w14:paraId="3C590CE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15.147 </w:t>
            </w:r>
          </w:p>
        </w:tc>
        <w:tc>
          <w:tcPr>
            <w:tcW w:w="405" w:type="dxa"/>
            <w:tcBorders>
              <w:top w:val="nil"/>
              <w:left w:val="nil"/>
              <w:bottom w:val="single" w:sz="4" w:space="0" w:color="auto"/>
              <w:right w:val="single" w:sz="4" w:space="0" w:color="auto"/>
            </w:tcBorders>
            <w:shd w:val="clear" w:color="auto" w:fill="auto"/>
            <w:noWrap/>
            <w:vAlign w:val="center"/>
            <w:hideMark/>
          </w:tcPr>
          <w:p w14:paraId="3F50526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36%</w:t>
            </w:r>
          </w:p>
        </w:tc>
      </w:tr>
      <w:tr w:rsidR="00B570D2" w:rsidRPr="00B570D2" w14:paraId="4E6107B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1A11AE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2423</w:t>
            </w:r>
          </w:p>
        </w:tc>
        <w:tc>
          <w:tcPr>
            <w:tcW w:w="4711" w:type="dxa"/>
            <w:tcBorders>
              <w:top w:val="nil"/>
              <w:left w:val="nil"/>
              <w:bottom w:val="single" w:sz="4" w:space="0" w:color="auto"/>
              <w:right w:val="single" w:sz="4" w:space="0" w:color="auto"/>
            </w:tcBorders>
            <w:shd w:val="clear" w:color="000000" w:fill="CAEDFB"/>
            <w:noWrap/>
            <w:vAlign w:val="center"/>
            <w:hideMark/>
          </w:tcPr>
          <w:p w14:paraId="1C92306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Especialistas en políticas y servicios de personal</w:t>
            </w:r>
          </w:p>
        </w:tc>
        <w:tc>
          <w:tcPr>
            <w:tcW w:w="608" w:type="dxa"/>
            <w:tcBorders>
              <w:top w:val="nil"/>
              <w:left w:val="nil"/>
              <w:bottom w:val="single" w:sz="4" w:space="0" w:color="auto"/>
              <w:right w:val="single" w:sz="4" w:space="0" w:color="auto"/>
            </w:tcBorders>
            <w:shd w:val="clear" w:color="auto" w:fill="auto"/>
            <w:noWrap/>
            <w:vAlign w:val="center"/>
            <w:hideMark/>
          </w:tcPr>
          <w:p w14:paraId="2F582F3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2.459 </w:t>
            </w:r>
          </w:p>
        </w:tc>
        <w:tc>
          <w:tcPr>
            <w:tcW w:w="405" w:type="dxa"/>
            <w:tcBorders>
              <w:top w:val="nil"/>
              <w:left w:val="nil"/>
              <w:bottom w:val="single" w:sz="4" w:space="0" w:color="auto"/>
              <w:right w:val="single" w:sz="4" w:space="0" w:color="auto"/>
            </w:tcBorders>
            <w:shd w:val="clear" w:color="auto" w:fill="auto"/>
            <w:noWrap/>
            <w:vAlign w:val="center"/>
            <w:hideMark/>
          </w:tcPr>
          <w:p w14:paraId="65176A9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4237001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B73074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9333</w:t>
            </w:r>
          </w:p>
        </w:tc>
        <w:tc>
          <w:tcPr>
            <w:tcW w:w="4711" w:type="dxa"/>
            <w:tcBorders>
              <w:top w:val="nil"/>
              <w:left w:val="nil"/>
              <w:bottom w:val="single" w:sz="4" w:space="0" w:color="auto"/>
              <w:right w:val="single" w:sz="4" w:space="0" w:color="auto"/>
            </w:tcBorders>
            <w:shd w:val="clear" w:color="000000" w:fill="CAEDFB"/>
            <w:noWrap/>
            <w:vAlign w:val="center"/>
            <w:hideMark/>
          </w:tcPr>
          <w:p w14:paraId="06EBD17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Obreros de carga</w:t>
            </w:r>
          </w:p>
        </w:tc>
        <w:tc>
          <w:tcPr>
            <w:tcW w:w="608" w:type="dxa"/>
            <w:tcBorders>
              <w:top w:val="nil"/>
              <w:left w:val="nil"/>
              <w:bottom w:val="single" w:sz="4" w:space="0" w:color="auto"/>
              <w:right w:val="single" w:sz="4" w:space="0" w:color="auto"/>
            </w:tcBorders>
            <w:shd w:val="clear" w:color="auto" w:fill="auto"/>
            <w:noWrap/>
            <w:vAlign w:val="center"/>
            <w:hideMark/>
          </w:tcPr>
          <w:p w14:paraId="1FCEA60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2.381 </w:t>
            </w:r>
          </w:p>
        </w:tc>
        <w:tc>
          <w:tcPr>
            <w:tcW w:w="405" w:type="dxa"/>
            <w:tcBorders>
              <w:top w:val="nil"/>
              <w:left w:val="nil"/>
              <w:bottom w:val="single" w:sz="4" w:space="0" w:color="auto"/>
              <w:right w:val="single" w:sz="4" w:space="0" w:color="auto"/>
            </w:tcBorders>
            <w:shd w:val="clear" w:color="auto" w:fill="auto"/>
            <w:noWrap/>
            <w:vAlign w:val="center"/>
            <w:hideMark/>
          </w:tcPr>
          <w:p w14:paraId="55C358E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42%</w:t>
            </w:r>
          </w:p>
        </w:tc>
      </w:tr>
      <w:tr w:rsidR="00B570D2" w:rsidRPr="00B570D2" w14:paraId="0D0B416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30A7E1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7212</w:t>
            </w:r>
          </w:p>
        </w:tc>
        <w:tc>
          <w:tcPr>
            <w:tcW w:w="4711" w:type="dxa"/>
            <w:tcBorders>
              <w:top w:val="nil"/>
              <w:left w:val="nil"/>
              <w:bottom w:val="single" w:sz="4" w:space="0" w:color="auto"/>
              <w:right w:val="single" w:sz="4" w:space="0" w:color="auto"/>
            </w:tcBorders>
            <w:shd w:val="clear" w:color="000000" w:fill="CAEDFB"/>
            <w:noWrap/>
            <w:vAlign w:val="center"/>
            <w:hideMark/>
          </w:tcPr>
          <w:p w14:paraId="54932F9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Soldadores y oxicortadores</w:t>
            </w:r>
          </w:p>
        </w:tc>
        <w:tc>
          <w:tcPr>
            <w:tcW w:w="608" w:type="dxa"/>
            <w:tcBorders>
              <w:top w:val="nil"/>
              <w:left w:val="nil"/>
              <w:bottom w:val="single" w:sz="4" w:space="0" w:color="auto"/>
              <w:right w:val="single" w:sz="4" w:space="0" w:color="auto"/>
            </w:tcBorders>
            <w:shd w:val="clear" w:color="auto" w:fill="auto"/>
            <w:noWrap/>
            <w:vAlign w:val="center"/>
            <w:hideMark/>
          </w:tcPr>
          <w:p w14:paraId="2D9660E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2.212 </w:t>
            </w:r>
          </w:p>
        </w:tc>
        <w:tc>
          <w:tcPr>
            <w:tcW w:w="405" w:type="dxa"/>
            <w:tcBorders>
              <w:top w:val="nil"/>
              <w:left w:val="nil"/>
              <w:bottom w:val="single" w:sz="4" w:space="0" w:color="auto"/>
              <w:right w:val="single" w:sz="4" w:space="0" w:color="auto"/>
            </w:tcBorders>
            <w:shd w:val="clear" w:color="auto" w:fill="auto"/>
            <w:noWrap/>
            <w:vAlign w:val="center"/>
            <w:hideMark/>
          </w:tcPr>
          <w:p w14:paraId="7D10EAC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48%</w:t>
            </w:r>
          </w:p>
        </w:tc>
      </w:tr>
      <w:tr w:rsidR="00B570D2" w:rsidRPr="00B570D2" w14:paraId="268BE93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3D93BA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9321</w:t>
            </w:r>
          </w:p>
        </w:tc>
        <w:tc>
          <w:tcPr>
            <w:tcW w:w="4711" w:type="dxa"/>
            <w:tcBorders>
              <w:top w:val="nil"/>
              <w:left w:val="nil"/>
              <w:bottom w:val="single" w:sz="4" w:space="0" w:color="auto"/>
              <w:right w:val="single" w:sz="4" w:space="0" w:color="auto"/>
            </w:tcBorders>
            <w:shd w:val="clear" w:color="000000" w:fill="CAEDFB"/>
            <w:noWrap/>
            <w:vAlign w:val="center"/>
            <w:hideMark/>
          </w:tcPr>
          <w:p w14:paraId="3FD33038"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Empacadores manuales</w:t>
            </w:r>
          </w:p>
        </w:tc>
        <w:tc>
          <w:tcPr>
            <w:tcW w:w="608" w:type="dxa"/>
            <w:tcBorders>
              <w:top w:val="nil"/>
              <w:left w:val="nil"/>
              <w:bottom w:val="single" w:sz="4" w:space="0" w:color="auto"/>
              <w:right w:val="single" w:sz="4" w:space="0" w:color="auto"/>
            </w:tcBorders>
            <w:shd w:val="clear" w:color="auto" w:fill="auto"/>
            <w:noWrap/>
            <w:vAlign w:val="center"/>
            <w:hideMark/>
          </w:tcPr>
          <w:p w14:paraId="23ED9C0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1.930 </w:t>
            </w:r>
          </w:p>
        </w:tc>
        <w:tc>
          <w:tcPr>
            <w:tcW w:w="405" w:type="dxa"/>
            <w:tcBorders>
              <w:top w:val="nil"/>
              <w:left w:val="nil"/>
              <w:bottom w:val="single" w:sz="4" w:space="0" w:color="auto"/>
              <w:right w:val="single" w:sz="4" w:space="0" w:color="auto"/>
            </w:tcBorders>
            <w:shd w:val="clear" w:color="auto" w:fill="auto"/>
            <w:noWrap/>
            <w:vAlign w:val="center"/>
            <w:hideMark/>
          </w:tcPr>
          <w:p w14:paraId="6D88720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76%</w:t>
            </w:r>
          </w:p>
        </w:tc>
      </w:tr>
      <w:tr w:rsidR="00B570D2" w:rsidRPr="00B570D2" w14:paraId="557F583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07F898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9112</w:t>
            </w:r>
          </w:p>
        </w:tc>
        <w:tc>
          <w:tcPr>
            <w:tcW w:w="4711" w:type="dxa"/>
            <w:tcBorders>
              <w:top w:val="nil"/>
              <w:left w:val="nil"/>
              <w:bottom w:val="single" w:sz="4" w:space="0" w:color="auto"/>
              <w:right w:val="single" w:sz="4" w:space="0" w:color="auto"/>
            </w:tcBorders>
            <w:shd w:val="clear" w:color="000000" w:fill="CAEDFB"/>
            <w:noWrap/>
            <w:vAlign w:val="center"/>
            <w:hideMark/>
          </w:tcPr>
          <w:p w14:paraId="17CBB4A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Auxiliares de aseo de oficinas, hoteles y otros establecimientos</w:t>
            </w:r>
          </w:p>
        </w:tc>
        <w:tc>
          <w:tcPr>
            <w:tcW w:w="608" w:type="dxa"/>
            <w:tcBorders>
              <w:top w:val="nil"/>
              <w:left w:val="nil"/>
              <w:bottom w:val="single" w:sz="4" w:space="0" w:color="auto"/>
              <w:right w:val="single" w:sz="4" w:space="0" w:color="auto"/>
            </w:tcBorders>
            <w:shd w:val="clear" w:color="auto" w:fill="auto"/>
            <w:noWrap/>
            <w:vAlign w:val="center"/>
            <w:hideMark/>
          </w:tcPr>
          <w:p w14:paraId="7CDDE50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1.864 </w:t>
            </w:r>
          </w:p>
        </w:tc>
        <w:tc>
          <w:tcPr>
            <w:tcW w:w="405" w:type="dxa"/>
            <w:tcBorders>
              <w:top w:val="nil"/>
              <w:left w:val="nil"/>
              <w:bottom w:val="single" w:sz="4" w:space="0" w:color="auto"/>
              <w:right w:val="single" w:sz="4" w:space="0" w:color="auto"/>
            </w:tcBorders>
            <w:shd w:val="clear" w:color="auto" w:fill="auto"/>
            <w:noWrap/>
            <w:vAlign w:val="center"/>
            <w:hideMark/>
          </w:tcPr>
          <w:p w14:paraId="67A8E5A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24%</w:t>
            </w:r>
          </w:p>
        </w:tc>
      </w:tr>
      <w:tr w:rsidR="00B570D2" w:rsidRPr="00B570D2" w14:paraId="364D5A1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168FFD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7126</w:t>
            </w:r>
          </w:p>
        </w:tc>
        <w:tc>
          <w:tcPr>
            <w:tcW w:w="4711" w:type="dxa"/>
            <w:tcBorders>
              <w:top w:val="nil"/>
              <w:left w:val="nil"/>
              <w:bottom w:val="single" w:sz="4" w:space="0" w:color="auto"/>
              <w:right w:val="single" w:sz="4" w:space="0" w:color="auto"/>
            </w:tcBorders>
            <w:shd w:val="clear" w:color="000000" w:fill="CAEDFB"/>
            <w:noWrap/>
            <w:vAlign w:val="center"/>
            <w:hideMark/>
          </w:tcPr>
          <w:p w14:paraId="042ABEB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proofErr w:type="spellStart"/>
            <w:r w:rsidRPr="00B570D2">
              <w:rPr>
                <w:rFonts w:ascii="Aptos Narrow" w:eastAsia="Times New Roman" w:hAnsi="Aptos Narrow" w:cs="Times New Roman"/>
                <w:color w:val="000000"/>
                <w:lang w:val="es-CL" w:eastAsia="es-CL"/>
              </w:rPr>
              <w:t>Gásfiter</w:t>
            </w:r>
            <w:proofErr w:type="spellEnd"/>
            <w:r w:rsidRPr="00B570D2">
              <w:rPr>
                <w:rFonts w:ascii="Aptos Narrow" w:eastAsia="Times New Roman" w:hAnsi="Aptos Narrow" w:cs="Times New Roman"/>
                <w:color w:val="000000"/>
                <w:lang w:val="es-CL" w:eastAsia="es-CL"/>
              </w:rPr>
              <w:t xml:space="preserve"> e instaladores de tuberías</w:t>
            </w:r>
          </w:p>
        </w:tc>
        <w:tc>
          <w:tcPr>
            <w:tcW w:w="608" w:type="dxa"/>
            <w:tcBorders>
              <w:top w:val="nil"/>
              <w:left w:val="nil"/>
              <w:bottom w:val="single" w:sz="4" w:space="0" w:color="auto"/>
              <w:right w:val="single" w:sz="4" w:space="0" w:color="auto"/>
            </w:tcBorders>
            <w:shd w:val="clear" w:color="auto" w:fill="auto"/>
            <w:noWrap/>
            <w:vAlign w:val="center"/>
            <w:hideMark/>
          </w:tcPr>
          <w:p w14:paraId="76E3E28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1.752 </w:t>
            </w:r>
          </w:p>
        </w:tc>
        <w:tc>
          <w:tcPr>
            <w:tcW w:w="405" w:type="dxa"/>
            <w:tcBorders>
              <w:top w:val="nil"/>
              <w:left w:val="nil"/>
              <w:bottom w:val="single" w:sz="4" w:space="0" w:color="auto"/>
              <w:right w:val="single" w:sz="4" w:space="0" w:color="auto"/>
            </w:tcBorders>
            <w:shd w:val="clear" w:color="auto" w:fill="auto"/>
            <w:noWrap/>
            <w:vAlign w:val="center"/>
            <w:hideMark/>
          </w:tcPr>
          <w:p w14:paraId="1F77142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70%</w:t>
            </w:r>
          </w:p>
        </w:tc>
      </w:tr>
      <w:tr w:rsidR="00B570D2" w:rsidRPr="00B570D2" w14:paraId="344E57D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086CF9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5414</w:t>
            </w:r>
          </w:p>
        </w:tc>
        <w:tc>
          <w:tcPr>
            <w:tcW w:w="4711" w:type="dxa"/>
            <w:tcBorders>
              <w:top w:val="nil"/>
              <w:left w:val="nil"/>
              <w:bottom w:val="single" w:sz="4" w:space="0" w:color="auto"/>
              <w:right w:val="single" w:sz="4" w:space="0" w:color="auto"/>
            </w:tcBorders>
            <w:shd w:val="clear" w:color="000000" w:fill="CAEDFB"/>
            <w:noWrap/>
            <w:vAlign w:val="center"/>
            <w:hideMark/>
          </w:tcPr>
          <w:p w14:paraId="5ED7CC5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Guardias de seguridad</w:t>
            </w:r>
          </w:p>
        </w:tc>
        <w:tc>
          <w:tcPr>
            <w:tcW w:w="608" w:type="dxa"/>
            <w:tcBorders>
              <w:top w:val="nil"/>
              <w:left w:val="nil"/>
              <w:bottom w:val="single" w:sz="4" w:space="0" w:color="auto"/>
              <w:right w:val="single" w:sz="4" w:space="0" w:color="auto"/>
            </w:tcBorders>
            <w:shd w:val="clear" w:color="auto" w:fill="auto"/>
            <w:noWrap/>
            <w:vAlign w:val="center"/>
            <w:hideMark/>
          </w:tcPr>
          <w:p w14:paraId="17C8288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1.727 </w:t>
            </w:r>
          </w:p>
        </w:tc>
        <w:tc>
          <w:tcPr>
            <w:tcW w:w="405" w:type="dxa"/>
            <w:tcBorders>
              <w:top w:val="nil"/>
              <w:left w:val="nil"/>
              <w:bottom w:val="single" w:sz="4" w:space="0" w:color="auto"/>
              <w:right w:val="single" w:sz="4" w:space="0" w:color="auto"/>
            </w:tcBorders>
            <w:shd w:val="clear" w:color="auto" w:fill="auto"/>
            <w:noWrap/>
            <w:vAlign w:val="center"/>
            <w:hideMark/>
          </w:tcPr>
          <w:p w14:paraId="74C7E94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30%</w:t>
            </w:r>
          </w:p>
        </w:tc>
      </w:tr>
      <w:tr w:rsidR="00B570D2" w:rsidRPr="00B570D2" w14:paraId="5022469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C8D7CF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3113</w:t>
            </w:r>
          </w:p>
        </w:tc>
        <w:tc>
          <w:tcPr>
            <w:tcW w:w="4711" w:type="dxa"/>
            <w:tcBorders>
              <w:top w:val="nil"/>
              <w:left w:val="nil"/>
              <w:bottom w:val="single" w:sz="4" w:space="0" w:color="auto"/>
              <w:right w:val="single" w:sz="4" w:space="0" w:color="auto"/>
            </w:tcBorders>
            <w:shd w:val="clear" w:color="000000" w:fill="CAEDFB"/>
            <w:noWrap/>
            <w:vAlign w:val="center"/>
            <w:hideMark/>
          </w:tcPr>
          <w:p w14:paraId="1AFF2A9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en electricidad</w:t>
            </w:r>
          </w:p>
        </w:tc>
        <w:tc>
          <w:tcPr>
            <w:tcW w:w="608" w:type="dxa"/>
            <w:tcBorders>
              <w:top w:val="nil"/>
              <w:left w:val="nil"/>
              <w:bottom w:val="single" w:sz="4" w:space="0" w:color="auto"/>
              <w:right w:val="single" w:sz="4" w:space="0" w:color="auto"/>
            </w:tcBorders>
            <w:shd w:val="clear" w:color="auto" w:fill="auto"/>
            <w:noWrap/>
            <w:vAlign w:val="center"/>
            <w:hideMark/>
          </w:tcPr>
          <w:p w14:paraId="4A11415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1.572 </w:t>
            </w:r>
          </w:p>
        </w:tc>
        <w:tc>
          <w:tcPr>
            <w:tcW w:w="405" w:type="dxa"/>
            <w:tcBorders>
              <w:top w:val="nil"/>
              <w:left w:val="nil"/>
              <w:bottom w:val="single" w:sz="4" w:space="0" w:color="auto"/>
              <w:right w:val="single" w:sz="4" w:space="0" w:color="auto"/>
            </w:tcBorders>
            <w:shd w:val="clear" w:color="auto" w:fill="auto"/>
            <w:noWrap/>
            <w:vAlign w:val="center"/>
            <w:hideMark/>
          </w:tcPr>
          <w:p w14:paraId="13055F3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65%</w:t>
            </w:r>
          </w:p>
        </w:tc>
      </w:tr>
      <w:tr w:rsidR="00B570D2" w:rsidRPr="00B570D2" w14:paraId="22D5BE9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DFB4D5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8322</w:t>
            </w:r>
          </w:p>
        </w:tc>
        <w:tc>
          <w:tcPr>
            <w:tcW w:w="4711" w:type="dxa"/>
            <w:tcBorders>
              <w:top w:val="nil"/>
              <w:left w:val="nil"/>
              <w:bottom w:val="single" w:sz="4" w:space="0" w:color="auto"/>
              <w:right w:val="single" w:sz="4" w:space="0" w:color="auto"/>
            </w:tcBorders>
            <w:shd w:val="clear" w:color="000000" w:fill="CAEDFB"/>
            <w:noWrap/>
            <w:vAlign w:val="center"/>
            <w:hideMark/>
          </w:tcPr>
          <w:p w14:paraId="3CD238A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Conductores de automóviles, taxis y camionetas</w:t>
            </w:r>
          </w:p>
        </w:tc>
        <w:tc>
          <w:tcPr>
            <w:tcW w:w="608" w:type="dxa"/>
            <w:tcBorders>
              <w:top w:val="nil"/>
              <w:left w:val="nil"/>
              <w:bottom w:val="single" w:sz="4" w:space="0" w:color="auto"/>
              <w:right w:val="single" w:sz="4" w:space="0" w:color="auto"/>
            </w:tcBorders>
            <w:shd w:val="clear" w:color="auto" w:fill="auto"/>
            <w:noWrap/>
            <w:vAlign w:val="center"/>
            <w:hideMark/>
          </w:tcPr>
          <w:p w14:paraId="67D42DC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1.503 </w:t>
            </w:r>
          </w:p>
        </w:tc>
        <w:tc>
          <w:tcPr>
            <w:tcW w:w="405" w:type="dxa"/>
            <w:tcBorders>
              <w:top w:val="nil"/>
              <w:left w:val="nil"/>
              <w:bottom w:val="single" w:sz="4" w:space="0" w:color="auto"/>
              <w:right w:val="single" w:sz="4" w:space="0" w:color="auto"/>
            </w:tcBorders>
            <w:shd w:val="clear" w:color="auto" w:fill="auto"/>
            <w:noWrap/>
            <w:vAlign w:val="center"/>
            <w:hideMark/>
          </w:tcPr>
          <w:p w14:paraId="51ED976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37%</w:t>
            </w:r>
          </w:p>
        </w:tc>
      </w:tr>
      <w:tr w:rsidR="00B570D2" w:rsidRPr="00B570D2" w14:paraId="0107561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CFD192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4321</w:t>
            </w:r>
          </w:p>
        </w:tc>
        <w:tc>
          <w:tcPr>
            <w:tcW w:w="4711" w:type="dxa"/>
            <w:tcBorders>
              <w:top w:val="nil"/>
              <w:left w:val="nil"/>
              <w:bottom w:val="single" w:sz="4" w:space="0" w:color="auto"/>
              <w:right w:val="single" w:sz="4" w:space="0" w:color="auto"/>
            </w:tcBorders>
            <w:shd w:val="clear" w:color="000000" w:fill="CAEDFB"/>
            <w:noWrap/>
            <w:vAlign w:val="center"/>
            <w:hideMark/>
          </w:tcPr>
          <w:p w14:paraId="14BA711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Empleados encargados del control de abastecimiento e inventario</w:t>
            </w:r>
          </w:p>
        </w:tc>
        <w:tc>
          <w:tcPr>
            <w:tcW w:w="608" w:type="dxa"/>
            <w:tcBorders>
              <w:top w:val="nil"/>
              <w:left w:val="nil"/>
              <w:bottom w:val="single" w:sz="4" w:space="0" w:color="auto"/>
              <w:right w:val="single" w:sz="4" w:space="0" w:color="auto"/>
            </w:tcBorders>
            <w:shd w:val="clear" w:color="auto" w:fill="auto"/>
            <w:noWrap/>
            <w:vAlign w:val="center"/>
            <w:hideMark/>
          </w:tcPr>
          <w:p w14:paraId="4F905DB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1.447 </w:t>
            </w:r>
          </w:p>
        </w:tc>
        <w:tc>
          <w:tcPr>
            <w:tcW w:w="405" w:type="dxa"/>
            <w:tcBorders>
              <w:top w:val="nil"/>
              <w:left w:val="nil"/>
              <w:bottom w:val="single" w:sz="4" w:space="0" w:color="auto"/>
              <w:right w:val="single" w:sz="4" w:space="0" w:color="auto"/>
            </w:tcBorders>
            <w:shd w:val="clear" w:color="auto" w:fill="auto"/>
            <w:noWrap/>
            <w:vAlign w:val="center"/>
            <w:hideMark/>
          </w:tcPr>
          <w:p w14:paraId="7068D6D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45%</w:t>
            </w:r>
          </w:p>
        </w:tc>
      </w:tr>
      <w:tr w:rsidR="00B570D2" w:rsidRPr="00B570D2" w14:paraId="7ABD581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17DA12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9412</w:t>
            </w:r>
          </w:p>
        </w:tc>
        <w:tc>
          <w:tcPr>
            <w:tcW w:w="4711" w:type="dxa"/>
            <w:tcBorders>
              <w:top w:val="nil"/>
              <w:left w:val="nil"/>
              <w:bottom w:val="single" w:sz="4" w:space="0" w:color="auto"/>
              <w:right w:val="single" w:sz="4" w:space="0" w:color="auto"/>
            </w:tcBorders>
            <w:shd w:val="clear" w:color="000000" w:fill="CAEDFB"/>
            <w:noWrap/>
            <w:vAlign w:val="center"/>
            <w:hideMark/>
          </w:tcPr>
          <w:p w14:paraId="1B9CC40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Ayudantes de cocina</w:t>
            </w:r>
          </w:p>
        </w:tc>
        <w:tc>
          <w:tcPr>
            <w:tcW w:w="608" w:type="dxa"/>
            <w:tcBorders>
              <w:top w:val="nil"/>
              <w:left w:val="nil"/>
              <w:bottom w:val="single" w:sz="4" w:space="0" w:color="auto"/>
              <w:right w:val="single" w:sz="4" w:space="0" w:color="auto"/>
            </w:tcBorders>
            <w:shd w:val="clear" w:color="auto" w:fill="auto"/>
            <w:noWrap/>
            <w:vAlign w:val="center"/>
            <w:hideMark/>
          </w:tcPr>
          <w:p w14:paraId="68199BA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1.428 </w:t>
            </w:r>
          </w:p>
        </w:tc>
        <w:tc>
          <w:tcPr>
            <w:tcW w:w="405" w:type="dxa"/>
            <w:tcBorders>
              <w:top w:val="nil"/>
              <w:left w:val="nil"/>
              <w:bottom w:val="single" w:sz="4" w:space="0" w:color="auto"/>
              <w:right w:val="single" w:sz="4" w:space="0" w:color="auto"/>
            </w:tcBorders>
            <w:shd w:val="clear" w:color="auto" w:fill="auto"/>
            <w:noWrap/>
            <w:vAlign w:val="center"/>
            <w:hideMark/>
          </w:tcPr>
          <w:p w14:paraId="3975E41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45%</w:t>
            </w:r>
          </w:p>
        </w:tc>
      </w:tr>
      <w:tr w:rsidR="00B570D2" w:rsidRPr="00B570D2" w14:paraId="1364CF0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CEA757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2421</w:t>
            </w:r>
          </w:p>
        </w:tc>
        <w:tc>
          <w:tcPr>
            <w:tcW w:w="4711" w:type="dxa"/>
            <w:tcBorders>
              <w:top w:val="nil"/>
              <w:left w:val="nil"/>
              <w:bottom w:val="single" w:sz="4" w:space="0" w:color="auto"/>
              <w:right w:val="single" w:sz="4" w:space="0" w:color="auto"/>
            </w:tcBorders>
            <w:shd w:val="clear" w:color="000000" w:fill="CAEDFB"/>
            <w:noWrap/>
            <w:vAlign w:val="center"/>
            <w:hideMark/>
          </w:tcPr>
          <w:p w14:paraId="59A8B509"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Especialistas y asesores de gestión</w:t>
            </w:r>
          </w:p>
        </w:tc>
        <w:tc>
          <w:tcPr>
            <w:tcW w:w="608" w:type="dxa"/>
            <w:tcBorders>
              <w:top w:val="nil"/>
              <w:left w:val="nil"/>
              <w:bottom w:val="single" w:sz="4" w:space="0" w:color="auto"/>
              <w:right w:val="single" w:sz="4" w:space="0" w:color="auto"/>
            </w:tcBorders>
            <w:shd w:val="clear" w:color="auto" w:fill="auto"/>
            <w:noWrap/>
            <w:vAlign w:val="center"/>
            <w:hideMark/>
          </w:tcPr>
          <w:p w14:paraId="3836089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1.191 </w:t>
            </w:r>
          </w:p>
        </w:tc>
        <w:tc>
          <w:tcPr>
            <w:tcW w:w="405" w:type="dxa"/>
            <w:tcBorders>
              <w:top w:val="nil"/>
              <w:left w:val="nil"/>
              <w:bottom w:val="single" w:sz="4" w:space="0" w:color="auto"/>
              <w:right w:val="single" w:sz="4" w:space="0" w:color="auto"/>
            </w:tcBorders>
            <w:shd w:val="clear" w:color="auto" w:fill="auto"/>
            <w:noWrap/>
            <w:vAlign w:val="center"/>
            <w:hideMark/>
          </w:tcPr>
          <w:p w14:paraId="0BF3648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94%</w:t>
            </w:r>
          </w:p>
        </w:tc>
      </w:tr>
      <w:tr w:rsidR="00B570D2" w:rsidRPr="00B570D2" w14:paraId="326C1F9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D66678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5223</w:t>
            </w:r>
          </w:p>
        </w:tc>
        <w:tc>
          <w:tcPr>
            <w:tcW w:w="4711" w:type="dxa"/>
            <w:tcBorders>
              <w:top w:val="nil"/>
              <w:left w:val="nil"/>
              <w:bottom w:val="single" w:sz="4" w:space="0" w:color="auto"/>
              <w:right w:val="single" w:sz="4" w:space="0" w:color="auto"/>
            </w:tcBorders>
            <w:shd w:val="clear" w:color="000000" w:fill="CAEDFB"/>
            <w:noWrap/>
            <w:vAlign w:val="center"/>
            <w:hideMark/>
          </w:tcPr>
          <w:p w14:paraId="7C9D894A"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Vendedores y asistentes de venta de tiendas, almacenes y puestos de mercado</w:t>
            </w:r>
          </w:p>
        </w:tc>
        <w:tc>
          <w:tcPr>
            <w:tcW w:w="608" w:type="dxa"/>
            <w:tcBorders>
              <w:top w:val="nil"/>
              <w:left w:val="nil"/>
              <w:bottom w:val="single" w:sz="4" w:space="0" w:color="auto"/>
              <w:right w:val="single" w:sz="4" w:space="0" w:color="auto"/>
            </w:tcBorders>
            <w:shd w:val="clear" w:color="auto" w:fill="auto"/>
            <w:noWrap/>
            <w:vAlign w:val="center"/>
            <w:hideMark/>
          </w:tcPr>
          <w:p w14:paraId="42A8DC6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1.086 </w:t>
            </w:r>
          </w:p>
        </w:tc>
        <w:tc>
          <w:tcPr>
            <w:tcW w:w="405" w:type="dxa"/>
            <w:tcBorders>
              <w:top w:val="nil"/>
              <w:left w:val="nil"/>
              <w:bottom w:val="single" w:sz="4" w:space="0" w:color="auto"/>
              <w:right w:val="single" w:sz="4" w:space="0" w:color="auto"/>
            </w:tcBorders>
            <w:shd w:val="clear" w:color="auto" w:fill="auto"/>
            <w:noWrap/>
            <w:vAlign w:val="center"/>
            <w:hideMark/>
          </w:tcPr>
          <w:p w14:paraId="631B893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37%</w:t>
            </w:r>
          </w:p>
        </w:tc>
      </w:tr>
      <w:tr w:rsidR="00B570D2" w:rsidRPr="00B570D2" w14:paraId="2608790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90462B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8332</w:t>
            </w:r>
          </w:p>
        </w:tc>
        <w:tc>
          <w:tcPr>
            <w:tcW w:w="4711" w:type="dxa"/>
            <w:tcBorders>
              <w:top w:val="nil"/>
              <w:left w:val="nil"/>
              <w:bottom w:val="single" w:sz="4" w:space="0" w:color="auto"/>
              <w:right w:val="single" w:sz="4" w:space="0" w:color="auto"/>
            </w:tcBorders>
            <w:shd w:val="clear" w:color="000000" w:fill="CAEDFB"/>
            <w:noWrap/>
            <w:vAlign w:val="center"/>
            <w:hideMark/>
          </w:tcPr>
          <w:p w14:paraId="384C845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Conductores de camiones pesados y de alto tonelaje</w:t>
            </w:r>
          </w:p>
        </w:tc>
        <w:tc>
          <w:tcPr>
            <w:tcW w:w="608" w:type="dxa"/>
            <w:tcBorders>
              <w:top w:val="nil"/>
              <w:left w:val="nil"/>
              <w:bottom w:val="single" w:sz="4" w:space="0" w:color="auto"/>
              <w:right w:val="single" w:sz="4" w:space="0" w:color="auto"/>
            </w:tcBorders>
            <w:shd w:val="clear" w:color="auto" w:fill="auto"/>
            <w:noWrap/>
            <w:vAlign w:val="center"/>
            <w:hideMark/>
          </w:tcPr>
          <w:p w14:paraId="6A7DC05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997 </w:t>
            </w:r>
          </w:p>
        </w:tc>
        <w:tc>
          <w:tcPr>
            <w:tcW w:w="405" w:type="dxa"/>
            <w:tcBorders>
              <w:top w:val="nil"/>
              <w:left w:val="nil"/>
              <w:bottom w:val="single" w:sz="4" w:space="0" w:color="auto"/>
              <w:right w:val="single" w:sz="4" w:space="0" w:color="auto"/>
            </w:tcBorders>
            <w:shd w:val="clear" w:color="auto" w:fill="auto"/>
            <w:noWrap/>
            <w:vAlign w:val="center"/>
            <w:hideMark/>
          </w:tcPr>
          <w:p w14:paraId="7549A9E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26%</w:t>
            </w:r>
          </w:p>
        </w:tc>
      </w:tr>
      <w:tr w:rsidR="00B570D2" w:rsidRPr="00B570D2" w14:paraId="1E83D2D0"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E19027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9329</w:t>
            </w:r>
          </w:p>
        </w:tc>
        <w:tc>
          <w:tcPr>
            <w:tcW w:w="4711" w:type="dxa"/>
            <w:tcBorders>
              <w:top w:val="nil"/>
              <w:left w:val="nil"/>
              <w:bottom w:val="single" w:sz="4" w:space="0" w:color="auto"/>
              <w:right w:val="single" w:sz="4" w:space="0" w:color="auto"/>
            </w:tcBorders>
            <w:shd w:val="clear" w:color="000000" w:fill="CAEDFB"/>
            <w:noWrap/>
            <w:vAlign w:val="center"/>
            <w:hideMark/>
          </w:tcPr>
          <w:p w14:paraId="107FD2F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Obreros de la industria manufacturera no clasificados previamente</w:t>
            </w:r>
          </w:p>
        </w:tc>
        <w:tc>
          <w:tcPr>
            <w:tcW w:w="608" w:type="dxa"/>
            <w:tcBorders>
              <w:top w:val="nil"/>
              <w:left w:val="nil"/>
              <w:bottom w:val="single" w:sz="4" w:space="0" w:color="auto"/>
              <w:right w:val="single" w:sz="4" w:space="0" w:color="auto"/>
            </w:tcBorders>
            <w:shd w:val="clear" w:color="auto" w:fill="auto"/>
            <w:noWrap/>
            <w:vAlign w:val="center"/>
            <w:hideMark/>
          </w:tcPr>
          <w:p w14:paraId="12CE0C4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970 </w:t>
            </w:r>
          </w:p>
        </w:tc>
        <w:tc>
          <w:tcPr>
            <w:tcW w:w="405" w:type="dxa"/>
            <w:tcBorders>
              <w:top w:val="nil"/>
              <w:left w:val="nil"/>
              <w:bottom w:val="single" w:sz="4" w:space="0" w:color="auto"/>
              <w:right w:val="single" w:sz="4" w:space="0" w:color="auto"/>
            </w:tcBorders>
            <w:shd w:val="clear" w:color="auto" w:fill="auto"/>
            <w:noWrap/>
            <w:vAlign w:val="center"/>
            <w:hideMark/>
          </w:tcPr>
          <w:p w14:paraId="05B8D30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51%</w:t>
            </w:r>
          </w:p>
        </w:tc>
      </w:tr>
      <w:tr w:rsidR="00B570D2" w:rsidRPr="00B570D2" w14:paraId="3DE1CB70"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23B3C4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7115</w:t>
            </w:r>
          </w:p>
        </w:tc>
        <w:tc>
          <w:tcPr>
            <w:tcW w:w="4711" w:type="dxa"/>
            <w:tcBorders>
              <w:top w:val="nil"/>
              <w:left w:val="nil"/>
              <w:bottom w:val="single" w:sz="4" w:space="0" w:color="auto"/>
              <w:right w:val="single" w:sz="4" w:space="0" w:color="auto"/>
            </w:tcBorders>
            <w:shd w:val="clear" w:color="000000" w:fill="CAEDFB"/>
            <w:noWrap/>
            <w:vAlign w:val="center"/>
            <w:hideMark/>
          </w:tcPr>
          <w:p w14:paraId="7584F51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Carpinteros de obra</w:t>
            </w:r>
          </w:p>
        </w:tc>
        <w:tc>
          <w:tcPr>
            <w:tcW w:w="608" w:type="dxa"/>
            <w:tcBorders>
              <w:top w:val="nil"/>
              <w:left w:val="nil"/>
              <w:bottom w:val="single" w:sz="4" w:space="0" w:color="auto"/>
              <w:right w:val="single" w:sz="4" w:space="0" w:color="auto"/>
            </w:tcBorders>
            <w:shd w:val="clear" w:color="auto" w:fill="auto"/>
            <w:noWrap/>
            <w:vAlign w:val="center"/>
            <w:hideMark/>
          </w:tcPr>
          <w:p w14:paraId="08BA75A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853 </w:t>
            </w:r>
          </w:p>
        </w:tc>
        <w:tc>
          <w:tcPr>
            <w:tcW w:w="405" w:type="dxa"/>
            <w:tcBorders>
              <w:top w:val="nil"/>
              <w:left w:val="nil"/>
              <w:bottom w:val="single" w:sz="4" w:space="0" w:color="auto"/>
              <w:right w:val="single" w:sz="4" w:space="0" w:color="auto"/>
            </w:tcBorders>
            <w:shd w:val="clear" w:color="auto" w:fill="auto"/>
            <w:noWrap/>
            <w:vAlign w:val="center"/>
            <w:hideMark/>
          </w:tcPr>
          <w:p w14:paraId="743F5D0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77%</w:t>
            </w:r>
          </w:p>
        </w:tc>
      </w:tr>
      <w:tr w:rsidR="00B570D2" w:rsidRPr="00B570D2" w14:paraId="6D60C3C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A464A2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9212</w:t>
            </w:r>
          </w:p>
        </w:tc>
        <w:tc>
          <w:tcPr>
            <w:tcW w:w="4711" w:type="dxa"/>
            <w:tcBorders>
              <w:top w:val="nil"/>
              <w:left w:val="nil"/>
              <w:bottom w:val="single" w:sz="4" w:space="0" w:color="auto"/>
              <w:right w:val="single" w:sz="4" w:space="0" w:color="auto"/>
            </w:tcBorders>
            <w:shd w:val="clear" w:color="000000" w:fill="CAEDFB"/>
            <w:noWrap/>
            <w:vAlign w:val="center"/>
            <w:hideMark/>
          </w:tcPr>
          <w:p w14:paraId="1597721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Obreros de explotaciones ganaderas</w:t>
            </w:r>
          </w:p>
        </w:tc>
        <w:tc>
          <w:tcPr>
            <w:tcW w:w="608" w:type="dxa"/>
            <w:tcBorders>
              <w:top w:val="nil"/>
              <w:left w:val="nil"/>
              <w:bottom w:val="single" w:sz="4" w:space="0" w:color="auto"/>
              <w:right w:val="single" w:sz="4" w:space="0" w:color="auto"/>
            </w:tcBorders>
            <w:shd w:val="clear" w:color="auto" w:fill="auto"/>
            <w:noWrap/>
            <w:vAlign w:val="center"/>
            <w:hideMark/>
          </w:tcPr>
          <w:p w14:paraId="6DFFBCF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811 </w:t>
            </w:r>
          </w:p>
        </w:tc>
        <w:tc>
          <w:tcPr>
            <w:tcW w:w="405" w:type="dxa"/>
            <w:tcBorders>
              <w:top w:val="nil"/>
              <w:left w:val="nil"/>
              <w:bottom w:val="single" w:sz="4" w:space="0" w:color="auto"/>
              <w:right w:val="single" w:sz="4" w:space="0" w:color="auto"/>
            </w:tcBorders>
            <w:shd w:val="clear" w:color="auto" w:fill="auto"/>
            <w:noWrap/>
            <w:vAlign w:val="center"/>
            <w:hideMark/>
          </w:tcPr>
          <w:p w14:paraId="0701DBF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70%</w:t>
            </w:r>
          </w:p>
        </w:tc>
      </w:tr>
      <w:tr w:rsidR="00B570D2" w:rsidRPr="00B570D2" w14:paraId="042887A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443D82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5120</w:t>
            </w:r>
          </w:p>
        </w:tc>
        <w:tc>
          <w:tcPr>
            <w:tcW w:w="4711" w:type="dxa"/>
            <w:tcBorders>
              <w:top w:val="nil"/>
              <w:left w:val="nil"/>
              <w:bottom w:val="single" w:sz="4" w:space="0" w:color="auto"/>
              <w:right w:val="single" w:sz="4" w:space="0" w:color="auto"/>
            </w:tcBorders>
            <w:shd w:val="clear" w:color="000000" w:fill="CAEDFB"/>
            <w:noWrap/>
            <w:vAlign w:val="center"/>
            <w:hideMark/>
          </w:tcPr>
          <w:p w14:paraId="29C90E6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Cocineros</w:t>
            </w:r>
          </w:p>
        </w:tc>
        <w:tc>
          <w:tcPr>
            <w:tcW w:w="608" w:type="dxa"/>
            <w:tcBorders>
              <w:top w:val="nil"/>
              <w:left w:val="nil"/>
              <w:bottom w:val="single" w:sz="4" w:space="0" w:color="auto"/>
              <w:right w:val="single" w:sz="4" w:space="0" w:color="auto"/>
            </w:tcBorders>
            <w:shd w:val="clear" w:color="auto" w:fill="auto"/>
            <w:noWrap/>
            <w:vAlign w:val="center"/>
            <w:hideMark/>
          </w:tcPr>
          <w:p w14:paraId="2139D63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787 </w:t>
            </w:r>
          </w:p>
        </w:tc>
        <w:tc>
          <w:tcPr>
            <w:tcW w:w="405" w:type="dxa"/>
            <w:tcBorders>
              <w:top w:val="nil"/>
              <w:left w:val="nil"/>
              <w:bottom w:val="single" w:sz="4" w:space="0" w:color="auto"/>
              <w:right w:val="single" w:sz="4" w:space="0" w:color="auto"/>
            </w:tcBorders>
            <w:shd w:val="clear" w:color="auto" w:fill="auto"/>
            <w:noWrap/>
            <w:vAlign w:val="center"/>
            <w:hideMark/>
          </w:tcPr>
          <w:p w14:paraId="42DBC53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44%</w:t>
            </w:r>
          </w:p>
        </w:tc>
      </w:tr>
      <w:tr w:rsidR="00B570D2" w:rsidRPr="00B570D2" w14:paraId="0320E77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1E9A50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9621</w:t>
            </w:r>
          </w:p>
        </w:tc>
        <w:tc>
          <w:tcPr>
            <w:tcW w:w="4711" w:type="dxa"/>
            <w:tcBorders>
              <w:top w:val="nil"/>
              <w:left w:val="nil"/>
              <w:bottom w:val="single" w:sz="4" w:space="0" w:color="auto"/>
              <w:right w:val="single" w:sz="4" w:space="0" w:color="auto"/>
            </w:tcBorders>
            <w:shd w:val="clear" w:color="000000" w:fill="CAEDFB"/>
            <w:noWrap/>
            <w:vAlign w:val="center"/>
            <w:hideMark/>
          </w:tcPr>
          <w:p w14:paraId="1B6CEBB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Mensajeros, estafetas, maleteros y repartidores de folletos y diarios a domicilio</w:t>
            </w:r>
          </w:p>
        </w:tc>
        <w:tc>
          <w:tcPr>
            <w:tcW w:w="608" w:type="dxa"/>
            <w:tcBorders>
              <w:top w:val="nil"/>
              <w:left w:val="nil"/>
              <w:bottom w:val="single" w:sz="4" w:space="0" w:color="auto"/>
              <w:right w:val="single" w:sz="4" w:space="0" w:color="auto"/>
            </w:tcBorders>
            <w:shd w:val="clear" w:color="auto" w:fill="auto"/>
            <w:noWrap/>
            <w:vAlign w:val="center"/>
            <w:hideMark/>
          </w:tcPr>
          <w:p w14:paraId="3C9A993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726 </w:t>
            </w:r>
          </w:p>
        </w:tc>
        <w:tc>
          <w:tcPr>
            <w:tcW w:w="405" w:type="dxa"/>
            <w:tcBorders>
              <w:top w:val="nil"/>
              <w:left w:val="nil"/>
              <w:bottom w:val="single" w:sz="4" w:space="0" w:color="auto"/>
              <w:right w:val="single" w:sz="4" w:space="0" w:color="auto"/>
            </w:tcBorders>
            <w:shd w:val="clear" w:color="auto" w:fill="auto"/>
            <w:noWrap/>
            <w:vAlign w:val="center"/>
            <w:hideMark/>
          </w:tcPr>
          <w:p w14:paraId="11F51B3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99%</w:t>
            </w:r>
          </w:p>
        </w:tc>
      </w:tr>
      <w:tr w:rsidR="00B570D2" w:rsidRPr="00B570D2" w14:paraId="4B1328B4"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05C90B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8331</w:t>
            </w:r>
          </w:p>
        </w:tc>
        <w:tc>
          <w:tcPr>
            <w:tcW w:w="4711" w:type="dxa"/>
            <w:tcBorders>
              <w:top w:val="nil"/>
              <w:left w:val="nil"/>
              <w:bottom w:val="single" w:sz="4" w:space="0" w:color="auto"/>
              <w:right w:val="single" w:sz="4" w:space="0" w:color="auto"/>
            </w:tcBorders>
            <w:shd w:val="clear" w:color="000000" w:fill="CAEDFB"/>
            <w:noWrap/>
            <w:vAlign w:val="center"/>
            <w:hideMark/>
          </w:tcPr>
          <w:p w14:paraId="1A28266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Conductores de buses y trolebuses</w:t>
            </w:r>
          </w:p>
        </w:tc>
        <w:tc>
          <w:tcPr>
            <w:tcW w:w="608" w:type="dxa"/>
            <w:tcBorders>
              <w:top w:val="nil"/>
              <w:left w:val="nil"/>
              <w:bottom w:val="single" w:sz="4" w:space="0" w:color="auto"/>
              <w:right w:val="single" w:sz="4" w:space="0" w:color="auto"/>
            </w:tcBorders>
            <w:shd w:val="clear" w:color="auto" w:fill="auto"/>
            <w:noWrap/>
            <w:vAlign w:val="center"/>
            <w:hideMark/>
          </w:tcPr>
          <w:p w14:paraId="115531A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688 </w:t>
            </w:r>
          </w:p>
        </w:tc>
        <w:tc>
          <w:tcPr>
            <w:tcW w:w="405" w:type="dxa"/>
            <w:tcBorders>
              <w:top w:val="nil"/>
              <w:left w:val="nil"/>
              <w:bottom w:val="single" w:sz="4" w:space="0" w:color="auto"/>
              <w:right w:val="single" w:sz="4" w:space="0" w:color="auto"/>
            </w:tcBorders>
            <w:shd w:val="clear" w:color="auto" w:fill="auto"/>
            <w:noWrap/>
            <w:vAlign w:val="center"/>
            <w:hideMark/>
          </w:tcPr>
          <w:p w14:paraId="0C5F9CE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41%</w:t>
            </w:r>
          </w:p>
        </w:tc>
      </w:tr>
      <w:tr w:rsidR="00B570D2" w:rsidRPr="00B570D2" w14:paraId="268FC76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90D529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9622</w:t>
            </w:r>
          </w:p>
        </w:tc>
        <w:tc>
          <w:tcPr>
            <w:tcW w:w="4711" w:type="dxa"/>
            <w:tcBorders>
              <w:top w:val="nil"/>
              <w:left w:val="nil"/>
              <w:bottom w:val="single" w:sz="4" w:space="0" w:color="auto"/>
              <w:right w:val="single" w:sz="4" w:space="0" w:color="auto"/>
            </w:tcBorders>
            <w:shd w:val="clear" w:color="000000" w:fill="CAEDFB"/>
            <w:noWrap/>
            <w:vAlign w:val="center"/>
            <w:hideMark/>
          </w:tcPr>
          <w:p w14:paraId="4F2726FA"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Auxiliares de mantenimiento (pequeñas reparaciones)</w:t>
            </w:r>
          </w:p>
        </w:tc>
        <w:tc>
          <w:tcPr>
            <w:tcW w:w="608" w:type="dxa"/>
            <w:tcBorders>
              <w:top w:val="nil"/>
              <w:left w:val="nil"/>
              <w:bottom w:val="single" w:sz="4" w:space="0" w:color="auto"/>
              <w:right w:val="single" w:sz="4" w:space="0" w:color="auto"/>
            </w:tcBorders>
            <w:shd w:val="clear" w:color="auto" w:fill="auto"/>
            <w:noWrap/>
            <w:vAlign w:val="center"/>
            <w:hideMark/>
          </w:tcPr>
          <w:p w14:paraId="2C0F2BC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678 </w:t>
            </w:r>
          </w:p>
        </w:tc>
        <w:tc>
          <w:tcPr>
            <w:tcW w:w="405" w:type="dxa"/>
            <w:tcBorders>
              <w:top w:val="nil"/>
              <w:left w:val="nil"/>
              <w:bottom w:val="single" w:sz="4" w:space="0" w:color="auto"/>
              <w:right w:val="single" w:sz="4" w:space="0" w:color="auto"/>
            </w:tcBorders>
            <w:shd w:val="clear" w:color="auto" w:fill="auto"/>
            <w:noWrap/>
            <w:vAlign w:val="center"/>
            <w:hideMark/>
          </w:tcPr>
          <w:p w14:paraId="5D0F146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98%</w:t>
            </w:r>
          </w:p>
        </w:tc>
      </w:tr>
      <w:tr w:rsidR="00B570D2" w:rsidRPr="00B570D2" w14:paraId="3367E1B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4E2B06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2433</w:t>
            </w:r>
          </w:p>
        </w:tc>
        <w:tc>
          <w:tcPr>
            <w:tcW w:w="4711" w:type="dxa"/>
            <w:tcBorders>
              <w:top w:val="nil"/>
              <w:left w:val="nil"/>
              <w:bottom w:val="single" w:sz="4" w:space="0" w:color="auto"/>
              <w:right w:val="single" w:sz="4" w:space="0" w:color="auto"/>
            </w:tcBorders>
            <w:shd w:val="clear" w:color="000000" w:fill="CAEDFB"/>
            <w:noWrap/>
            <w:vAlign w:val="center"/>
            <w:hideMark/>
          </w:tcPr>
          <w:p w14:paraId="37958F3F"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Profesionales de ventas técnicas y médicas (excluyendo las TIC)</w:t>
            </w:r>
          </w:p>
        </w:tc>
        <w:tc>
          <w:tcPr>
            <w:tcW w:w="608" w:type="dxa"/>
            <w:tcBorders>
              <w:top w:val="nil"/>
              <w:left w:val="nil"/>
              <w:bottom w:val="single" w:sz="4" w:space="0" w:color="auto"/>
              <w:right w:val="single" w:sz="4" w:space="0" w:color="auto"/>
            </w:tcBorders>
            <w:shd w:val="clear" w:color="auto" w:fill="auto"/>
            <w:noWrap/>
            <w:vAlign w:val="center"/>
            <w:hideMark/>
          </w:tcPr>
          <w:p w14:paraId="7FA5303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662 </w:t>
            </w:r>
          </w:p>
        </w:tc>
        <w:tc>
          <w:tcPr>
            <w:tcW w:w="405" w:type="dxa"/>
            <w:tcBorders>
              <w:top w:val="nil"/>
              <w:left w:val="nil"/>
              <w:bottom w:val="single" w:sz="4" w:space="0" w:color="auto"/>
              <w:right w:val="single" w:sz="4" w:space="0" w:color="auto"/>
            </w:tcBorders>
            <w:shd w:val="clear" w:color="auto" w:fill="auto"/>
            <w:noWrap/>
            <w:vAlign w:val="center"/>
            <w:hideMark/>
          </w:tcPr>
          <w:p w14:paraId="7F38718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69%</w:t>
            </w:r>
          </w:p>
        </w:tc>
      </w:tr>
      <w:tr w:rsidR="00B570D2" w:rsidRPr="00B570D2" w14:paraId="47F26AB0"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34C1B8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5131</w:t>
            </w:r>
          </w:p>
        </w:tc>
        <w:tc>
          <w:tcPr>
            <w:tcW w:w="4711" w:type="dxa"/>
            <w:tcBorders>
              <w:top w:val="nil"/>
              <w:left w:val="nil"/>
              <w:bottom w:val="single" w:sz="4" w:space="0" w:color="auto"/>
              <w:right w:val="single" w:sz="4" w:space="0" w:color="auto"/>
            </w:tcBorders>
            <w:shd w:val="clear" w:color="000000" w:fill="CAEDFB"/>
            <w:noWrap/>
            <w:vAlign w:val="center"/>
            <w:hideMark/>
          </w:tcPr>
          <w:p w14:paraId="09C9CEC9"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Garzones de mesa</w:t>
            </w:r>
          </w:p>
        </w:tc>
        <w:tc>
          <w:tcPr>
            <w:tcW w:w="608" w:type="dxa"/>
            <w:tcBorders>
              <w:top w:val="nil"/>
              <w:left w:val="nil"/>
              <w:bottom w:val="single" w:sz="4" w:space="0" w:color="auto"/>
              <w:right w:val="single" w:sz="4" w:space="0" w:color="auto"/>
            </w:tcBorders>
            <w:shd w:val="clear" w:color="auto" w:fill="auto"/>
            <w:noWrap/>
            <w:vAlign w:val="center"/>
            <w:hideMark/>
          </w:tcPr>
          <w:p w14:paraId="1E0EB15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633 </w:t>
            </w:r>
          </w:p>
        </w:tc>
        <w:tc>
          <w:tcPr>
            <w:tcW w:w="405" w:type="dxa"/>
            <w:tcBorders>
              <w:top w:val="nil"/>
              <w:left w:val="nil"/>
              <w:bottom w:val="single" w:sz="4" w:space="0" w:color="auto"/>
              <w:right w:val="single" w:sz="4" w:space="0" w:color="auto"/>
            </w:tcBorders>
            <w:shd w:val="clear" w:color="auto" w:fill="auto"/>
            <w:noWrap/>
            <w:vAlign w:val="center"/>
            <w:hideMark/>
          </w:tcPr>
          <w:p w14:paraId="34B6128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45%</w:t>
            </w:r>
          </w:p>
        </w:tc>
      </w:tr>
      <w:tr w:rsidR="00B570D2" w:rsidRPr="00B570D2" w14:paraId="06DCE5C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9F3B60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7411</w:t>
            </w:r>
          </w:p>
        </w:tc>
        <w:tc>
          <w:tcPr>
            <w:tcW w:w="4711" w:type="dxa"/>
            <w:tcBorders>
              <w:top w:val="nil"/>
              <w:left w:val="nil"/>
              <w:bottom w:val="single" w:sz="4" w:space="0" w:color="auto"/>
              <w:right w:val="single" w:sz="4" w:space="0" w:color="auto"/>
            </w:tcBorders>
            <w:shd w:val="clear" w:color="000000" w:fill="CAEDFB"/>
            <w:noWrap/>
            <w:vAlign w:val="center"/>
            <w:hideMark/>
          </w:tcPr>
          <w:p w14:paraId="559A3CE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Electricistas de obras</w:t>
            </w:r>
          </w:p>
        </w:tc>
        <w:tc>
          <w:tcPr>
            <w:tcW w:w="608" w:type="dxa"/>
            <w:tcBorders>
              <w:top w:val="nil"/>
              <w:left w:val="nil"/>
              <w:bottom w:val="single" w:sz="4" w:space="0" w:color="auto"/>
              <w:right w:val="single" w:sz="4" w:space="0" w:color="auto"/>
            </w:tcBorders>
            <w:shd w:val="clear" w:color="auto" w:fill="auto"/>
            <w:noWrap/>
            <w:vAlign w:val="center"/>
            <w:hideMark/>
          </w:tcPr>
          <w:p w14:paraId="19200D8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630 </w:t>
            </w:r>
          </w:p>
        </w:tc>
        <w:tc>
          <w:tcPr>
            <w:tcW w:w="405" w:type="dxa"/>
            <w:tcBorders>
              <w:top w:val="nil"/>
              <w:left w:val="nil"/>
              <w:bottom w:val="single" w:sz="4" w:space="0" w:color="auto"/>
              <w:right w:val="single" w:sz="4" w:space="0" w:color="auto"/>
            </w:tcBorders>
            <w:shd w:val="clear" w:color="auto" w:fill="auto"/>
            <w:noWrap/>
            <w:vAlign w:val="center"/>
            <w:hideMark/>
          </w:tcPr>
          <w:p w14:paraId="7DB43ED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81%</w:t>
            </w:r>
          </w:p>
        </w:tc>
      </w:tr>
      <w:tr w:rsidR="00B570D2" w:rsidRPr="00B570D2" w14:paraId="2B943AD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366D09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9411</w:t>
            </w:r>
          </w:p>
        </w:tc>
        <w:tc>
          <w:tcPr>
            <w:tcW w:w="4711" w:type="dxa"/>
            <w:tcBorders>
              <w:top w:val="nil"/>
              <w:left w:val="nil"/>
              <w:bottom w:val="single" w:sz="4" w:space="0" w:color="auto"/>
              <w:right w:val="single" w:sz="4" w:space="0" w:color="auto"/>
            </w:tcBorders>
            <w:shd w:val="clear" w:color="000000" w:fill="CAEDFB"/>
            <w:noWrap/>
            <w:vAlign w:val="center"/>
            <w:hideMark/>
          </w:tcPr>
          <w:p w14:paraId="7A5D028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Cocineros de comida rápida</w:t>
            </w:r>
          </w:p>
        </w:tc>
        <w:tc>
          <w:tcPr>
            <w:tcW w:w="608" w:type="dxa"/>
            <w:tcBorders>
              <w:top w:val="nil"/>
              <w:left w:val="nil"/>
              <w:bottom w:val="single" w:sz="4" w:space="0" w:color="auto"/>
              <w:right w:val="single" w:sz="4" w:space="0" w:color="auto"/>
            </w:tcBorders>
            <w:shd w:val="clear" w:color="auto" w:fill="auto"/>
            <w:noWrap/>
            <w:vAlign w:val="center"/>
            <w:hideMark/>
          </w:tcPr>
          <w:p w14:paraId="5D36CE6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618 </w:t>
            </w:r>
          </w:p>
        </w:tc>
        <w:tc>
          <w:tcPr>
            <w:tcW w:w="405" w:type="dxa"/>
            <w:tcBorders>
              <w:top w:val="nil"/>
              <w:left w:val="nil"/>
              <w:bottom w:val="single" w:sz="4" w:space="0" w:color="auto"/>
              <w:right w:val="single" w:sz="4" w:space="0" w:color="auto"/>
            </w:tcBorders>
            <w:shd w:val="clear" w:color="auto" w:fill="auto"/>
            <w:noWrap/>
            <w:vAlign w:val="center"/>
            <w:hideMark/>
          </w:tcPr>
          <w:p w14:paraId="1A9A46A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59%</w:t>
            </w:r>
          </w:p>
        </w:tc>
      </w:tr>
      <w:tr w:rsidR="00B570D2" w:rsidRPr="00B570D2" w14:paraId="218A6A5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0A25EB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2512</w:t>
            </w:r>
          </w:p>
        </w:tc>
        <w:tc>
          <w:tcPr>
            <w:tcW w:w="4711" w:type="dxa"/>
            <w:tcBorders>
              <w:top w:val="nil"/>
              <w:left w:val="nil"/>
              <w:bottom w:val="single" w:sz="4" w:space="0" w:color="auto"/>
              <w:right w:val="single" w:sz="4" w:space="0" w:color="auto"/>
            </w:tcBorders>
            <w:shd w:val="clear" w:color="000000" w:fill="CAEDFB"/>
            <w:noWrap/>
            <w:vAlign w:val="center"/>
            <w:hideMark/>
          </w:tcPr>
          <w:p w14:paraId="2017673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Desarrolladores de software</w:t>
            </w:r>
          </w:p>
        </w:tc>
        <w:tc>
          <w:tcPr>
            <w:tcW w:w="608" w:type="dxa"/>
            <w:tcBorders>
              <w:top w:val="nil"/>
              <w:left w:val="nil"/>
              <w:bottom w:val="single" w:sz="4" w:space="0" w:color="auto"/>
              <w:right w:val="single" w:sz="4" w:space="0" w:color="auto"/>
            </w:tcBorders>
            <w:shd w:val="clear" w:color="auto" w:fill="auto"/>
            <w:noWrap/>
            <w:vAlign w:val="center"/>
            <w:hideMark/>
          </w:tcPr>
          <w:p w14:paraId="3CDEBA5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588 </w:t>
            </w:r>
          </w:p>
        </w:tc>
        <w:tc>
          <w:tcPr>
            <w:tcW w:w="405" w:type="dxa"/>
            <w:tcBorders>
              <w:top w:val="nil"/>
              <w:left w:val="nil"/>
              <w:bottom w:val="single" w:sz="4" w:space="0" w:color="auto"/>
              <w:right w:val="single" w:sz="4" w:space="0" w:color="auto"/>
            </w:tcBorders>
            <w:shd w:val="clear" w:color="auto" w:fill="auto"/>
            <w:noWrap/>
            <w:vAlign w:val="center"/>
            <w:hideMark/>
          </w:tcPr>
          <w:p w14:paraId="479E5E0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77%</w:t>
            </w:r>
          </w:p>
        </w:tc>
      </w:tr>
      <w:tr w:rsidR="00B570D2" w:rsidRPr="00B570D2" w14:paraId="3CC9206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61E7B1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3512</w:t>
            </w:r>
          </w:p>
        </w:tc>
        <w:tc>
          <w:tcPr>
            <w:tcW w:w="4711" w:type="dxa"/>
            <w:tcBorders>
              <w:top w:val="nil"/>
              <w:left w:val="nil"/>
              <w:bottom w:val="single" w:sz="4" w:space="0" w:color="auto"/>
              <w:right w:val="single" w:sz="4" w:space="0" w:color="auto"/>
            </w:tcBorders>
            <w:shd w:val="clear" w:color="000000" w:fill="CAEDFB"/>
            <w:noWrap/>
            <w:vAlign w:val="center"/>
            <w:hideMark/>
          </w:tcPr>
          <w:p w14:paraId="6A6552B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en asistencia al usuario de tecnología de la información y las comunicaciones</w:t>
            </w:r>
          </w:p>
        </w:tc>
        <w:tc>
          <w:tcPr>
            <w:tcW w:w="608" w:type="dxa"/>
            <w:tcBorders>
              <w:top w:val="nil"/>
              <w:left w:val="nil"/>
              <w:bottom w:val="single" w:sz="4" w:space="0" w:color="auto"/>
              <w:right w:val="single" w:sz="4" w:space="0" w:color="auto"/>
            </w:tcBorders>
            <w:shd w:val="clear" w:color="auto" w:fill="auto"/>
            <w:noWrap/>
            <w:vAlign w:val="center"/>
            <w:hideMark/>
          </w:tcPr>
          <w:p w14:paraId="4C22E7C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576 </w:t>
            </w:r>
          </w:p>
        </w:tc>
        <w:tc>
          <w:tcPr>
            <w:tcW w:w="405" w:type="dxa"/>
            <w:tcBorders>
              <w:top w:val="nil"/>
              <w:left w:val="nil"/>
              <w:bottom w:val="single" w:sz="4" w:space="0" w:color="auto"/>
              <w:right w:val="single" w:sz="4" w:space="0" w:color="auto"/>
            </w:tcBorders>
            <w:shd w:val="clear" w:color="auto" w:fill="auto"/>
            <w:noWrap/>
            <w:vAlign w:val="center"/>
            <w:hideMark/>
          </w:tcPr>
          <w:p w14:paraId="7222D16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73%</w:t>
            </w:r>
          </w:p>
        </w:tc>
      </w:tr>
      <w:tr w:rsidR="00B570D2" w:rsidRPr="00B570D2" w14:paraId="15B962B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AED1F8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7515</w:t>
            </w:r>
          </w:p>
        </w:tc>
        <w:tc>
          <w:tcPr>
            <w:tcW w:w="4711" w:type="dxa"/>
            <w:tcBorders>
              <w:top w:val="nil"/>
              <w:left w:val="nil"/>
              <w:bottom w:val="single" w:sz="4" w:space="0" w:color="auto"/>
              <w:right w:val="single" w:sz="4" w:space="0" w:color="auto"/>
            </w:tcBorders>
            <w:shd w:val="clear" w:color="000000" w:fill="CAEDFB"/>
            <w:noWrap/>
            <w:vAlign w:val="center"/>
            <w:hideMark/>
          </w:tcPr>
          <w:p w14:paraId="45DE7D0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Catadores, clasificadores y controladores de calidad de alimentos y bebidas</w:t>
            </w:r>
          </w:p>
        </w:tc>
        <w:tc>
          <w:tcPr>
            <w:tcW w:w="608" w:type="dxa"/>
            <w:tcBorders>
              <w:top w:val="nil"/>
              <w:left w:val="nil"/>
              <w:bottom w:val="single" w:sz="4" w:space="0" w:color="auto"/>
              <w:right w:val="single" w:sz="4" w:space="0" w:color="auto"/>
            </w:tcBorders>
            <w:shd w:val="clear" w:color="auto" w:fill="auto"/>
            <w:noWrap/>
            <w:vAlign w:val="center"/>
            <w:hideMark/>
          </w:tcPr>
          <w:p w14:paraId="036EE48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551 </w:t>
            </w:r>
          </w:p>
        </w:tc>
        <w:tc>
          <w:tcPr>
            <w:tcW w:w="405" w:type="dxa"/>
            <w:tcBorders>
              <w:top w:val="nil"/>
              <w:left w:val="nil"/>
              <w:bottom w:val="single" w:sz="4" w:space="0" w:color="auto"/>
              <w:right w:val="single" w:sz="4" w:space="0" w:color="auto"/>
            </w:tcBorders>
            <w:shd w:val="clear" w:color="auto" w:fill="auto"/>
            <w:noWrap/>
            <w:vAlign w:val="center"/>
            <w:hideMark/>
          </w:tcPr>
          <w:p w14:paraId="50422CB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67%</w:t>
            </w:r>
          </w:p>
        </w:tc>
      </w:tr>
      <w:tr w:rsidR="00B570D2" w:rsidRPr="00B570D2" w14:paraId="413FB21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40D976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lastRenderedPageBreak/>
              <w:t>6111</w:t>
            </w:r>
          </w:p>
        </w:tc>
        <w:tc>
          <w:tcPr>
            <w:tcW w:w="4711" w:type="dxa"/>
            <w:tcBorders>
              <w:top w:val="nil"/>
              <w:left w:val="nil"/>
              <w:bottom w:val="single" w:sz="4" w:space="0" w:color="auto"/>
              <w:right w:val="single" w:sz="4" w:space="0" w:color="auto"/>
            </w:tcBorders>
            <w:shd w:val="clear" w:color="000000" w:fill="CAEDFB"/>
            <w:noWrap/>
            <w:vAlign w:val="center"/>
            <w:hideMark/>
          </w:tcPr>
          <w:p w14:paraId="1874DF8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Agricultores y trabajadores calificados de cultivos extensivos</w:t>
            </w:r>
          </w:p>
        </w:tc>
        <w:tc>
          <w:tcPr>
            <w:tcW w:w="608" w:type="dxa"/>
            <w:tcBorders>
              <w:top w:val="nil"/>
              <w:left w:val="nil"/>
              <w:bottom w:val="single" w:sz="4" w:space="0" w:color="auto"/>
              <w:right w:val="single" w:sz="4" w:space="0" w:color="auto"/>
            </w:tcBorders>
            <w:shd w:val="clear" w:color="auto" w:fill="auto"/>
            <w:noWrap/>
            <w:vAlign w:val="center"/>
            <w:hideMark/>
          </w:tcPr>
          <w:p w14:paraId="56AFBA2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542 </w:t>
            </w:r>
          </w:p>
        </w:tc>
        <w:tc>
          <w:tcPr>
            <w:tcW w:w="405" w:type="dxa"/>
            <w:tcBorders>
              <w:top w:val="nil"/>
              <w:left w:val="nil"/>
              <w:bottom w:val="single" w:sz="4" w:space="0" w:color="auto"/>
              <w:right w:val="single" w:sz="4" w:space="0" w:color="auto"/>
            </w:tcBorders>
            <w:shd w:val="clear" w:color="auto" w:fill="auto"/>
            <w:noWrap/>
            <w:vAlign w:val="center"/>
            <w:hideMark/>
          </w:tcPr>
          <w:p w14:paraId="2E850C9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66%</w:t>
            </w:r>
          </w:p>
        </w:tc>
      </w:tr>
      <w:tr w:rsidR="00B570D2" w:rsidRPr="00B570D2" w14:paraId="2329BA04"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3A0555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7412</w:t>
            </w:r>
          </w:p>
        </w:tc>
        <w:tc>
          <w:tcPr>
            <w:tcW w:w="4711" w:type="dxa"/>
            <w:tcBorders>
              <w:top w:val="nil"/>
              <w:left w:val="nil"/>
              <w:bottom w:val="single" w:sz="4" w:space="0" w:color="auto"/>
              <w:right w:val="single" w:sz="4" w:space="0" w:color="auto"/>
            </w:tcBorders>
            <w:shd w:val="clear" w:color="000000" w:fill="CAEDFB"/>
            <w:noWrap/>
            <w:vAlign w:val="center"/>
            <w:hideMark/>
          </w:tcPr>
          <w:p w14:paraId="78F7499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Mecánicos y ajustadores electricistas</w:t>
            </w:r>
          </w:p>
        </w:tc>
        <w:tc>
          <w:tcPr>
            <w:tcW w:w="608" w:type="dxa"/>
            <w:tcBorders>
              <w:top w:val="nil"/>
              <w:left w:val="nil"/>
              <w:bottom w:val="single" w:sz="4" w:space="0" w:color="auto"/>
              <w:right w:val="single" w:sz="4" w:space="0" w:color="auto"/>
            </w:tcBorders>
            <w:shd w:val="clear" w:color="auto" w:fill="auto"/>
            <w:noWrap/>
            <w:vAlign w:val="center"/>
            <w:hideMark/>
          </w:tcPr>
          <w:p w14:paraId="41CF154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534 </w:t>
            </w:r>
          </w:p>
        </w:tc>
        <w:tc>
          <w:tcPr>
            <w:tcW w:w="405" w:type="dxa"/>
            <w:tcBorders>
              <w:top w:val="nil"/>
              <w:left w:val="nil"/>
              <w:bottom w:val="single" w:sz="4" w:space="0" w:color="auto"/>
              <w:right w:val="single" w:sz="4" w:space="0" w:color="auto"/>
            </w:tcBorders>
            <w:shd w:val="clear" w:color="auto" w:fill="auto"/>
            <w:noWrap/>
            <w:vAlign w:val="center"/>
            <w:hideMark/>
          </w:tcPr>
          <w:p w14:paraId="406FFC2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55%</w:t>
            </w:r>
          </w:p>
        </w:tc>
      </w:tr>
      <w:tr w:rsidR="00B570D2" w:rsidRPr="00B570D2" w14:paraId="688A5F0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2D1EE5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9122</w:t>
            </w:r>
          </w:p>
        </w:tc>
        <w:tc>
          <w:tcPr>
            <w:tcW w:w="4711" w:type="dxa"/>
            <w:tcBorders>
              <w:top w:val="nil"/>
              <w:left w:val="nil"/>
              <w:bottom w:val="single" w:sz="4" w:space="0" w:color="auto"/>
              <w:right w:val="single" w:sz="4" w:space="0" w:color="auto"/>
            </w:tcBorders>
            <w:shd w:val="clear" w:color="000000" w:fill="CAEDFB"/>
            <w:noWrap/>
            <w:vAlign w:val="center"/>
            <w:hideMark/>
          </w:tcPr>
          <w:p w14:paraId="1AB2477F"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Limpiadores de vehículos</w:t>
            </w:r>
          </w:p>
        </w:tc>
        <w:tc>
          <w:tcPr>
            <w:tcW w:w="608" w:type="dxa"/>
            <w:tcBorders>
              <w:top w:val="nil"/>
              <w:left w:val="nil"/>
              <w:bottom w:val="single" w:sz="4" w:space="0" w:color="auto"/>
              <w:right w:val="single" w:sz="4" w:space="0" w:color="auto"/>
            </w:tcBorders>
            <w:shd w:val="clear" w:color="auto" w:fill="auto"/>
            <w:noWrap/>
            <w:vAlign w:val="center"/>
            <w:hideMark/>
          </w:tcPr>
          <w:p w14:paraId="446D813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510 </w:t>
            </w:r>
          </w:p>
        </w:tc>
        <w:tc>
          <w:tcPr>
            <w:tcW w:w="405" w:type="dxa"/>
            <w:tcBorders>
              <w:top w:val="nil"/>
              <w:left w:val="nil"/>
              <w:bottom w:val="single" w:sz="4" w:space="0" w:color="auto"/>
              <w:right w:val="single" w:sz="4" w:space="0" w:color="auto"/>
            </w:tcBorders>
            <w:shd w:val="clear" w:color="auto" w:fill="auto"/>
            <w:noWrap/>
            <w:vAlign w:val="center"/>
            <w:hideMark/>
          </w:tcPr>
          <w:p w14:paraId="3803100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70%</w:t>
            </w:r>
          </w:p>
        </w:tc>
      </w:tr>
      <w:tr w:rsidR="00B570D2" w:rsidRPr="00B570D2" w14:paraId="1A8E08D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F6BF61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7233</w:t>
            </w:r>
          </w:p>
        </w:tc>
        <w:tc>
          <w:tcPr>
            <w:tcW w:w="4711" w:type="dxa"/>
            <w:tcBorders>
              <w:top w:val="nil"/>
              <w:left w:val="nil"/>
              <w:bottom w:val="single" w:sz="4" w:space="0" w:color="auto"/>
              <w:right w:val="single" w:sz="4" w:space="0" w:color="auto"/>
            </w:tcBorders>
            <w:shd w:val="clear" w:color="000000" w:fill="CAEDFB"/>
            <w:noWrap/>
            <w:vAlign w:val="center"/>
            <w:hideMark/>
          </w:tcPr>
          <w:p w14:paraId="0BCBCD4F"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Mecánicos y reparadores de máquinas agrícolas e industriales</w:t>
            </w:r>
          </w:p>
        </w:tc>
        <w:tc>
          <w:tcPr>
            <w:tcW w:w="608" w:type="dxa"/>
            <w:tcBorders>
              <w:top w:val="nil"/>
              <w:left w:val="nil"/>
              <w:bottom w:val="single" w:sz="4" w:space="0" w:color="auto"/>
              <w:right w:val="single" w:sz="4" w:space="0" w:color="auto"/>
            </w:tcBorders>
            <w:shd w:val="clear" w:color="auto" w:fill="auto"/>
            <w:noWrap/>
            <w:vAlign w:val="center"/>
            <w:hideMark/>
          </w:tcPr>
          <w:p w14:paraId="24900F1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499 </w:t>
            </w:r>
          </w:p>
        </w:tc>
        <w:tc>
          <w:tcPr>
            <w:tcW w:w="405" w:type="dxa"/>
            <w:tcBorders>
              <w:top w:val="nil"/>
              <w:left w:val="nil"/>
              <w:bottom w:val="single" w:sz="4" w:space="0" w:color="auto"/>
              <w:right w:val="single" w:sz="4" w:space="0" w:color="auto"/>
            </w:tcBorders>
            <w:shd w:val="clear" w:color="auto" w:fill="auto"/>
            <w:noWrap/>
            <w:vAlign w:val="center"/>
            <w:hideMark/>
          </w:tcPr>
          <w:p w14:paraId="459FB27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w:t>
            </w:r>
          </w:p>
        </w:tc>
      </w:tr>
      <w:tr w:rsidR="00B570D2" w:rsidRPr="00B570D2" w14:paraId="34F7B9D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5F543B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1221</w:t>
            </w:r>
          </w:p>
        </w:tc>
        <w:tc>
          <w:tcPr>
            <w:tcW w:w="4711" w:type="dxa"/>
            <w:tcBorders>
              <w:top w:val="nil"/>
              <w:left w:val="nil"/>
              <w:bottom w:val="single" w:sz="4" w:space="0" w:color="auto"/>
              <w:right w:val="single" w:sz="4" w:space="0" w:color="auto"/>
            </w:tcBorders>
            <w:shd w:val="clear" w:color="000000" w:fill="CAEDFB"/>
            <w:noWrap/>
            <w:vAlign w:val="center"/>
            <w:hideMark/>
          </w:tcPr>
          <w:p w14:paraId="3D33C51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comercialización</w:t>
            </w:r>
          </w:p>
        </w:tc>
        <w:tc>
          <w:tcPr>
            <w:tcW w:w="608" w:type="dxa"/>
            <w:tcBorders>
              <w:top w:val="nil"/>
              <w:left w:val="nil"/>
              <w:bottom w:val="single" w:sz="4" w:space="0" w:color="auto"/>
              <w:right w:val="single" w:sz="4" w:space="0" w:color="auto"/>
            </w:tcBorders>
            <w:shd w:val="clear" w:color="auto" w:fill="auto"/>
            <w:noWrap/>
            <w:vAlign w:val="center"/>
            <w:hideMark/>
          </w:tcPr>
          <w:p w14:paraId="061D7FC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494 </w:t>
            </w:r>
          </w:p>
        </w:tc>
        <w:tc>
          <w:tcPr>
            <w:tcW w:w="405" w:type="dxa"/>
            <w:tcBorders>
              <w:top w:val="nil"/>
              <w:left w:val="nil"/>
              <w:bottom w:val="single" w:sz="4" w:space="0" w:color="auto"/>
              <w:right w:val="single" w:sz="4" w:space="0" w:color="auto"/>
            </w:tcBorders>
            <w:shd w:val="clear" w:color="auto" w:fill="auto"/>
            <w:noWrap/>
            <w:vAlign w:val="center"/>
            <w:hideMark/>
          </w:tcPr>
          <w:p w14:paraId="34BC403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88%</w:t>
            </w:r>
          </w:p>
        </w:tc>
      </w:tr>
      <w:tr w:rsidR="00B570D2" w:rsidRPr="00B570D2" w14:paraId="20708BB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EA2759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8343</w:t>
            </w:r>
          </w:p>
        </w:tc>
        <w:tc>
          <w:tcPr>
            <w:tcW w:w="4711" w:type="dxa"/>
            <w:tcBorders>
              <w:top w:val="nil"/>
              <w:left w:val="nil"/>
              <w:bottom w:val="single" w:sz="4" w:space="0" w:color="auto"/>
              <w:right w:val="single" w:sz="4" w:space="0" w:color="auto"/>
            </w:tcBorders>
            <w:shd w:val="clear" w:color="000000" w:fill="CAEDFB"/>
            <w:noWrap/>
            <w:vAlign w:val="center"/>
            <w:hideMark/>
          </w:tcPr>
          <w:p w14:paraId="5985993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grúas y aparatos elevadores</w:t>
            </w:r>
          </w:p>
        </w:tc>
        <w:tc>
          <w:tcPr>
            <w:tcW w:w="608" w:type="dxa"/>
            <w:tcBorders>
              <w:top w:val="nil"/>
              <w:left w:val="nil"/>
              <w:bottom w:val="single" w:sz="4" w:space="0" w:color="auto"/>
              <w:right w:val="single" w:sz="4" w:space="0" w:color="auto"/>
            </w:tcBorders>
            <w:shd w:val="clear" w:color="auto" w:fill="auto"/>
            <w:noWrap/>
            <w:vAlign w:val="center"/>
            <w:hideMark/>
          </w:tcPr>
          <w:p w14:paraId="7554974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489 </w:t>
            </w:r>
          </w:p>
        </w:tc>
        <w:tc>
          <w:tcPr>
            <w:tcW w:w="405" w:type="dxa"/>
            <w:tcBorders>
              <w:top w:val="nil"/>
              <w:left w:val="nil"/>
              <w:bottom w:val="single" w:sz="4" w:space="0" w:color="auto"/>
              <w:right w:val="single" w:sz="4" w:space="0" w:color="auto"/>
            </w:tcBorders>
            <w:shd w:val="clear" w:color="auto" w:fill="auto"/>
            <w:noWrap/>
            <w:vAlign w:val="center"/>
            <w:hideMark/>
          </w:tcPr>
          <w:p w14:paraId="493C114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29%</w:t>
            </w:r>
          </w:p>
        </w:tc>
      </w:tr>
      <w:tr w:rsidR="00B570D2" w:rsidRPr="00B570D2" w14:paraId="1220FFE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8ACD60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7127</w:t>
            </w:r>
          </w:p>
        </w:tc>
        <w:tc>
          <w:tcPr>
            <w:tcW w:w="4711" w:type="dxa"/>
            <w:tcBorders>
              <w:top w:val="nil"/>
              <w:left w:val="nil"/>
              <w:bottom w:val="single" w:sz="4" w:space="0" w:color="auto"/>
              <w:right w:val="single" w:sz="4" w:space="0" w:color="auto"/>
            </w:tcBorders>
            <w:shd w:val="clear" w:color="000000" w:fill="CAEDFB"/>
            <w:noWrap/>
            <w:vAlign w:val="center"/>
            <w:hideMark/>
          </w:tcPr>
          <w:p w14:paraId="399BAF9F"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Mecánicos de instalaciones de refrigeración y aire acondicionado</w:t>
            </w:r>
          </w:p>
        </w:tc>
        <w:tc>
          <w:tcPr>
            <w:tcW w:w="608" w:type="dxa"/>
            <w:tcBorders>
              <w:top w:val="nil"/>
              <w:left w:val="nil"/>
              <w:bottom w:val="single" w:sz="4" w:space="0" w:color="auto"/>
              <w:right w:val="single" w:sz="4" w:space="0" w:color="auto"/>
            </w:tcBorders>
            <w:shd w:val="clear" w:color="auto" w:fill="auto"/>
            <w:noWrap/>
            <w:vAlign w:val="center"/>
            <w:hideMark/>
          </w:tcPr>
          <w:p w14:paraId="24AD41E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466 </w:t>
            </w:r>
          </w:p>
        </w:tc>
        <w:tc>
          <w:tcPr>
            <w:tcW w:w="405" w:type="dxa"/>
            <w:tcBorders>
              <w:top w:val="nil"/>
              <w:left w:val="nil"/>
              <w:bottom w:val="single" w:sz="4" w:space="0" w:color="auto"/>
              <w:right w:val="single" w:sz="4" w:space="0" w:color="auto"/>
            </w:tcBorders>
            <w:shd w:val="clear" w:color="auto" w:fill="auto"/>
            <w:noWrap/>
            <w:vAlign w:val="center"/>
            <w:hideMark/>
          </w:tcPr>
          <w:p w14:paraId="25C5036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96%</w:t>
            </w:r>
          </w:p>
        </w:tc>
      </w:tr>
      <w:tr w:rsidR="00B570D2" w:rsidRPr="00B570D2" w14:paraId="46207BBB"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707220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9313</w:t>
            </w:r>
          </w:p>
        </w:tc>
        <w:tc>
          <w:tcPr>
            <w:tcW w:w="4711" w:type="dxa"/>
            <w:tcBorders>
              <w:top w:val="nil"/>
              <w:left w:val="nil"/>
              <w:bottom w:val="single" w:sz="4" w:space="0" w:color="auto"/>
              <w:right w:val="single" w:sz="4" w:space="0" w:color="auto"/>
            </w:tcBorders>
            <w:shd w:val="clear" w:color="000000" w:fill="CAEDFB"/>
            <w:noWrap/>
            <w:vAlign w:val="center"/>
            <w:hideMark/>
          </w:tcPr>
          <w:p w14:paraId="07B24FB3"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Obreros de la construcción de edificios</w:t>
            </w:r>
          </w:p>
        </w:tc>
        <w:tc>
          <w:tcPr>
            <w:tcW w:w="608" w:type="dxa"/>
            <w:tcBorders>
              <w:top w:val="nil"/>
              <w:left w:val="nil"/>
              <w:bottom w:val="single" w:sz="4" w:space="0" w:color="auto"/>
              <w:right w:val="single" w:sz="4" w:space="0" w:color="auto"/>
            </w:tcBorders>
            <w:shd w:val="clear" w:color="auto" w:fill="auto"/>
            <w:noWrap/>
            <w:vAlign w:val="center"/>
            <w:hideMark/>
          </w:tcPr>
          <w:p w14:paraId="5EA84CF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459 </w:t>
            </w:r>
          </w:p>
        </w:tc>
        <w:tc>
          <w:tcPr>
            <w:tcW w:w="405" w:type="dxa"/>
            <w:tcBorders>
              <w:top w:val="nil"/>
              <w:left w:val="nil"/>
              <w:bottom w:val="single" w:sz="4" w:space="0" w:color="auto"/>
              <w:right w:val="single" w:sz="4" w:space="0" w:color="auto"/>
            </w:tcBorders>
            <w:shd w:val="clear" w:color="auto" w:fill="auto"/>
            <w:noWrap/>
            <w:vAlign w:val="center"/>
            <w:hideMark/>
          </w:tcPr>
          <w:p w14:paraId="799E39E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45%</w:t>
            </w:r>
          </w:p>
        </w:tc>
      </w:tr>
      <w:tr w:rsidR="00B570D2" w:rsidRPr="00B570D2" w14:paraId="33882B5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73797E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3221</w:t>
            </w:r>
          </w:p>
        </w:tc>
        <w:tc>
          <w:tcPr>
            <w:tcW w:w="4711" w:type="dxa"/>
            <w:tcBorders>
              <w:top w:val="nil"/>
              <w:left w:val="nil"/>
              <w:bottom w:val="single" w:sz="4" w:space="0" w:color="auto"/>
              <w:right w:val="single" w:sz="4" w:space="0" w:color="auto"/>
            </w:tcBorders>
            <w:shd w:val="clear" w:color="000000" w:fill="CAEDFB"/>
            <w:noWrap/>
            <w:vAlign w:val="center"/>
            <w:hideMark/>
          </w:tcPr>
          <w:p w14:paraId="5ACBC3D3"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y auxiliares paramédicos de enfermería</w:t>
            </w:r>
          </w:p>
        </w:tc>
        <w:tc>
          <w:tcPr>
            <w:tcW w:w="608" w:type="dxa"/>
            <w:tcBorders>
              <w:top w:val="nil"/>
              <w:left w:val="nil"/>
              <w:bottom w:val="single" w:sz="4" w:space="0" w:color="auto"/>
              <w:right w:val="single" w:sz="4" w:space="0" w:color="auto"/>
            </w:tcBorders>
            <w:shd w:val="clear" w:color="auto" w:fill="auto"/>
            <w:noWrap/>
            <w:vAlign w:val="center"/>
            <w:hideMark/>
          </w:tcPr>
          <w:p w14:paraId="56244AF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450 </w:t>
            </w:r>
          </w:p>
        </w:tc>
        <w:tc>
          <w:tcPr>
            <w:tcW w:w="405" w:type="dxa"/>
            <w:tcBorders>
              <w:top w:val="nil"/>
              <w:left w:val="nil"/>
              <w:bottom w:val="single" w:sz="4" w:space="0" w:color="auto"/>
              <w:right w:val="single" w:sz="4" w:space="0" w:color="auto"/>
            </w:tcBorders>
            <w:shd w:val="clear" w:color="auto" w:fill="auto"/>
            <w:noWrap/>
            <w:vAlign w:val="center"/>
            <w:hideMark/>
          </w:tcPr>
          <w:p w14:paraId="495DEE3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96%</w:t>
            </w:r>
          </w:p>
        </w:tc>
      </w:tr>
      <w:tr w:rsidR="00B570D2" w:rsidRPr="00B570D2" w14:paraId="74C618D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9F46CE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2152</w:t>
            </w:r>
          </w:p>
        </w:tc>
        <w:tc>
          <w:tcPr>
            <w:tcW w:w="4711" w:type="dxa"/>
            <w:tcBorders>
              <w:top w:val="nil"/>
              <w:left w:val="nil"/>
              <w:bottom w:val="single" w:sz="4" w:space="0" w:color="auto"/>
              <w:right w:val="single" w:sz="4" w:space="0" w:color="auto"/>
            </w:tcBorders>
            <w:shd w:val="clear" w:color="000000" w:fill="CAEDFB"/>
            <w:noWrap/>
            <w:vAlign w:val="center"/>
            <w:hideMark/>
          </w:tcPr>
          <w:p w14:paraId="01026C6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Ingenieros electrónicos</w:t>
            </w:r>
          </w:p>
        </w:tc>
        <w:tc>
          <w:tcPr>
            <w:tcW w:w="608" w:type="dxa"/>
            <w:tcBorders>
              <w:top w:val="nil"/>
              <w:left w:val="nil"/>
              <w:bottom w:val="single" w:sz="4" w:space="0" w:color="auto"/>
              <w:right w:val="single" w:sz="4" w:space="0" w:color="auto"/>
            </w:tcBorders>
            <w:shd w:val="clear" w:color="auto" w:fill="auto"/>
            <w:noWrap/>
            <w:vAlign w:val="center"/>
            <w:hideMark/>
          </w:tcPr>
          <w:p w14:paraId="5506664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433 </w:t>
            </w:r>
          </w:p>
        </w:tc>
        <w:tc>
          <w:tcPr>
            <w:tcW w:w="405" w:type="dxa"/>
            <w:tcBorders>
              <w:top w:val="nil"/>
              <w:left w:val="nil"/>
              <w:bottom w:val="single" w:sz="4" w:space="0" w:color="auto"/>
              <w:right w:val="single" w:sz="4" w:space="0" w:color="auto"/>
            </w:tcBorders>
            <w:shd w:val="clear" w:color="auto" w:fill="auto"/>
            <w:noWrap/>
            <w:vAlign w:val="center"/>
            <w:hideMark/>
          </w:tcPr>
          <w:p w14:paraId="718E224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78B6800B"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EB3031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2221</w:t>
            </w:r>
          </w:p>
        </w:tc>
        <w:tc>
          <w:tcPr>
            <w:tcW w:w="4711" w:type="dxa"/>
            <w:tcBorders>
              <w:top w:val="nil"/>
              <w:left w:val="nil"/>
              <w:bottom w:val="single" w:sz="4" w:space="0" w:color="auto"/>
              <w:right w:val="single" w:sz="4" w:space="0" w:color="auto"/>
            </w:tcBorders>
            <w:shd w:val="clear" w:color="000000" w:fill="CAEDFB"/>
            <w:noWrap/>
            <w:vAlign w:val="center"/>
            <w:hideMark/>
          </w:tcPr>
          <w:p w14:paraId="648A31E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Enfermeros profesionales</w:t>
            </w:r>
          </w:p>
        </w:tc>
        <w:tc>
          <w:tcPr>
            <w:tcW w:w="608" w:type="dxa"/>
            <w:tcBorders>
              <w:top w:val="nil"/>
              <w:left w:val="nil"/>
              <w:bottom w:val="single" w:sz="4" w:space="0" w:color="auto"/>
              <w:right w:val="single" w:sz="4" w:space="0" w:color="auto"/>
            </w:tcBorders>
            <w:shd w:val="clear" w:color="auto" w:fill="auto"/>
            <w:noWrap/>
            <w:vAlign w:val="center"/>
            <w:hideMark/>
          </w:tcPr>
          <w:p w14:paraId="24A8DC0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433 </w:t>
            </w:r>
          </w:p>
        </w:tc>
        <w:tc>
          <w:tcPr>
            <w:tcW w:w="405" w:type="dxa"/>
            <w:tcBorders>
              <w:top w:val="nil"/>
              <w:left w:val="nil"/>
              <w:bottom w:val="single" w:sz="4" w:space="0" w:color="auto"/>
              <w:right w:val="single" w:sz="4" w:space="0" w:color="auto"/>
            </w:tcBorders>
            <w:shd w:val="clear" w:color="auto" w:fill="auto"/>
            <w:noWrap/>
            <w:vAlign w:val="center"/>
            <w:hideMark/>
          </w:tcPr>
          <w:p w14:paraId="7D0D0CF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2D5D846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C5B280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5244</w:t>
            </w:r>
          </w:p>
        </w:tc>
        <w:tc>
          <w:tcPr>
            <w:tcW w:w="4711" w:type="dxa"/>
            <w:tcBorders>
              <w:top w:val="nil"/>
              <w:left w:val="nil"/>
              <w:bottom w:val="single" w:sz="4" w:space="0" w:color="auto"/>
              <w:right w:val="single" w:sz="4" w:space="0" w:color="auto"/>
            </w:tcBorders>
            <w:shd w:val="clear" w:color="000000" w:fill="CAEDFB"/>
            <w:noWrap/>
            <w:vAlign w:val="center"/>
            <w:hideMark/>
          </w:tcPr>
          <w:p w14:paraId="201A412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Vendedores por internet y otros medios de comunicación</w:t>
            </w:r>
          </w:p>
        </w:tc>
        <w:tc>
          <w:tcPr>
            <w:tcW w:w="608" w:type="dxa"/>
            <w:tcBorders>
              <w:top w:val="nil"/>
              <w:left w:val="nil"/>
              <w:bottom w:val="single" w:sz="4" w:space="0" w:color="auto"/>
              <w:right w:val="single" w:sz="4" w:space="0" w:color="auto"/>
            </w:tcBorders>
            <w:shd w:val="clear" w:color="auto" w:fill="auto"/>
            <w:noWrap/>
            <w:vAlign w:val="center"/>
            <w:hideMark/>
          </w:tcPr>
          <w:p w14:paraId="2A42FF2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413 </w:t>
            </w:r>
          </w:p>
        </w:tc>
        <w:tc>
          <w:tcPr>
            <w:tcW w:w="405" w:type="dxa"/>
            <w:tcBorders>
              <w:top w:val="nil"/>
              <w:left w:val="nil"/>
              <w:bottom w:val="single" w:sz="4" w:space="0" w:color="auto"/>
              <w:right w:val="single" w:sz="4" w:space="0" w:color="auto"/>
            </w:tcBorders>
            <w:shd w:val="clear" w:color="auto" w:fill="auto"/>
            <w:noWrap/>
            <w:vAlign w:val="center"/>
            <w:hideMark/>
          </w:tcPr>
          <w:p w14:paraId="6743C15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4C44289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7ACE35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3257</w:t>
            </w:r>
          </w:p>
        </w:tc>
        <w:tc>
          <w:tcPr>
            <w:tcW w:w="4711" w:type="dxa"/>
            <w:tcBorders>
              <w:top w:val="nil"/>
              <w:left w:val="nil"/>
              <w:bottom w:val="single" w:sz="4" w:space="0" w:color="auto"/>
              <w:right w:val="single" w:sz="4" w:space="0" w:color="auto"/>
            </w:tcBorders>
            <w:shd w:val="clear" w:color="000000" w:fill="CAEDFB"/>
            <w:noWrap/>
            <w:vAlign w:val="center"/>
            <w:hideMark/>
          </w:tcPr>
          <w:p w14:paraId="3E9A79D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Inspectores de la salud y técnicos en prevención de riesgos</w:t>
            </w:r>
          </w:p>
        </w:tc>
        <w:tc>
          <w:tcPr>
            <w:tcW w:w="608" w:type="dxa"/>
            <w:tcBorders>
              <w:top w:val="nil"/>
              <w:left w:val="nil"/>
              <w:bottom w:val="single" w:sz="4" w:space="0" w:color="auto"/>
              <w:right w:val="single" w:sz="4" w:space="0" w:color="auto"/>
            </w:tcBorders>
            <w:shd w:val="clear" w:color="auto" w:fill="auto"/>
            <w:noWrap/>
            <w:vAlign w:val="center"/>
            <w:hideMark/>
          </w:tcPr>
          <w:p w14:paraId="4741030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398 </w:t>
            </w:r>
          </w:p>
        </w:tc>
        <w:tc>
          <w:tcPr>
            <w:tcW w:w="405" w:type="dxa"/>
            <w:tcBorders>
              <w:top w:val="nil"/>
              <w:left w:val="nil"/>
              <w:bottom w:val="single" w:sz="4" w:space="0" w:color="auto"/>
              <w:right w:val="single" w:sz="4" w:space="0" w:color="auto"/>
            </w:tcBorders>
            <w:shd w:val="clear" w:color="auto" w:fill="auto"/>
            <w:noWrap/>
            <w:vAlign w:val="center"/>
            <w:hideMark/>
          </w:tcPr>
          <w:p w14:paraId="241ECA5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58%</w:t>
            </w:r>
          </w:p>
        </w:tc>
      </w:tr>
      <w:tr w:rsidR="00B570D2" w:rsidRPr="00B570D2" w14:paraId="2D81B72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DD523C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8344</w:t>
            </w:r>
          </w:p>
        </w:tc>
        <w:tc>
          <w:tcPr>
            <w:tcW w:w="4711" w:type="dxa"/>
            <w:tcBorders>
              <w:top w:val="nil"/>
              <w:left w:val="nil"/>
              <w:bottom w:val="single" w:sz="4" w:space="0" w:color="auto"/>
              <w:right w:val="single" w:sz="4" w:space="0" w:color="auto"/>
            </w:tcBorders>
            <w:shd w:val="clear" w:color="000000" w:fill="CAEDFB"/>
            <w:noWrap/>
            <w:vAlign w:val="center"/>
            <w:hideMark/>
          </w:tcPr>
          <w:p w14:paraId="24CA991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Operadores de </w:t>
            </w:r>
            <w:proofErr w:type="spellStart"/>
            <w:r w:rsidRPr="00B570D2">
              <w:rPr>
                <w:rFonts w:ascii="Aptos Narrow" w:eastAsia="Times New Roman" w:hAnsi="Aptos Narrow" w:cs="Times New Roman"/>
                <w:color w:val="000000"/>
                <w:lang w:val="es-CL" w:eastAsia="es-CL"/>
              </w:rPr>
              <w:t>autoelevadoras</w:t>
            </w:r>
            <w:proofErr w:type="spellEnd"/>
            <w:r w:rsidRPr="00B570D2">
              <w:rPr>
                <w:rFonts w:ascii="Aptos Narrow" w:eastAsia="Times New Roman" w:hAnsi="Aptos Narrow" w:cs="Times New Roman"/>
                <w:color w:val="000000"/>
                <w:lang w:val="es-CL" w:eastAsia="es-CL"/>
              </w:rPr>
              <w:t xml:space="preserve"> y montacargas</w:t>
            </w:r>
          </w:p>
        </w:tc>
        <w:tc>
          <w:tcPr>
            <w:tcW w:w="608" w:type="dxa"/>
            <w:tcBorders>
              <w:top w:val="nil"/>
              <w:left w:val="nil"/>
              <w:bottom w:val="single" w:sz="4" w:space="0" w:color="auto"/>
              <w:right w:val="single" w:sz="4" w:space="0" w:color="auto"/>
            </w:tcBorders>
            <w:shd w:val="clear" w:color="auto" w:fill="auto"/>
            <w:noWrap/>
            <w:vAlign w:val="center"/>
            <w:hideMark/>
          </w:tcPr>
          <w:p w14:paraId="0B5F83F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395 </w:t>
            </w:r>
          </w:p>
        </w:tc>
        <w:tc>
          <w:tcPr>
            <w:tcW w:w="405" w:type="dxa"/>
            <w:tcBorders>
              <w:top w:val="nil"/>
              <w:left w:val="nil"/>
              <w:bottom w:val="single" w:sz="4" w:space="0" w:color="auto"/>
              <w:right w:val="single" w:sz="4" w:space="0" w:color="auto"/>
            </w:tcBorders>
            <w:shd w:val="clear" w:color="auto" w:fill="auto"/>
            <w:noWrap/>
            <w:vAlign w:val="center"/>
            <w:hideMark/>
          </w:tcPr>
          <w:p w14:paraId="6A572DB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45%</w:t>
            </w:r>
          </w:p>
        </w:tc>
      </w:tr>
      <w:tr w:rsidR="00B570D2" w:rsidRPr="00B570D2" w14:paraId="3A1FC82B"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45BF55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7231</w:t>
            </w:r>
          </w:p>
        </w:tc>
        <w:tc>
          <w:tcPr>
            <w:tcW w:w="4711" w:type="dxa"/>
            <w:tcBorders>
              <w:top w:val="nil"/>
              <w:left w:val="nil"/>
              <w:bottom w:val="single" w:sz="4" w:space="0" w:color="auto"/>
              <w:right w:val="single" w:sz="4" w:space="0" w:color="auto"/>
            </w:tcBorders>
            <w:shd w:val="clear" w:color="000000" w:fill="CAEDFB"/>
            <w:noWrap/>
            <w:vAlign w:val="center"/>
            <w:hideMark/>
          </w:tcPr>
          <w:p w14:paraId="36DFB77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Mecánicos y reparadores de vehículos de motor</w:t>
            </w:r>
          </w:p>
        </w:tc>
        <w:tc>
          <w:tcPr>
            <w:tcW w:w="608" w:type="dxa"/>
            <w:tcBorders>
              <w:top w:val="nil"/>
              <w:left w:val="nil"/>
              <w:bottom w:val="single" w:sz="4" w:space="0" w:color="auto"/>
              <w:right w:val="single" w:sz="4" w:space="0" w:color="auto"/>
            </w:tcBorders>
            <w:shd w:val="clear" w:color="auto" w:fill="auto"/>
            <w:noWrap/>
            <w:vAlign w:val="center"/>
            <w:hideMark/>
          </w:tcPr>
          <w:p w14:paraId="3F8F08A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370 </w:t>
            </w:r>
          </w:p>
        </w:tc>
        <w:tc>
          <w:tcPr>
            <w:tcW w:w="405" w:type="dxa"/>
            <w:tcBorders>
              <w:top w:val="nil"/>
              <w:left w:val="nil"/>
              <w:bottom w:val="single" w:sz="4" w:space="0" w:color="auto"/>
              <w:right w:val="single" w:sz="4" w:space="0" w:color="auto"/>
            </w:tcBorders>
            <w:shd w:val="clear" w:color="auto" w:fill="auto"/>
            <w:noWrap/>
            <w:vAlign w:val="center"/>
            <w:hideMark/>
          </w:tcPr>
          <w:p w14:paraId="6D4CE5F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49%</w:t>
            </w:r>
          </w:p>
        </w:tc>
      </w:tr>
      <w:tr w:rsidR="00B570D2" w:rsidRPr="00B570D2" w14:paraId="560DDD5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04EE85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4110</w:t>
            </w:r>
          </w:p>
        </w:tc>
        <w:tc>
          <w:tcPr>
            <w:tcW w:w="4711" w:type="dxa"/>
            <w:tcBorders>
              <w:top w:val="nil"/>
              <w:left w:val="nil"/>
              <w:bottom w:val="single" w:sz="4" w:space="0" w:color="auto"/>
              <w:right w:val="single" w:sz="4" w:space="0" w:color="auto"/>
            </w:tcBorders>
            <w:shd w:val="clear" w:color="000000" w:fill="CAEDFB"/>
            <w:noWrap/>
            <w:vAlign w:val="center"/>
            <w:hideMark/>
          </w:tcPr>
          <w:p w14:paraId="1E355AAF"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Trabajadores de tareas administrativas generales</w:t>
            </w:r>
          </w:p>
        </w:tc>
        <w:tc>
          <w:tcPr>
            <w:tcW w:w="608" w:type="dxa"/>
            <w:tcBorders>
              <w:top w:val="nil"/>
              <w:left w:val="nil"/>
              <w:bottom w:val="single" w:sz="4" w:space="0" w:color="auto"/>
              <w:right w:val="single" w:sz="4" w:space="0" w:color="auto"/>
            </w:tcBorders>
            <w:shd w:val="clear" w:color="auto" w:fill="auto"/>
            <w:noWrap/>
            <w:vAlign w:val="center"/>
            <w:hideMark/>
          </w:tcPr>
          <w:p w14:paraId="7FE49AD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367 </w:t>
            </w:r>
          </w:p>
        </w:tc>
        <w:tc>
          <w:tcPr>
            <w:tcW w:w="405" w:type="dxa"/>
            <w:tcBorders>
              <w:top w:val="nil"/>
              <w:left w:val="nil"/>
              <w:bottom w:val="single" w:sz="4" w:space="0" w:color="auto"/>
              <w:right w:val="single" w:sz="4" w:space="0" w:color="auto"/>
            </w:tcBorders>
            <w:shd w:val="clear" w:color="auto" w:fill="auto"/>
            <w:noWrap/>
            <w:vAlign w:val="center"/>
            <w:hideMark/>
          </w:tcPr>
          <w:p w14:paraId="00158EA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60%</w:t>
            </w:r>
          </w:p>
        </w:tc>
      </w:tr>
      <w:tr w:rsidR="00B570D2" w:rsidRPr="00B570D2" w14:paraId="6C2C5D6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CF1B33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2514</w:t>
            </w:r>
          </w:p>
        </w:tc>
        <w:tc>
          <w:tcPr>
            <w:tcW w:w="4711" w:type="dxa"/>
            <w:tcBorders>
              <w:top w:val="nil"/>
              <w:left w:val="nil"/>
              <w:bottom w:val="single" w:sz="4" w:space="0" w:color="auto"/>
              <w:right w:val="single" w:sz="4" w:space="0" w:color="auto"/>
            </w:tcBorders>
            <w:shd w:val="clear" w:color="000000" w:fill="CAEDFB"/>
            <w:noWrap/>
            <w:vAlign w:val="center"/>
            <w:hideMark/>
          </w:tcPr>
          <w:p w14:paraId="0F76281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Programadores de aplicaciones</w:t>
            </w:r>
          </w:p>
        </w:tc>
        <w:tc>
          <w:tcPr>
            <w:tcW w:w="608" w:type="dxa"/>
            <w:tcBorders>
              <w:top w:val="nil"/>
              <w:left w:val="nil"/>
              <w:bottom w:val="single" w:sz="4" w:space="0" w:color="auto"/>
              <w:right w:val="single" w:sz="4" w:space="0" w:color="auto"/>
            </w:tcBorders>
            <w:shd w:val="clear" w:color="auto" w:fill="auto"/>
            <w:noWrap/>
            <w:vAlign w:val="center"/>
            <w:hideMark/>
          </w:tcPr>
          <w:p w14:paraId="42EBE63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363 </w:t>
            </w:r>
          </w:p>
        </w:tc>
        <w:tc>
          <w:tcPr>
            <w:tcW w:w="405" w:type="dxa"/>
            <w:tcBorders>
              <w:top w:val="nil"/>
              <w:left w:val="nil"/>
              <w:bottom w:val="single" w:sz="4" w:space="0" w:color="auto"/>
              <w:right w:val="single" w:sz="4" w:space="0" w:color="auto"/>
            </w:tcBorders>
            <w:shd w:val="clear" w:color="auto" w:fill="auto"/>
            <w:noWrap/>
            <w:vAlign w:val="center"/>
            <w:hideMark/>
          </w:tcPr>
          <w:p w14:paraId="6EEBEE9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w:t>
            </w:r>
          </w:p>
        </w:tc>
      </w:tr>
      <w:tr w:rsidR="00B570D2" w:rsidRPr="00B570D2" w14:paraId="4593413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D076CA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1323</w:t>
            </w:r>
          </w:p>
        </w:tc>
        <w:tc>
          <w:tcPr>
            <w:tcW w:w="4711" w:type="dxa"/>
            <w:tcBorders>
              <w:top w:val="nil"/>
              <w:left w:val="nil"/>
              <w:bottom w:val="single" w:sz="4" w:space="0" w:color="auto"/>
              <w:right w:val="single" w:sz="4" w:space="0" w:color="auto"/>
            </w:tcBorders>
            <w:shd w:val="clear" w:color="000000" w:fill="CAEDFB"/>
            <w:noWrap/>
            <w:vAlign w:val="center"/>
            <w:hideMark/>
          </w:tcPr>
          <w:p w14:paraId="20E09D89"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empresas de construcción</w:t>
            </w:r>
          </w:p>
        </w:tc>
        <w:tc>
          <w:tcPr>
            <w:tcW w:w="608" w:type="dxa"/>
            <w:tcBorders>
              <w:top w:val="nil"/>
              <w:left w:val="nil"/>
              <w:bottom w:val="single" w:sz="4" w:space="0" w:color="auto"/>
              <w:right w:val="single" w:sz="4" w:space="0" w:color="auto"/>
            </w:tcBorders>
            <w:shd w:val="clear" w:color="auto" w:fill="auto"/>
            <w:noWrap/>
            <w:vAlign w:val="center"/>
            <w:hideMark/>
          </w:tcPr>
          <w:p w14:paraId="64085A4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361 </w:t>
            </w:r>
          </w:p>
        </w:tc>
        <w:tc>
          <w:tcPr>
            <w:tcW w:w="405" w:type="dxa"/>
            <w:tcBorders>
              <w:top w:val="nil"/>
              <w:left w:val="nil"/>
              <w:bottom w:val="single" w:sz="4" w:space="0" w:color="auto"/>
              <w:right w:val="single" w:sz="4" w:space="0" w:color="auto"/>
            </w:tcBorders>
            <w:shd w:val="clear" w:color="auto" w:fill="auto"/>
            <w:noWrap/>
            <w:vAlign w:val="center"/>
            <w:hideMark/>
          </w:tcPr>
          <w:p w14:paraId="2F7C108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65%</w:t>
            </w:r>
          </w:p>
        </w:tc>
      </w:tr>
      <w:tr w:rsidR="00B570D2" w:rsidRPr="00B570D2" w14:paraId="062DCEF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D38E47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8142</w:t>
            </w:r>
          </w:p>
        </w:tc>
        <w:tc>
          <w:tcPr>
            <w:tcW w:w="4711" w:type="dxa"/>
            <w:tcBorders>
              <w:top w:val="nil"/>
              <w:left w:val="nil"/>
              <w:bottom w:val="single" w:sz="4" w:space="0" w:color="auto"/>
              <w:right w:val="single" w:sz="4" w:space="0" w:color="auto"/>
            </w:tcBorders>
            <w:shd w:val="clear" w:color="000000" w:fill="CAEDFB"/>
            <w:noWrap/>
            <w:vAlign w:val="center"/>
            <w:hideMark/>
          </w:tcPr>
          <w:p w14:paraId="4AA0B59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máquinas para fabricar productos de material plástico</w:t>
            </w:r>
          </w:p>
        </w:tc>
        <w:tc>
          <w:tcPr>
            <w:tcW w:w="608" w:type="dxa"/>
            <w:tcBorders>
              <w:top w:val="nil"/>
              <w:left w:val="nil"/>
              <w:bottom w:val="single" w:sz="4" w:space="0" w:color="auto"/>
              <w:right w:val="single" w:sz="4" w:space="0" w:color="auto"/>
            </w:tcBorders>
            <w:shd w:val="clear" w:color="auto" w:fill="auto"/>
            <w:noWrap/>
            <w:vAlign w:val="center"/>
            <w:hideMark/>
          </w:tcPr>
          <w:p w14:paraId="12643DD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359 </w:t>
            </w:r>
          </w:p>
        </w:tc>
        <w:tc>
          <w:tcPr>
            <w:tcW w:w="405" w:type="dxa"/>
            <w:tcBorders>
              <w:top w:val="nil"/>
              <w:left w:val="nil"/>
              <w:bottom w:val="single" w:sz="4" w:space="0" w:color="auto"/>
              <w:right w:val="single" w:sz="4" w:space="0" w:color="auto"/>
            </w:tcBorders>
            <w:shd w:val="clear" w:color="auto" w:fill="auto"/>
            <w:noWrap/>
            <w:vAlign w:val="center"/>
            <w:hideMark/>
          </w:tcPr>
          <w:p w14:paraId="2AA48FC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56%</w:t>
            </w:r>
          </w:p>
        </w:tc>
      </w:tr>
      <w:tr w:rsidR="00B570D2" w:rsidRPr="00B570D2" w14:paraId="7072091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669C09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5242</w:t>
            </w:r>
          </w:p>
        </w:tc>
        <w:tc>
          <w:tcPr>
            <w:tcW w:w="4711" w:type="dxa"/>
            <w:tcBorders>
              <w:top w:val="nil"/>
              <w:left w:val="nil"/>
              <w:bottom w:val="single" w:sz="4" w:space="0" w:color="auto"/>
              <w:right w:val="single" w:sz="4" w:space="0" w:color="auto"/>
            </w:tcBorders>
            <w:shd w:val="clear" w:color="000000" w:fill="CAEDFB"/>
            <w:noWrap/>
            <w:vAlign w:val="center"/>
            <w:hideMark/>
          </w:tcPr>
          <w:p w14:paraId="420EE33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Promotores de tiendas</w:t>
            </w:r>
          </w:p>
        </w:tc>
        <w:tc>
          <w:tcPr>
            <w:tcW w:w="608" w:type="dxa"/>
            <w:tcBorders>
              <w:top w:val="nil"/>
              <w:left w:val="nil"/>
              <w:bottom w:val="single" w:sz="4" w:space="0" w:color="auto"/>
              <w:right w:val="single" w:sz="4" w:space="0" w:color="auto"/>
            </w:tcBorders>
            <w:shd w:val="clear" w:color="auto" w:fill="auto"/>
            <w:noWrap/>
            <w:vAlign w:val="center"/>
            <w:hideMark/>
          </w:tcPr>
          <w:p w14:paraId="502F4D7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357 </w:t>
            </w:r>
          </w:p>
        </w:tc>
        <w:tc>
          <w:tcPr>
            <w:tcW w:w="405" w:type="dxa"/>
            <w:tcBorders>
              <w:top w:val="nil"/>
              <w:left w:val="nil"/>
              <w:bottom w:val="single" w:sz="4" w:space="0" w:color="auto"/>
              <w:right w:val="single" w:sz="4" w:space="0" w:color="auto"/>
            </w:tcBorders>
            <w:shd w:val="clear" w:color="auto" w:fill="auto"/>
            <w:noWrap/>
            <w:vAlign w:val="center"/>
            <w:hideMark/>
          </w:tcPr>
          <w:p w14:paraId="41BC50B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7884ADA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1D3E4E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8143</w:t>
            </w:r>
          </w:p>
        </w:tc>
        <w:tc>
          <w:tcPr>
            <w:tcW w:w="4711" w:type="dxa"/>
            <w:tcBorders>
              <w:top w:val="nil"/>
              <w:left w:val="nil"/>
              <w:bottom w:val="single" w:sz="4" w:space="0" w:color="auto"/>
              <w:right w:val="single" w:sz="4" w:space="0" w:color="auto"/>
            </w:tcBorders>
            <w:shd w:val="clear" w:color="000000" w:fill="CAEDFB"/>
            <w:noWrap/>
            <w:vAlign w:val="center"/>
            <w:hideMark/>
          </w:tcPr>
          <w:p w14:paraId="1900CC6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máquinas para fabricar productos de papel</w:t>
            </w:r>
          </w:p>
        </w:tc>
        <w:tc>
          <w:tcPr>
            <w:tcW w:w="608" w:type="dxa"/>
            <w:tcBorders>
              <w:top w:val="nil"/>
              <w:left w:val="nil"/>
              <w:bottom w:val="single" w:sz="4" w:space="0" w:color="auto"/>
              <w:right w:val="single" w:sz="4" w:space="0" w:color="auto"/>
            </w:tcBorders>
            <w:shd w:val="clear" w:color="auto" w:fill="auto"/>
            <w:noWrap/>
            <w:vAlign w:val="center"/>
            <w:hideMark/>
          </w:tcPr>
          <w:p w14:paraId="4EAD7F0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353 </w:t>
            </w:r>
          </w:p>
        </w:tc>
        <w:tc>
          <w:tcPr>
            <w:tcW w:w="405" w:type="dxa"/>
            <w:tcBorders>
              <w:top w:val="nil"/>
              <w:left w:val="nil"/>
              <w:bottom w:val="single" w:sz="4" w:space="0" w:color="auto"/>
              <w:right w:val="single" w:sz="4" w:space="0" w:color="auto"/>
            </w:tcBorders>
            <w:shd w:val="clear" w:color="auto" w:fill="auto"/>
            <w:noWrap/>
            <w:vAlign w:val="center"/>
            <w:hideMark/>
          </w:tcPr>
          <w:p w14:paraId="70EE141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91%</w:t>
            </w:r>
          </w:p>
        </w:tc>
      </w:tr>
      <w:tr w:rsidR="00B570D2" w:rsidRPr="00B570D2" w14:paraId="4EA5291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50806C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7422</w:t>
            </w:r>
          </w:p>
        </w:tc>
        <w:tc>
          <w:tcPr>
            <w:tcW w:w="4711" w:type="dxa"/>
            <w:tcBorders>
              <w:top w:val="nil"/>
              <w:left w:val="nil"/>
              <w:bottom w:val="single" w:sz="4" w:space="0" w:color="auto"/>
              <w:right w:val="single" w:sz="4" w:space="0" w:color="auto"/>
            </w:tcBorders>
            <w:shd w:val="clear" w:color="000000" w:fill="CAEDFB"/>
            <w:noWrap/>
            <w:vAlign w:val="center"/>
            <w:hideMark/>
          </w:tcPr>
          <w:p w14:paraId="6FF942B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Instaladores y reparadores en tecnología de la información y las comunicaciones</w:t>
            </w:r>
          </w:p>
        </w:tc>
        <w:tc>
          <w:tcPr>
            <w:tcW w:w="608" w:type="dxa"/>
            <w:tcBorders>
              <w:top w:val="nil"/>
              <w:left w:val="nil"/>
              <w:bottom w:val="single" w:sz="4" w:space="0" w:color="auto"/>
              <w:right w:val="single" w:sz="4" w:space="0" w:color="auto"/>
            </w:tcBorders>
            <w:shd w:val="clear" w:color="auto" w:fill="auto"/>
            <w:noWrap/>
            <w:vAlign w:val="center"/>
            <w:hideMark/>
          </w:tcPr>
          <w:p w14:paraId="4881E77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340 </w:t>
            </w:r>
          </w:p>
        </w:tc>
        <w:tc>
          <w:tcPr>
            <w:tcW w:w="405" w:type="dxa"/>
            <w:tcBorders>
              <w:top w:val="nil"/>
              <w:left w:val="nil"/>
              <w:bottom w:val="single" w:sz="4" w:space="0" w:color="auto"/>
              <w:right w:val="single" w:sz="4" w:space="0" w:color="auto"/>
            </w:tcBorders>
            <w:shd w:val="clear" w:color="auto" w:fill="auto"/>
            <w:noWrap/>
            <w:vAlign w:val="center"/>
            <w:hideMark/>
          </w:tcPr>
          <w:p w14:paraId="3A9A5B1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66%</w:t>
            </w:r>
          </w:p>
        </w:tc>
      </w:tr>
      <w:tr w:rsidR="00B570D2" w:rsidRPr="00B570D2" w14:paraId="1629504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125555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3322</w:t>
            </w:r>
          </w:p>
        </w:tc>
        <w:tc>
          <w:tcPr>
            <w:tcW w:w="4711" w:type="dxa"/>
            <w:tcBorders>
              <w:top w:val="nil"/>
              <w:left w:val="nil"/>
              <w:bottom w:val="single" w:sz="4" w:space="0" w:color="auto"/>
              <w:right w:val="single" w:sz="4" w:space="0" w:color="auto"/>
            </w:tcBorders>
            <w:shd w:val="clear" w:color="000000" w:fill="CAEDFB"/>
            <w:noWrap/>
            <w:vAlign w:val="center"/>
            <w:hideMark/>
          </w:tcPr>
          <w:p w14:paraId="00485848"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Representantes comerciales (excepto venta de productos y servicios industriales, farmacéuticos y de tecnologías de la información y las comunicaciones)</w:t>
            </w:r>
          </w:p>
        </w:tc>
        <w:tc>
          <w:tcPr>
            <w:tcW w:w="608" w:type="dxa"/>
            <w:tcBorders>
              <w:top w:val="nil"/>
              <w:left w:val="nil"/>
              <w:bottom w:val="single" w:sz="4" w:space="0" w:color="auto"/>
              <w:right w:val="single" w:sz="4" w:space="0" w:color="auto"/>
            </w:tcBorders>
            <w:shd w:val="clear" w:color="auto" w:fill="auto"/>
            <w:noWrap/>
            <w:vAlign w:val="center"/>
            <w:hideMark/>
          </w:tcPr>
          <w:p w14:paraId="726F7BE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316 </w:t>
            </w:r>
          </w:p>
        </w:tc>
        <w:tc>
          <w:tcPr>
            <w:tcW w:w="405" w:type="dxa"/>
            <w:tcBorders>
              <w:top w:val="nil"/>
              <w:left w:val="nil"/>
              <w:bottom w:val="single" w:sz="4" w:space="0" w:color="auto"/>
              <w:right w:val="single" w:sz="4" w:space="0" w:color="auto"/>
            </w:tcBorders>
            <w:shd w:val="clear" w:color="auto" w:fill="auto"/>
            <w:noWrap/>
            <w:vAlign w:val="center"/>
            <w:hideMark/>
          </w:tcPr>
          <w:p w14:paraId="39F20EA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80%</w:t>
            </w:r>
          </w:p>
        </w:tc>
      </w:tr>
      <w:tr w:rsidR="00B570D2" w:rsidRPr="00B570D2" w14:paraId="533E7D1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9F94FF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3114</w:t>
            </w:r>
          </w:p>
        </w:tc>
        <w:tc>
          <w:tcPr>
            <w:tcW w:w="4711" w:type="dxa"/>
            <w:tcBorders>
              <w:top w:val="nil"/>
              <w:left w:val="nil"/>
              <w:bottom w:val="single" w:sz="4" w:space="0" w:color="auto"/>
              <w:right w:val="single" w:sz="4" w:space="0" w:color="auto"/>
            </w:tcBorders>
            <w:shd w:val="clear" w:color="000000" w:fill="CAEDFB"/>
            <w:noWrap/>
            <w:vAlign w:val="center"/>
            <w:hideMark/>
          </w:tcPr>
          <w:p w14:paraId="7C7D9BF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en electrónica</w:t>
            </w:r>
          </w:p>
        </w:tc>
        <w:tc>
          <w:tcPr>
            <w:tcW w:w="608" w:type="dxa"/>
            <w:tcBorders>
              <w:top w:val="nil"/>
              <w:left w:val="nil"/>
              <w:bottom w:val="single" w:sz="4" w:space="0" w:color="auto"/>
              <w:right w:val="single" w:sz="4" w:space="0" w:color="auto"/>
            </w:tcBorders>
            <w:shd w:val="clear" w:color="auto" w:fill="auto"/>
            <w:noWrap/>
            <w:vAlign w:val="center"/>
            <w:hideMark/>
          </w:tcPr>
          <w:p w14:paraId="79D4EF0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304 </w:t>
            </w:r>
          </w:p>
        </w:tc>
        <w:tc>
          <w:tcPr>
            <w:tcW w:w="405" w:type="dxa"/>
            <w:tcBorders>
              <w:top w:val="nil"/>
              <w:left w:val="nil"/>
              <w:bottom w:val="single" w:sz="4" w:space="0" w:color="auto"/>
              <w:right w:val="single" w:sz="4" w:space="0" w:color="auto"/>
            </w:tcBorders>
            <w:shd w:val="clear" w:color="auto" w:fill="auto"/>
            <w:noWrap/>
            <w:vAlign w:val="center"/>
            <w:hideMark/>
          </w:tcPr>
          <w:p w14:paraId="78E3B90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w:t>
            </w:r>
          </w:p>
        </w:tc>
      </w:tr>
      <w:tr w:rsidR="00B570D2" w:rsidRPr="00B570D2" w14:paraId="5818EC1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F51A7B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5112</w:t>
            </w:r>
          </w:p>
        </w:tc>
        <w:tc>
          <w:tcPr>
            <w:tcW w:w="4711" w:type="dxa"/>
            <w:tcBorders>
              <w:top w:val="nil"/>
              <w:left w:val="nil"/>
              <w:bottom w:val="single" w:sz="4" w:space="0" w:color="auto"/>
              <w:right w:val="single" w:sz="4" w:space="0" w:color="auto"/>
            </w:tcBorders>
            <w:shd w:val="clear" w:color="000000" w:fill="CAEDFB"/>
            <w:noWrap/>
            <w:vAlign w:val="center"/>
            <w:hideMark/>
          </w:tcPr>
          <w:p w14:paraId="1A9BA81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Revisores y cobradores de los transportes públicos</w:t>
            </w:r>
          </w:p>
        </w:tc>
        <w:tc>
          <w:tcPr>
            <w:tcW w:w="608" w:type="dxa"/>
            <w:tcBorders>
              <w:top w:val="nil"/>
              <w:left w:val="nil"/>
              <w:bottom w:val="single" w:sz="4" w:space="0" w:color="auto"/>
              <w:right w:val="single" w:sz="4" w:space="0" w:color="auto"/>
            </w:tcBorders>
            <w:shd w:val="clear" w:color="auto" w:fill="auto"/>
            <w:noWrap/>
            <w:vAlign w:val="center"/>
            <w:hideMark/>
          </w:tcPr>
          <w:p w14:paraId="608D46D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298 </w:t>
            </w:r>
          </w:p>
        </w:tc>
        <w:tc>
          <w:tcPr>
            <w:tcW w:w="405" w:type="dxa"/>
            <w:tcBorders>
              <w:top w:val="nil"/>
              <w:left w:val="nil"/>
              <w:bottom w:val="single" w:sz="4" w:space="0" w:color="auto"/>
              <w:right w:val="single" w:sz="4" w:space="0" w:color="auto"/>
            </w:tcBorders>
            <w:shd w:val="clear" w:color="auto" w:fill="auto"/>
            <w:noWrap/>
            <w:vAlign w:val="center"/>
            <w:hideMark/>
          </w:tcPr>
          <w:p w14:paraId="26E2711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76%</w:t>
            </w:r>
          </w:p>
        </w:tc>
      </w:tr>
      <w:tr w:rsidR="00B570D2" w:rsidRPr="00B570D2" w14:paraId="16B3B89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F26612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4225</w:t>
            </w:r>
          </w:p>
        </w:tc>
        <w:tc>
          <w:tcPr>
            <w:tcW w:w="4711" w:type="dxa"/>
            <w:tcBorders>
              <w:top w:val="nil"/>
              <w:left w:val="nil"/>
              <w:bottom w:val="single" w:sz="4" w:space="0" w:color="auto"/>
              <w:right w:val="single" w:sz="4" w:space="0" w:color="auto"/>
            </w:tcBorders>
            <w:shd w:val="clear" w:color="000000" w:fill="CAEDFB"/>
            <w:noWrap/>
            <w:vAlign w:val="center"/>
            <w:hideMark/>
          </w:tcPr>
          <w:p w14:paraId="0E693E5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Empleados de informaciones, reclamos o sugerencias</w:t>
            </w:r>
          </w:p>
        </w:tc>
        <w:tc>
          <w:tcPr>
            <w:tcW w:w="608" w:type="dxa"/>
            <w:tcBorders>
              <w:top w:val="nil"/>
              <w:left w:val="nil"/>
              <w:bottom w:val="single" w:sz="4" w:space="0" w:color="auto"/>
              <w:right w:val="single" w:sz="4" w:space="0" w:color="auto"/>
            </w:tcBorders>
            <w:shd w:val="clear" w:color="auto" w:fill="auto"/>
            <w:noWrap/>
            <w:vAlign w:val="center"/>
            <w:hideMark/>
          </w:tcPr>
          <w:p w14:paraId="7688E25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294 </w:t>
            </w:r>
          </w:p>
        </w:tc>
        <w:tc>
          <w:tcPr>
            <w:tcW w:w="405" w:type="dxa"/>
            <w:tcBorders>
              <w:top w:val="nil"/>
              <w:left w:val="nil"/>
              <w:bottom w:val="single" w:sz="4" w:space="0" w:color="auto"/>
              <w:right w:val="single" w:sz="4" w:space="0" w:color="auto"/>
            </w:tcBorders>
            <w:shd w:val="clear" w:color="auto" w:fill="auto"/>
            <w:noWrap/>
            <w:vAlign w:val="center"/>
            <w:hideMark/>
          </w:tcPr>
          <w:p w14:paraId="7C60554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w:t>
            </w:r>
          </w:p>
        </w:tc>
      </w:tr>
      <w:tr w:rsidR="00B570D2" w:rsidRPr="00B570D2" w14:paraId="1D6037A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7BD5D3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4120</w:t>
            </w:r>
          </w:p>
        </w:tc>
        <w:tc>
          <w:tcPr>
            <w:tcW w:w="4711" w:type="dxa"/>
            <w:tcBorders>
              <w:top w:val="nil"/>
              <w:left w:val="nil"/>
              <w:bottom w:val="single" w:sz="4" w:space="0" w:color="auto"/>
              <w:right w:val="single" w:sz="4" w:space="0" w:color="auto"/>
            </w:tcBorders>
            <w:shd w:val="clear" w:color="000000" w:fill="CAEDFB"/>
            <w:noWrap/>
            <w:vAlign w:val="center"/>
            <w:hideMark/>
          </w:tcPr>
          <w:p w14:paraId="06ACB63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Secretarios generales</w:t>
            </w:r>
          </w:p>
        </w:tc>
        <w:tc>
          <w:tcPr>
            <w:tcW w:w="608" w:type="dxa"/>
            <w:tcBorders>
              <w:top w:val="nil"/>
              <w:left w:val="nil"/>
              <w:bottom w:val="single" w:sz="4" w:space="0" w:color="auto"/>
              <w:right w:val="single" w:sz="4" w:space="0" w:color="auto"/>
            </w:tcBorders>
            <w:shd w:val="clear" w:color="auto" w:fill="auto"/>
            <w:noWrap/>
            <w:vAlign w:val="center"/>
            <w:hideMark/>
          </w:tcPr>
          <w:p w14:paraId="2AD7CD5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292 </w:t>
            </w:r>
          </w:p>
        </w:tc>
        <w:tc>
          <w:tcPr>
            <w:tcW w:w="405" w:type="dxa"/>
            <w:tcBorders>
              <w:top w:val="nil"/>
              <w:left w:val="nil"/>
              <w:bottom w:val="single" w:sz="4" w:space="0" w:color="auto"/>
              <w:right w:val="single" w:sz="4" w:space="0" w:color="auto"/>
            </w:tcBorders>
            <w:shd w:val="clear" w:color="auto" w:fill="auto"/>
            <w:noWrap/>
            <w:vAlign w:val="center"/>
            <w:hideMark/>
          </w:tcPr>
          <w:p w14:paraId="33ECC57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88%</w:t>
            </w:r>
          </w:p>
        </w:tc>
      </w:tr>
      <w:tr w:rsidR="00B570D2" w:rsidRPr="00B570D2" w14:paraId="3003382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F44D2B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5246</w:t>
            </w:r>
          </w:p>
        </w:tc>
        <w:tc>
          <w:tcPr>
            <w:tcW w:w="4711" w:type="dxa"/>
            <w:tcBorders>
              <w:top w:val="nil"/>
              <w:left w:val="nil"/>
              <w:bottom w:val="single" w:sz="4" w:space="0" w:color="auto"/>
              <w:right w:val="single" w:sz="4" w:space="0" w:color="auto"/>
            </w:tcBorders>
            <w:shd w:val="clear" w:color="000000" w:fill="CAEDFB"/>
            <w:noWrap/>
            <w:vAlign w:val="center"/>
            <w:hideMark/>
          </w:tcPr>
          <w:p w14:paraId="5E53D140"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Vendedores de comidas al mostrador</w:t>
            </w:r>
          </w:p>
        </w:tc>
        <w:tc>
          <w:tcPr>
            <w:tcW w:w="608" w:type="dxa"/>
            <w:tcBorders>
              <w:top w:val="nil"/>
              <w:left w:val="nil"/>
              <w:bottom w:val="single" w:sz="4" w:space="0" w:color="auto"/>
              <w:right w:val="single" w:sz="4" w:space="0" w:color="auto"/>
            </w:tcBorders>
            <w:shd w:val="clear" w:color="auto" w:fill="auto"/>
            <w:noWrap/>
            <w:vAlign w:val="center"/>
            <w:hideMark/>
          </w:tcPr>
          <w:p w14:paraId="508F753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286 </w:t>
            </w:r>
          </w:p>
        </w:tc>
        <w:tc>
          <w:tcPr>
            <w:tcW w:w="405" w:type="dxa"/>
            <w:tcBorders>
              <w:top w:val="nil"/>
              <w:left w:val="nil"/>
              <w:bottom w:val="single" w:sz="4" w:space="0" w:color="auto"/>
              <w:right w:val="single" w:sz="4" w:space="0" w:color="auto"/>
            </w:tcBorders>
            <w:shd w:val="clear" w:color="auto" w:fill="auto"/>
            <w:noWrap/>
            <w:vAlign w:val="center"/>
            <w:hideMark/>
          </w:tcPr>
          <w:p w14:paraId="2A91A21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53%</w:t>
            </w:r>
          </w:p>
        </w:tc>
      </w:tr>
      <w:tr w:rsidR="00B570D2" w:rsidRPr="00B570D2" w14:paraId="0827B78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68DD8B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lastRenderedPageBreak/>
              <w:t>3313</w:t>
            </w:r>
          </w:p>
        </w:tc>
        <w:tc>
          <w:tcPr>
            <w:tcW w:w="4711" w:type="dxa"/>
            <w:tcBorders>
              <w:top w:val="nil"/>
              <w:left w:val="nil"/>
              <w:bottom w:val="single" w:sz="4" w:space="0" w:color="auto"/>
              <w:right w:val="single" w:sz="4" w:space="0" w:color="auto"/>
            </w:tcBorders>
            <w:shd w:val="clear" w:color="000000" w:fill="CAEDFB"/>
            <w:noWrap/>
            <w:vAlign w:val="center"/>
            <w:hideMark/>
          </w:tcPr>
          <w:p w14:paraId="0ABF5580"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y asistentes en contabilidad</w:t>
            </w:r>
          </w:p>
        </w:tc>
        <w:tc>
          <w:tcPr>
            <w:tcW w:w="608" w:type="dxa"/>
            <w:tcBorders>
              <w:top w:val="nil"/>
              <w:left w:val="nil"/>
              <w:bottom w:val="single" w:sz="4" w:space="0" w:color="auto"/>
              <w:right w:val="single" w:sz="4" w:space="0" w:color="auto"/>
            </w:tcBorders>
            <w:shd w:val="clear" w:color="auto" w:fill="auto"/>
            <w:noWrap/>
            <w:vAlign w:val="center"/>
            <w:hideMark/>
          </w:tcPr>
          <w:p w14:paraId="693FB66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278 </w:t>
            </w:r>
          </w:p>
        </w:tc>
        <w:tc>
          <w:tcPr>
            <w:tcW w:w="405" w:type="dxa"/>
            <w:tcBorders>
              <w:top w:val="nil"/>
              <w:left w:val="nil"/>
              <w:bottom w:val="single" w:sz="4" w:space="0" w:color="auto"/>
              <w:right w:val="single" w:sz="4" w:space="0" w:color="auto"/>
            </w:tcBorders>
            <w:shd w:val="clear" w:color="auto" w:fill="auto"/>
            <w:noWrap/>
            <w:vAlign w:val="center"/>
            <w:hideMark/>
          </w:tcPr>
          <w:p w14:paraId="4C44D83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61%</w:t>
            </w:r>
          </w:p>
        </w:tc>
      </w:tr>
      <w:tr w:rsidR="00B570D2" w:rsidRPr="00B570D2" w14:paraId="5C5340B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6B8B86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7223</w:t>
            </w:r>
          </w:p>
        </w:tc>
        <w:tc>
          <w:tcPr>
            <w:tcW w:w="4711" w:type="dxa"/>
            <w:tcBorders>
              <w:top w:val="nil"/>
              <w:left w:val="nil"/>
              <w:bottom w:val="single" w:sz="4" w:space="0" w:color="auto"/>
              <w:right w:val="single" w:sz="4" w:space="0" w:color="auto"/>
            </w:tcBorders>
            <w:shd w:val="clear" w:color="000000" w:fill="CAEDFB"/>
            <w:noWrap/>
            <w:vAlign w:val="center"/>
            <w:hideMark/>
          </w:tcPr>
          <w:p w14:paraId="2787BCCF"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Reguladores y operarios de máquinas herramientas</w:t>
            </w:r>
          </w:p>
        </w:tc>
        <w:tc>
          <w:tcPr>
            <w:tcW w:w="608" w:type="dxa"/>
            <w:tcBorders>
              <w:top w:val="nil"/>
              <w:left w:val="nil"/>
              <w:bottom w:val="single" w:sz="4" w:space="0" w:color="auto"/>
              <w:right w:val="single" w:sz="4" w:space="0" w:color="auto"/>
            </w:tcBorders>
            <w:shd w:val="clear" w:color="auto" w:fill="auto"/>
            <w:noWrap/>
            <w:vAlign w:val="center"/>
            <w:hideMark/>
          </w:tcPr>
          <w:p w14:paraId="1D63263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260 </w:t>
            </w:r>
          </w:p>
        </w:tc>
        <w:tc>
          <w:tcPr>
            <w:tcW w:w="405" w:type="dxa"/>
            <w:tcBorders>
              <w:top w:val="nil"/>
              <w:left w:val="nil"/>
              <w:bottom w:val="single" w:sz="4" w:space="0" w:color="auto"/>
              <w:right w:val="single" w:sz="4" w:space="0" w:color="auto"/>
            </w:tcBorders>
            <w:shd w:val="clear" w:color="auto" w:fill="auto"/>
            <w:noWrap/>
            <w:vAlign w:val="center"/>
            <w:hideMark/>
          </w:tcPr>
          <w:p w14:paraId="7FBEF89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46%</w:t>
            </w:r>
          </w:p>
        </w:tc>
      </w:tr>
      <w:tr w:rsidR="00B570D2" w:rsidRPr="00B570D2" w14:paraId="40C9A3A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0E6D5E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4226</w:t>
            </w:r>
          </w:p>
        </w:tc>
        <w:tc>
          <w:tcPr>
            <w:tcW w:w="4711" w:type="dxa"/>
            <w:tcBorders>
              <w:top w:val="nil"/>
              <w:left w:val="nil"/>
              <w:bottom w:val="single" w:sz="4" w:space="0" w:color="auto"/>
              <w:right w:val="single" w:sz="4" w:space="0" w:color="auto"/>
            </w:tcBorders>
            <w:shd w:val="clear" w:color="000000" w:fill="CAEDFB"/>
            <w:noWrap/>
            <w:vAlign w:val="center"/>
            <w:hideMark/>
          </w:tcPr>
          <w:p w14:paraId="32A8801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Recepcionistas (funciones generales)</w:t>
            </w:r>
          </w:p>
        </w:tc>
        <w:tc>
          <w:tcPr>
            <w:tcW w:w="608" w:type="dxa"/>
            <w:tcBorders>
              <w:top w:val="nil"/>
              <w:left w:val="nil"/>
              <w:bottom w:val="single" w:sz="4" w:space="0" w:color="auto"/>
              <w:right w:val="single" w:sz="4" w:space="0" w:color="auto"/>
            </w:tcBorders>
            <w:shd w:val="clear" w:color="auto" w:fill="auto"/>
            <w:noWrap/>
            <w:vAlign w:val="center"/>
            <w:hideMark/>
          </w:tcPr>
          <w:p w14:paraId="0547D52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253 </w:t>
            </w:r>
          </w:p>
        </w:tc>
        <w:tc>
          <w:tcPr>
            <w:tcW w:w="405" w:type="dxa"/>
            <w:tcBorders>
              <w:top w:val="nil"/>
              <w:left w:val="nil"/>
              <w:bottom w:val="single" w:sz="4" w:space="0" w:color="auto"/>
              <w:right w:val="single" w:sz="4" w:space="0" w:color="auto"/>
            </w:tcBorders>
            <w:shd w:val="clear" w:color="auto" w:fill="auto"/>
            <w:noWrap/>
            <w:vAlign w:val="center"/>
            <w:hideMark/>
          </w:tcPr>
          <w:p w14:paraId="2FC8AE0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w:t>
            </w:r>
          </w:p>
        </w:tc>
      </w:tr>
      <w:tr w:rsidR="00B570D2" w:rsidRPr="00B570D2" w14:paraId="10920237"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29893C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3312</w:t>
            </w:r>
          </w:p>
        </w:tc>
        <w:tc>
          <w:tcPr>
            <w:tcW w:w="4711" w:type="dxa"/>
            <w:tcBorders>
              <w:top w:val="nil"/>
              <w:left w:val="nil"/>
              <w:bottom w:val="single" w:sz="4" w:space="0" w:color="auto"/>
              <w:right w:val="single" w:sz="4" w:space="0" w:color="auto"/>
            </w:tcBorders>
            <w:shd w:val="clear" w:color="000000" w:fill="CAEDFB"/>
            <w:noWrap/>
            <w:vAlign w:val="center"/>
            <w:hideMark/>
          </w:tcPr>
          <w:p w14:paraId="026A016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Ejecutivos de préstamos y créditos</w:t>
            </w:r>
          </w:p>
        </w:tc>
        <w:tc>
          <w:tcPr>
            <w:tcW w:w="608" w:type="dxa"/>
            <w:tcBorders>
              <w:top w:val="nil"/>
              <w:left w:val="nil"/>
              <w:bottom w:val="single" w:sz="4" w:space="0" w:color="auto"/>
              <w:right w:val="single" w:sz="4" w:space="0" w:color="auto"/>
            </w:tcBorders>
            <w:shd w:val="clear" w:color="auto" w:fill="auto"/>
            <w:noWrap/>
            <w:vAlign w:val="center"/>
            <w:hideMark/>
          </w:tcPr>
          <w:p w14:paraId="37C38FA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226 </w:t>
            </w:r>
          </w:p>
        </w:tc>
        <w:tc>
          <w:tcPr>
            <w:tcW w:w="405" w:type="dxa"/>
            <w:tcBorders>
              <w:top w:val="nil"/>
              <w:left w:val="nil"/>
              <w:bottom w:val="single" w:sz="4" w:space="0" w:color="auto"/>
              <w:right w:val="single" w:sz="4" w:space="0" w:color="auto"/>
            </w:tcBorders>
            <w:shd w:val="clear" w:color="auto" w:fill="auto"/>
            <w:noWrap/>
            <w:vAlign w:val="center"/>
            <w:hideMark/>
          </w:tcPr>
          <w:p w14:paraId="646BA47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67%</w:t>
            </w:r>
          </w:p>
        </w:tc>
      </w:tr>
      <w:tr w:rsidR="00B570D2" w:rsidRPr="00B570D2" w14:paraId="7C58FAF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C6BB14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9214</w:t>
            </w:r>
          </w:p>
        </w:tc>
        <w:tc>
          <w:tcPr>
            <w:tcW w:w="4711" w:type="dxa"/>
            <w:tcBorders>
              <w:top w:val="nil"/>
              <w:left w:val="nil"/>
              <w:bottom w:val="single" w:sz="4" w:space="0" w:color="auto"/>
              <w:right w:val="single" w:sz="4" w:space="0" w:color="auto"/>
            </w:tcBorders>
            <w:shd w:val="clear" w:color="000000" w:fill="CAEDFB"/>
            <w:noWrap/>
            <w:vAlign w:val="center"/>
            <w:hideMark/>
          </w:tcPr>
          <w:p w14:paraId="5A7DAF1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Ayudantes de jardinería y horticultura</w:t>
            </w:r>
          </w:p>
        </w:tc>
        <w:tc>
          <w:tcPr>
            <w:tcW w:w="608" w:type="dxa"/>
            <w:tcBorders>
              <w:top w:val="nil"/>
              <w:left w:val="nil"/>
              <w:bottom w:val="single" w:sz="4" w:space="0" w:color="auto"/>
              <w:right w:val="single" w:sz="4" w:space="0" w:color="auto"/>
            </w:tcBorders>
            <w:shd w:val="clear" w:color="auto" w:fill="auto"/>
            <w:noWrap/>
            <w:vAlign w:val="center"/>
            <w:hideMark/>
          </w:tcPr>
          <w:p w14:paraId="22B2D03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225 </w:t>
            </w:r>
          </w:p>
        </w:tc>
        <w:tc>
          <w:tcPr>
            <w:tcW w:w="405" w:type="dxa"/>
            <w:tcBorders>
              <w:top w:val="nil"/>
              <w:left w:val="nil"/>
              <w:bottom w:val="single" w:sz="4" w:space="0" w:color="auto"/>
              <w:right w:val="single" w:sz="4" w:space="0" w:color="auto"/>
            </w:tcBorders>
            <w:shd w:val="clear" w:color="auto" w:fill="auto"/>
            <w:noWrap/>
            <w:vAlign w:val="center"/>
            <w:hideMark/>
          </w:tcPr>
          <w:p w14:paraId="40EA6CB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78%</w:t>
            </w:r>
          </w:p>
        </w:tc>
      </w:tr>
      <w:tr w:rsidR="00B570D2" w:rsidRPr="00B570D2" w14:paraId="4A871BA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CA1FF0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5230</w:t>
            </w:r>
          </w:p>
        </w:tc>
        <w:tc>
          <w:tcPr>
            <w:tcW w:w="4711" w:type="dxa"/>
            <w:tcBorders>
              <w:top w:val="nil"/>
              <w:left w:val="nil"/>
              <w:bottom w:val="single" w:sz="4" w:space="0" w:color="auto"/>
              <w:right w:val="single" w:sz="4" w:space="0" w:color="auto"/>
            </w:tcBorders>
            <w:shd w:val="clear" w:color="000000" w:fill="CAEDFB"/>
            <w:noWrap/>
            <w:vAlign w:val="center"/>
            <w:hideMark/>
          </w:tcPr>
          <w:p w14:paraId="6DC162B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Vendedores de entradas (entretenciones y eventos deportivos) y cajeros de comercio</w:t>
            </w:r>
          </w:p>
        </w:tc>
        <w:tc>
          <w:tcPr>
            <w:tcW w:w="608" w:type="dxa"/>
            <w:tcBorders>
              <w:top w:val="nil"/>
              <w:left w:val="nil"/>
              <w:bottom w:val="single" w:sz="4" w:space="0" w:color="auto"/>
              <w:right w:val="single" w:sz="4" w:space="0" w:color="auto"/>
            </w:tcBorders>
            <w:shd w:val="clear" w:color="auto" w:fill="auto"/>
            <w:noWrap/>
            <w:vAlign w:val="center"/>
            <w:hideMark/>
          </w:tcPr>
          <w:p w14:paraId="2EF5091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195 </w:t>
            </w:r>
          </w:p>
        </w:tc>
        <w:tc>
          <w:tcPr>
            <w:tcW w:w="405" w:type="dxa"/>
            <w:tcBorders>
              <w:top w:val="nil"/>
              <w:left w:val="nil"/>
              <w:bottom w:val="single" w:sz="4" w:space="0" w:color="auto"/>
              <w:right w:val="single" w:sz="4" w:space="0" w:color="auto"/>
            </w:tcBorders>
            <w:shd w:val="clear" w:color="auto" w:fill="auto"/>
            <w:noWrap/>
            <w:vAlign w:val="center"/>
            <w:hideMark/>
          </w:tcPr>
          <w:p w14:paraId="096A353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57%</w:t>
            </w:r>
          </w:p>
        </w:tc>
      </w:tr>
      <w:tr w:rsidR="00B570D2" w:rsidRPr="00B570D2" w14:paraId="0CA6F854"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C3C856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7112</w:t>
            </w:r>
          </w:p>
        </w:tc>
        <w:tc>
          <w:tcPr>
            <w:tcW w:w="4711" w:type="dxa"/>
            <w:tcBorders>
              <w:top w:val="nil"/>
              <w:left w:val="nil"/>
              <w:bottom w:val="single" w:sz="4" w:space="0" w:color="auto"/>
              <w:right w:val="single" w:sz="4" w:space="0" w:color="auto"/>
            </w:tcBorders>
            <w:shd w:val="clear" w:color="000000" w:fill="CAEDFB"/>
            <w:noWrap/>
            <w:vAlign w:val="center"/>
            <w:hideMark/>
          </w:tcPr>
          <w:p w14:paraId="78D6689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Albañiles</w:t>
            </w:r>
          </w:p>
        </w:tc>
        <w:tc>
          <w:tcPr>
            <w:tcW w:w="608" w:type="dxa"/>
            <w:tcBorders>
              <w:top w:val="nil"/>
              <w:left w:val="nil"/>
              <w:bottom w:val="single" w:sz="4" w:space="0" w:color="auto"/>
              <w:right w:val="single" w:sz="4" w:space="0" w:color="auto"/>
            </w:tcBorders>
            <w:shd w:val="clear" w:color="auto" w:fill="auto"/>
            <w:noWrap/>
            <w:vAlign w:val="center"/>
            <w:hideMark/>
          </w:tcPr>
          <w:p w14:paraId="5476DD6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185 </w:t>
            </w:r>
          </w:p>
        </w:tc>
        <w:tc>
          <w:tcPr>
            <w:tcW w:w="405" w:type="dxa"/>
            <w:tcBorders>
              <w:top w:val="nil"/>
              <w:left w:val="nil"/>
              <w:bottom w:val="single" w:sz="4" w:space="0" w:color="auto"/>
              <w:right w:val="single" w:sz="4" w:space="0" w:color="auto"/>
            </w:tcBorders>
            <w:shd w:val="clear" w:color="auto" w:fill="auto"/>
            <w:noWrap/>
            <w:vAlign w:val="center"/>
            <w:hideMark/>
          </w:tcPr>
          <w:p w14:paraId="6F18274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53%</w:t>
            </w:r>
          </w:p>
        </w:tc>
      </w:tr>
      <w:tr w:rsidR="00B570D2" w:rsidRPr="00B570D2" w14:paraId="6A6A7684"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C9170F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2153</w:t>
            </w:r>
          </w:p>
        </w:tc>
        <w:tc>
          <w:tcPr>
            <w:tcW w:w="4711" w:type="dxa"/>
            <w:tcBorders>
              <w:top w:val="nil"/>
              <w:left w:val="nil"/>
              <w:bottom w:val="single" w:sz="4" w:space="0" w:color="auto"/>
              <w:right w:val="single" w:sz="4" w:space="0" w:color="auto"/>
            </w:tcBorders>
            <w:shd w:val="clear" w:color="000000" w:fill="CAEDFB"/>
            <w:noWrap/>
            <w:vAlign w:val="center"/>
            <w:hideMark/>
          </w:tcPr>
          <w:p w14:paraId="72A8051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Ingenieros en telecomunicaciones</w:t>
            </w:r>
          </w:p>
        </w:tc>
        <w:tc>
          <w:tcPr>
            <w:tcW w:w="608" w:type="dxa"/>
            <w:tcBorders>
              <w:top w:val="nil"/>
              <w:left w:val="nil"/>
              <w:bottom w:val="single" w:sz="4" w:space="0" w:color="auto"/>
              <w:right w:val="single" w:sz="4" w:space="0" w:color="auto"/>
            </w:tcBorders>
            <w:shd w:val="clear" w:color="auto" w:fill="auto"/>
            <w:noWrap/>
            <w:vAlign w:val="center"/>
            <w:hideMark/>
          </w:tcPr>
          <w:p w14:paraId="32D7BD9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175 </w:t>
            </w:r>
          </w:p>
        </w:tc>
        <w:tc>
          <w:tcPr>
            <w:tcW w:w="405" w:type="dxa"/>
            <w:tcBorders>
              <w:top w:val="nil"/>
              <w:left w:val="nil"/>
              <w:bottom w:val="single" w:sz="4" w:space="0" w:color="auto"/>
              <w:right w:val="single" w:sz="4" w:space="0" w:color="auto"/>
            </w:tcBorders>
            <w:shd w:val="clear" w:color="auto" w:fill="auto"/>
            <w:noWrap/>
            <w:vAlign w:val="center"/>
            <w:hideMark/>
          </w:tcPr>
          <w:p w14:paraId="1990FDE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99%</w:t>
            </w:r>
          </w:p>
        </w:tc>
      </w:tr>
      <w:tr w:rsidR="00B570D2" w:rsidRPr="00B570D2" w14:paraId="2AA2B6A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15184B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7512</w:t>
            </w:r>
          </w:p>
        </w:tc>
        <w:tc>
          <w:tcPr>
            <w:tcW w:w="4711" w:type="dxa"/>
            <w:tcBorders>
              <w:top w:val="nil"/>
              <w:left w:val="nil"/>
              <w:bottom w:val="single" w:sz="4" w:space="0" w:color="auto"/>
              <w:right w:val="single" w:sz="4" w:space="0" w:color="auto"/>
            </w:tcBorders>
            <w:shd w:val="clear" w:color="000000" w:fill="CAEDFB"/>
            <w:noWrap/>
            <w:vAlign w:val="center"/>
            <w:hideMark/>
          </w:tcPr>
          <w:p w14:paraId="7F5E17E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Panaderos, pasteleros y confiteros</w:t>
            </w:r>
          </w:p>
        </w:tc>
        <w:tc>
          <w:tcPr>
            <w:tcW w:w="608" w:type="dxa"/>
            <w:tcBorders>
              <w:top w:val="nil"/>
              <w:left w:val="nil"/>
              <w:bottom w:val="single" w:sz="4" w:space="0" w:color="auto"/>
              <w:right w:val="single" w:sz="4" w:space="0" w:color="auto"/>
            </w:tcBorders>
            <w:shd w:val="clear" w:color="auto" w:fill="auto"/>
            <w:noWrap/>
            <w:vAlign w:val="center"/>
            <w:hideMark/>
          </w:tcPr>
          <w:p w14:paraId="57C70F0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171 </w:t>
            </w:r>
          </w:p>
        </w:tc>
        <w:tc>
          <w:tcPr>
            <w:tcW w:w="405" w:type="dxa"/>
            <w:tcBorders>
              <w:top w:val="nil"/>
              <w:left w:val="nil"/>
              <w:bottom w:val="single" w:sz="4" w:space="0" w:color="auto"/>
              <w:right w:val="single" w:sz="4" w:space="0" w:color="auto"/>
            </w:tcBorders>
            <w:shd w:val="clear" w:color="auto" w:fill="auto"/>
            <w:noWrap/>
            <w:vAlign w:val="center"/>
            <w:hideMark/>
          </w:tcPr>
          <w:p w14:paraId="0A99000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w:t>
            </w:r>
          </w:p>
        </w:tc>
      </w:tr>
      <w:tr w:rsidR="00B570D2" w:rsidRPr="00B570D2" w14:paraId="49859A3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F4601A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6130</w:t>
            </w:r>
          </w:p>
        </w:tc>
        <w:tc>
          <w:tcPr>
            <w:tcW w:w="4711" w:type="dxa"/>
            <w:tcBorders>
              <w:top w:val="nil"/>
              <w:left w:val="nil"/>
              <w:bottom w:val="single" w:sz="4" w:space="0" w:color="auto"/>
              <w:right w:val="single" w:sz="4" w:space="0" w:color="auto"/>
            </w:tcBorders>
            <w:shd w:val="clear" w:color="000000" w:fill="CAEDFB"/>
            <w:noWrap/>
            <w:vAlign w:val="center"/>
            <w:hideMark/>
          </w:tcPr>
          <w:p w14:paraId="7BBA4D7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Productores y trabajadores calificados de explotaciones agropecuarias mixtas</w:t>
            </w:r>
          </w:p>
        </w:tc>
        <w:tc>
          <w:tcPr>
            <w:tcW w:w="608" w:type="dxa"/>
            <w:tcBorders>
              <w:top w:val="nil"/>
              <w:left w:val="nil"/>
              <w:bottom w:val="single" w:sz="4" w:space="0" w:color="auto"/>
              <w:right w:val="single" w:sz="4" w:space="0" w:color="auto"/>
            </w:tcBorders>
            <w:shd w:val="clear" w:color="auto" w:fill="auto"/>
            <w:noWrap/>
            <w:vAlign w:val="center"/>
            <w:hideMark/>
          </w:tcPr>
          <w:p w14:paraId="353ABA5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161 </w:t>
            </w:r>
          </w:p>
        </w:tc>
        <w:tc>
          <w:tcPr>
            <w:tcW w:w="405" w:type="dxa"/>
            <w:tcBorders>
              <w:top w:val="nil"/>
              <w:left w:val="nil"/>
              <w:bottom w:val="single" w:sz="4" w:space="0" w:color="auto"/>
              <w:right w:val="single" w:sz="4" w:space="0" w:color="auto"/>
            </w:tcBorders>
            <w:shd w:val="clear" w:color="auto" w:fill="auto"/>
            <w:noWrap/>
            <w:vAlign w:val="center"/>
            <w:hideMark/>
          </w:tcPr>
          <w:p w14:paraId="290BECB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64%</w:t>
            </w:r>
          </w:p>
        </w:tc>
      </w:tr>
      <w:tr w:rsidR="00B570D2" w:rsidRPr="00B570D2" w14:paraId="42A3164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5796F5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3111</w:t>
            </w:r>
          </w:p>
        </w:tc>
        <w:tc>
          <w:tcPr>
            <w:tcW w:w="4711" w:type="dxa"/>
            <w:tcBorders>
              <w:top w:val="nil"/>
              <w:left w:val="nil"/>
              <w:bottom w:val="single" w:sz="4" w:space="0" w:color="auto"/>
              <w:right w:val="single" w:sz="4" w:space="0" w:color="auto"/>
            </w:tcBorders>
            <w:shd w:val="clear" w:color="000000" w:fill="CAEDFB"/>
            <w:noWrap/>
            <w:vAlign w:val="center"/>
            <w:hideMark/>
          </w:tcPr>
          <w:p w14:paraId="3EB059A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en ciencias físicas y químicas</w:t>
            </w:r>
          </w:p>
        </w:tc>
        <w:tc>
          <w:tcPr>
            <w:tcW w:w="608" w:type="dxa"/>
            <w:tcBorders>
              <w:top w:val="nil"/>
              <w:left w:val="nil"/>
              <w:bottom w:val="single" w:sz="4" w:space="0" w:color="auto"/>
              <w:right w:val="single" w:sz="4" w:space="0" w:color="auto"/>
            </w:tcBorders>
            <w:shd w:val="clear" w:color="auto" w:fill="auto"/>
            <w:noWrap/>
            <w:vAlign w:val="center"/>
            <w:hideMark/>
          </w:tcPr>
          <w:p w14:paraId="0E6B623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157 </w:t>
            </w:r>
          </w:p>
        </w:tc>
        <w:tc>
          <w:tcPr>
            <w:tcW w:w="405" w:type="dxa"/>
            <w:tcBorders>
              <w:top w:val="nil"/>
              <w:left w:val="nil"/>
              <w:bottom w:val="single" w:sz="4" w:space="0" w:color="auto"/>
              <w:right w:val="single" w:sz="4" w:space="0" w:color="auto"/>
            </w:tcBorders>
            <w:shd w:val="clear" w:color="auto" w:fill="auto"/>
            <w:noWrap/>
            <w:vAlign w:val="center"/>
            <w:hideMark/>
          </w:tcPr>
          <w:p w14:paraId="48A37A9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70%</w:t>
            </w:r>
          </w:p>
        </w:tc>
      </w:tr>
      <w:tr w:rsidR="00B570D2" w:rsidRPr="00B570D2" w14:paraId="27A6D3EC"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59A5B5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9334</w:t>
            </w:r>
          </w:p>
        </w:tc>
        <w:tc>
          <w:tcPr>
            <w:tcW w:w="4711" w:type="dxa"/>
            <w:tcBorders>
              <w:top w:val="nil"/>
              <w:left w:val="nil"/>
              <w:bottom w:val="single" w:sz="4" w:space="0" w:color="auto"/>
              <w:right w:val="single" w:sz="4" w:space="0" w:color="auto"/>
            </w:tcBorders>
            <w:shd w:val="clear" w:color="000000" w:fill="CAEDFB"/>
            <w:noWrap/>
            <w:vAlign w:val="center"/>
            <w:hideMark/>
          </w:tcPr>
          <w:p w14:paraId="0DAEDF4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Reponedores de estanterías</w:t>
            </w:r>
          </w:p>
        </w:tc>
        <w:tc>
          <w:tcPr>
            <w:tcW w:w="608" w:type="dxa"/>
            <w:tcBorders>
              <w:top w:val="nil"/>
              <w:left w:val="nil"/>
              <w:bottom w:val="single" w:sz="4" w:space="0" w:color="auto"/>
              <w:right w:val="single" w:sz="4" w:space="0" w:color="auto"/>
            </w:tcBorders>
            <w:shd w:val="clear" w:color="auto" w:fill="auto"/>
            <w:noWrap/>
            <w:vAlign w:val="center"/>
            <w:hideMark/>
          </w:tcPr>
          <w:p w14:paraId="08B7F23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157 </w:t>
            </w:r>
          </w:p>
        </w:tc>
        <w:tc>
          <w:tcPr>
            <w:tcW w:w="405" w:type="dxa"/>
            <w:tcBorders>
              <w:top w:val="nil"/>
              <w:left w:val="nil"/>
              <w:bottom w:val="single" w:sz="4" w:space="0" w:color="auto"/>
              <w:right w:val="single" w:sz="4" w:space="0" w:color="auto"/>
            </w:tcBorders>
            <w:shd w:val="clear" w:color="auto" w:fill="auto"/>
            <w:noWrap/>
            <w:vAlign w:val="center"/>
            <w:hideMark/>
          </w:tcPr>
          <w:p w14:paraId="13D32E6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55%</w:t>
            </w:r>
          </w:p>
        </w:tc>
      </w:tr>
      <w:tr w:rsidR="00B570D2" w:rsidRPr="00B570D2" w14:paraId="605DA1E0"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61CBD4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2411</w:t>
            </w:r>
          </w:p>
        </w:tc>
        <w:tc>
          <w:tcPr>
            <w:tcW w:w="4711" w:type="dxa"/>
            <w:tcBorders>
              <w:top w:val="nil"/>
              <w:left w:val="nil"/>
              <w:bottom w:val="single" w:sz="4" w:space="0" w:color="auto"/>
              <w:right w:val="single" w:sz="4" w:space="0" w:color="auto"/>
            </w:tcBorders>
            <w:shd w:val="clear" w:color="000000" w:fill="CAEDFB"/>
            <w:noWrap/>
            <w:vAlign w:val="center"/>
            <w:hideMark/>
          </w:tcPr>
          <w:p w14:paraId="5797387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Contadores</w:t>
            </w:r>
          </w:p>
        </w:tc>
        <w:tc>
          <w:tcPr>
            <w:tcW w:w="608" w:type="dxa"/>
            <w:tcBorders>
              <w:top w:val="nil"/>
              <w:left w:val="nil"/>
              <w:bottom w:val="single" w:sz="4" w:space="0" w:color="auto"/>
              <w:right w:val="single" w:sz="4" w:space="0" w:color="auto"/>
            </w:tcBorders>
            <w:shd w:val="clear" w:color="auto" w:fill="auto"/>
            <w:noWrap/>
            <w:vAlign w:val="center"/>
            <w:hideMark/>
          </w:tcPr>
          <w:p w14:paraId="5F5F2DD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151 </w:t>
            </w:r>
          </w:p>
        </w:tc>
        <w:tc>
          <w:tcPr>
            <w:tcW w:w="405" w:type="dxa"/>
            <w:tcBorders>
              <w:top w:val="nil"/>
              <w:left w:val="nil"/>
              <w:bottom w:val="single" w:sz="4" w:space="0" w:color="auto"/>
              <w:right w:val="single" w:sz="4" w:space="0" w:color="auto"/>
            </w:tcBorders>
            <w:shd w:val="clear" w:color="auto" w:fill="auto"/>
            <w:noWrap/>
            <w:vAlign w:val="center"/>
            <w:hideMark/>
          </w:tcPr>
          <w:p w14:paraId="616E527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48%</w:t>
            </w:r>
          </w:p>
        </w:tc>
      </w:tr>
      <w:tr w:rsidR="00B570D2" w:rsidRPr="00B570D2" w14:paraId="1A2B1FAC"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317ECA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5419</w:t>
            </w:r>
          </w:p>
        </w:tc>
        <w:tc>
          <w:tcPr>
            <w:tcW w:w="4711" w:type="dxa"/>
            <w:tcBorders>
              <w:top w:val="nil"/>
              <w:left w:val="nil"/>
              <w:bottom w:val="single" w:sz="4" w:space="0" w:color="auto"/>
              <w:right w:val="single" w:sz="4" w:space="0" w:color="auto"/>
            </w:tcBorders>
            <w:shd w:val="clear" w:color="000000" w:fill="CAEDFB"/>
            <w:noWrap/>
            <w:vAlign w:val="center"/>
            <w:hideMark/>
          </w:tcPr>
          <w:p w14:paraId="47DDF00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Otro personal de los servicios de protección no clasificados previamente</w:t>
            </w:r>
          </w:p>
        </w:tc>
        <w:tc>
          <w:tcPr>
            <w:tcW w:w="608" w:type="dxa"/>
            <w:tcBorders>
              <w:top w:val="nil"/>
              <w:left w:val="nil"/>
              <w:bottom w:val="single" w:sz="4" w:space="0" w:color="auto"/>
              <w:right w:val="single" w:sz="4" w:space="0" w:color="auto"/>
            </w:tcBorders>
            <w:shd w:val="clear" w:color="auto" w:fill="auto"/>
            <w:noWrap/>
            <w:vAlign w:val="center"/>
            <w:hideMark/>
          </w:tcPr>
          <w:p w14:paraId="284DE29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146 </w:t>
            </w:r>
          </w:p>
        </w:tc>
        <w:tc>
          <w:tcPr>
            <w:tcW w:w="405" w:type="dxa"/>
            <w:tcBorders>
              <w:top w:val="nil"/>
              <w:left w:val="nil"/>
              <w:bottom w:val="single" w:sz="4" w:space="0" w:color="auto"/>
              <w:right w:val="single" w:sz="4" w:space="0" w:color="auto"/>
            </w:tcBorders>
            <w:shd w:val="clear" w:color="auto" w:fill="auto"/>
            <w:noWrap/>
            <w:vAlign w:val="center"/>
            <w:hideMark/>
          </w:tcPr>
          <w:p w14:paraId="4EFB4FA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22D2EF00"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36ABBD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1330</w:t>
            </w:r>
          </w:p>
        </w:tc>
        <w:tc>
          <w:tcPr>
            <w:tcW w:w="4711" w:type="dxa"/>
            <w:tcBorders>
              <w:top w:val="nil"/>
              <w:left w:val="nil"/>
              <w:bottom w:val="single" w:sz="4" w:space="0" w:color="auto"/>
              <w:right w:val="single" w:sz="4" w:space="0" w:color="auto"/>
            </w:tcBorders>
            <w:shd w:val="clear" w:color="000000" w:fill="CAEDFB"/>
            <w:noWrap/>
            <w:vAlign w:val="center"/>
            <w:hideMark/>
          </w:tcPr>
          <w:p w14:paraId="30B4DCF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servicios de tecnología de la información y las comunicaciones</w:t>
            </w:r>
          </w:p>
        </w:tc>
        <w:tc>
          <w:tcPr>
            <w:tcW w:w="608" w:type="dxa"/>
            <w:tcBorders>
              <w:top w:val="nil"/>
              <w:left w:val="nil"/>
              <w:bottom w:val="single" w:sz="4" w:space="0" w:color="auto"/>
              <w:right w:val="single" w:sz="4" w:space="0" w:color="auto"/>
            </w:tcBorders>
            <w:shd w:val="clear" w:color="auto" w:fill="auto"/>
            <w:noWrap/>
            <w:vAlign w:val="center"/>
            <w:hideMark/>
          </w:tcPr>
          <w:p w14:paraId="258E53A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138 </w:t>
            </w:r>
          </w:p>
        </w:tc>
        <w:tc>
          <w:tcPr>
            <w:tcW w:w="405" w:type="dxa"/>
            <w:tcBorders>
              <w:top w:val="nil"/>
              <w:left w:val="nil"/>
              <w:bottom w:val="single" w:sz="4" w:space="0" w:color="auto"/>
              <w:right w:val="single" w:sz="4" w:space="0" w:color="auto"/>
            </w:tcBorders>
            <w:shd w:val="clear" w:color="auto" w:fill="auto"/>
            <w:noWrap/>
            <w:vAlign w:val="center"/>
            <w:hideMark/>
          </w:tcPr>
          <w:p w14:paraId="602C695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w:t>
            </w:r>
          </w:p>
        </w:tc>
      </w:tr>
      <w:tr w:rsidR="00B570D2" w:rsidRPr="00B570D2" w14:paraId="3C9FADA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127A12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5245</w:t>
            </w:r>
          </w:p>
        </w:tc>
        <w:tc>
          <w:tcPr>
            <w:tcW w:w="4711" w:type="dxa"/>
            <w:tcBorders>
              <w:top w:val="nil"/>
              <w:left w:val="nil"/>
              <w:bottom w:val="single" w:sz="4" w:space="0" w:color="auto"/>
              <w:right w:val="single" w:sz="4" w:space="0" w:color="auto"/>
            </w:tcBorders>
            <w:shd w:val="clear" w:color="000000" w:fill="CAEDFB"/>
            <w:noWrap/>
            <w:vAlign w:val="center"/>
            <w:hideMark/>
          </w:tcPr>
          <w:p w14:paraId="385E19F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Bomberos de gasolineras</w:t>
            </w:r>
          </w:p>
        </w:tc>
        <w:tc>
          <w:tcPr>
            <w:tcW w:w="608" w:type="dxa"/>
            <w:tcBorders>
              <w:top w:val="nil"/>
              <w:left w:val="nil"/>
              <w:bottom w:val="single" w:sz="4" w:space="0" w:color="auto"/>
              <w:right w:val="single" w:sz="4" w:space="0" w:color="auto"/>
            </w:tcBorders>
            <w:shd w:val="clear" w:color="auto" w:fill="auto"/>
            <w:noWrap/>
            <w:vAlign w:val="center"/>
            <w:hideMark/>
          </w:tcPr>
          <w:p w14:paraId="0D1675B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138 </w:t>
            </w:r>
          </w:p>
        </w:tc>
        <w:tc>
          <w:tcPr>
            <w:tcW w:w="405" w:type="dxa"/>
            <w:tcBorders>
              <w:top w:val="nil"/>
              <w:left w:val="nil"/>
              <w:bottom w:val="single" w:sz="4" w:space="0" w:color="auto"/>
              <w:right w:val="single" w:sz="4" w:space="0" w:color="auto"/>
            </w:tcBorders>
            <w:shd w:val="clear" w:color="auto" w:fill="auto"/>
            <w:noWrap/>
            <w:vAlign w:val="center"/>
            <w:hideMark/>
          </w:tcPr>
          <w:p w14:paraId="31AFB42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w:t>
            </w:r>
          </w:p>
        </w:tc>
      </w:tr>
      <w:tr w:rsidR="00B570D2" w:rsidRPr="00B570D2" w14:paraId="30A9C77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4D616A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7119</w:t>
            </w:r>
          </w:p>
        </w:tc>
        <w:tc>
          <w:tcPr>
            <w:tcW w:w="4711" w:type="dxa"/>
            <w:tcBorders>
              <w:top w:val="nil"/>
              <w:left w:val="nil"/>
              <w:bottom w:val="single" w:sz="4" w:space="0" w:color="auto"/>
              <w:right w:val="single" w:sz="4" w:space="0" w:color="auto"/>
            </w:tcBorders>
            <w:shd w:val="clear" w:color="000000" w:fill="CAEDFB"/>
            <w:noWrap/>
            <w:vAlign w:val="center"/>
            <w:hideMark/>
          </w:tcPr>
          <w:p w14:paraId="342F812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Otros operarios de la construcción (obra gruesa) no clasificados previamente</w:t>
            </w:r>
          </w:p>
        </w:tc>
        <w:tc>
          <w:tcPr>
            <w:tcW w:w="608" w:type="dxa"/>
            <w:tcBorders>
              <w:top w:val="nil"/>
              <w:left w:val="nil"/>
              <w:bottom w:val="single" w:sz="4" w:space="0" w:color="auto"/>
              <w:right w:val="single" w:sz="4" w:space="0" w:color="auto"/>
            </w:tcBorders>
            <w:shd w:val="clear" w:color="auto" w:fill="auto"/>
            <w:noWrap/>
            <w:vAlign w:val="center"/>
            <w:hideMark/>
          </w:tcPr>
          <w:p w14:paraId="1D7A540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136 </w:t>
            </w:r>
          </w:p>
        </w:tc>
        <w:tc>
          <w:tcPr>
            <w:tcW w:w="405" w:type="dxa"/>
            <w:tcBorders>
              <w:top w:val="nil"/>
              <w:left w:val="nil"/>
              <w:bottom w:val="single" w:sz="4" w:space="0" w:color="auto"/>
              <w:right w:val="single" w:sz="4" w:space="0" w:color="auto"/>
            </w:tcBorders>
            <w:shd w:val="clear" w:color="auto" w:fill="auto"/>
            <w:noWrap/>
            <w:vAlign w:val="center"/>
            <w:hideMark/>
          </w:tcPr>
          <w:p w14:paraId="78F6D72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73%</w:t>
            </w:r>
          </w:p>
        </w:tc>
      </w:tr>
      <w:tr w:rsidR="00B570D2" w:rsidRPr="00B570D2" w14:paraId="12BD6E9C"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C57073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8341</w:t>
            </w:r>
          </w:p>
        </w:tc>
        <w:tc>
          <w:tcPr>
            <w:tcW w:w="4711" w:type="dxa"/>
            <w:tcBorders>
              <w:top w:val="nil"/>
              <w:left w:val="nil"/>
              <w:bottom w:val="single" w:sz="4" w:space="0" w:color="auto"/>
              <w:right w:val="single" w:sz="4" w:space="0" w:color="auto"/>
            </w:tcBorders>
            <w:shd w:val="clear" w:color="000000" w:fill="CAEDFB"/>
            <w:noWrap/>
            <w:vAlign w:val="center"/>
            <w:hideMark/>
          </w:tcPr>
          <w:p w14:paraId="31BC85A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maquinaria agrícola y forestal móvil</w:t>
            </w:r>
          </w:p>
        </w:tc>
        <w:tc>
          <w:tcPr>
            <w:tcW w:w="608" w:type="dxa"/>
            <w:tcBorders>
              <w:top w:val="nil"/>
              <w:left w:val="nil"/>
              <w:bottom w:val="single" w:sz="4" w:space="0" w:color="auto"/>
              <w:right w:val="single" w:sz="4" w:space="0" w:color="auto"/>
            </w:tcBorders>
            <w:shd w:val="clear" w:color="auto" w:fill="auto"/>
            <w:noWrap/>
            <w:vAlign w:val="center"/>
            <w:hideMark/>
          </w:tcPr>
          <w:p w14:paraId="2860F66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133 </w:t>
            </w:r>
          </w:p>
        </w:tc>
        <w:tc>
          <w:tcPr>
            <w:tcW w:w="405" w:type="dxa"/>
            <w:tcBorders>
              <w:top w:val="nil"/>
              <w:left w:val="nil"/>
              <w:bottom w:val="single" w:sz="4" w:space="0" w:color="auto"/>
              <w:right w:val="single" w:sz="4" w:space="0" w:color="auto"/>
            </w:tcBorders>
            <w:shd w:val="clear" w:color="auto" w:fill="auto"/>
            <w:noWrap/>
            <w:vAlign w:val="center"/>
            <w:hideMark/>
          </w:tcPr>
          <w:p w14:paraId="2ADA460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43%</w:t>
            </w:r>
          </w:p>
        </w:tc>
      </w:tr>
      <w:tr w:rsidR="00B570D2" w:rsidRPr="00B570D2" w14:paraId="790C44B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849180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7541</w:t>
            </w:r>
          </w:p>
        </w:tc>
        <w:tc>
          <w:tcPr>
            <w:tcW w:w="4711" w:type="dxa"/>
            <w:tcBorders>
              <w:top w:val="nil"/>
              <w:left w:val="nil"/>
              <w:bottom w:val="single" w:sz="4" w:space="0" w:color="auto"/>
              <w:right w:val="single" w:sz="4" w:space="0" w:color="auto"/>
            </w:tcBorders>
            <w:shd w:val="clear" w:color="000000" w:fill="CAEDFB"/>
            <w:noWrap/>
            <w:vAlign w:val="center"/>
            <w:hideMark/>
          </w:tcPr>
          <w:p w14:paraId="772AED8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Buzos</w:t>
            </w:r>
          </w:p>
        </w:tc>
        <w:tc>
          <w:tcPr>
            <w:tcW w:w="608" w:type="dxa"/>
            <w:tcBorders>
              <w:top w:val="nil"/>
              <w:left w:val="nil"/>
              <w:bottom w:val="single" w:sz="4" w:space="0" w:color="auto"/>
              <w:right w:val="single" w:sz="4" w:space="0" w:color="auto"/>
            </w:tcBorders>
            <w:shd w:val="clear" w:color="auto" w:fill="auto"/>
            <w:noWrap/>
            <w:vAlign w:val="center"/>
            <w:hideMark/>
          </w:tcPr>
          <w:p w14:paraId="44E8187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132 </w:t>
            </w:r>
          </w:p>
        </w:tc>
        <w:tc>
          <w:tcPr>
            <w:tcW w:w="405" w:type="dxa"/>
            <w:tcBorders>
              <w:top w:val="nil"/>
              <w:left w:val="nil"/>
              <w:bottom w:val="single" w:sz="4" w:space="0" w:color="auto"/>
              <w:right w:val="single" w:sz="4" w:space="0" w:color="auto"/>
            </w:tcBorders>
            <w:shd w:val="clear" w:color="auto" w:fill="auto"/>
            <w:noWrap/>
            <w:vAlign w:val="center"/>
            <w:hideMark/>
          </w:tcPr>
          <w:p w14:paraId="1700140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w:t>
            </w:r>
          </w:p>
        </w:tc>
      </w:tr>
      <w:tr w:rsidR="00B570D2" w:rsidRPr="00B570D2" w14:paraId="7D3D6DB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6B56FA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2242</w:t>
            </w:r>
          </w:p>
        </w:tc>
        <w:tc>
          <w:tcPr>
            <w:tcW w:w="4711" w:type="dxa"/>
            <w:tcBorders>
              <w:top w:val="nil"/>
              <w:left w:val="nil"/>
              <w:bottom w:val="single" w:sz="4" w:space="0" w:color="auto"/>
              <w:right w:val="single" w:sz="4" w:space="0" w:color="auto"/>
            </w:tcBorders>
            <w:shd w:val="clear" w:color="000000" w:fill="CAEDFB"/>
            <w:noWrap/>
            <w:vAlign w:val="center"/>
            <w:hideMark/>
          </w:tcPr>
          <w:p w14:paraId="59896303"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Químicos farmacéuticos</w:t>
            </w:r>
          </w:p>
        </w:tc>
        <w:tc>
          <w:tcPr>
            <w:tcW w:w="608" w:type="dxa"/>
            <w:tcBorders>
              <w:top w:val="nil"/>
              <w:left w:val="nil"/>
              <w:bottom w:val="single" w:sz="4" w:space="0" w:color="auto"/>
              <w:right w:val="single" w:sz="4" w:space="0" w:color="auto"/>
            </w:tcBorders>
            <w:shd w:val="clear" w:color="auto" w:fill="auto"/>
            <w:noWrap/>
            <w:vAlign w:val="center"/>
            <w:hideMark/>
          </w:tcPr>
          <w:p w14:paraId="06A841E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129 </w:t>
            </w:r>
          </w:p>
        </w:tc>
        <w:tc>
          <w:tcPr>
            <w:tcW w:w="405" w:type="dxa"/>
            <w:tcBorders>
              <w:top w:val="nil"/>
              <w:left w:val="nil"/>
              <w:bottom w:val="single" w:sz="4" w:space="0" w:color="auto"/>
              <w:right w:val="single" w:sz="4" w:space="0" w:color="auto"/>
            </w:tcBorders>
            <w:shd w:val="clear" w:color="auto" w:fill="auto"/>
            <w:noWrap/>
            <w:vAlign w:val="center"/>
            <w:hideMark/>
          </w:tcPr>
          <w:p w14:paraId="7FF5369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w:t>
            </w:r>
          </w:p>
        </w:tc>
      </w:tr>
      <w:tr w:rsidR="00B570D2" w:rsidRPr="00B570D2" w14:paraId="0D9AF40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8A609E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2243</w:t>
            </w:r>
          </w:p>
        </w:tc>
        <w:tc>
          <w:tcPr>
            <w:tcW w:w="4711" w:type="dxa"/>
            <w:tcBorders>
              <w:top w:val="nil"/>
              <w:left w:val="nil"/>
              <w:bottom w:val="single" w:sz="4" w:space="0" w:color="auto"/>
              <w:right w:val="single" w:sz="4" w:space="0" w:color="auto"/>
            </w:tcBorders>
            <w:shd w:val="clear" w:color="000000" w:fill="CAEDFB"/>
            <w:noWrap/>
            <w:vAlign w:val="center"/>
            <w:hideMark/>
          </w:tcPr>
          <w:p w14:paraId="54D78ED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Ingenieros en prevención de riesgos y otros profesionales de la seguridad e higiene laboral y ambiental</w:t>
            </w:r>
          </w:p>
        </w:tc>
        <w:tc>
          <w:tcPr>
            <w:tcW w:w="608" w:type="dxa"/>
            <w:tcBorders>
              <w:top w:val="nil"/>
              <w:left w:val="nil"/>
              <w:bottom w:val="single" w:sz="4" w:space="0" w:color="auto"/>
              <w:right w:val="single" w:sz="4" w:space="0" w:color="auto"/>
            </w:tcBorders>
            <w:shd w:val="clear" w:color="auto" w:fill="auto"/>
            <w:noWrap/>
            <w:vAlign w:val="center"/>
            <w:hideMark/>
          </w:tcPr>
          <w:p w14:paraId="6C90458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129 </w:t>
            </w:r>
          </w:p>
        </w:tc>
        <w:tc>
          <w:tcPr>
            <w:tcW w:w="405" w:type="dxa"/>
            <w:tcBorders>
              <w:top w:val="nil"/>
              <w:left w:val="nil"/>
              <w:bottom w:val="single" w:sz="4" w:space="0" w:color="auto"/>
              <w:right w:val="single" w:sz="4" w:space="0" w:color="auto"/>
            </w:tcBorders>
            <w:shd w:val="clear" w:color="auto" w:fill="auto"/>
            <w:noWrap/>
            <w:vAlign w:val="center"/>
            <w:hideMark/>
          </w:tcPr>
          <w:p w14:paraId="75C7D09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40%</w:t>
            </w:r>
          </w:p>
        </w:tc>
      </w:tr>
      <w:tr w:rsidR="00B570D2" w:rsidRPr="00B570D2" w14:paraId="3E5945D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C904DB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7543</w:t>
            </w:r>
          </w:p>
        </w:tc>
        <w:tc>
          <w:tcPr>
            <w:tcW w:w="4711" w:type="dxa"/>
            <w:tcBorders>
              <w:top w:val="nil"/>
              <w:left w:val="nil"/>
              <w:bottom w:val="single" w:sz="4" w:space="0" w:color="auto"/>
              <w:right w:val="single" w:sz="4" w:space="0" w:color="auto"/>
            </w:tcBorders>
            <w:shd w:val="clear" w:color="000000" w:fill="CAEDFB"/>
            <w:noWrap/>
            <w:vAlign w:val="center"/>
            <w:hideMark/>
          </w:tcPr>
          <w:p w14:paraId="17014C08"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Clasificadores, probadores de productos e inspectores de calidad (excluyendo alimentos y bebidas)</w:t>
            </w:r>
          </w:p>
        </w:tc>
        <w:tc>
          <w:tcPr>
            <w:tcW w:w="608" w:type="dxa"/>
            <w:tcBorders>
              <w:top w:val="nil"/>
              <w:left w:val="nil"/>
              <w:bottom w:val="single" w:sz="4" w:space="0" w:color="auto"/>
              <w:right w:val="single" w:sz="4" w:space="0" w:color="auto"/>
            </w:tcBorders>
            <w:shd w:val="clear" w:color="auto" w:fill="auto"/>
            <w:noWrap/>
            <w:vAlign w:val="center"/>
            <w:hideMark/>
          </w:tcPr>
          <w:p w14:paraId="27CE826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129 </w:t>
            </w:r>
          </w:p>
        </w:tc>
        <w:tc>
          <w:tcPr>
            <w:tcW w:w="405" w:type="dxa"/>
            <w:tcBorders>
              <w:top w:val="nil"/>
              <w:left w:val="nil"/>
              <w:bottom w:val="single" w:sz="4" w:space="0" w:color="auto"/>
              <w:right w:val="single" w:sz="4" w:space="0" w:color="auto"/>
            </w:tcBorders>
            <w:shd w:val="clear" w:color="auto" w:fill="auto"/>
            <w:noWrap/>
            <w:vAlign w:val="center"/>
            <w:hideMark/>
          </w:tcPr>
          <w:p w14:paraId="386CBB4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85%</w:t>
            </w:r>
          </w:p>
        </w:tc>
      </w:tr>
      <w:tr w:rsidR="00B570D2" w:rsidRPr="00B570D2" w14:paraId="3E8F95B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1D8578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1412</w:t>
            </w:r>
          </w:p>
        </w:tc>
        <w:tc>
          <w:tcPr>
            <w:tcW w:w="4711" w:type="dxa"/>
            <w:tcBorders>
              <w:top w:val="nil"/>
              <w:left w:val="nil"/>
              <w:bottom w:val="single" w:sz="4" w:space="0" w:color="auto"/>
              <w:right w:val="single" w:sz="4" w:space="0" w:color="auto"/>
            </w:tcBorders>
            <w:shd w:val="clear" w:color="000000" w:fill="CAEDFB"/>
            <w:noWrap/>
            <w:vAlign w:val="center"/>
            <w:hideMark/>
          </w:tcPr>
          <w:p w14:paraId="63A22EB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restaurantes</w:t>
            </w:r>
          </w:p>
        </w:tc>
        <w:tc>
          <w:tcPr>
            <w:tcW w:w="608" w:type="dxa"/>
            <w:tcBorders>
              <w:top w:val="nil"/>
              <w:left w:val="nil"/>
              <w:bottom w:val="single" w:sz="4" w:space="0" w:color="auto"/>
              <w:right w:val="single" w:sz="4" w:space="0" w:color="auto"/>
            </w:tcBorders>
            <w:shd w:val="clear" w:color="auto" w:fill="auto"/>
            <w:noWrap/>
            <w:vAlign w:val="center"/>
            <w:hideMark/>
          </w:tcPr>
          <w:p w14:paraId="5FE6A1B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127 </w:t>
            </w:r>
          </w:p>
        </w:tc>
        <w:tc>
          <w:tcPr>
            <w:tcW w:w="405" w:type="dxa"/>
            <w:tcBorders>
              <w:top w:val="nil"/>
              <w:left w:val="nil"/>
              <w:bottom w:val="single" w:sz="4" w:space="0" w:color="auto"/>
              <w:right w:val="single" w:sz="4" w:space="0" w:color="auto"/>
            </w:tcBorders>
            <w:shd w:val="clear" w:color="auto" w:fill="auto"/>
            <w:noWrap/>
            <w:vAlign w:val="center"/>
            <w:hideMark/>
          </w:tcPr>
          <w:p w14:paraId="2DD77AD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68%</w:t>
            </w:r>
          </w:p>
        </w:tc>
      </w:tr>
      <w:tr w:rsidR="00B570D2" w:rsidRPr="00B570D2" w14:paraId="679AF584"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570707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7421</w:t>
            </w:r>
          </w:p>
        </w:tc>
        <w:tc>
          <w:tcPr>
            <w:tcW w:w="4711" w:type="dxa"/>
            <w:tcBorders>
              <w:top w:val="nil"/>
              <w:left w:val="nil"/>
              <w:bottom w:val="single" w:sz="4" w:space="0" w:color="auto"/>
              <w:right w:val="single" w:sz="4" w:space="0" w:color="auto"/>
            </w:tcBorders>
            <w:shd w:val="clear" w:color="000000" w:fill="CAEDFB"/>
            <w:noWrap/>
            <w:vAlign w:val="center"/>
            <w:hideMark/>
          </w:tcPr>
          <w:p w14:paraId="65985CC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Mecánicos y reparadores en electrónica</w:t>
            </w:r>
          </w:p>
        </w:tc>
        <w:tc>
          <w:tcPr>
            <w:tcW w:w="608" w:type="dxa"/>
            <w:tcBorders>
              <w:top w:val="nil"/>
              <w:left w:val="nil"/>
              <w:bottom w:val="single" w:sz="4" w:space="0" w:color="auto"/>
              <w:right w:val="single" w:sz="4" w:space="0" w:color="auto"/>
            </w:tcBorders>
            <w:shd w:val="clear" w:color="auto" w:fill="auto"/>
            <w:noWrap/>
            <w:vAlign w:val="center"/>
            <w:hideMark/>
          </w:tcPr>
          <w:p w14:paraId="212C115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126 </w:t>
            </w:r>
          </w:p>
        </w:tc>
        <w:tc>
          <w:tcPr>
            <w:tcW w:w="405" w:type="dxa"/>
            <w:tcBorders>
              <w:top w:val="nil"/>
              <w:left w:val="nil"/>
              <w:bottom w:val="single" w:sz="4" w:space="0" w:color="auto"/>
              <w:right w:val="single" w:sz="4" w:space="0" w:color="auto"/>
            </w:tcBorders>
            <w:shd w:val="clear" w:color="auto" w:fill="auto"/>
            <w:noWrap/>
            <w:vAlign w:val="center"/>
            <w:hideMark/>
          </w:tcPr>
          <w:p w14:paraId="32A10DC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93%</w:t>
            </w:r>
          </w:p>
        </w:tc>
      </w:tr>
      <w:tr w:rsidR="00B570D2" w:rsidRPr="00B570D2" w14:paraId="026E2E3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EC9C1D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3323</w:t>
            </w:r>
          </w:p>
        </w:tc>
        <w:tc>
          <w:tcPr>
            <w:tcW w:w="4711" w:type="dxa"/>
            <w:tcBorders>
              <w:top w:val="nil"/>
              <w:left w:val="nil"/>
              <w:bottom w:val="single" w:sz="4" w:space="0" w:color="auto"/>
              <w:right w:val="single" w:sz="4" w:space="0" w:color="auto"/>
            </w:tcBorders>
            <w:shd w:val="clear" w:color="000000" w:fill="CAEDFB"/>
            <w:noWrap/>
            <w:vAlign w:val="center"/>
            <w:hideMark/>
          </w:tcPr>
          <w:p w14:paraId="5D1D21E0"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Agentes responsables de adquisiciones</w:t>
            </w:r>
          </w:p>
        </w:tc>
        <w:tc>
          <w:tcPr>
            <w:tcW w:w="608" w:type="dxa"/>
            <w:tcBorders>
              <w:top w:val="nil"/>
              <w:left w:val="nil"/>
              <w:bottom w:val="single" w:sz="4" w:space="0" w:color="auto"/>
              <w:right w:val="single" w:sz="4" w:space="0" w:color="auto"/>
            </w:tcBorders>
            <w:shd w:val="clear" w:color="auto" w:fill="auto"/>
            <w:noWrap/>
            <w:vAlign w:val="center"/>
            <w:hideMark/>
          </w:tcPr>
          <w:p w14:paraId="41A97BF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119 </w:t>
            </w:r>
          </w:p>
        </w:tc>
        <w:tc>
          <w:tcPr>
            <w:tcW w:w="405" w:type="dxa"/>
            <w:tcBorders>
              <w:top w:val="nil"/>
              <w:left w:val="nil"/>
              <w:bottom w:val="single" w:sz="4" w:space="0" w:color="auto"/>
              <w:right w:val="single" w:sz="4" w:space="0" w:color="auto"/>
            </w:tcBorders>
            <w:shd w:val="clear" w:color="auto" w:fill="auto"/>
            <w:noWrap/>
            <w:vAlign w:val="center"/>
            <w:hideMark/>
          </w:tcPr>
          <w:p w14:paraId="1E06B58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90%</w:t>
            </w:r>
          </w:p>
        </w:tc>
      </w:tr>
      <w:tr w:rsidR="00B570D2" w:rsidRPr="00B570D2" w14:paraId="151A030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7EEF23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3521</w:t>
            </w:r>
          </w:p>
        </w:tc>
        <w:tc>
          <w:tcPr>
            <w:tcW w:w="4711" w:type="dxa"/>
            <w:tcBorders>
              <w:top w:val="nil"/>
              <w:left w:val="nil"/>
              <w:bottom w:val="single" w:sz="4" w:space="0" w:color="auto"/>
              <w:right w:val="single" w:sz="4" w:space="0" w:color="auto"/>
            </w:tcBorders>
            <w:shd w:val="clear" w:color="000000" w:fill="CAEDFB"/>
            <w:noWrap/>
            <w:vAlign w:val="center"/>
            <w:hideMark/>
          </w:tcPr>
          <w:p w14:paraId="04CE9E0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de radiodifusión y grabación audiovisual</w:t>
            </w:r>
          </w:p>
        </w:tc>
        <w:tc>
          <w:tcPr>
            <w:tcW w:w="608" w:type="dxa"/>
            <w:tcBorders>
              <w:top w:val="nil"/>
              <w:left w:val="nil"/>
              <w:bottom w:val="single" w:sz="4" w:space="0" w:color="auto"/>
              <w:right w:val="single" w:sz="4" w:space="0" w:color="auto"/>
            </w:tcBorders>
            <w:shd w:val="clear" w:color="auto" w:fill="auto"/>
            <w:noWrap/>
            <w:vAlign w:val="center"/>
            <w:hideMark/>
          </w:tcPr>
          <w:p w14:paraId="0590EA3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117 </w:t>
            </w:r>
          </w:p>
        </w:tc>
        <w:tc>
          <w:tcPr>
            <w:tcW w:w="405" w:type="dxa"/>
            <w:tcBorders>
              <w:top w:val="nil"/>
              <w:left w:val="nil"/>
              <w:bottom w:val="single" w:sz="4" w:space="0" w:color="auto"/>
              <w:right w:val="single" w:sz="4" w:space="0" w:color="auto"/>
            </w:tcBorders>
            <w:shd w:val="clear" w:color="auto" w:fill="auto"/>
            <w:noWrap/>
            <w:vAlign w:val="center"/>
            <w:hideMark/>
          </w:tcPr>
          <w:p w14:paraId="237686B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6E36CE2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1F3DFE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2611</w:t>
            </w:r>
          </w:p>
        </w:tc>
        <w:tc>
          <w:tcPr>
            <w:tcW w:w="4711" w:type="dxa"/>
            <w:tcBorders>
              <w:top w:val="nil"/>
              <w:left w:val="nil"/>
              <w:bottom w:val="single" w:sz="4" w:space="0" w:color="auto"/>
              <w:right w:val="single" w:sz="4" w:space="0" w:color="auto"/>
            </w:tcBorders>
            <w:shd w:val="clear" w:color="000000" w:fill="CAEDFB"/>
            <w:noWrap/>
            <w:vAlign w:val="center"/>
            <w:hideMark/>
          </w:tcPr>
          <w:p w14:paraId="23E10353"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Abogados</w:t>
            </w:r>
          </w:p>
        </w:tc>
        <w:tc>
          <w:tcPr>
            <w:tcW w:w="608" w:type="dxa"/>
            <w:tcBorders>
              <w:top w:val="nil"/>
              <w:left w:val="nil"/>
              <w:bottom w:val="single" w:sz="4" w:space="0" w:color="auto"/>
              <w:right w:val="single" w:sz="4" w:space="0" w:color="auto"/>
            </w:tcBorders>
            <w:shd w:val="clear" w:color="auto" w:fill="auto"/>
            <w:noWrap/>
            <w:vAlign w:val="center"/>
            <w:hideMark/>
          </w:tcPr>
          <w:p w14:paraId="0A49444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115 </w:t>
            </w:r>
          </w:p>
        </w:tc>
        <w:tc>
          <w:tcPr>
            <w:tcW w:w="405" w:type="dxa"/>
            <w:tcBorders>
              <w:top w:val="nil"/>
              <w:left w:val="nil"/>
              <w:bottom w:val="single" w:sz="4" w:space="0" w:color="auto"/>
              <w:right w:val="single" w:sz="4" w:space="0" w:color="auto"/>
            </w:tcBorders>
            <w:shd w:val="clear" w:color="auto" w:fill="auto"/>
            <w:noWrap/>
            <w:vAlign w:val="center"/>
            <w:hideMark/>
          </w:tcPr>
          <w:p w14:paraId="37CDD37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93%</w:t>
            </w:r>
          </w:p>
        </w:tc>
      </w:tr>
      <w:tr w:rsidR="00B570D2" w:rsidRPr="00B570D2" w14:paraId="3ABC1EE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79092E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5222</w:t>
            </w:r>
          </w:p>
        </w:tc>
        <w:tc>
          <w:tcPr>
            <w:tcW w:w="4711" w:type="dxa"/>
            <w:tcBorders>
              <w:top w:val="nil"/>
              <w:left w:val="nil"/>
              <w:bottom w:val="single" w:sz="4" w:space="0" w:color="auto"/>
              <w:right w:val="single" w:sz="4" w:space="0" w:color="auto"/>
            </w:tcBorders>
            <w:shd w:val="clear" w:color="000000" w:fill="CAEDFB"/>
            <w:noWrap/>
            <w:vAlign w:val="center"/>
            <w:hideMark/>
          </w:tcPr>
          <w:p w14:paraId="106079D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Supervisores de locales comerciales, tiendas y almacenes</w:t>
            </w:r>
          </w:p>
        </w:tc>
        <w:tc>
          <w:tcPr>
            <w:tcW w:w="608" w:type="dxa"/>
            <w:tcBorders>
              <w:top w:val="nil"/>
              <w:left w:val="nil"/>
              <w:bottom w:val="single" w:sz="4" w:space="0" w:color="auto"/>
              <w:right w:val="single" w:sz="4" w:space="0" w:color="auto"/>
            </w:tcBorders>
            <w:shd w:val="clear" w:color="auto" w:fill="auto"/>
            <w:noWrap/>
            <w:vAlign w:val="center"/>
            <w:hideMark/>
          </w:tcPr>
          <w:p w14:paraId="602E0ED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114 </w:t>
            </w:r>
          </w:p>
        </w:tc>
        <w:tc>
          <w:tcPr>
            <w:tcW w:w="405" w:type="dxa"/>
            <w:tcBorders>
              <w:top w:val="nil"/>
              <w:left w:val="nil"/>
              <w:bottom w:val="single" w:sz="4" w:space="0" w:color="auto"/>
              <w:right w:val="single" w:sz="4" w:space="0" w:color="auto"/>
            </w:tcBorders>
            <w:shd w:val="clear" w:color="auto" w:fill="auto"/>
            <w:noWrap/>
            <w:vAlign w:val="center"/>
            <w:hideMark/>
          </w:tcPr>
          <w:p w14:paraId="61FCCFC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78%</w:t>
            </w:r>
          </w:p>
        </w:tc>
      </w:tr>
      <w:tr w:rsidR="00B570D2" w:rsidRPr="00B570D2" w14:paraId="2C32E8D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DFA1EF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7511</w:t>
            </w:r>
          </w:p>
        </w:tc>
        <w:tc>
          <w:tcPr>
            <w:tcW w:w="4711" w:type="dxa"/>
            <w:tcBorders>
              <w:top w:val="nil"/>
              <w:left w:val="nil"/>
              <w:bottom w:val="single" w:sz="4" w:space="0" w:color="auto"/>
              <w:right w:val="single" w:sz="4" w:space="0" w:color="auto"/>
            </w:tcBorders>
            <w:shd w:val="clear" w:color="000000" w:fill="CAEDFB"/>
            <w:noWrap/>
            <w:vAlign w:val="center"/>
            <w:hideMark/>
          </w:tcPr>
          <w:p w14:paraId="5F82D98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Carniceros y pescaderos</w:t>
            </w:r>
          </w:p>
        </w:tc>
        <w:tc>
          <w:tcPr>
            <w:tcW w:w="608" w:type="dxa"/>
            <w:tcBorders>
              <w:top w:val="nil"/>
              <w:left w:val="nil"/>
              <w:bottom w:val="single" w:sz="4" w:space="0" w:color="auto"/>
              <w:right w:val="single" w:sz="4" w:space="0" w:color="auto"/>
            </w:tcBorders>
            <w:shd w:val="clear" w:color="auto" w:fill="auto"/>
            <w:noWrap/>
            <w:vAlign w:val="center"/>
            <w:hideMark/>
          </w:tcPr>
          <w:p w14:paraId="39DFC3D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108 </w:t>
            </w:r>
          </w:p>
        </w:tc>
        <w:tc>
          <w:tcPr>
            <w:tcW w:w="405" w:type="dxa"/>
            <w:tcBorders>
              <w:top w:val="nil"/>
              <w:left w:val="nil"/>
              <w:bottom w:val="single" w:sz="4" w:space="0" w:color="auto"/>
              <w:right w:val="single" w:sz="4" w:space="0" w:color="auto"/>
            </w:tcBorders>
            <w:shd w:val="clear" w:color="auto" w:fill="auto"/>
            <w:noWrap/>
            <w:vAlign w:val="center"/>
            <w:hideMark/>
          </w:tcPr>
          <w:p w14:paraId="5868167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w:t>
            </w:r>
          </w:p>
        </w:tc>
      </w:tr>
      <w:tr w:rsidR="00B570D2" w:rsidRPr="00B570D2" w14:paraId="625FF60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81C360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lastRenderedPageBreak/>
              <w:t>8131</w:t>
            </w:r>
          </w:p>
        </w:tc>
        <w:tc>
          <w:tcPr>
            <w:tcW w:w="4711" w:type="dxa"/>
            <w:tcBorders>
              <w:top w:val="nil"/>
              <w:left w:val="nil"/>
              <w:bottom w:val="single" w:sz="4" w:space="0" w:color="auto"/>
              <w:right w:val="single" w:sz="4" w:space="0" w:color="auto"/>
            </w:tcBorders>
            <w:shd w:val="clear" w:color="000000" w:fill="CAEDFB"/>
            <w:noWrap/>
            <w:vAlign w:val="center"/>
            <w:hideMark/>
          </w:tcPr>
          <w:p w14:paraId="2D50CEC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plantas y máquinas para fabricar productos químicos</w:t>
            </w:r>
          </w:p>
        </w:tc>
        <w:tc>
          <w:tcPr>
            <w:tcW w:w="608" w:type="dxa"/>
            <w:tcBorders>
              <w:top w:val="nil"/>
              <w:left w:val="nil"/>
              <w:bottom w:val="single" w:sz="4" w:space="0" w:color="auto"/>
              <w:right w:val="single" w:sz="4" w:space="0" w:color="auto"/>
            </w:tcBorders>
            <w:shd w:val="clear" w:color="auto" w:fill="auto"/>
            <w:noWrap/>
            <w:vAlign w:val="center"/>
            <w:hideMark/>
          </w:tcPr>
          <w:p w14:paraId="1018AEC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107 </w:t>
            </w:r>
          </w:p>
        </w:tc>
        <w:tc>
          <w:tcPr>
            <w:tcW w:w="405" w:type="dxa"/>
            <w:tcBorders>
              <w:top w:val="nil"/>
              <w:left w:val="nil"/>
              <w:bottom w:val="single" w:sz="4" w:space="0" w:color="auto"/>
              <w:right w:val="single" w:sz="4" w:space="0" w:color="auto"/>
            </w:tcBorders>
            <w:shd w:val="clear" w:color="auto" w:fill="auto"/>
            <w:noWrap/>
            <w:vAlign w:val="center"/>
            <w:hideMark/>
          </w:tcPr>
          <w:p w14:paraId="1DF530D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6A73D01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66D8A4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3115</w:t>
            </w:r>
          </w:p>
        </w:tc>
        <w:tc>
          <w:tcPr>
            <w:tcW w:w="4711" w:type="dxa"/>
            <w:tcBorders>
              <w:top w:val="nil"/>
              <w:left w:val="nil"/>
              <w:bottom w:val="single" w:sz="4" w:space="0" w:color="auto"/>
              <w:right w:val="single" w:sz="4" w:space="0" w:color="auto"/>
            </w:tcBorders>
            <w:shd w:val="clear" w:color="000000" w:fill="CAEDFB"/>
            <w:noWrap/>
            <w:vAlign w:val="center"/>
            <w:hideMark/>
          </w:tcPr>
          <w:p w14:paraId="035DF68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en ingeniería mecánica</w:t>
            </w:r>
          </w:p>
        </w:tc>
        <w:tc>
          <w:tcPr>
            <w:tcW w:w="608" w:type="dxa"/>
            <w:tcBorders>
              <w:top w:val="nil"/>
              <w:left w:val="nil"/>
              <w:bottom w:val="single" w:sz="4" w:space="0" w:color="auto"/>
              <w:right w:val="single" w:sz="4" w:space="0" w:color="auto"/>
            </w:tcBorders>
            <w:shd w:val="clear" w:color="auto" w:fill="auto"/>
            <w:noWrap/>
            <w:vAlign w:val="center"/>
            <w:hideMark/>
          </w:tcPr>
          <w:p w14:paraId="46C71F6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105 </w:t>
            </w:r>
          </w:p>
        </w:tc>
        <w:tc>
          <w:tcPr>
            <w:tcW w:w="405" w:type="dxa"/>
            <w:tcBorders>
              <w:top w:val="nil"/>
              <w:left w:val="nil"/>
              <w:bottom w:val="single" w:sz="4" w:space="0" w:color="auto"/>
              <w:right w:val="single" w:sz="4" w:space="0" w:color="auto"/>
            </w:tcBorders>
            <w:shd w:val="clear" w:color="auto" w:fill="auto"/>
            <w:noWrap/>
            <w:vAlign w:val="center"/>
            <w:hideMark/>
          </w:tcPr>
          <w:p w14:paraId="600CE9D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57%</w:t>
            </w:r>
          </w:p>
        </w:tc>
      </w:tr>
      <w:tr w:rsidR="00B570D2" w:rsidRPr="00B570D2" w14:paraId="23D04580"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804082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4224</w:t>
            </w:r>
          </w:p>
        </w:tc>
        <w:tc>
          <w:tcPr>
            <w:tcW w:w="4711" w:type="dxa"/>
            <w:tcBorders>
              <w:top w:val="nil"/>
              <w:left w:val="nil"/>
              <w:bottom w:val="single" w:sz="4" w:space="0" w:color="auto"/>
              <w:right w:val="single" w:sz="4" w:space="0" w:color="auto"/>
            </w:tcBorders>
            <w:shd w:val="clear" w:color="000000" w:fill="CAEDFB"/>
            <w:noWrap/>
            <w:vAlign w:val="center"/>
            <w:hideMark/>
          </w:tcPr>
          <w:p w14:paraId="4DB8D62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Recepcionistas de hoteles</w:t>
            </w:r>
          </w:p>
        </w:tc>
        <w:tc>
          <w:tcPr>
            <w:tcW w:w="608" w:type="dxa"/>
            <w:tcBorders>
              <w:top w:val="nil"/>
              <w:left w:val="nil"/>
              <w:bottom w:val="single" w:sz="4" w:space="0" w:color="auto"/>
              <w:right w:val="single" w:sz="4" w:space="0" w:color="auto"/>
            </w:tcBorders>
            <w:shd w:val="clear" w:color="auto" w:fill="auto"/>
            <w:noWrap/>
            <w:vAlign w:val="center"/>
            <w:hideMark/>
          </w:tcPr>
          <w:p w14:paraId="46FC228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99 </w:t>
            </w:r>
          </w:p>
        </w:tc>
        <w:tc>
          <w:tcPr>
            <w:tcW w:w="405" w:type="dxa"/>
            <w:tcBorders>
              <w:top w:val="nil"/>
              <w:left w:val="nil"/>
              <w:bottom w:val="single" w:sz="4" w:space="0" w:color="auto"/>
              <w:right w:val="single" w:sz="4" w:space="0" w:color="auto"/>
            </w:tcBorders>
            <w:shd w:val="clear" w:color="auto" w:fill="auto"/>
            <w:noWrap/>
            <w:vAlign w:val="center"/>
            <w:hideMark/>
          </w:tcPr>
          <w:p w14:paraId="51C5941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60%</w:t>
            </w:r>
          </w:p>
        </w:tc>
      </w:tr>
      <w:tr w:rsidR="00B570D2" w:rsidRPr="00B570D2" w14:paraId="38E5891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80709F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7544</w:t>
            </w:r>
          </w:p>
        </w:tc>
        <w:tc>
          <w:tcPr>
            <w:tcW w:w="4711" w:type="dxa"/>
            <w:tcBorders>
              <w:top w:val="nil"/>
              <w:left w:val="nil"/>
              <w:bottom w:val="single" w:sz="4" w:space="0" w:color="auto"/>
              <w:right w:val="single" w:sz="4" w:space="0" w:color="auto"/>
            </w:tcBorders>
            <w:shd w:val="clear" w:color="000000" w:fill="CAEDFB"/>
            <w:noWrap/>
            <w:vAlign w:val="center"/>
            <w:hideMark/>
          </w:tcPr>
          <w:p w14:paraId="1116AAC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Fumigadores y otros controladores de plagas y malezas</w:t>
            </w:r>
          </w:p>
        </w:tc>
        <w:tc>
          <w:tcPr>
            <w:tcW w:w="608" w:type="dxa"/>
            <w:tcBorders>
              <w:top w:val="nil"/>
              <w:left w:val="nil"/>
              <w:bottom w:val="single" w:sz="4" w:space="0" w:color="auto"/>
              <w:right w:val="single" w:sz="4" w:space="0" w:color="auto"/>
            </w:tcBorders>
            <w:shd w:val="clear" w:color="auto" w:fill="auto"/>
            <w:noWrap/>
            <w:vAlign w:val="center"/>
            <w:hideMark/>
          </w:tcPr>
          <w:p w14:paraId="2DA2E19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97 </w:t>
            </w:r>
          </w:p>
        </w:tc>
        <w:tc>
          <w:tcPr>
            <w:tcW w:w="405" w:type="dxa"/>
            <w:tcBorders>
              <w:top w:val="nil"/>
              <w:left w:val="nil"/>
              <w:bottom w:val="single" w:sz="4" w:space="0" w:color="auto"/>
              <w:right w:val="single" w:sz="4" w:space="0" w:color="auto"/>
            </w:tcBorders>
            <w:shd w:val="clear" w:color="auto" w:fill="auto"/>
            <w:noWrap/>
            <w:vAlign w:val="center"/>
            <w:hideMark/>
          </w:tcPr>
          <w:p w14:paraId="5CB578B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80%</w:t>
            </w:r>
          </w:p>
        </w:tc>
      </w:tr>
      <w:tr w:rsidR="00B570D2" w:rsidRPr="00B570D2" w14:paraId="109B9EB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8C8BAB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3142</w:t>
            </w:r>
          </w:p>
        </w:tc>
        <w:tc>
          <w:tcPr>
            <w:tcW w:w="4711" w:type="dxa"/>
            <w:tcBorders>
              <w:top w:val="nil"/>
              <w:left w:val="nil"/>
              <w:bottom w:val="single" w:sz="4" w:space="0" w:color="auto"/>
              <w:right w:val="single" w:sz="4" w:space="0" w:color="auto"/>
            </w:tcBorders>
            <w:shd w:val="clear" w:color="000000" w:fill="CAEDFB"/>
            <w:noWrap/>
            <w:vAlign w:val="center"/>
            <w:hideMark/>
          </w:tcPr>
          <w:p w14:paraId="27B0521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agropecuarios (incluyendo acuícolas)</w:t>
            </w:r>
          </w:p>
        </w:tc>
        <w:tc>
          <w:tcPr>
            <w:tcW w:w="608" w:type="dxa"/>
            <w:tcBorders>
              <w:top w:val="nil"/>
              <w:left w:val="nil"/>
              <w:bottom w:val="single" w:sz="4" w:space="0" w:color="auto"/>
              <w:right w:val="single" w:sz="4" w:space="0" w:color="auto"/>
            </w:tcBorders>
            <w:shd w:val="clear" w:color="auto" w:fill="auto"/>
            <w:noWrap/>
            <w:vAlign w:val="center"/>
            <w:hideMark/>
          </w:tcPr>
          <w:p w14:paraId="3249A14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94 </w:t>
            </w:r>
          </w:p>
        </w:tc>
        <w:tc>
          <w:tcPr>
            <w:tcW w:w="405" w:type="dxa"/>
            <w:tcBorders>
              <w:top w:val="nil"/>
              <w:left w:val="nil"/>
              <w:bottom w:val="single" w:sz="4" w:space="0" w:color="auto"/>
              <w:right w:val="single" w:sz="4" w:space="0" w:color="auto"/>
            </w:tcBorders>
            <w:shd w:val="clear" w:color="auto" w:fill="auto"/>
            <w:noWrap/>
            <w:vAlign w:val="center"/>
            <w:hideMark/>
          </w:tcPr>
          <w:p w14:paraId="4DBE179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67%</w:t>
            </w:r>
          </w:p>
        </w:tc>
      </w:tr>
      <w:tr w:rsidR="00B570D2" w:rsidRPr="00B570D2" w14:paraId="0A57AD8B"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D23FE4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2142</w:t>
            </w:r>
          </w:p>
        </w:tc>
        <w:tc>
          <w:tcPr>
            <w:tcW w:w="4711" w:type="dxa"/>
            <w:tcBorders>
              <w:top w:val="nil"/>
              <w:left w:val="nil"/>
              <w:bottom w:val="single" w:sz="4" w:space="0" w:color="auto"/>
              <w:right w:val="single" w:sz="4" w:space="0" w:color="auto"/>
            </w:tcBorders>
            <w:shd w:val="clear" w:color="000000" w:fill="CAEDFB"/>
            <w:noWrap/>
            <w:vAlign w:val="center"/>
            <w:hideMark/>
          </w:tcPr>
          <w:p w14:paraId="28DE23E3"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Ingenieros civiles, ingenieros en construcción y constructores civiles</w:t>
            </w:r>
          </w:p>
        </w:tc>
        <w:tc>
          <w:tcPr>
            <w:tcW w:w="608" w:type="dxa"/>
            <w:tcBorders>
              <w:top w:val="nil"/>
              <w:left w:val="nil"/>
              <w:bottom w:val="single" w:sz="4" w:space="0" w:color="auto"/>
              <w:right w:val="single" w:sz="4" w:space="0" w:color="auto"/>
            </w:tcBorders>
            <w:shd w:val="clear" w:color="auto" w:fill="auto"/>
            <w:noWrap/>
            <w:vAlign w:val="center"/>
            <w:hideMark/>
          </w:tcPr>
          <w:p w14:paraId="6D13833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92 </w:t>
            </w:r>
          </w:p>
        </w:tc>
        <w:tc>
          <w:tcPr>
            <w:tcW w:w="405" w:type="dxa"/>
            <w:tcBorders>
              <w:top w:val="nil"/>
              <w:left w:val="nil"/>
              <w:bottom w:val="single" w:sz="4" w:space="0" w:color="auto"/>
              <w:right w:val="single" w:sz="4" w:space="0" w:color="auto"/>
            </w:tcBorders>
            <w:shd w:val="clear" w:color="auto" w:fill="auto"/>
            <w:noWrap/>
            <w:vAlign w:val="center"/>
            <w:hideMark/>
          </w:tcPr>
          <w:p w14:paraId="209EE22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38%</w:t>
            </w:r>
          </w:p>
        </w:tc>
      </w:tr>
      <w:tr w:rsidR="00B570D2" w:rsidRPr="00B570D2" w14:paraId="1B42F73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0A9752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2511</w:t>
            </w:r>
          </w:p>
        </w:tc>
        <w:tc>
          <w:tcPr>
            <w:tcW w:w="4711" w:type="dxa"/>
            <w:tcBorders>
              <w:top w:val="nil"/>
              <w:left w:val="nil"/>
              <w:bottom w:val="single" w:sz="4" w:space="0" w:color="auto"/>
              <w:right w:val="single" w:sz="4" w:space="0" w:color="auto"/>
            </w:tcBorders>
            <w:shd w:val="clear" w:color="000000" w:fill="CAEDFB"/>
            <w:noWrap/>
            <w:vAlign w:val="center"/>
            <w:hideMark/>
          </w:tcPr>
          <w:p w14:paraId="5FFF3F5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Analistas de sistemas</w:t>
            </w:r>
          </w:p>
        </w:tc>
        <w:tc>
          <w:tcPr>
            <w:tcW w:w="608" w:type="dxa"/>
            <w:tcBorders>
              <w:top w:val="nil"/>
              <w:left w:val="nil"/>
              <w:bottom w:val="single" w:sz="4" w:space="0" w:color="auto"/>
              <w:right w:val="single" w:sz="4" w:space="0" w:color="auto"/>
            </w:tcBorders>
            <w:shd w:val="clear" w:color="auto" w:fill="auto"/>
            <w:noWrap/>
            <w:vAlign w:val="center"/>
            <w:hideMark/>
          </w:tcPr>
          <w:p w14:paraId="5E2DC9F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91 </w:t>
            </w:r>
          </w:p>
        </w:tc>
        <w:tc>
          <w:tcPr>
            <w:tcW w:w="405" w:type="dxa"/>
            <w:tcBorders>
              <w:top w:val="nil"/>
              <w:left w:val="nil"/>
              <w:bottom w:val="single" w:sz="4" w:space="0" w:color="auto"/>
              <w:right w:val="single" w:sz="4" w:space="0" w:color="auto"/>
            </w:tcBorders>
            <w:shd w:val="clear" w:color="auto" w:fill="auto"/>
            <w:noWrap/>
            <w:vAlign w:val="center"/>
            <w:hideMark/>
          </w:tcPr>
          <w:p w14:paraId="1DA9EF0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91%</w:t>
            </w:r>
          </w:p>
        </w:tc>
      </w:tr>
      <w:tr w:rsidR="00B570D2" w:rsidRPr="00B570D2" w14:paraId="535C35EC"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313E55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9213</w:t>
            </w:r>
          </w:p>
        </w:tc>
        <w:tc>
          <w:tcPr>
            <w:tcW w:w="4711" w:type="dxa"/>
            <w:tcBorders>
              <w:top w:val="nil"/>
              <w:left w:val="nil"/>
              <w:bottom w:val="single" w:sz="4" w:space="0" w:color="auto"/>
              <w:right w:val="single" w:sz="4" w:space="0" w:color="auto"/>
            </w:tcBorders>
            <w:shd w:val="clear" w:color="000000" w:fill="CAEDFB"/>
            <w:noWrap/>
            <w:vAlign w:val="center"/>
            <w:hideMark/>
          </w:tcPr>
          <w:p w14:paraId="5D52BA1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Obreros de explotaciones agropecuarias</w:t>
            </w:r>
          </w:p>
        </w:tc>
        <w:tc>
          <w:tcPr>
            <w:tcW w:w="608" w:type="dxa"/>
            <w:tcBorders>
              <w:top w:val="nil"/>
              <w:left w:val="nil"/>
              <w:bottom w:val="single" w:sz="4" w:space="0" w:color="auto"/>
              <w:right w:val="single" w:sz="4" w:space="0" w:color="auto"/>
            </w:tcBorders>
            <w:shd w:val="clear" w:color="auto" w:fill="auto"/>
            <w:noWrap/>
            <w:vAlign w:val="center"/>
            <w:hideMark/>
          </w:tcPr>
          <w:p w14:paraId="49BAAD4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90 </w:t>
            </w:r>
          </w:p>
        </w:tc>
        <w:tc>
          <w:tcPr>
            <w:tcW w:w="405" w:type="dxa"/>
            <w:tcBorders>
              <w:top w:val="nil"/>
              <w:left w:val="nil"/>
              <w:bottom w:val="single" w:sz="4" w:space="0" w:color="auto"/>
              <w:right w:val="single" w:sz="4" w:space="0" w:color="auto"/>
            </w:tcBorders>
            <w:shd w:val="clear" w:color="auto" w:fill="auto"/>
            <w:noWrap/>
            <w:vAlign w:val="center"/>
            <w:hideMark/>
          </w:tcPr>
          <w:p w14:paraId="1997106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80%</w:t>
            </w:r>
          </w:p>
        </w:tc>
      </w:tr>
      <w:tr w:rsidR="00B570D2" w:rsidRPr="00B570D2" w14:paraId="49FFDCF7"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38D930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2513</w:t>
            </w:r>
          </w:p>
        </w:tc>
        <w:tc>
          <w:tcPr>
            <w:tcW w:w="4711" w:type="dxa"/>
            <w:tcBorders>
              <w:top w:val="nil"/>
              <w:left w:val="nil"/>
              <w:bottom w:val="single" w:sz="4" w:space="0" w:color="auto"/>
              <w:right w:val="single" w:sz="4" w:space="0" w:color="auto"/>
            </w:tcBorders>
            <w:shd w:val="clear" w:color="000000" w:fill="CAEDFB"/>
            <w:noWrap/>
            <w:vAlign w:val="center"/>
            <w:hideMark/>
          </w:tcPr>
          <w:p w14:paraId="394E236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Desarrolladores Web y multimedia</w:t>
            </w:r>
          </w:p>
        </w:tc>
        <w:tc>
          <w:tcPr>
            <w:tcW w:w="608" w:type="dxa"/>
            <w:tcBorders>
              <w:top w:val="nil"/>
              <w:left w:val="nil"/>
              <w:bottom w:val="single" w:sz="4" w:space="0" w:color="auto"/>
              <w:right w:val="single" w:sz="4" w:space="0" w:color="auto"/>
            </w:tcBorders>
            <w:shd w:val="clear" w:color="auto" w:fill="auto"/>
            <w:noWrap/>
            <w:vAlign w:val="center"/>
            <w:hideMark/>
          </w:tcPr>
          <w:p w14:paraId="05B1C2B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83 </w:t>
            </w:r>
          </w:p>
        </w:tc>
        <w:tc>
          <w:tcPr>
            <w:tcW w:w="405" w:type="dxa"/>
            <w:tcBorders>
              <w:top w:val="nil"/>
              <w:left w:val="nil"/>
              <w:bottom w:val="single" w:sz="4" w:space="0" w:color="auto"/>
              <w:right w:val="single" w:sz="4" w:space="0" w:color="auto"/>
            </w:tcBorders>
            <w:shd w:val="clear" w:color="auto" w:fill="auto"/>
            <w:noWrap/>
            <w:vAlign w:val="center"/>
            <w:hideMark/>
          </w:tcPr>
          <w:p w14:paraId="0F87060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5FFC4434"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7CCCB1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2519</w:t>
            </w:r>
          </w:p>
        </w:tc>
        <w:tc>
          <w:tcPr>
            <w:tcW w:w="4711" w:type="dxa"/>
            <w:tcBorders>
              <w:top w:val="nil"/>
              <w:left w:val="nil"/>
              <w:bottom w:val="single" w:sz="4" w:space="0" w:color="auto"/>
              <w:right w:val="single" w:sz="4" w:space="0" w:color="auto"/>
            </w:tcBorders>
            <w:shd w:val="clear" w:color="000000" w:fill="CAEDFB"/>
            <w:noWrap/>
            <w:vAlign w:val="center"/>
            <w:hideMark/>
          </w:tcPr>
          <w:p w14:paraId="0697352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Otros desarrolladores y analistas de software y multimedia no clasificados previamente</w:t>
            </w:r>
          </w:p>
        </w:tc>
        <w:tc>
          <w:tcPr>
            <w:tcW w:w="608" w:type="dxa"/>
            <w:tcBorders>
              <w:top w:val="nil"/>
              <w:left w:val="nil"/>
              <w:bottom w:val="single" w:sz="4" w:space="0" w:color="auto"/>
              <w:right w:val="single" w:sz="4" w:space="0" w:color="auto"/>
            </w:tcBorders>
            <w:shd w:val="clear" w:color="auto" w:fill="auto"/>
            <w:noWrap/>
            <w:vAlign w:val="center"/>
            <w:hideMark/>
          </w:tcPr>
          <w:p w14:paraId="71DDE07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83 </w:t>
            </w:r>
          </w:p>
        </w:tc>
        <w:tc>
          <w:tcPr>
            <w:tcW w:w="405" w:type="dxa"/>
            <w:tcBorders>
              <w:top w:val="nil"/>
              <w:left w:val="nil"/>
              <w:bottom w:val="single" w:sz="4" w:space="0" w:color="auto"/>
              <w:right w:val="single" w:sz="4" w:space="0" w:color="auto"/>
            </w:tcBorders>
            <w:shd w:val="clear" w:color="auto" w:fill="auto"/>
            <w:noWrap/>
            <w:vAlign w:val="center"/>
            <w:hideMark/>
          </w:tcPr>
          <w:p w14:paraId="67F93F3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7FEFB40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BD1637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7413</w:t>
            </w:r>
          </w:p>
        </w:tc>
        <w:tc>
          <w:tcPr>
            <w:tcW w:w="4711" w:type="dxa"/>
            <w:tcBorders>
              <w:top w:val="nil"/>
              <w:left w:val="nil"/>
              <w:bottom w:val="single" w:sz="4" w:space="0" w:color="auto"/>
              <w:right w:val="single" w:sz="4" w:space="0" w:color="auto"/>
            </w:tcBorders>
            <w:shd w:val="clear" w:color="000000" w:fill="CAEDFB"/>
            <w:noWrap/>
            <w:vAlign w:val="center"/>
            <w:hideMark/>
          </w:tcPr>
          <w:p w14:paraId="5AE0DD1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Instaladores y reparadores de líneas eléctricas</w:t>
            </w:r>
          </w:p>
        </w:tc>
        <w:tc>
          <w:tcPr>
            <w:tcW w:w="608" w:type="dxa"/>
            <w:tcBorders>
              <w:top w:val="nil"/>
              <w:left w:val="nil"/>
              <w:bottom w:val="single" w:sz="4" w:space="0" w:color="auto"/>
              <w:right w:val="single" w:sz="4" w:space="0" w:color="auto"/>
            </w:tcBorders>
            <w:shd w:val="clear" w:color="auto" w:fill="auto"/>
            <w:noWrap/>
            <w:vAlign w:val="center"/>
            <w:hideMark/>
          </w:tcPr>
          <w:p w14:paraId="7F8F6D2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82 </w:t>
            </w:r>
          </w:p>
        </w:tc>
        <w:tc>
          <w:tcPr>
            <w:tcW w:w="405" w:type="dxa"/>
            <w:tcBorders>
              <w:top w:val="nil"/>
              <w:left w:val="nil"/>
              <w:bottom w:val="single" w:sz="4" w:space="0" w:color="auto"/>
              <w:right w:val="single" w:sz="4" w:space="0" w:color="auto"/>
            </w:tcBorders>
            <w:shd w:val="clear" w:color="auto" w:fill="auto"/>
            <w:noWrap/>
            <w:vAlign w:val="center"/>
            <w:hideMark/>
          </w:tcPr>
          <w:p w14:paraId="3C5ABC1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w:t>
            </w:r>
          </w:p>
        </w:tc>
      </w:tr>
      <w:tr w:rsidR="00B570D2" w:rsidRPr="00B570D2" w14:paraId="78BE354B"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9DA1DF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4132</w:t>
            </w:r>
          </w:p>
        </w:tc>
        <w:tc>
          <w:tcPr>
            <w:tcW w:w="4711" w:type="dxa"/>
            <w:tcBorders>
              <w:top w:val="nil"/>
              <w:left w:val="nil"/>
              <w:bottom w:val="single" w:sz="4" w:space="0" w:color="auto"/>
              <w:right w:val="single" w:sz="4" w:space="0" w:color="auto"/>
            </w:tcBorders>
            <w:shd w:val="clear" w:color="000000" w:fill="CAEDFB"/>
            <w:noWrap/>
            <w:vAlign w:val="center"/>
            <w:hideMark/>
          </w:tcPr>
          <w:p w14:paraId="2FBBD01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Digitadores de datos</w:t>
            </w:r>
          </w:p>
        </w:tc>
        <w:tc>
          <w:tcPr>
            <w:tcW w:w="608" w:type="dxa"/>
            <w:tcBorders>
              <w:top w:val="nil"/>
              <w:left w:val="nil"/>
              <w:bottom w:val="single" w:sz="4" w:space="0" w:color="auto"/>
              <w:right w:val="single" w:sz="4" w:space="0" w:color="auto"/>
            </w:tcBorders>
            <w:shd w:val="clear" w:color="auto" w:fill="auto"/>
            <w:noWrap/>
            <w:vAlign w:val="center"/>
            <w:hideMark/>
          </w:tcPr>
          <w:p w14:paraId="532BC46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82 </w:t>
            </w:r>
          </w:p>
        </w:tc>
        <w:tc>
          <w:tcPr>
            <w:tcW w:w="405" w:type="dxa"/>
            <w:tcBorders>
              <w:top w:val="nil"/>
              <w:left w:val="nil"/>
              <w:bottom w:val="single" w:sz="4" w:space="0" w:color="auto"/>
              <w:right w:val="single" w:sz="4" w:space="0" w:color="auto"/>
            </w:tcBorders>
            <w:shd w:val="clear" w:color="auto" w:fill="auto"/>
            <w:noWrap/>
            <w:vAlign w:val="center"/>
            <w:hideMark/>
          </w:tcPr>
          <w:p w14:paraId="511A4B0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70%</w:t>
            </w:r>
          </w:p>
        </w:tc>
      </w:tr>
      <w:tr w:rsidR="00B570D2" w:rsidRPr="00B570D2" w14:paraId="2B764C6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40F7CF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8342</w:t>
            </w:r>
          </w:p>
        </w:tc>
        <w:tc>
          <w:tcPr>
            <w:tcW w:w="4711" w:type="dxa"/>
            <w:tcBorders>
              <w:top w:val="nil"/>
              <w:left w:val="nil"/>
              <w:bottom w:val="single" w:sz="4" w:space="0" w:color="auto"/>
              <w:right w:val="single" w:sz="4" w:space="0" w:color="auto"/>
            </w:tcBorders>
            <w:shd w:val="clear" w:color="000000" w:fill="CAEDFB"/>
            <w:noWrap/>
            <w:vAlign w:val="center"/>
            <w:hideMark/>
          </w:tcPr>
          <w:p w14:paraId="5139561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máquinas de movimiento de tierras</w:t>
            </w:r>
          </w:p>
        </w:tc>
        <w:tc>
          <w:tcPr>
            <w:tcW w:w="608" w:type="dxa"/>
            <w:tcBorders>
              <w:top w:val="nil"/>
              <w:left w:val="nil"/>
              <w:bottom w:val="single" w:sz="4" w:space="0" w:color="auto"/>
              <w:right w:val="single" w:sz="4" w:space="0" w:color="auto"/>
            </w:tcBorders>
            <w:shd w:val="clear" w:color="auto" w:fill="auto"/>
            <w:noWrap/>
            <w:vAlign w:val="center"/>
            <w:hideMark/>
          </w:tcPr>
          <w:p w14:paraId="1FA9563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79 </w:t>
            </w:r>
          </w:p>
        </w:tc>
        <w:tc>
          <w:tcPr>
            <w:tcW w:w="405" w:type="dxa"/>
            <w:tcBorders>
              <w:top w:val="nil"/>
              <w:left w:val="nil"/>
              <w:bottom w:val="single" w:sz="4" w:space="0" w:color="auto"/>
              <w:right w:val="single" w:sz="4" w:space="0" w:color="auto"/>
            </w:tcBorders>
            <w:shd w:val="clear" w:color="auto" w:fill="auto"/>
            <w:noWrap/>
            <w:vAlign w:val="center"/>
            <w:hideMark/>
          </w:tcPr>
          <w:p w14:paraId="3E5DB1A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36%</w:t>
            </w:r>
          </w:p>
        </w:tc>
      </w:tr>
      <w:tr w:rsidR="00B570D2" w:rsidRPr="00B570D2" w14:paraId="54B21AE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45E16B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7214</w:t>
            </w:r>
          </w:p>
        </w:tc>
        <w:tc>
          <w:tcPr>
            <w:tcW w:w="4711" w:type="dxa"/>
            <w:tcBorders>
              <w:top w:val="nil"/>
              <w:left w:val="nil"/>
              <w:bottom w:val="single" w:sz="4" w:space="0" w:color="auto"/>
              <w:right w:val="single" w:sz="4" w:space="0" w:color="auto"/>
            </w:tcBorders>
            <w:shd w:val="clear" w:color="000000" w:fill="CAEDFB"/>
            <w:noWrap/>
            <w:vAlign w:val="center"/>
            <w:hideMark/>
          </w:tcPr>
          <w:p w14:paraId="589A114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Montadores de estructuras metálicas</w:t>
            </w:r>
          </w:p>
        </w:tc>
        <w:tc>
          <w:tcPr>
            <w:tcW w:w="608" w:type="dxa"/>
            <w:tcBorders>
              <w:top w:val="nil"/>
              <w:left w:val="nil"/>
              <w:bottom w:val="single" w:sz="4" w:space="0" w:color="auto"/>
              <w:right w:val="single" w:sz="4" w:space="0" w:color="auto"/>
            </w:tcBorders>
            <w:shd w:val="clear" w:color="auto" w:fill="auto"/>
            <w:noWrap/>
            <w:vAlign w:val="center"/>
            <w:hideMark/>
          </w:tcPr>
          <w:p w14:paraId="299647A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78 </w:t>
            </w:r>
          </w:p>
        </w:tc>
        <w:tc>
          <w:tcPr>
            <w:tcW w:w="405" w:type="dxa"/>
            <w:tcBorders>
              <w:top w:val="nil"/>
              <w:left w:val="nil"/>
              <w:bottom w:val="single" w:sz="4" w:space="0" w:color="auto"/>
              <w:right w:val="single" w:sz="4" w:space="0" w:color="auto"/>
            </w:tcBorders>
            <w:shd w:val="clear" w:color="auto" w:fill="auto"/>
            <w:noWrap/>
            <w:vAlign w:val="center"/>
            <w:hideMark/>
          </w:tcPr>
          <w:p w14:paraId="0548CB7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48%</w:t>
            </w:r>
          </w:p>
        </w:tc>
      </w:tr>
      <w:tr w:rsidR="00B570D2" w:rsidRPr="00B570D2" w14:paraId="4636F98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FBEC9C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2434</w:t>
            </w:r>
          </w:p>
        </w:tc>
        <w:tc>
          <w:tcPr>
            <w:tcW w:w="4711" w:type="dxa"/>
            <w:tcBorders>
              <w:top w:val="nil"/>
              <w:left w:val="nil"/>
              <w:bottom w:val="single" w:sz="4" w:space="0" w:color="auto"/>
              <w:right w:val="single" w:sz="4" w:space="0" w:color="auto"/>
            </w:tcBorders>
            <w:shd w:val="clear" w:color="000000" w:fill="CAEDFB"/>
            <w:noWrap/>
            <w:vAlign w:val="center"/>
            <w:hideMark/>
          </w:tcPr>
          <w:p w14:paraId="654F205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Profesionales de ventas de tecnología de la información y las comunicaciones (TIC)</w:t>
            </w:r>
          </w:p>
        </w:tc>
        <w:tc>
          <w:tcPr>
            <w:tcW w:w="608" w:type="dxa"/>
            <w:tcBorders>
              <w:top w:val="nil"/>
              <w:left w:val="nil"/>
              <w:bottom w:val="single" w:sz="4" w:space="0" w:color="auto"/>
              <w:right w:val="single" w:sz="4" w:space="0" w:color="auto"/>
            </w:tcBorders>
            <w:shd w:val="clear" w:color="auto" w:fill="auto"/>
            <w:noWrap/>
            <w:vAlign w:val="center"/>
            <w:hideMark/>
          </w:tcPr>
          <w:p w14:paraId="2799B0E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74 </w:t>
            </w:r>
          </w:p>
        </w:tc>
        <w:tc>
          <w:tcPr>
            <w:tcW w:w="405" w:type="dxa"/>
            <w:tcBorders>
              <w:top w:val="nil"/>
              <w:left w:val="nil"/>
              <w:bottom w:val="single" w:sz="4" w:space="0" w:color="auto"/>
              <w:right w:val="single" w:sz="4" w:space="0" w:color="auto"/>
            </w:tcBorders>
            <w:shd w:val="clear" w:color="auto" w:fill="auto"/>
            <w:noWrap/>
            <w:vAlign w:val="center"/>
            <w:hideMark/>
          </w:tcPr>
          <w:p w14:paraId="4E2395C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w:t>
            </w:r>
          </w:p>
        </w:tc>
      </w:tr>
      <w:tr w:rsidR="00B570D2" w:rsidRPr="00B570D2" w14:paraId="38599967"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60F3C8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2341</w:t>
            </w:r>
          </w:p>
        </w:tc>
        <w:tc>
          <w:tcPr>
            <w:tcW w:w="4711" w:type="dxa"/>
            <w:tcBorders>
              <w:top w:val="nil"/>
              <w:left w:val="nil"/>
              <w:bottom w:val="single" w:sz="4" w:space="0" w:color="auto"/>
              <w:right w:val="single" w:sz="4" w:space="0" w:color="auto"/>
            </w:tcBorders>
            <w:shd w:val="clear" w:color="000000" w:fill="CAEDFB"/>
            <w:noWrap/>
            <w:vAlign w:val="center"/>
            <w:hideMark/>
          </w:tcPr>
          <w:p w14:paraId="5192FA3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Profesores de educación básica</w:t>
            </w:r>
          </w:p>
        </w:tc>
        <w:tc>
          <w:tcPr>
            <w:tcW w:w="608" w:type="dxa"/>
            <w:tcBorders>
              <w:top w:val="nil"/>
              <w:left w:val="nil"/>
              <w:bottom w:val="single" w:sz="4" w:space="0" w:color="auto"/>
              <w:right w:val="single" w:sz="4" w:space="0" w:color="auto"/>
            </w:tcBorders>
            <w:shd w:val="clear" w:color="auto" w:fill="auto"/>
            <w:noWrap/>
            <w:vAlign w:val="center"/>
            <w:hideMark/>
          </w:tcPr>
          <w:p w14:paraId="0E96CA2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73 </w:t>
            </w:r>
          </w:p>
        </w:tc>
        <w:tc>
          <w:tcPr>
            <w:tcW w:w="405" w:type="dxa"/>
            <w:tcBorders>
              <w:top w:val="nil"/>
              <w:left w:val="nil"/>
              <w:bottom w:val="single" w:sz="4" w:space="0" w:color="auto"/>
              <w:right w:val="single" w:sz="4" w:space="0" w:color="auto"/>
            </w:tcBorders>
            <w:shd w:val="clear" w:color="auto" w:fill="auto"/>
            <w:noWrap/>
            <w:vAlign w:val="center"/>
            <w:hideMark/>
          </w:tcPr>
          <w:p w14:paraId="49D62BC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37B88D7B"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05EDBC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1420</w:t>
            </w:r>
          </w:p>
        </w:tc>
        <w:tc>
          <w:tcPr>
            <w:tcW w:w="4711" w:type="dxa"/>
            <w:tcBorders>
              <w:top w:val="nil"/>
              <w:left w:val="nil"/>
              <w:bottom w:val="single" w:sz="4" w:space="0" w:color="auto"/>
              <w:right w:val="single" w:sz="4" w:space="0" w:color="auto"/>
            </w:tcBorders>
            <w:shd w:val="clear" w:color="000000" w:fill="CAEDFB"/>
            <w:noWrap/>
            <w:vAlign w:val="center"/>
            <w:hideMark/>
          </w:tcPr>
          <w:p w14:paraId="32227FE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comercios al por mayor y al por menor</w:t>
            </w:r>
          </w:p>
        </w:tc>
        <w:tc>
          <w:tcPr>
            <w:tcW w:w="608" w:type="dxa"/>
            <w:tcBorders>
              <w:top w:val="nil"/>
              <w:left w:val="nil"/>
              <w:bottom w:val="single" w:sz="4" w:space="0" w:color="auto"/>
              <w:right w:val="single" w:sz="4" w:space="0" w:color="auto"/>
            </w:tcBorders>
            <w:shd w:val="clear" w:color="auto" w:fill="auto"/>
            <w:noWrap/>
            <w:vAlign w:val="center"/>
            <w:hideMark/>
          </w:tcPr>
          <w:p w14:paraId="7092224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71 </w:t>
            </w:r>
          </w:p>
        </w:tc>
        <w:tc>
          <w:tcPr>
            <w:tcW w:w="405" w:type="dxa"/>
            <w:tcBorders>
              <w:top w:val="nil"/>
              <w:left w:val="nil"/>
              <w:bottom w:val="single" w:sz="4" w:space="0" w:color="auto"/>
              <w:right w:val="single" w:sz="4" w:space="0" w:color="auto"/>
            </w:tcBorders>
            <w:shd w:val="clear" w:color="auto" w:fill="auto"/>
            <w:noWrap/>
            <w:vAlign w:val="center"/>
            <w:hideMark/>
          </w:tcPr>
          <w:p w14:paraId="313ACC3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60%</w:t>
            </w:r>
          </w:p>
        </w:tc>
      </w:tr>
      <w:tr w:rsidR="00B570D2" w:rsidRPr="00B570D2" w14:paraId="29CEF21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E18701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8183</w:t>
            </w:r>
          </w:p>
        </w:tc>
        <w:tc>
          <w:tcPr>
            <w:tcW w:w="4711" w:type="dxa"/>
            <w:tcBorders>
              <w:top w:val="nil"/>
              <w:left w:val="nil"/>
              <w:bottom w:val="single" w:sz="4" w:space="0" w:color="auto"/>
              <w:right w:val="single" w:sz="4" w:space="0" w:color="auto"/>
            </w:tcBorders>
            <w:shd w:val="clear" w:color="000000" w:fill="CAEDFB"/>
            <w:noWrap/>
            <w:vAlign w:val="center"/>
            <w:hideMark/>
          </w:tcPr>
          <w:p w14:paraId="4A90017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máquinas de embalaje, embotellamiento y etiquetado</w:t>
            </w:r>
          </w:p>
        </w:tc>
        <w:tc>
          <w:tcPr>
            <w:tcW w:w="608" w:type="dxa"/>
            <w:tcBorders>
              <w:top w:val="nil"/>
              <w:left w:val="nil"/>
              <w:bottom w:val="single" w:sz="4" w:space="0" w:color="auto"/>
              <w:right w:val="single" w:sz="4" w:space="0" w:color="auto"/>
            </w:tcBorders>
            <w:shd w:val="clear" w:color="auto" w:fill="auto"/>
            <w:noWrap/>
            <w:vAlign w:val="center"/>
            <w:hideMark/>
          </w:tcPr>
          <w:p w14:paraId="1195CC9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70 </w:t>
            </w:r>
          </w:p>
        </w:tc>
        <w:tc>
          <w:tcPr>
            <w:tcW w:w="405" w:type="dxa"/>
            <w:tcBorders>
              <w:top w:val="nil"/>
              <w:left w:val="nil"/>
              <w:bottom w:val="single" w:sz="4" w:space="0" w:color="auto"/>
              <w:right w:val="single" w:sz="4" w:space="0" w:color="auto"/>
            </w:tcBorders>
            <w:shd w:val="clear" w:color="auto" w:fill="auto"/>
            <w:noWrap/>
            <w:vAlign w:val="center"/>
            <w:hideMark/>
          </w:tcPr>
          <w:p w14:paraId="3AD573F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80%</w:t>
            </w:r>
          </w:p>
        </w:tc>
      </w:tr>
      <w:tr w:rsidR="00B570D2" w:rsidRPr="00B570D2" w14:paraId="78A480A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32B60D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2145</w:t>
            </w:r>
          </w:p>
        </w:tc>
        <w:tc>
          <w:tcPr>
            <w:tcW w:w="4711" w:type="dxa"/>
            <w:tcBorders>
              <w:top w:val="nil"/>
              <w:left w:val="nil"/>
              <w:bottom w:val="single" w:sz="4" w:space="0" w:color="auto"/>
              <w:right w:val="single" w:sz="4" w:space="0" w:color="auto"/>
            </w:tcBorders>
            <w:shd w:val="clear" w:color="000000" w:fill="CAEDFB"/>
            <w:noWrap/>
            <w:vAlign w:val="center"/>
            <w:hideMark/>
          </w:tcPr>
          <w:p w14:paraId="322FAA58"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Ingenieros químicos</w:t>
            </w:r>
          </w:p>
        </w:tc>
        <w:tc>
          <w:tcPr>
            <w:tcW w:w="608" w:type="dxa"/>
            <w:tcBorders>
              <w:top w:val="nil"/>
              <w:left w:val="nil"/>
              <w:bottom w:val="single" w:sz="4" w:space="0" w:color="auto"/>
              <w:right w:val="single" w:sz="4" w:space="0" w:color="auto"/>
            </w:tcBorders>
            <w:shd w:val="clear" w:color="auto" w:fill="auto"/>
            <w:noWrap/>
            <w:vAlign w:val="center"/>
            <w:hideMark/>
          </w:tcPr>
          <w:p w14:paraId="69A6C45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68 </w:t>
            </w:r>
          </w:p>
        </w:tc>
        <w:tc>
          <w:tcPr>
            <w:tcW w:w="405" w:type="dxa"/>
            <w:tcBorders>
              <w:top w:val="nil"/>
              <w:left w:val="nil"/>
              <w:bottom w:val="single" w:sz="4" w:space="0" w:color="auto"/>
              <w:right w:val="single" w:sz="4" w:space="0" w:color="auto"/>
            </w:tcBorders>
            <w:shd w:val="clear" w:color="auto" w:fill="auto"/>
            <w:noWrap/>
            <w:vAlign w:val="center"/>
            <w:hideMark/>
          </w:tcPr>
          <w:p w14:paraId="3DC639C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5712F9C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9E796C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2529</w:t>
            </w:r>
          </w:p>
        </w:tc>
        <w:tc>
          <w:tcPr>
            <w:tcW w:w="4711" w:type="dxa"/>
            <w:tcBorders>
              <w:top w:val="nil"/>
              <w:left w:val="nil"/>
              <w:bottom w:val="single" w:sz="4" w:space="0" w:color="auto"/>
              <w:right w:val="single" w:sz="4" w:space="0" w:color="auto"/>
            </w:tcBorders>
            <w:shd w:val="clear" w:color="000000" w:fill="CAEDFB"/>
            <w:noWrap/>
            <w:vAlign w:val="center"/>
            <w:hideMark/>
          </w:tcPr>
          <w:p w14:paraId="2491091F"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Otros especialistas en bases de datos y en redes de computadores no clasificados previamente</w:t>
            </w:r>
          </w:p>
        </w:tc>
        <w:tc>
          <w:tcPr>
            <w:tcW w:w="608" w:type="dxa"/>
            <w:tcBorders>
              <w:top w:val="nil"/>
              <w:left w:val="nil"/>
              <w:bottom w:val="single" w:sz="4" w:space="0" w:color="auto"/>
              <w:right w:val="single" w:sz="4" w:space="0" w:color="auto"/>
            </w:tcBorders>
            <w:shd w:val="clear" w:color="auto" w:fill="auto"/>
            <w:noWrap/>
            <w:vAlign w:val="center"/>
            <w:hideMark/>
          </w:tcPr>
          <w:p w14:paraId="6B17AB2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65 </w:t>
            </w:r>
          </w:p>
        </w:tc>
        <w:tc>
          <w:tcPr>
            <w:tcW w:w="405" w:type="dxa"/>
            <w:tcBorders>
              <w:top w:val="nil"/>
              <w:left w:val="nil"/>
              <w:bottom w:val="single" w:sz="4" w:space="0" w:color="auto"/>
              <w:right w:val="single" w:sz="4" w:space="0" w:color="auto"/>
            </w:tcBorders>
            <w:shd w:val="clear" w:color="auto" w:fill="auto"/>
            <w:noWrap/>
            <w:vAlign w:val="center"/>
            <w:hideMark/>
          </w:tcPr>
          <w:p w14:paraId="060DB63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72%</w:t>
            </w:r>
          </w:p>
        </w:tc>
      </w:tr>
      <w:tr w:rsidR="00B570D2" w:rsidRPr="00B570D2" w14:paraId="546F5CCB"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E04EC7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3123</w:t>
            </w:r>
          </w:p>
        </w:tc>
        <w:tc>
          <w:tcPr>
            <w:tcW w:w="4711" w:type="dxa"/>
            <w:tcBorders>
              <w:top w:val="nil"/>
              <w:left w:val="nil"/>
              <w:bottom w:val="single" w:sz="4" w:space="0" w:color="auto"/>
              <w:right w:val="single" w:sz="4" w:space="0" w:color="auto"/>
            </w:tcBorders>
            <w:shd w:val="clear" w:color="000000" w:fill="CAEDFB"/>
            <w:noWrap/>
            <w:vAlign w:val="center"/>
            <w:hideMark/>
          </w:tcPr>
          <w:p w14:paraId="6DF021F0"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Supervisores de la construcción</w:t>
            </w:r>
          </w:p>
        </w:tc>
        <w:tc>
          <w:tcPr>
            <w:tcW w:w="608" w:type="dxa"/>
            <w:tcBorders>
              <w:top w:val="nil"/>
              <w:left w:val="nil"/>
              <w:bottom w:val="single" w:sz="4" w:space="0" w:color="auto"/>
              <w:right w:val="single" w:sz="4" w:space="0" w:color="auto"/>
            </w:tcBorders>
            <w:shd w:val="clear" w:color="auto" w:fill="auto"/>
            <w:noWrap/>
            <w:vAlign w:val="center"/>
            <w:hideMark/>
          </w:tcPr>
          <w:p w14:paraId="3052E16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61 </w:t>
            </w:r>
          </w:p>
        </w:tc>
        <w:tc>
          <w:tcPr>
            <w:tcW w:w="405" w:type="dxa"/>
            <w:tcBorders>
              <w:top w:val="nil"/>
              <w:left w:val="nil"/>
              <w:bottom w:val="single" w:sz="4" w:space="0" w:color="auto"/>
              <w:right w:val="single" w:sz="4" w:space="0" w:color="auto"/>
            </w:tcBorders>
            <w:shd w:val="clear" w:color="auto" w:fill="auto"/>
            <w:noWrap/>
            <w:vAlign w:val="center"/>
            <w:hideMark/>
          </w:tcPr>
          <w:p w14:paraId="769F32D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45%</w:t>
            </w:r>
          </w:p>
        </w:tc>
      </w:tr>
      <w:tr w:rsidR="00B570D2" w:rsidRPr="00B570D2" w14:paraId="75165F1C"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F47B22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2431</w:t>
            </w:r>
          </w:p>
        </w:tc>
        <w:tc>
          <w:tcPr>
            <w:tcW w:w="4711" w:type="dxa"/>
            <w:tcBorders>
              <w:top w:val="nil"/>
              <w:left w:val="nil"/>
              <w:bottom w:val="single" w:sz="4" w:space="0" w:color="auto"/>
              <w:right w:val="single" w:sz="4" w:space="0" w:color="auto"/>
            </w:tcBorders>
            <w:shd w:val="clear" w:color="000000" w:fill="CAEDFB"/>
            <w:noWrap/>
            <w:vAlign w:val="center"/>
            <w:hideMark/>
          </w:tcPr>
          <w:p w14:paraId="0C8B982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Profesionales de la publicidad y la comercialización</w:t>
            </w:r>
          </w:p>
        </w:tc>
        <w:tc>
          <w:tcPr>
            <w:tcW w:w="608" w:type="dxa"/>
            <w:tcBorders>
              <w:top w:val="nil"/>
              <w:left w:val="nil"/>
              <w:bottom w:val="single" w:sz="4" w:space="0" w:color="auto"/>
              <w:right w:val="single" w:sz="4" w:space="0" w:color="auto"/>
            </w:tcBorders>
            <w:shd w:val="clear" w:color="auto" w:fill="auto"/>
            <w:noWrap/>
            <w:vAlign w:val="center"/>
            <w:hideMark/>
          </w:tcPr>
          <w:p w14:paraId="625808C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60 </w:t>
            </w:r>
          </w:p>
        </w:tc>
        <w:tc>
          <w:tcPr>
            <w:tcW w:w="405" w:type="dxa"/>
            <w:tcBorders>
              <w:top w:val="nil"/>
              <w:left w:val="nil"/>
              <w:bottom w:val="single" w:sz="4" w:space="0" w:color="auto"/>
              <w:right w:val="single" w:sz="4" w:space="0" w:color="auto"/>
            </w:tcBorders>
            <w:shd w:val="clear" w:color="auto" w:fill="auto"/>
            <w:noWrap/>
            <w:vAlign w:val="center"/>
            <w:hideMark/>
          </w:tcPr>
          <w:p w14:paraId="6655652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97%</w:t>
            </w:r>
          </w:p>
        </w:tc>
      </w:tr>
      <w:tr w:rsidR="00B570D2" w:rsidRPr="00B570D2" w14:paraId="4140890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64B9C1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8172</w:t>
            </w:r>
          </w:p>
        </w:tc>
        <w:tc>
          <w:tcPr>
            <w:tcW w:w="4711" w:type="dxa"/>
            <w:tcBorders>
              <w:top w:val="nil"/>
              <w:left w:val="nil"/>
              <w:bottom w:val="single" w:sz="4" w:space="0" w:color="auto"/>
              <w:right w:val="single" w:sz="4" w:space="0" w:color="auto"/>
            </w:tcBorders>
            <w:shd w:val="clear" w:color="000000" w:fill="CAEDFB"/>
            <w:noWrap/>
            <w:vAlign w:val="center"/>
            <w:hideMark/>
          </w:tcPr>
          <w:p w14:paraId="4DB1414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instalaciones de procesamiento de la madera</w:t>
            </w:r>
          </w:p>
        </w:tc>
        <w:tc>
          <w:tcPr>
            <w:tcW w:w="608" w:type="dxa"/>
            <w:tcBorders>
              <w:top w:val="nil"/>
              <w:left w:val="nil"/>
              <w:bottom w:val="single" w:sz="4" w:space="0" w:color="auto"/>
              <w:right w:val="single" w:sz="4" w:space="0" w:color="auto"/>
            </w:tcBorders>
            <w:shd w:val="clear" w:color="auto" w:fill="auto"/>
            <w:noWrap/>
            <w:vAlign w:val="center"/>
            <w:hideMark/>
          </w:tcPr>
          <w:p w14:paraId="24222FE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59 </w:t>
            </w:r>
          </w:p>
        </w:tc>
        <w:tc>
          <w:tcPr>
            <w:tcW w:w="405" w:type="dxa"/>
            <w:tcBorders>
              <w:top w:val="nil"/>
              <w:left w:val="nil"/>
              <w:bottom w:val="single" w:sz="4" w:space="0" w:color="auto"/>
              <w:right w:val="single" w:sz="4" w:space="0" w:color="auto"/>
            </w:tcBorders>
            <w:shd w:val="clear" w:color="auto" w:fill="auto"/>
            <w:noWrap/>
            <w:vAlign w:val="center"/>
            <w:hideMark/>
          </w:tcPr>
          <w:p w14:paraId="4E94E5C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58%</w:t>
            </w:r>
          </w:p>
        </w:tc>
      </w:tr>
      <w:tr w:rsidR="00B570D2" w:rsidRPr="00B570D2" w14:paraId="5F5830DB"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3D54A5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9611</w:t>
            </w:r>
          </w:p>
        </w:tc>
        <w:tc>
          <w:tcPr>
            <w:tcW w:w="4711" w:type="dxa"/>
            <w:tcBorders>
              <w:top w:val="nil"/>
              <w:left w:val="nil"/>
              <w:bottom w:val="single" w:sz="4" w:space="0" w:color="auto"/>
              <w:right w:val="single" w:sz="4" w:space="0" w:color="auto"/>
            </w:tcBorders>
            <w:shd w:val="clear" w:color="000000" w:fill="CAEDFB"/>
            <w:noWrap/>
            <w:vAlign w:val="center"/>
            <w:hideMark/>
          </w:tcPr>
          <w:p w14:paraId="089227C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Recolectores de basura y material reciclable</w:t>
            </w:r>
          </w:p>
        </w:tc>
        <w:tc>
          <w:tcPr>
            <w:tcW w:w="608" w:type="dxa"/>
            <w:tcBorders>
              <w:top w:val="nil"/>
              <w:left w:val="nil"/>
              <w:bottom w:val="single" w:sz="4" w:space="0" w:color="auto"/>
              <w:right w:val="single" w:sz="4" w:space="0" w:color="auto"/>
            </w:tcBorders>
            <w:shd w:val="clear" w:color="auto" w:fill="auto"/>
            <w:noWrap/>
            <w:vAlign w:val="center"/>
            <w:hideMark/>
          </w:tcPr>
          <w:p w14:paraId="6A0BCE6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59 </w:t>
            </w:r>
          </w:p>
        </w:tc>
        <w:tc>
          <w:tcPr>
            <w:tcW w:w="405" w:type="dxa"/>
            <w:tcBorders>
              <w:top w:val="nil"/>
              <w:left w:val="nil"/>
              <w:bottom w:val="single" w:sz="4" w:space="0" w:color="auto"/>
              <w:right w:val="single" w:sz="4" w:space="0" w:color="auto"/>
            </w:tcBorders>
            <w:shd w:val="clear" w:color="auto" w:fill="auto"/>
            <w:noWrap/>
            <w:vAlign w:val="center"/>
            <w:hideMark/>
          </w:tcPr>
          <w:p w14:paraId="61FA6DE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1F0BD7E0"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55722E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2230</w:t>
            </w:r>
          </w:p>
        </w:tc>
        <w:tc>
          <w:tcPr>
            <w:tcW w:w="4711" w:type="dxa"/>
            <w:tcBorders>
              <w:top w:val="nil"/>
              <w:left w:val="nil"/>
              <w:bottom w:val="single" w:sz="4" w:space="0" w:color="auto"/>
              <w:right w:val="single" w:sz="4" w:space="0" w:color="auto"/>
            </w:tcBorders>
            <w:shd w:val="clear" w:color="000000" w:fill="CAEDFB"/>
            <w:noWrap/>
            <w:vAlign w:val="center"/>
            <w:hideMark/>
          </w:tcPr>
          <w:p w14:paraId="0AE25CC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Veterinarios</w:t>
            </w:r>
          </w:p>
        </w:tc>
        <w:tc>
          <w:tcPr>
            <w:tcW w:w="608" w:type="dxa"/>
            <w:tcBorders>
              <w:top w:val="nil"/>
              <w:left w:val="nil"/>
              <w:bottom w:val="single" w:sz="4" w:space="0" w:color="auto"/>
              <w:right w:val="single" w:sz="4" w:space="0" w:color="auto"/>
            </w:tcBorders>
            <w:shd w:val="clear" w:color="auto" w:fill="auto"/>
            <w:noWrap/>
            <w:vAlign w:val="center"/>
            <w:hideMark/>
          </w:tcPr>
          <w:p w14:paraId="290EBB0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58 </w:t>
            </w:r>
          </w:p>
        </w:tc>
        <w:tc>
          <w:tcPr>
            <w:tcW w:w="405" w:type="dxa"/>
            <w:tcBorders>
              <w:top w:val="nil"/>
              <w:left w:val="nil"/>
              <w:bottom w:val="single" w:sz="4" w:space="0" w:color="auto"/>
              <w:right w:val="single" w:sz="4" w:space="0" w:color="auto"/>
            </w:tcBorders>
            <w:shd w:val="clear" w:color="auto" w:fill="auto"/>
            <w:noWrap/>
            <w:vAlign w:val="center"/>
            <w:hideMark/>
          </w:tcPr>
          <w:p w14:paraId="3529C8D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77%</w:t>
            </w:r>
          </w:p>
        </w:tc>
      </w:tr>
      <w:tr w:rsidR="00B570D2" w:rsidRPr="00B570D2" w14:paraId="03A92507"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4655D1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1212</w:t>
            </w:r>
          </w:p>
        </w:tc>
        <w:tc>
          <w:tcPr>
            <w:tcW w:w="4711" w:type="dxa"/>
            <w:tcBorders>
              <w:top w:val="nil"/>
              <w:left w:val="nil"/>
              <w:bottom w:val="single" w:sz="4" w:space="0" w:color="auto"/>
              <w:right w:val="single" w:sz="4" w:space="0" w:color="auto"/>
            </w:tcBorders>
            <w:shd w:val="clear" w:color="000000" w:fill="CAEDFB"/>
            <w:noWrap/>
            <w:vAlign w:val="center"/>
            <w:hideMark/>
          </w:tcPr>
          <w:p w14:paraId="5FB0A4A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recursos humanos</w:t>
            </w:r>
          </w:p>
        </w:tc>
        <w:tc>
          <w:tcPr>
            <w:tcW w:w="608" w:type="dxa"/>
            <w:tcBorders>
              <w:top w:val="nil"/>
              <w:left w:val="nil"/>
              <w:bottom w:val="single" w:sz="4" w:space="0" w:color="auto"/>
              <w:right w:val="single" w:sz="4" w:space="0" w:color="auto"/>
            </w:tcBorders>
            <w:shd w:val="clear" w:color="auto" w:fill="auto"/>
            <w:noWrap/>
            <w:vAlign w:val="center"/>
            <w:hideMark/>
          </w:tcPr>
          <w:p w14:paraId="16A9731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56 </w:t>
            </w:r>
          </w:p>
        </w:tc>
        <w:tc>
          <w:tcPr>
            <w:tcW w:w="405" w:type="dxa"/>
            <w:tcBorders>
              <w:top w:val="nil"/>
              <w:left w:val="nil"/>
              <w:bottom w:val="single" w:sz="4" w:space="0" w:color="auto"/>
              <w:right w:val="single" w:sz="4" w:space="0" w:color="auto"/>
            </w:tcBorders>
            <w:shd w:val="clear" w:color="auto" w:fill="auto"/>
            <w:noWrap/>
            <w:vAlign w:val="center"/>
            <w:hideMark/>
          </w:tcPr>
          <w:p w14:paraId="7DB0D35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78%</w:t>
            </w:r>
          </w:p>
        </w:tc>
      </w:tr>
      <w:tr w:rsidR="00B570D2" w:rsidRPr="00B570D2" w14:paraId="0EE2B34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AFE1E7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3522</w:t>
            </w:r>
          </w:p>
        </w:tc>
        <w:tc>
          <w:tcPr>
            <w:tcW w:w="4711" w:type="dxa"/>
            <w:tcBorders>
              <w:top w:val="nil"/>
              <w:left w:val="nil"/>
              <w:bottom w:val="single" w:sz="4" w:space="0" w:color="auto"/>
              <w:right w:val="single" w:sz="4" w:space="0" w:color="auto"/>
            </w:tcBorders>
            <w:shd w:val="clear" w:color="000000" w:fill="CAEDFB"/>
            <w:noWrap/>
            <w:vAlign w:val="center"/>
            <w:hideMark/>
          </w:tcPr>
          <w:p w14:paraId="51E27E8F"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de ingeniería de las telecomunicaciones</w:t>
            </w:r>
          </w:p>
        </w:tc>
        <w:tc>
          <w:tcPr>
            <w:tcW w:w="608" w:type="dxa"/>
            <w:tcBorders>
              <w:top w:val="nil"/>
              <w:left w:val="nil"/>
              <w:bottom w:val="single" w:sz="4" w:space="0" w:color="auto"/>
              <w:right w:val="single" w:sz="4" w:space="0" w:color="auto"/>
            </w:tcBorders>
            <w:shd w:val="clear" w:color="auto" w:fill="auto"/>
            <w:noWrap/>
            <w:vAlign w:val="center"/>
            <w:hideMark/>
          </w:tcPr>
          <w:p w14:paraId="791E25E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56 </w:t>
            </w:r>
          </w:p>
        </w:tc>
        <w:tc>
          <w:tcPr>
            <w:tcW w:w="405" w:type="dxa"/>
            <w:tcBorders>
              <w:top w:val="nil"/>
              <w:left w:val="nil"/>
              <w:bottom w:val="single" w:sz="4" w:space="0" w:color="auto"/>
              <w:right w:val="single" w:sz="4" w:space="0" w:color="auto"/>
            </w:tcBorders>
            <w:shd w:val="clear" w:color="auto" w:fill="auto"/>
            <w:noWrap/>
            <w:vAlign w:val="center"/>
            <w:hideMark/>
          </w:tcPr>
          <w:p w14:paraId="14A1666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72%</w:t>
            </w:r>
          </w:p>
        </w:tc>
      </w:tr>
      <w:tr w:rsidR="00B570D2" w:rsidRPr="00B570D2" w14:paraId="38602637"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A0431D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2144</w:t>
            </w:r>
          </w:p>
        </w:tc>
        <w:tc>
          <w:tcPr>
            <w:tcW w:w="4711" w:type="dxa"/>
            <w:tcBorders>
              <w:top w:val="nil"/>
              <w:left w:val="nil"/>
              <w:bottom w:val="single" w:sz="4" w:space="0" w:color="auto"/>
              <w:right w:val="single" w:sz="4" w:space="0" w:color="auto"/>
            </w:tcBorders>
            <w:shd w:val="clear" w:color="000000" w:fill="CAEDFB"/>
            <w:noWrap/>
            <w:vAlign w:val="center"/>
            <w:hideMark/>
          </w:tcPr>
          <w:p w14:paraId="7DF8BB6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Ingenieros mecánicos</w:t>
            </w:r>
          </w:p>
        </w:tc>
        <w:tc>
          <w:tcPr>
            <w:tcW w:w="608" w:type="dxa"/>
            <w:tcBorders>
              <w:top w:val="nil"/>
              <w:left w:val="nil"/>
              <w:bottom w:val="single" w:sz="4" w:space="0" w:color="auto"/>
              <w:right w:val="single" w:sz="4" w:space="0" w:color="auto"/>
            </w:tcBorders>
            <w:shd w:val="clear" w:color="auto" w:fill="auto"/>
            <w:noWrap/>
            <w:vAlign w:val="center"/>
            <w:hideMark/>
          </w:tcPr>
          <w:p w14:paraId="4A3B38E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55 </w:t>
            </w:r>
          </w:p>
        </w:tc>
        <w:tc>
          <w:tcPr>
            <w:tcW w:w="405" w:type="dxa"/>
            <w:tcBorders>
              <w:top w:val="nil"/>
              <w:left w:val="nil"/>
              <w:bottom w:val="single" w:sz="4" w:space="0" w:color="auto"/>
              <w:right w:val="single" w:sz="4" w:space="0" w:color="auto"/>
            </w:tcBorders>
            <w:shd w:val="clear" w:color="auto" w:fill="auto"/>
            <w:noWrap/>
            <w:vAlign w:val="center"/>
            <w:hideMark/>
          </w:tcPr>
          <w:p w14:paraId="5D0232B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51%</w:t>
            </w:r>
          </w:p>
        </w:tc>
      </w:tr>
      <w:tr w:rsidR="00B570D2" w:rsidRPr="00B570D2" w14:paraId="57CBAE9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BA6EB5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2165</w:t>
            </w:r>
          </w:p>
        </w:tc>
        <w:tc>
          <w:tcPr>
            <w:tcW w:w="4711" w:type="dxa"/>
            <w:tcBorders>
              <w:top w:val="nil"/>
              <w:left w:val="nil"/>
              <w:bottom w:val="single" w:sz="4" w:space="0" w:color="auto"/>
              <w:right w:val="single" w:sz="4" w:space="0" w:color="auto"/>
            </w:tcBorders>
            <w:shd w:val="clear" w:color="000000" w:fill="CAEDFB"/>
            <w:noWrap/>
            <w:vAlign w:val="center"/>
            <w:hideMark/>
          </w:tcPr>
          <w:p w14:paraId="2DA0316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Cartógrafos y agrimensores</w:t>
            </w:r>
          </w:p>
        </w:tc>
        <w:tc>
          <w:tcPr>
            <w:tcW w:w="608" w:type="dxa"/>
            <w:tcBorders>
              <w:top w:val="nil"/>
              <w:left w:val="nil"/>
              <w:bottom w:val="single" w:sz="4" w:space="0" w:color="auto"/>
              <w:right w:val="single" w:sz="4" w:space="0" w:color="auto"/>
            </w:tcBorders>
            <w:shd w:val="clear" w:color="auto" w:fill="auto"/>
            <w:noWrap/>
            <w:vAlign w:val="center"/>
            <w:hideMark/>
          </w:tcPr>
          <w:p w14:paraId="7593A4A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54 </w:t>
            </w:r>
          </w:p>
        </w:tc>
        <w:tc>
          <w:tcPr>
            <w:tcW w:w="405" w:type="dxa"/>
            <w:tcBorders>
              <w:top w:val="nil"/>
              <w:left w:val="nil"/>
              <w:bottom w:val="single" w:sz="4" w:space="0" w:color="auto"/>
              <w:right w:val="single" w:sz="4" w:space="0" w:color="auto"/>
            </w:tcBorders>
            <w:shd w:val="clear" w:color="auto" w:fill="auto"/>
            <w:noWrap/>
            <w:vAlign w:val="center"/>
            <w:hideMark/>
          </w:tcPr>
          <w:p w14:paraId="3C20F7B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74ECDD3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BF6073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8160</w:t>
            </w:r>
          </w:p>
        </w:tc>
        <w:tc>
          <w:tcPr>
            <w:tcW w:w="4711" w:type="dxa"/>
            <w:tcBorders>
              <w:top w:val="nil"/>
              <w:left w:val="nil"/>
              <w:bottom w:val="single" w:sz="4" w:space="0" w:color="auto"/>
              <w:right w:val="single" w:sz="4" w:space="0" w:color="auto"/>
            </w:tcBorders>
            <w:shd w:val="clear" w:color="000000" w:fill="CAEDFB"/>
            <w:noWrap/>
            <w:vAlign w:val="center"/>
            <w:hideMark/>
          </w:tcPr>
          <w:p w14:paraId="688078F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máquinas para elaborar alimentos, bebidas y cigarrillos</w:t>
            </w:r>
          </w:p>
        </w:tc>
        <w:tc>
          <w:tcPr>
            <w:tcW w:w="608" w:type="dxa"/>
            <w:tcBorders>
              <w:top w:val="nil"/>
              <w:left w:val="nil"/>
              <w:bottom w:val="single" w:sz="4" w:space="0" w:color="auto"/>
              <w:right w:val="single" w:sz="4" w:space="0" w:color="auto"/>
            </w:tcBorders>
            <w:shd w:val="clear" w:color="auto" w:fill="auto"/>
            <w:noWrap/>
            <w:vAlign w:val="center"/>
            <w:hideMark/>
          </w:tcPr>
          <w:p w14:paraId="23AD725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52 </w:t>
            </w:r>
          </w:p>
        </w:tc>
        <w:tc>
          <w:tcPr>
            <w:tcW w:w="405" w:type="dxa"/>
            <w:tcBorders>
              <w:top w:val="nil"/>
              <w:left w:val="nil"/>
              <w:bottom w:val="single" w:sz="4" w:space="0" w:color="auto"/>
              <w:right w:val="single" w:sz="4" w:space="0" w:color="auto"/>
            </w:tcBorders>
            <w:shd w:val="clear" w:color="auto" w:fill="auto"/>
            <w:noWrap/>
            <w:vAlign w:val="center"/>
            <w:hideMark/>
          </w:tcPr>
          <w:p w14:paraId="5008994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61%</w:t>
            </w:r>
          </w:p>
        </w:tc>
      </w:tr>
      <w:tr w:rsidR="00B570D2" w:rsidRPr="00B570D2" w14:paraId="611D24E4"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DEF1EB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lastRenderedPageBreak/>
              <w:t>7132</w:t>
            </w:r>
          </w:p>
        </w:tc>
        <w:tc>
          <w:tcPr>
            <w:tcW w:w="4711" w:type="dxa"/>
            <w:tcBorders>
              <w:top w:val="nil"/>
              <w:left w:val="nil"/>
              <w:bottom w:val="single" w:sz="4" w:space="0" w:color="auto"/>
              <w:right w:val="single" w:sz="4" w:space="0" w:color="auto"/>
            </w:tcBorders>
            <w:shd w:val="clear" w:color="000000" w:fill="CAEDFB"/>
            <w:noWrap/>
            <w:vAlign w:val="center"/>
            <w:hideMark/>
          </w:tcPr>
          <w:p w14:paraId="197ADC1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Barnizadores y pulverizadores de productos manufacturados</w:t>
            </w:r>
          </w:p>
        </w:tc>
        <w:tc>
          <w:tcPr>
            <w:tcW w:w="608" w:type="dxa"/>
            <w:tcBorders>
              <w:top w:val="nil"/>
              <w:left w:val="nil"/>
              <w:bottom w:val="single" w:sz="4" w:space="0" w:color="auto"/>
              <w:right w:val="single" w:sz="4" w:space="0" w:color="auto"/>
            </w:tcBorders>
            <w:shd w:val="clear" w:color="auto" w:fill="auto"/>
            <w:noWrap/>
            <w:vAlign w:val="center"/>
            <w:hideMark/>
          </w:tcPr>
          <w:p w14:paraId="195AA81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52 </w:t>
            </w:r>
          </w:p>
        </w:tc>
        <w:tc>
          <w:tcPr>
            <w:tcW w:w="405" w:type="dxa"/>
            <w:tcBorders>
              <w:top w:val="nil"/>
              <w:left w:val="nil"/>
              <w:bottom w:val="single" w:sz="4" w:space="0" w:color="auto"/>
              <w:right w:val="single" w:sz="4" w:space="0" w:color="auto"/>
            </w:tcBorders>
            <w:shd w:val="clear" w:color="auto" w:fill="auto"/>
            <w:noWrap/>
            <w:vAlign w:val="center"/>
            <w:hideMark/>
          </w:tcPr>
          <w:p w14:paraId="45EE46C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w:t>
            </w:r>
          </w:p>
        </w:tc>
      </w:tr>
      <w:tr w:rsidR="00B570D2" w:rsidRPr="00B570D2" w14:paraId="2319B5B4"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61D234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1321</w:t>
            </w:r>
          </w:p>
        </w:tc>
        <w:tc>
          <w:tcPr>
            <w:tcW w:w="4711" w:type="dxa"/>
            <w:tcBorders>
              <w:top w:val="nil"/>
              <w:left w:val="nil"/>
              <w:bottom w:val="single" w:sz="4" w:space="0" w:color="auto"/>
              <w:right w:val="single" w:sz="4" w:space="0" w:color="auto"/>
            </w:tcBorders>
            <w:shd w:val="clear" w:color="000000" w:fill="CAEDFB"/>
            <w:noWrap/>
            <w:vAlign w:val="center"/>
            <w:hideMark/>
          </w:tcPr>
          <w:p w14:paraId="16E0576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industrias manufactureras</w:t>
            </w:r>
          </w:p>
        </w:tc>
        <w:tc>
          <w:tcPr>
            <w:tcW w:w="608" w:type="dxa"/>
            <w:tcBorders>
              <w:top w:val="nil"/>
              <w:left w:val="nil"/>
              <w:bottom w:val="single" w:sz="4" w:space="0" w:color="auto"/>
              <w:right w:val="single" w:sz="4" w:space="0" w:color="auto"/>
            </w:tcBorders>
            <w:shd w:val="clear" w:color="auto" w:fill="auto"/>
            <w:noWrap/>
            <w:vAlign w:val="center"/>
            <w:hideMark/>
          </w:tcPr>
          <w:p w14:paraId="3786E69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51 </w:t>
            </w:r>
          </w:p>
        </w:tc>
        <w:tc>
          <w:tcPr>
            <w:tcW w:w="405" w:type="dxa"/>
            <w:tcBorders>
              <w:top w:val="nil"/>
              <w:left w:val="nil"/>
              <w:bottom w:val="single" w:sz="4" w:space="0" w:color="auto"/>
              <w:right w:val="single" w:sz="4" w:space="0" w:color="auto"/>
            </w:tcBorders>
            <w:shd w:val="clear" w:color="auto" w:fill="auto"/>
            <w:noWrap/>
            <w:vAlign w:val="center"/>
            <w:hideMark/>
          </w:tcPr>
          <w:p w14:paraId="4D49CBB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54%</w:t>
            </w:r>
          </w:p>
        </w:tc>
      </w:tr>
      <w:tr w:rsidR="00B570D2" w:rsidRPr="00B570D2" w14:paraId="6783136B"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C5C7C0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3331</w:t>
            </w:r>
          </w:p>
        </w:tc>
        <w:tc>
          <w:tcPr>
            <w:tcW w:w="4711" w:type="dxa"/>
            <w:tcBorders>
              <w:top w:val="nil"/>
              <w:left w:val="nil"/>
              <w:bottom w:val="single" w:sz="4" w:space="0" w:color="auto"/>
              <w:right w:val="single" w:sz="4" w:space="0" w:color="auto"/>
            </w:tcBorders>
            <w:shd w:val="clear" w:color="000000" w:fill="CAEDFB"/>
            <w:noWrap/>
            <w:vAlign w:val="center"/>
            <w:hideMark/>
          </w:tcPr>
          <w:p w14:paraId="730EF6E0"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Agentes de aduana</w:t>
            </w:r>
          </w:p>
        </w:tc>
        <w:tc>
          <w:tcPr>
            <w:tcW w:w="608" w:type="dxa"/>
            <w:tcBorders>
              <w:top w:val="nil"/>
              <w:left w:val="nil"/>
              <w:bottom w:val="single" w:sz="4" w:space="0" w:color="auto"/>
              <w:right w:val="single" w:sz="4" w:space="0" w:color="auto"/>
            </w:tcBorders>
            <w:shd w:val="clear" w:color="auto" w:fill="auto"/>
            <w:noWrap/>
            <w:vAlign w:val="center"/>
            <w:hideMark/>
          </w:tcPr>
          <w:p w14:paraId="2021E38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46 </w:t>
            </w:r>
          </w:p>
        </w:tc>
        <w:tc>
          <w:tcPr>
            <w:tcW w:w="405" w:type="dxa"/>
            <w:tcBorders>
              <w:top w:val="nil"/>
              <w:left w:val="nil"/>
              <w:bottom w:val="single" w:sz="4" w:space="0" w:color="auto"/>
              <w:right w:val="single" w:sz="4" w:space="0" w:color="auto"/>
            </w:tcBorders>
            <w:shd w:val="clear" w:color="auto" w:fill="auto"/>
            <w:noWrap/>
            <w:vAlign w:val="center"/>
            <w:hideMark/>
          </w:tcPr>
          <w:p w14:paraId="4F22076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64%</w:t>
            </w:r>
          </w:p>
        </w:tc>
      </w:tr>
      <w:tr w:rsidR="00B570D2" w:rsidRPr="00B570D2" w14:paraId="34F8202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A8CECA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3343</w:t>
            </w:r>
          </w:p>
        </w:tc>
        <w:tc>
          <w:tcPr>
            <w:tcW w:w="4711" w:type="dxa"/>
            <w:tcBorders>
              <w:top w:val="nil"/>
              <w:left w:val="nil"/>
              <w:bottom w:val="single" w:sz="4" w:space="0" w:color="auto"/>
              <w:right w:val="single" w:sz="4" w:space="0" w:color="auto"/>
            </w:tcBorders>
            <w:shd w:val="clear" w:color="000000" w:fill="CAEDFB"/>
            <w:noWrap/>
            <w:vAlign w:val="center"/>
            <w:hideMark/>
          </w:tcPr>
          <w:p w14:paraId="7B5EA08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Secretarios administrativos y ejecutivos</w:t>
            </w:r>
          </w:p>
        </w:tc>
        <w:tc>
          <w:tcPr>
            <w:tcW w:w="608" w:type="dxa"/>
            <w:tcBorders>
              <w:top w:val="nil"/>
              <w:left w:val="nil"/>
              <w:bottom w:val="single" w:sz="4" w:space="0" w:color="auto"/>
              <w:right w:val="single" w:sz="4" w:space="0" w:color="auto"/>
            </w:tcBorders>
            <w:shd w:val="clear" w:color="auto" w:fill="auto"/>
            <w:noWrap/>
            <w:vAlign w:val="center"/>
            <w:hideMark/>
          </w:tcPr>
          <w:p w14:paraId="78410BD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45 </w:t>
            </w:r>
          </w:p>
        </w:tc>
        <w:tc>
          <w:tcPr>
            <w:tcW w:w="405" w:type="dxa"/>
            <w:tcBorders>
              <w:top w:val="nil"/>
              <w:left w:val="nil"/>
              <w:bottom w:val="single" w:sz="4" w:space="0" w:color="auto"/>
              <w:right w:val="single" w:sz="4" w:space="0" w:color="auto"/>
            </w:tcBorders>
            <w:shd w:val="clear" w:color="auto" w:fill="auto"/>
            <w:noWrap/>
            <w:vAlign w:val="center"/>
            <w:hideMark/>
          </w:tcPr>
          <w:p w14:paraId="726F5AB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50%</w:t>
            </w:r>
          </w:p>
        </w:tc>
      </w:tr>
      <w:tr w:rsidR="00B570D2" w:rsidRPr="00B570D2" w14:paraId="1628F284"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DF76EB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8350</w:t>
            </w:r>
          </w:p>
        </w:tc>
        <w:tc>
          <w:tcPr>
            <w:tcW w:w="4711" w:type="dxa"/>
            <w:tcBorders>
              <w:top w:val="nil"/>
              <w:left w:val="nil"/>
              <w:bottom w:val="single" w:sz="4" w:space="0" w:color="auto"/>
              <w:right w:val="single" w:sz="4" w:space="0" w:color="auto"/>
            </w:tcBorders>
            <w:shd w:val="clear" w:color="000000" w:fill="CAEDFB"/>
            <w:noWrap/>
            <w:vAlign w:val="center"/>
            <w:hideMark/>
          </w:tcPr>
          <w:p w14:paraId="085FFCF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Tripulantes de cubierta de barco</w:t>
            </w:r>
          </w:p>
        </w:tc>
        <w:tc>
          <w:tcPr>
            <w:tcW w:w="608" w:type="dxa"/>
            <w:tcBorders>
              <w:top w:val="nil"/>
              <w:left w:val="nil"/>
              <w:bottom w:val="single" w:sz="4" w:space="0" w:color="auto"/>
              <w:right w:val="single" w:sz="4" w:space="0" w:color="auto"/>
            </w:tcBorders>
            <w:shd w:val="clear" w:color="auto" w:fill="auto"/>
            <w:noWrap/>
            <w:vAlign w:val="center"/>
            <w:hideMark/>
          </w:tcPr>
          <w:p w14:paraId="65783AF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43 </w:t>
            </w:r>
          </w:p>
        </w:tc>
        <w:tc>
          <w:tcPr>
            <w:tcW w:w="405" w:type="dxa"/>
            <w:tcBorders>
              <w:top w:val="nil"/>
              <w:left w:val="nil"/>
              <w:bottom w:val="single" w:sz="4" w:space="0" w:color="auto"/>
              <w:right w:val="single" w:sz="4" w:space="0" w:color="auto"/>
            </w:tcBorders>
            <w:shd w:val="clear" w:color="auto" w:fill="auto"/>
            <w:noWrap/>
            <w:vAlign w:val="center"/>
            <w:hideMark/>
          </w:tcPr>
          <w:p w14:paraId="507AE82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53%</w:t>
            </w:r>
          </w:p>
        </w:tc>
      </w:tr>
      <w:tr w:rsidR="00B570D2" w:rsidRPr="00B570D2" w14:paraId="204EBE37"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BEC7D5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1324</w:t>
            </w:r>
          </w:p>
        </w:tc>
        <w:tc>
          <w:tcPr>
            <w:tcW w:w="4711" w:type="dxa"/>
            <w:tcBorders>
              <w:top w:val="nil"/>
              <w:left w:val="nil"/>
              <w:bottom w:val="single" w:sz="4" w:space="0" w:color="auto"/>
              <w:right w:val="single" w:sz="4" w:space="0" w:color="auto"/>
            </w:tcBorders>
            <w:shd w:val="clear" w:color="000000" w:fill="CAEDFB"/>
            <w:noWrap/>
            <w:vAlign w:val="center"/>
            <w:hideMark/>
          </w:tcPr>
          <w:p w14:paraId="7A90F560"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empresas de abastecimiento, almacenamiento y distribución</w:t>
            </w:r>
          </w:p>
        </w:tc>
        <w:tc>
          <w:tcPr>
            <w:tcW w:w="608" w:type="dxa"/>
            <w:tcBorders>
              <w:top w:val="nil"/>
              <w:left w:val="nil"/>
              <w:bottom w:val="single" w:sz="4" w:space="0" w:color="auto"/>
              <w:right w:val="single" w:sz="4" w:space="0" w:color="auto"/>
            </w:tcBorders>
            <w:shd w:val="clear" w:color="auto" w:fill="auto"/>
            <w:noWrap/>
            <w:vAlign w:val="center"/>
            <w:hideMark/>
          </w:tcPr>
          <w:p w14:paraId="2622595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43 </w:t>
            </w:r>
          </w:p>
        </w:tc>
        <w:tc>
          <w:tcPr>
            <w:tcW w:w="405" w:type="dxa"/>
            <w:tcBorders>
              <w:top w:val="nil"/>
              <w:left w:val="nil"/>
              <w:bottom w:val="single" w:sz="4" w:space="0" w:color="auto"/>
              <w:right w:val="single" w:sz="4" w:space="0" w:color="auto"/>
            </w:tcBorders>
            <w:shd w:val="clear" w:color="auto" w:fill="auto"/>
            <w:noWrap/>
            <w:vAlign w:val="center"/>
            <w:hideMark/>
          </w:tcPr>
          <w:p w14:paraId="0ECB176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62%</w:t>
            </w:r>
          </w:p>
        </w:tc>
      </w:tr>
      <w:tr w:rsidR="00B570D2" w:rsidRPr="00B570D2" w14:paraId="67E2F70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7E4030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1311</w:t>
            </w:r>
          </w:p>
        </w:tc>
        <w:tc>
          <w:tcPr>
            <w:tcW w:w="4711" w:type="dxa"/>
            <w:tcBorders>
              <w:top w:val="nil"/>
              <w:left w:val="nil"/>
              <w:bottom w:val="single" w:sz="4" w:space="0" w:color="auto"/>
              <w:right w:val="single" w:sz="4" w:space="0" w:color="auto"/>
            </w:tcBorders>
            <w:shd w:val="clear" w:color="000000" w:fill="CAEDFB"/>
            <w:noWrap/>
            <w:vAlign w:val="center"/>
            <w:hideMark/>
          </w:tcPr>
          <w:p w14:paraId="5153C14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producción y operaciones agropecuarias y de silvicultura</w:t>
            </w:r>
          </w:p>
        </w:tc>
        <w:tc>
          <w:tcPr>
            <w:tcW w:w="608" w:type="dxa"/>
            <w:tcBorders>
              <w:top w:val="nil"/>
              <w:left w:val="nil"/>
              <w:bottom w:val="single" w:sz="4" w:space="0" w:color="auto"/>
              <w:right w:val="single" w:sz="4" w:space="0" w:color="auto"/>
            </w:tcBorders>
            <w:shd w:val="clear" w:color="auto" w:fill="auto"/>
            <w:noWrap/>
            <w:vAlign w:val="center"/>
            <w:hideMark/>
          </w:tcPr>
          <w:p w14:paraId="1529EBE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37 </w:t>
            </w:r>
          </w:p>
        </w:tc>
        <w:tc>
          <w:tcPr>
            <w:tcW w:w="405" w:type="dxa"/>
            <w:tcBorders>
              <w:top w:val="nil"/>
              <w:left w:val="nil"/>
              <w:bottom w:val="single" w:sz="4" w:space="0" w:color="auto"/>
              <w:right w:val="single" w:sz="4" w:space="0" w:color="auto"/>
            </w:tcBorders>
            <w:shd w:val="clear" w:color="auto" w:fill="auto"/>
            <w:noWrap/>
            <w:vAlign w:val="center"/>
            <w:hideMark/>
          </w:tcPr>
          <w:p w14:paraId="044BB81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77%</w:t>
            </w:r>
          </w:p>
        </w:tc>
      </w:tr>
      <w:tr w:rsidR="00B570D2" w:rsidRPr="00B570D2" w14:paraId="3C5BB07B"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92C37E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3112</w:t>
            </w:r>
          </w:p>
        </w:tc>
        <w:tc>
          <w:tcPr>
            <w:tcW w:w="4711" w:type="dxa"/>
            <w:tcBorders>
              <w:top w:val="nil"/>
              <w:left w:val="nil"/>
              <w:bottom w:val="single" w:sz="4" w:space="0" w:color="auto"/>
              <w:right w:val="single" w:sz="4" w:space="0" w:color="auto"/>
            </w:tcBorders>
            <w:shd w:val="clear" w:color="000000" w:fill="CAEDFB"/>
            <w:noWrap/>
            <w:vAlign w:val="center"/>
            <w:hideMark/>
          </w:tcPr>
          <w:p w14:paraId="0069DA7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en construcción y topógrafos</w:t>
            </w:r>
          </w:p>
        </w:tc>
        <w:tc>
          <w:tcPr>
            <w:tcW w:w="608" w:type="dxa"/>
            <w:tcBorders>
              <w:top w:val="nil"/>
              <w:left w:val="nil"/>
              <w:bottom w:val="single" w:sz="4" w:space="0" w:color="auto"/>
              <w:right w:val="single" w:sz="4" w:space="0" w:color="auto"/>
            </w:tcBorders>
            <w:shd w:val="clear" w:color="auto" w:fill="auto"/>
            <w:noWrap/>
            <w:vAlign w:val="center"/>
            <w:hideMark/>
          </w:tcPr>
          <w:p w14:paraId="77EE9B2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37 </w:t>
            </w:r>
          </w:p>
        </w:tc>
        <w:tc>
          <w:tcPr>
            <w:tcW w:w="405" w:type="dxa"/>
            <w:tcBorders>
              <w:top w:val="nil"/>
              <w:left w:val="nil"/>
              <w:bottom w:val="single" w:sz="4" w:space="0" w:color="auto"/>
              <w:right w:val="single" w:sz="4" w:space="0" w:color="auto"/>
            </w:tcBorders>
            <w:shd w:val="clear" w:color="auto" w:fill="auto"/>
            <w:noWrap/>
            <w:vAlign w:val="center"/>
            <w:hideMark/>
          </w:tcPr>
          <w:p w14:paraId="17C359E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58%</w:t>
            </w:r>
          </w:p>
        </w:tc>
      </w:tr>
      <w:tr w:rsidR="00B570D2" w:rsidRPr="00B570D2" w14:paraId="57FA296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48E2AD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8321</w:t>
            </w:r>
          </w:p>
        </w:tc>
        <w:tc>
          <w:tcPr>
            <w:tcW w:w="4711" w:type="dxa"/>
            <w:tcBorders>
              <w:top w:val="nil"/>
              <w:left w:val="nil"/>
              <w:bottom w:val="single" w:sz="4" w:space="0" w:color="auto"/>
              <w:right w:val="single" w:sz="4" w:space="0" w:color="auto"/>
            </w:tcBorders>
            <w:shd w:val="clear" w:color="000000" w:fill="CAEDFB"/>
            <w:noWrap/>
            <w:vAlign w:val="center"/>
            <w:hideMark/>
          </w:tcPr>
          <w:p w14:paraId="7D0D360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Conductores de motocicletas</w:t>
            </w:r>
          </w:p>
        </w:tc>
        <w:tc>
          <w:tcPr>
            <w:tcW w:w="608" w:type="dxa"/>
            <w:tcBorders>
              <w:top w:val="nil"/>
              <w:left w:val="nil"/>
              <w:bottom w:val="single" w:sz="4" w:space="0" w:color="auto"/>
              <w:right w:val="single" w:sz="4" w:space="0" w:color="auto"/>
            </w:tcBorders>
            <w:shd w:val="clear" w:color="auto" w:fill="auto"/>
            <w:noWrap/>
            <w:vAlign w:val="center"/>
            <w:hideMark/>
          </w:tcPr>
          <w:p w14:paraId="7EDE2A1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36 </w:t>
            </w:r>
          </w:p>
        </w:tc>
        <w:tc>
          <w:tcPr>
            <w:tcW w:w="405" w:type="dxa"/>
            <w:tcBorders>
              <w:top w:val="nil"/>
              <w:left w:val="nil"/>
              <w:bottom w:val="single" w:sz="4" w:space="0" w:color="auto"/>
              <w:right w:val="single" w:sz="4" w:space="0" w:color="auto"/>
            </w:tcBorders>
            <w:shd w:val="clear" w:color="auto" w:fill="auto"/>
            <w:noWrap/>
            <w:vAlign w:val="center"/>
            <w:hideMark/>
          </w:tcPr>
          <w:p w14:paraId="2C01B14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3DD2165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31290D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9629</w:t>
            </w:r>
          </w:p>
        </w:tc>
        <w:tc>
          <w:tcPr>
            <w:tcW w:w="4711" w:type="dxa"/>
            <w:tcBorders>
              <w:top w:val="nil"/>
              <w:left w:val="nil"/>
              <w:bottom w:val="single" w:sz="4" w:space="0" w:color="auto"/>
              <w:right w:val="single" w:sz="4" w:space="0" w:color="auto"/>
            </w:tcBorders>
            <w:shd w:val="clear" w:color="000000" w:fill="CAEDFB"/>
            <w:noWrap/>
            <w:vAlign w:val="center"/>
            <w:hideMark/>
          </w:tcPr>
          <w:p w14:paraId="6A4B1B5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Otras ocupaciones elementales no clasificadas previamente</w:t>
            </w:r>
          </w:p>
        </w:tc>
        <w:tc>
          <w:tcPr>
            <w:tcW w:w="608" w:type="dxa"/>
            <w:tcBorders>
              <w:top w:val="nil"/>
              <w:left w:val="nil"/>
              <w:bottom w:val="single" w:sz="4" w:space="0" w:color="auto"/>
              <w:right w:val="single" w:sz="4" w:space="0" w:color="auto"/>
            </w:tcBorders>
            <w:shd w:val="clear" w:color="auto" w:fill="auto"/>
            <w:noWrap/>
            <w:vAlign w:val="center"/>
            <w:hideMark/>
          </w:tcPr>
          <w:p w14:paraId="5E658C6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35 </w:t>
            </w:r>
          </w:p>
        </w:tc>
        <w:tc>
          <w:tcPr>
            <w:tcW w:w="405" w:type="dxa"/>
            <w:tcBorders>
              <w:top w:val="nil"/>
              <w:left w:val="nil"/>
              <w:bottom w:val="single" w:sz="4" w:space="0" w:color="auto"/>
              <w:right w:val="single" w:sz="4" w:space="0" w:color="auto"/>
            </w:tcBorders>
            <w:shd w:val="clear" w:color="auto" w:fill="auto"/>
            <w:noWrap/>
            <w:vAlign w:val="center"/>
            <w:hideMark/>
          </w:tcPr>
          <w:p w14:paraId="78C878E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72%</w:t>
            </w:r>
          </w:p>
        </w:tc>
      </w:tr>
      <w:tr w:rsidR="00B570D2" w:rsidRPr="00B570D2" w14:paraId="24A5A6C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FAF25D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3240</w:t>
            </w:r>
          </w:p>
        </w:tc>
        <w:tc>
          <w:tcPr>
            <w:tcW w:w="4711" w:type="dxa"/>
            <w:tcBorders>
              <w:top w:val="nil"/>
              <w:left w:val="nil"/>
              <w:bottom w:val="single" w:sz="4" w:space="0" w:color="auto"/>
              <w:right w:val="single" w:sz="4" w:space="0" w:color="auto"/>
            </w:tcBorders>
            <w:shd w:val="clear" w:color="000000" w:fill="CAEDFB"/>
            <w:noWrap/>
            <w:vAlign w:val="center"/>
            <w:hideMark/>
          </w:tcPr>
          <w:p w14:paraId="3D4AE7E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y asistentes veterinarios</w:t>
            </w:r>
          </w:p>
        </w:tc>
        <w:tc>
          <w:tcPr>
            <w:tcW w:w="608" w:type="dxa"/>
            <w:tcBorders>
              <w:top w:val="nil"/>
              <w:left w:val="nil"/>
              <w:bottom w:val="single" w:sz="4" w:space="0" w:color="auto"/>
              <w:right w:val="single" w:sz="4" w:space="0" w:color="auto"/>
            </w:tcBorders>
            <w:shd w:val="clear" w:color="auto" w:fill="auto"/>
            <w:noWrap/>
            <w:vAlign w:val="center"/>
            <w:hideMark/>
          </w:tcPr>
          <w:p w14:paraId="7DAFFB2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34 </w:t>
            </w:r>
          </w:p>
        </w:tc>
        <w:tc>
          <w:tcPr>
            <w:tcW w:w="405" w:type="dxa"/>
            <w:tcBorders>
              <w:top w:val="nil"/>
              <w:left w:val="nil"/>
              <w:bottom w:val="single" w:sz="4" w:space="0" w:color="auto"/>
              <w:right w:val="single" w:sz="4" w:space="0" w:color="auto"/>
            </w:tcBorders>
            <w:shd w:val="clear" w:color="auto" w:fill="auto"/>
            <w:noWrap/>
            <w:vAlign w:val="center"/>
            <w:hideMark/>
          </w:tcPr>
          <w:p w14:paraId="6343371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87%</w:t>
            </w:r>
          </w:p>
        </w:tc>
      </w:tr>
      <w:tr w:rsidR="00B570D2" w:rsidRPr="00B570D2" w14:paraId="21CB8B3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1FCF5D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2522</w:t>
            </w:r>
          </w:p>
        </w:tc>
        <w:tc>
          <w:tcPr>
            <w:tcW w:w="4711" w:type="dxa"/>
            <w:tcBorders>
              <w:top w:val="nil"/>
              <w:left w:val="nil"/>
              <w:bottom w:val="single" w:sz="4" w:space="0" w:color="auto"/>
              <w:right w:val="single" w:sz="4" w:space="0" w:color="auto"/>
            </w:tcBorders>
            <w:shd w:val="clear" w:color="000000" w:fill="CAEDFB"/>
            <w:noWrap/>
            <w:vAlign w:val="center"/>
            <w:hideMark/>
          </w:tcPr>
          <w:p w14:paraId="606F299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Administradores de sistemas</w:t>
            </w:r>
          </w:p>
        </w:tc>
        <w:tc>
          <w:tcPr>
            <w:tcW w:w="608" w:type="dxa"/>
            <w:tcBorders>
              <w:top w:val="nil"/>
              <w:left w:val="nil"/>
              <w:bottom w:val="single" w:sz="4" w:space="0" w:color="auto"/>
              <w:right w:val="single" w:sz="4" w:space="0" w:color="auto"/>
            </w:tcBorders>
            <w:shd w:val="clear" w:color="auto" w:fill="auto"/>
            <w:noWrap/>
            <w:vAlign w:val="center"/>
            <w:hideMark/>
          </w:tcPr>
          <w:p w14:paraId="239C725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33 </w:t>
            </w:r>
          </w:p>
        </w:tc>
        <w:tc>
          <w:tcPr>
            <w:tcW w:w="405" w:type="dxa"/>
            <w:tcBorders>
              <w:top w:val="nil"/>
              <w:left w:val="nil"/>
              <w:bottom w:val="single" w:sz="4" w:space="0" w:color="auto"/>
              <w:right w:val="single" w:sz="4" w:space="0" w:color="auto"/>
            </w:tcBorders>
            <w:shd w:val="clear" w:color="auto" w:fill="auto"/>
            <w:noWrap/>
            <w:vAlign w:val="center"/>
            <w:hideMark/>
          </w:tcPr>
          <w:p w14:paraId="43DA1E5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99%</w:t>
            </w:r>
          </w:p>
        </w:tc>
      </w:tr>
      <w:tr w:rsidR="00B570D2" w:rsidRPr="00B570D2" w14:paraId="4884079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8A85DA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8151</w:t>
            </w:r>
          </w:p>
        </w:tc>
        <w:tc>
          <w:tcPr>
            <w:tcW w:w="4711" w:type="dxa"/>
            <w:tcBorders>
              <w:top w:val="nil"/>
              <w:left w:val="nil"/>
              <w:bottom w:val="single" w:sz="4" w:space="0" w:color="auto"/>
              <w:right w:val="single" w:sz="4" w:space="0" w:color="auto"/>
            </w:tcBorders>
            <w:shd w:val="clear" w:color="000000" w:fill="CAEDFB"/>
            <w:noWrap/>
            <w:vAlign w:val="center"/>
            <w:hideMark/>
          </w:tcPr>
          <w:p w14:paraId="0E1D8AA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máquinas de preparación de fibras, hilado y devanado</w:t>
            </w:r>
          </w:p>
        </w:tc>
        <w:tc>
          <w:tcPr>
            <w:tcW w:w="608" w:type="dxa"/>
            <w:tcBorders>
              <w:top w:val="nil"/>
              <w:left w:val="nil"/>
              <w:bottom w:val="single" w:sz="4" w:space="0" w:color="auto"/>
              <w:right w:val="single" w:sz="4" w:space="0" w:color="auto"/>
            </w:tcBorders>
            <w:shd w:val="clear" w:color="auto" w:fill="auto"/>
            <w:noWrap/>
            <w:vAlign w:val="center"/>
            <w:hideMark/>
          </w:tcPr>
          <w:p w14:paraId="1E5C672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32 </w:t>
            </w:r>
          </w:p>
        </w:tc>
        <w:tc>
          <w:tcPr>
            <w:tcW w:w="405" w:type="dxa"/>
            <w:tcBorders>
              <w:top w:val="nil"/>
              <w:left w:val="nil"/>
              <w:bottom w:val="single" w:sz="4" w:space="0" w:color="auto"/>
              <w:right w:val="single" w:sz="4" w:space="0" w:color="auto"/>
            </w:tcBorders>
            <w:shd w:val="clear" w:color="auto" w:fill="auto"/>
            <w:noWrap/>
            <w:vAlign w:val="center"/>
            <w:hideMark/>
          </w:tcPr>
          <w:p w14:paraId="59EF32F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4C6B1A5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C2463C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4416</w:t>
            </w:r>
          </w:p>
        </w:tc>
        <w:tc>
          <w:tcPr>
            <w:tcW w:w="4711" w:type="dxa"/>
            <w:tcBorders>
              <w:top w:val="nil"/>
              <w:left w:val="nil"/>
              <w:bottom w:val="single" w:sz="4" w:space="0" w:color="auto"/>
              <w:right w:val="single" w:sz="4" w:space="0" w:color="auto"/>
            </w:tcBorders>
            <w:shd w:val="clear" w:color="000000" w:fill="CAEDFB"/>
            <w:noWrap/>
            <w:vAlign w:val="center"/>
            <w:hideMark/>
          </w:tcPr>
          <w:p w14:paraId="6B15ACE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Empleados y asistentes de recursos humanos</w:t>
            </w:r>
          </w:p>
        </w:tc>
        <w:tc>
          <w:tcPr>
            <w:tcW w:w="608" w:type="dxa"/>
            <w:tcBorders>
              <w:top w:val="nil"/>
              <w:left w:val="nil"/>
              <w:bottom w:val="single" w:sz="4" w:space="0" w:color="auto"/>
              <w:right w:val="single" w:sz="4" w:space="0" w:color="auto"/>
            </w:tcBorders>
            <w:shd w:val="clear" w:color="auto" w:fill="auto"/>
            <w:noWrap/>
            <w:vAlign w:val="center"/>
            <w:hideMark/>
          </w:tcPr>
          <w:p w14:paraId="3996F64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32 </w:t>
            </w:r>
          </w:p>
        </w:tc>
        <w:tc>
          <w:tcPr>
            <w:tcW w:w="405" w:type="dxa"/>
            <w:tcBorders>
              <w:top w:val="nil"/>
              <w:left w:val="nil"/>
              <w:bottom w:val="single" w:sz="4" w:space="0" w:color="auto"/>
              <w:right w:val="single" w:sz="4" w:space="0" w:color="auto"/>
            </w:tcBorders>
            <w:shd w:val="clear" w:color="auto" w:fill="auto"/>
            <w:noWrap/>
            <w:vAlign w:val="center"/>
            <w:hideMark/>
          </w:tcPr>
          <w:p w14:paraId="6F73E6D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55%</w:t>
            </w:r>
          </w:p>
        </w:tc>
      </w:tr>
      <w:tr w:rsidR="00B570D2" w:rsidRPr="00B570D2" w14:paraId="0EB4C1D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3DE9F2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3434</w:t>
            </w:r>
          </w:p>
        </w:tc>
        <w:tc>
          <w:tcPr>
            <w:tcW w:w="4711" w:type="dxa"/>
            <w:tcBorders>
              <w:top w:val="nil"/>
              <w:left w:val="nil"/>
              <w:bottom w:val="single" w:sz="4" w:space="0" w:color="auto"/>
              <w:right w:val="single" w:sz="4" w:space="0" w:color="auto"/>
            </w:tcBorders>
            <w:shd w:val="clear" w:color="000000" w:fill="CAEDFB"/>
            <w:noWrap/>
            <w:vAlign w:val="center"/>
            <w:hideMark/>
          </w:tcPr>
          <w:p w14:paraId="4E8D48D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Chefs</w:t>
            </w:r>
          </w:p>
        </w:tc>
        <w:tc>
          <w:tcPr>
            <w:tcW w:w="608" w:type="dxa"/>
            <w:tcBorders>
              <w:top w:val="nil"/>
              <w:left w:val="nil"/>
              <w:bottom w:val="single" w:sz="4" w:space="0" w:color="auto"/>
              <w:right w:val="single" w:sz="4" w:space="0" w:color="auto"/>
            </w:tcBorders>
            <w:shd w:val="clear" w:color="auto" w:fill="auto"/>
            <w:noWrap/>
            <w:vAlign w:val="center"/>
            <w:hideMark/>
          </w:tcPr>
          <w:p w14:paraId="1D2FD1C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32 </w:t>
            </w:r>
          </w:p>
        </w:tc>
        <w:tc>
          <w:tcPr>
            <w:tcW w:w="405" w:type="dxa"/>
            <w:tcBorders>
              <w:top w:val="nil"/>
              <w:left w:val="nil"/>
              <w:bottom w:val="single" w:sz="4" w:space="0" w:color="auto"/>
              <w:right w:val="single" w:sz="4" w:space="0" w:color="auto"/>
            </w:tcBorders>
            <w:shd w:val="clear" w:color="auto" w:fill="auto"/>
            <w:noWrap/>
            <w:vAlign w:val="center"/>
            <w:hideMark/>
          </w:tcPr>
          <w:p w14:paraId="4E903E5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61%</w:t>
            </w:r>
          </w:p>
        </w:tc>
      </w:tr>
      <w:tr w:rsidR="00B570D2" w:rsidRPr="00B570D2" w14:paraId="4CA9B12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77DF37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8141</w:t>
            </w:r>
          </w:p>
        </w:tc>
        <w:tc>
          <w:tcPr>
            <w:tcW w:w="4711" w:type="dxa"/>
            <w:tcBorders>
              <w:top w:val="nil"/>
              <w:left w:val="nil"/>
              <w:bottom w:val="single" w:sz="4" w:space="0" w:color="auto"/>
              <w:right w:val="single" w:sz="4" w:space="0" w:color="auto"/>
            </w:tcBorders>
            <w:shd w:val="clear" w:color="000000" w:fill="CAEDFB"/>
            <w:noWrap/>
            <w:vAlign w:val="center"/>
            <w:hideMark/>
          </w:tcPr>
          <w:p w14:paraId="45F2985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máquinas para fabricar productos de caucho</w:t>
            </w:r>
          </w:p>
        </w:tc>
        <w:tc>
          <w:tcPr>
            <w:tcW w:w="608" w:type="dxa"/>
            <w:tcBorders>
              <w:top w:val="nil"/>
              <w:left w:val="nil"/>
              <w:bottom w:val="single" w:sz="4" w:space="0" w:color="auto"/>
              <w:right w:val="single" w:sz="4" w:space="0" w:color="auto"/>
            </w:tcBorders>
            <w:shd w:val="clear" w:color="auto" w:fill="auto"/>
            <w:noWrap/>
            <w:vAlign w:val="center"/>
            <w:hideMark/>
          </w:tcPr>
          <w:p w14:paraId="06CC0A1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32 </w:t>
            </w:r>
          </w:p>
        </w:tc>
        <w:tc>
          <w:tcPr>
            <w:tcW w:w="405" w:type="dxa"/>
            <w:tcBorders>
              <w:top w:val="nil"/>
              <w:left w:val="nil"/>
              <w:bottom w:val="single" w:sz="4" w:space="0" w:color="auto"/>
              <w:right w:val="single" w:sz="4" w:space="0" w:color="auto"/>
            </w:tcBorders>
            <w:shd w:val="clear" w:color="auto" w:fill="auto"/>
            <w:noWrap/>
            <w:vAlign w:val="center"/>
            <w:hideMark/>
          </w:tcPr>
          <w:p w14:paraId="5CABFA2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6F1803D7"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4FDAAA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3131</w:t>
            </w:r>
          </w:p>
        </w:tc>
        <w:tc>
          <w:tcPr>
            <w:tcW w:w="4711" w:type="dxa"/>
            <w:tcBorders>
              <w:top w:val="nil"/>
              <w:left w:val="nil"/>
              <w:bottom w:val="single" w:sz="4" w:space="0" w:color="auto"/>
              <w:right w:val="single" w:sz="4" w:space="0" w:color="auto"/>
            </w:tcBorders>
            <w:shd w:val="clear" w:color="000000" w:fill="CAEDFB"/>
            <w:noWrap/>
            <w:vAlign w:val="center"/>
            <w:hideMark/>
          </w:tcPr>
          <w:p w14:paraId="3288130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instalaciones de producción de energía</w:t>
            </w:r>
          </w:p>
        </w:tc>
        <w:tc>
          <w:tcPr>
            <w:tcW w:w="608" w:type="dxa"/>
            <w:tcBorders>
              <w:top w:val="nil"/>
              <w:left w:val="nil"/>
              <w:bottom w:val="single" w:sz="4" w:space="0" w:color="auto"/>
              <w:right w:val="single" w:sz="4" w:space="0" w:color="auto"/>
            </w:tcBorders>
            <w:shd w:val="clear" w:color="auto" w:fill="auto"/>
            <w:noWrap/>
            <w:vAlign w:val="center"/>
            <w:hideMark/>
          </w:tcPr>
          <w:p w14:paraId="294E7E8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31 </w:t>
            </w:r>
          </w:p>
        </w:tc>
        <w:tc>
          <w:tcPr>
            <w:tcW w:w="405" w:type="dxa"/>
            <w:tcBorders>
              <w:top w:val="nil"/>
              <w:left w:val="nil"/>
              <w:bottom w:val="single" w:sz="4" w:space="0" w:color="auto"/>
              <w:right w:val="single" w:sz="4" w:space="0" w:color="auto"/>
            </w:tcBorders>
            <w:shd w:val="clear" w:color="auto" w:fill="auto"/>
            <w:noWrap/>
            <w:vAlign w:val="center"/>
            <w:hideMark/>
          </w:tcPr>
          <w:p w14:paraId="435A025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7D5DA96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758393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7122</w:t>
            </w:r>
          </w:p>
        </w:tc>
        <w:tc>
          <w:tcPr>
            <w:tcW w:w="4711" w:type="dxa"/>
            <w:tcBorders>
              <w:top w:val="nil"/>
              <w:left w:val="nil"/>
              <w:bottom w:val="single" w:sz="4" w:space="0" w:color="auto"/>
              <w:right w:val="single" w:sz="4" w:space="0" w:color="auto"/>
            </w:tcBorders>
            <w:shd w:val="clear" w:color="000000" w:fill="CAEDFB"/>
            <w:noWrap/>
            <w:vAlign w:val="center"/>
            <w:hideMark/>
          </w:tcPr>
          <w:p w14:paraId="5E97618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Instaladores de parqué, cerámicas, baldosas y alfombras</w:t>
            </w:r>
          </w:p>
        </w:tc>
        <w:tc>
          <w:tcPr>
            <w:tcW w:w="608" w:type="dxa"/>
            <w:tcBorders>
              <w:top w:val="nil"/>
              <w:left w:val="nil"/>
              <w:bottom w:val="single" w:sz="4" w:space="0" w:color="auto"/>
              <w:right w:val="single" w:sz="4" w:space="0" w:color="auto"/>
            </w:tcBorders>
            <w:shd w:val="clear" w:color="auto" w:fill="auto"/>
            <w:noWrap/>
            <w:vAlign w:val="center"/>
            <w:hideMark/>
          </w:tcPr>
          <w:p w14:paraId="70851F2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31 </w:t>
            </w:r>
          </w:p>
        </w:tc>
        <w:tc>
          <w:tcPr>
            <w:tcW w:w="405" w:type="dxa"/>
            <w:tcBorders>
              <w:top w:val="nil"/>
              <w:left w:val="nil"/>
              <w:bottom w:val="single" w:sz="4" w:space="0" w:color="auto"/>
              <w:right w:val="single" w:sz="4" w:space="0" w:color="auto"/>
            </w:tcBorders>
            <w:shd w:val="clear" w:color="auto" w:fill="auto"/>
            <w:noWrap/>
            <w:vAlign w:val="center"/>
            <w:hideMark/>
          </w:tcPr>
          <w:p w14:paraId="3E09145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76%</w:t>
            </w:r>
          </w:p>
        </w:tc>
      </w:tr>
      <w:tr w:rsidR="00B570D2" w:rsidRPr="00B570D2" w14:paraId="241698E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D392B9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1211</w:t>
            </w:r>
          </w:p>
        </w:tc>
        <w:tc>
          <w:tcPr>
            <w:tcW w:w="4711" w:type="dxa"/>
            <w:tcBorders>
              <w:top w:val="nil"/>
              <w:left w:val="nil"/>
              <w:bottom w:val="single" w:sz="4" w:space="0" w:color="auto"/>
              <w:right w:val="single" w:sz="4" w:space="0" w:color="auto"/>
            </w:tcBorders>
            <w:shd w:val="clear" w:color="000000" w:fill="CAEDFB"/>
            <w:noWrap/>
            <w:vAlign w:val="center"/>
            <w:hideMark/>
          </w:tcPr>
          <w:p w14:paraId="654AF349"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finanzas</w:t>
            </w:r>
          </w:p>
        </w:tc>
        <w:tc>
          <w:tcPr>
            <w:tcW w:w="608" w:type="dxa"/>
            <w:tcBorders>
              <w:top w:val="nil"/>
              <w:left w:val="nil"/>
              <w:bottom w:val="single" w:sz="4" w:space="0" w:color="auto"/>
              <w:right w:val="single" w:sz="4" w:space="0" w:color="auto"/>
            </w:tcBorders>
            <w:shd w:val="clear" w:color="auto" w:fill="auto"/>
            <w:noWrap/>
            <w:vAlign w:val="center"/>
            <w:hideMark/>
          </w:tcPr>
          <w:p w14:paraId="07641BC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30 </w:t>
            </w:r>
          </w:p>
        </w:tc>
        <w:tc>
          <w:tcPr>
            <w:tcW w:w="405" w:type="dxa"/>
            <w:tcBorders>
              <w:top w:val="nil"/>
              <w:left w:val="nil"/>
              <w:bottom w:val="single" w:sz="4" w:space="0" w:color="auto"/>
              <w:right w:val="single" w:sz="4" w:space="0" w:color="auto"/>
            </w:tcBorders>
            <w:shd w:val="clear" w:color="auto" w:fill="auto"/>
            <w:noWrap/>
            <w:vAlign w:val="center"/>
            <w:hideMark/>
          </w:tcPr>
          <w:p w14:paraId="268A561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59%</w:t>
            </w:r>
          </w:p>
        </w:tc>
      </w:tr>
      <w:tr w:rsidR="00B570D2" w:rsidRPr="00B570D2" w14:paraId="0206C224"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1F4FE9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6113</w:t>
            </w:r>
          </w:p>
        </w:tc>
        <w:tc>
          <w:tcPr>
            <w:tcW w:w="4711" w:type="dxa"/>
            <w:tcBorders>
              <w:top w:val="nil"/>
              <w:left w:val="nil"/>
              <w:bottom w:val="single" w:sz="4" w:space="0" w:color="auto"/>
              <w:right w:val="single" w:sz="4" w:space="0" w:color="auto"/>
            </w:tcBorders>
            <w:shd w:val="clear" w:color="000000" w:fill="CAEDFB"/>
            <w:noWrap/>
            <w:vAlign w:val="center"/>
            <w:hideMark/>
          </w:tcPr>
          <w:p w14:paraId="7ED76F18"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Agricultores y trabajadores calificados de huertas, invernaderos, viveros y jardines</w:t>
            </w:r>
          </w:p>
        </w:tc>
        <w:tc>
          <w:tcPr>
            <w:tcW w:w="608" w:type="dxa"/>
            <w:tcBorders>
              <w:top w:val="nil"/>
              <w:left w:val="nil"/>
              <w:bottom w:val="single" w:sz="4" w:space="0" w:color="auto"/>
              <w:right w:val="single" w:sz="4" w:space="0" w:color="auto"/>
            </w:tcBorders>
            <w:shd w:val="clear" w:color="auto" w:fill="auto"/>
            <w:noWrap/>
            <w:vAlign w:val="center"/>
            <w:hideMark/>
          </w:tcPr>
          <w:p w14:paraId="29CDEB2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30 </w:t>
            </w:r>
          </w:p>
        </w:tc>
        <w:tc>
          <w:tcPr>
            <w:tcW w:w="405" w:type="dxa"/>
            <w:tcBorders>
              <w:top w:val="nil"/>
              <w:left w:val="nil"/>
              <w:bottom w:val="single" w:sz="4" w:space="0" w:color="auto"/>
              <w:right w:val="single" w:sz="4" w:space="0" w:color="auto"/>
            </w:tcBorders>
            <w:shd w:val="clear" w:color="auto" w:fill="auto"/>
            <w:noWrap/>
            <w:vAlign w:val="center"/>
            <w:hideMark/>
          </w:tcPr>
          <w:p w14:paraId="5BC3CFC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w:t>
            </w:r>
          </w:p>
        </w:tc>
      </w:tr>
      <w:tr w:rsidR="00B570D2" w:rsidRPr="00B570D2" w14:paraId="608B571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8527F1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7111</w:t>
            </w:r>
          </w:p>
        </w:tc>
        <w:tc>
          <w:tcPr>
            <w:tcW w:w="4711" w:type="dxa"/>
            <w:tcBorders>
              <w:top w:val="nil"/>
              <w:left w:val="nil"/>
              <w:bottom w:val="single" w:sz="4" w:space="0" w:color="auto"/>
              <w:right w:val="single" w:sz="4" w:space="0" w:color="auto"/>
            </w:tcBorders>
            <w:shd w:val="clear" w:color="000000" w:fill="CAEDFB"/>
            <w:noWrap/>
            <w:vAlign w:val="center"/>
            <w:hideMark/>
          </w:tcPr>
          <w:p w14:paraId="6FE1C4E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Constructores de casas</w:t>
            </w:r>
          </w:p>
        </w:tc>
        <w:tc>
          <w:tcPr>
            <w:tcW w:w="608" w:type="dxa"/>
            <w:tcBorders>
              <w:top w:val="nil"/>
              <w:left w:val="nil"/>
              <w:bottom w:val="single" w:sz="4" w:space="0" w:color="auto"/>
              <w:right w:val="single" w:sz="4" w:space="0" w:color="auto"/>
            </w:tcBorders>
            <w:shd w:val="clear" w:color="auto" w:fill="auto"/>
            <w:noWrap/>
            <w:vAlign w:val="center"/>
            <w:hideMark/>
          </w:tcPr>
          <w:p w14:paraId="434AFFC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30 </w:t>
            </w:r>
          </w:p>
        </w:tc>
        <w:tc>
          <w:tcPr>
            <w:tcW w:w="405" w:type="dxa"/>
            <w:tcBorders>
              <w:top w:val="nil"/>
              <w:left w:val="nil"/>
              <w:bottom w:val="single" w:sz="4" w:space="0" w:color="auto"/>
              <w:right w:val="single" w:sz="4" w:space="0" w:color="auto"/>
            </w:tcBorders>
            <w:shd w:val="clear" w:color="auto" w:fill="auto"/>
            <w:noWrap/>
            <w:vAlign w:val="center"/>
            <w:hideMark/>
          </w:tcPr>
          <w:p w14:paraId="2F440BF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65%</w:t>
            </w:r>
          </w:p>
        </w:tc>
      </w:tr>
      <w:tr w:rsidR="00B570D2" w:rsidRPr="00B570D2" w14:paraId="429EE7CC"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C9A250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5243</w:t>
            </w:r>
          </w:p>
        </w:tc>
        <w:tc>
          <w:tcPr>
            <w:tcW w:w="4711" w:type="dxa"/>
            <w:tcBorders>
              <w:top w:val="nil"/>
              <w:left w:val="nil"/>
              <w:bottom w:val="single" w:sz="4" w:space="0" w:color="auto"/>
              <w:right w:val="single" w:sz="4" w:space="0" w:color="auto"/>
            </w:tcBorders>
            <w:shd w:val="clear" w:color="000000" w:fill="CAEDFB"/>
            <w:noWrap/>
            <w:vAlign w:val="center"/>
            <w:hideMark/>
          </w:tcPr>
          <w:p w14:paraId="208BD63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Representantes de ventas de puerta a puerta (venta a hogares)</w:t>
            </w:r>
          </w:p>
        </w:tc>
        <w:tc>
          <w:tcPr>
            <w:tcW w:w="608" w:type="dxa"/>
            <w:tcBorders>
              <w:top w:val="nil"/>
              <w:left w:val="nil"/>
              <w:bottom w:val="single" w:sz="4" w:space="0" w:color="auto"/>
              <w:right w:val="single" w:sz="4" w:space="0" w:color="auto"/>
            </w:tcBorders>
            <w:shd w:val="clear" w:color="auto" w:fill="auto"/>
            <w:noWrap/>
            <w:vAlign w:val="center"/>
            <w:hideMark/>
          </w:tcPr>
          <w:p w14:paraId="2FA6A15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29 </w:t>
            </w:r>
          </w:p>
        </w:tc>
        <w:tc>
          <w:tcPr>
            <w:tcW w:w="405" w:type="dxa"/>
            <w:tcBorders>
              <w:top w:val="nil"/>
              <w:left w:val="nil"/>
              <w:bottom w:val="single" w:sz="4" w:space="0" w:color="auto"/>
              <w:right w:val="single" w:sz="4" w:space="0" w:color="auto"/>
            </w:tcBorders>
            <w:shd w:val="clear" w:color="auto" w:fill="auto"/>
            <w:noWrap/>
            <w:vAlign w:val="center"/>
            <w:hideMark/>
          </w:tcPr>
          <w:p w14:paraId="2687CBB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68%</w:t>
            </w:r>
          </w:p>
        </w:tc>
      </w:tr>
      <w:tr w:rsidR="00B570D2" w:rsidRPr="00B570D2" w14:paraId="54D520C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52F5F6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4313</w:t>
            </w:r>
          </w:p>
        </w:tc>
        <w:tc>
          <w:tcPr>
            <w:tcW w:w="4711" w:type="dxa"/>
            <w:tcBorders>
              <w:top w:val="nil"/>
              <w:left w:val="nil"/>
              <w:bottom w:val="single" w:sz="4" w:space="0" w:color="auto"/>
              <w:right w:val="single" w:sz="4" w:space="0" w:color="auto"/>
            </w:tcBorders>
            <w:shd w:val="clear" w:color="000000" w:fill="CAEDFB"/>
            <w:noWrap/>
            <w:vAlign w:val="center"/>
            <w:hideMark/>
          </w:tcPr>
          <w:p w14:paraId="656C4B5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Empleados encargados de las nóminas o registros de remuneraciones</w:t>
            </w:r>
          </w:p>
        </w:tc>
        <w:tc>
          <w:tcPr>
            <w:tcW w:w="608" w:type="dxa"/>
            <w:tcBorders>
              <w:top w:val="nil"/>
              <w:left w:val="nil"/>
              <w:bottom w:val="single" w:sz="4" w:space="0" w:color="auto"/>
              <w:right w:val="single" w:sz="4" w:space="0" w:color="auto"/>
            </w:tcBorders>
            <w:shd w:val="clear" w:color="auto" w:fill="auto"/>
            <w:noWrap/>
            <w:vAlign w:val="center"/>
            <w:hideMark/>
          </w:tcPr>
          <w:p w14:paraId="0692F65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29 </w:t>
            </w:r>
          </w:p>
        </w:tc>
        <w:tc>
          <w:tcPr>
            <w:tcW w:w="405" w:type="dxa"/>
            <w:tcBorders>
              <w:top w:val="nil"/>
              <w:left w:val="nil"/>
              <w:bottom w:val="single" w:sz="4" w:space="0" w:color="auto"/>
              <w:right w:val="single" w:sz="4" w:space="0" w:color="auto"/>
            </w:tcBorders>
            <w:shd w:val="clear" w:color="auto" w:fill="auto"/>
            <w:noWrap/>
            <w:vAlign w:val="center"/>
            <w:hideMark/>
          </w:tcPr>
          <w:p w14:paraId="4F002D4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62%</w:t>
            </w:r>
          </w:p>
        </w:tc>
      </w:tr>
      <w:tr w:rsidR="00B570D2" w:rsidRPr="00B570D2" w14:paraId="1392530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F57706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5132</w:t>
            </w:r>
          </w:p>
        </w:tc>
        <w:tc>
          <w:tcPr>
            <w:tcW w:w="4711" w:type="dxa"/>
            <w:tcBorders>
              <w:top w:val="nil"/>
              <w:left w:val="nil"/>
              <w:bottom w:val="single" w:sz="4" w:space="0" w:color="auto"/>
              <w:right w:val="single" w:sz="4" w:space="0" w:color="auto"/>
            </w:tcBorders>
            <w:shd w:val="clear" w:color="000000" w:fill="CAEDFB"/>
            <w:noWrap/>
            <w:vAlign w:val="center"/>
            <w:hideMark/>
          </w:tcPr>
          <w:p w14:paraId="287FC76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Bármanes</w:t>
            </w:r>
          </w:p>
        </w:tc>
        <w:tc>
          <w:tcPr>
            <w:tcW w:w="608" w:type="dxa"/>
            <w:tcBorders>
              <w:top w:val="nil"/>
              <w:left w:val="nil"/>
              <w:bottom w:val="single" w:sz="4" w:space="0" w:color="auto"/>
              <w:right w:val="single" w:sz="4" w:space="0" w:color="auto"/>
            </w:tcBorders>
            <w:shd w:val="clear" w:color="auto" w:fill="auto"/>
            <w:noWrap/>
            <w:vAlign w:val="center"/>
            <w:hideMark/>
          </w:tcPr>
          <w:p w14:paraId="4912A0A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28 </w:t>
            </w:r>
          </w:p>
        </w:tc>
        <w:tc>
          <w:tcPr>
            <w:tcW w:w="405" w:type="dxa"/>
            <w:tcBorders>
              <w:top w:val="nil"/>
              <w:left w:val="nil"/>
              <w:bottom w:val="single" w:sz="4" w:space="0" w:color="auto"/>
              <w:right w:val="single" w:sz="4" w:space="0" w:color="auto"/>
            </w:tcBorders>
            <w:shd w:val="clear" w:color="auto" w:fill="auto"/>
            <w:noWrap/>
            <w:vAlign w:val="center"/>
            <w:hideMark/>
          </w:tcPr>
          <w:p w14:paraId="6AA9EA6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46%</w:t>
            </w:r>
          </w:p>
        </w:tc>
      </w:tr>
      <w:tr w:rsidR="00B570D2" w:rsidRPr="00B570D2" w14:paraId="2BC09137"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F88E73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2163</w:t>
            </w:r>
          </w:p>
        </w:tc>
        <w:tc>
          <w:tcPr>
            <w:tcW w:w="4711" w:type="dxa"/>
            <w:tcBorders>
              <w:top w:val="nil"/>
              <w:left w:val="nil"/>
              <w:bottom w:val="single" w:sz="4" w:space="0" w:color="auto"/>
              <w:right w:val="single" w:sz="4" w:space="0" w:color="auto"/>
            </w:tcBorders>
            <w:shd w:val="clear" w:color="000000" w:fill="CAEDFB"/>
            <w:noWrap/>
            <w:vAlign w:val="center"/>
            <w:hideMark/>
          </w:tcPr>
          <w:p w14:paraId="721A625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Diseñadores de productos y de vestuario</w:t>
            </w:r>
          </w:p>
        </w:tc>
        <w:tc>
          <w:tcPr>
            <w:tcW w:w="608" w:type="dxa"/>
            <w:tcBorders>
              <w:top w:val="nil"/>
              <w:left w:val="nil"/>
              <w:bottom w:val="single" w:sz="4" w:space="0" w:color="auto"/>
              <w:right w:val="single" w:sz="4" w:space="0" w:color="auto"/>
            </w:tcBorders>
            <w:shd w:val="clear" w:color="auto" w:fill="auto"/>
            <w:noWrap/>
            <w:vAlign w:val="center"/>
            <w:hideMark/>
          </w:tcPr>
          <w:p w14:paraId="793AD90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28 </w:t>
            </w:r>
          </w:p>
        </w:tc>
        <w:tc>
          <w:tcPr>
            <w:tcW w:w="405" w:type="dxa"/>
            <w:tcBorders>
              <w:top w:val="nil"/>
              <w:left w:val="nil"/>
              <w:bottom w:val="single" w:sz="4" w:space="0" w:color="auto"/>
              <w:right w:val="single" w:sz="4" w:space="0" w:color="auto"/>
            </w:tcBorders>
            <w:shd w:val="clear" w:color="auto" w:fill="auto"/>
            <w:noWrap/>
            <w:vAlign w:val="center"/>
            <w:hideMark/>
          </w:tcPr>
          <w:p w14:paraId="61A5ABE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62%</w:t>
            </w:r>
          </w:p>
        </w:tc>
      </w:tr>
      <w:tr w:rsidR="00B570D2" w:rsidRPr="00B570D2" w14:paraId="19AAA78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58FABB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3143</w:t>
            </w:r>
          </w:p>
        </w:tc>
        <w:tc>
          <w:tcPr>
            <w:tcW w:w="4711" w:type="dxa"/>
            <w:tcBorders>
              <w:top w:val="nil"/>
              <w:left w:val="nil"/>
              <w:bottom w:val="single" w:sz="4" w:space="0" w:color="auto"/>
              <w:right w:val="single" w:sz="4" w:space="0" w:color="auto"/>
            </w:tcBorders>
            <w:shd w:val="clear" w:color="000000" w:fill="CAEDFB"/>
            <w:noWrap/>
            <w:vAlign w:val="center"/>
            <w:hideMark/>
          </w:tcPr>
          <w:p w14:paraId="43BB8949"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forestales</w:t>
            </w:r>
          </w:p>
        </w:tc>
        <w:tc>
          <w:tcPr>
            <w:tcW w:w="608" w:type="dxa"/>
            <w:tcBorders>
              <w:top w:val="nil"/>
              <w:left w:val="nil"/>
              <w:bottom w:val="single" w:sz="4" w:space="0" w:color="auto"/>
              <w:right w:val="single" w:sz="4" w:space="0" w:color="auto"/>
            </w:tcBorders>
            <w:shd w:val="clear" w:color="auto" w:fill="auto"/>
            <w:noWrap/>
            <w:vAlign w:val="center"/>
            <w:hideMark/>
          </w:tcPr>
          <w:p w14:paraId="0C8E8E6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28 </w:t>
            </w:r>
          </w:p>
        </w:tc>
        <w:tc>
          <w:tcPr>
            <w:tcW w:w="405" w:type="dxa"/>
            <w:tcBorders>
              <w:top w:val="nil"/>
              <w:left w:val="nil"/>
              <w:bottom w:val="single" w:sz="4" w:space="0" w:color="auto"/>
              <w:right w:val="single" w:sz="4" w:space="0" w:color="auto"/>
            </w:tcBorders>
            <w:shd w:val="clear" w:color="auto" w:fill="auto"/>
            <w:noWrap/>
            <w:vAlign w:val="center"/>
            <w:hideMark/>
          </w:tcPr>
          <w:p w14:paraId="53F92FC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7A138BF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2E9D5C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2641</w:t>
            </w:r>
          </w:p>
        </w:tc>
        <w:tc>
          <w:tcPr>
            <w:tcW w:w="4711" w:type="dxa"/>
            <w:tcBorders>
              <w:top w:val="nil"/>
              <w:left w:val="nil"/>
              <w:bottom w:val="single" w:sz="4" w:space="0" w:color="auto"/>
              <w:right w:val="single" w:sz="4" w:space="0" w:color="auto"/>
            </w:tcBorders>
            <w:shd w:val="clear" w:color="000000" w:fill="CAEDFB"/>
            <w:noWrap/>
            <w:vAlign w:val="center"/>
            <w:hideMark/>
          </w:tcPr>
          <w:p w14:paraId="1FBA6D03"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Autores y otros escritores</w:t>
            </w:r>
          </w:p>
        </w:tc>
        <w:tc>
          <w:tcPr>
            <w:tcW w:w="608" w:type="dxa"/>
            <w:tcBorders>
              <w:top w:val="nil"/>
              <w:left w:val="nil"/>
              <w:bottom w:val="single" w:sz="4" w:space="0" w:color="auto"/>
              <w:right w:val="single" w:sz="4" w:space="0" w:color="auto"/>
            </w:tcBorders>
            <w:shd w:val="clear" w:color="auto" w:fill="auto"/>
            <w:noWrap/>
            <w:vAlign w:val="center"/>
            <w:hideMark/>
          </w:tcPr>
          <w:p w14:paraId="4DF4D76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28 </w:t>
            </w:r>
          </w:p>
        </w:tc>
        <w:tc>
          <w:tcPr>
            <w:tcW w:w="405" w:type="dxa"/>
            <w:tcBorders>
              <w:top w:val="nil"/>
              <w:left w:val="nil"/>
              <w:bottom w:val="single" w:sz="4" w:space="0" w:color="auto"/>
              <w:right w:val="single" w:sz="4" w:space="0" w:color="auto"/>
            </w:tcBorders>
            <w:shd w:val="clear" w:color="auto" w:fill="auto"/>
            <w:noWrap/>
            <w:vAlign w:val="center"/>
            <w:hideMark/>
          </w:tcPr>
          <w:p w14:paraId="44F8063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0BB3114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AECE1E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7323</w:t>
            </w:r>
          </w:p>
        </w:tc>
        <w:tc>
          <w:tcPr>
            <w:tcW w:w="4711" w:type="dxa"/>
            <w:tcBorders>
              <w:top w:val="nil"/>
              <w:left w:val="nil"/>
              <w:bottom w:val="single" w:sz="4" w:space="0" w:color="auto"/>
              <w:right w:val="single" w:sz="4" w:space="0" w:color="auto"/>
            </w:tcBorders>
            <w:shd w:val="clear" w:color="000000" w:fill="CAEDFB"/>
            <w:noWrap/>
            <w:vAlign w:val="center"/>
            <w:hideMark/>
          </w:tcPr>
          <w:p w14:paraId="4CA3929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Encuadernadores</w:t>
            </w:r>
          </w:p>
        </w:tc>
        <w:tc>
          <w:tcPr>
            <w:tcW w:w="608" w:type="dxa"/>
            <w:tcBorders>
              <w:top w:val="nil"/>
              <w:left w:val="nil"/>
              <w:bottom w:val="single" w:sz="4" w:space="0" w:color="auto"/>
              <w:right w:val="single" w:sz="4" w:space="0" w:color="auto"/>
            </w:tcBorders>
            <w:shd w:val="clear" w:color="auto" w:fill="auto"/>
            <w:noWrap/>
            <w:vAlign w:val="center"/>
            <w:hideMark/>
          </w:tcPr>
          <w:p w14:paraId="3A3AA63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27 </w:t>
            </w:r>
          </w:p>
        </w:tc>
        <w:tc>
          <w:tcPr>
            <w:tcW w:w="405" w:type="dxa"/>
            <w:tcBorders>
              <w:top w:val="nil"/>
              <w:left w:val="nil"/>
              <w:bottom w:val="single" w:sz="4" w:space="0" w:color="auto"/>
              <w:right w:val="single" w:sz="4" w:space="0" w:color="auto"/>
            </w:tcBorders>
            <w:shd w:val="clear" w:color="auto" w:fill="auto"/>
            <w:noWrap/>
            <w:vAlign w:val="center"/>
            <w:hideMark/>
          </w:tcPr>
          <w:p w14:paraId="7708124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2D85511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FA9B91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9215</w:t>
            </w:r>
          </w:p>
        </w:tc>
        <w:tc>
          <w:tcPr>
            <w:tcW w:w="4711" w:type="dxa"/>
            <w:tcBorders>
              <w:top w:val="nil"/>
              <w:left w:val="nil"/>
              <w:bottom w:val="single" w:sz="4" w:space="0" w:color="auto"/>
              <w:right w:val="single" w:sz="4" w:space="0" w:color="auto"/>
            </w:tcBorders>
            <w:shd w:val="clear" w:color="000000" w:fill="CAEDFB"/>
            <w:noWrap/>
            <w:vAlign w:val="center"/>
            <w:hideMark/>
          </w:tcPr>
          <w:p w14:paraId="5D2D7B78"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Obreros forestales</w:t>
            </w:r>
          </w:p>
        </w:tc>
        <w:tc>
          <w:tcPr>
            <w:tcW w:w="608" w:type="dxa"/>
            <w:tcBorders>
              <w:top w:val="nil"/>
              <w:left w:val="nil"/>
              <w:bottom w:val="single" w:sz="4" w:space="0" w:color="auto"/>
              <w:right w:val="single" w:sz="4" w:space="0" w:color="auto"/>
            </w:tcBorders>
            <w:shd w:val="clear" w:color="auto" w:fill="auto"/>
            <w:noWrap/>
            <w:vAlign w:val="center"/>
            <w:hideMark/>
          </w:tcPr>
          <w:p w14:paraId="34E690B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27 </w:t>
            </w:r>
          </w:p>
        </w:tc>
        <w:tc>
          <w:tcPr>
            <w:tcW w:w="405" w:type="dxa"/>
            <w:tcBorders>
              <w:top w:val="nil"/>
              <w:left w:val="nil"/>
              <w:bottom w:val="single" w:sz="4" w:space="0" w:color="auto"/>
              <w:right w:val="single" w:sz="4" w:space="0" w:color="auto"/>
            </w:tcBorders>
            <w:shd w:val="clear" w:color="auto" w:fill="auto"/>
            <w:noWrap/>
            <w:vAlign w:val="center"/>
            <w:hideMark/>
          </w:tcPr>
          <w:p w14:paraId="0C4AD2C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568B5CA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E84EB0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lastRenderedPageBreak/>
              <w:t>6221</w:t>
            </w:r>
          </w:p>
        </w:tc>
        <w:tc>
          <w:tcPr>
            <w:tcW w:w="4711" w:type="dxa"/>
            <w:tcBorders>
              <w:top w:val="nil"/>
              <w:left w:val="nil"/>
              <w:bottom w:val="single" w:sz="4" w:space="0" w:color="auto"/>
              <w:right w:val="single" w:sz="4" w:space="0" w:color="auto"/>
            </w:tcBorders>
            <w:shd w:val="clear" w:color="000000" w:fill="CAEDFB"/>
            <w:noWrap/>
            <w:vAlign w:val="center"/>
            <w:hideMark/>
          </w:tcPr>
          <w:p w14:paraId="7C390ED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Trabajadores de explotaciones de acuicultura</w:t>
            </w:r>
          </w:p>
        </w:tc>
        <w:tc>
          <w:tcPr>
            <w:tcW w:w="608" w:type="dxa"/>
            <w:tcBorders>
              <w:top w:val="nil"/>
              <w:left w:val="nil"/>
              <w:bottom w:val="single" w:sz="4" w:space="0" w:color="auto"/>
              <w:right w:val="single" w:sz="4" w:space="0" w:color="auto"/>
            </w:tcBorders>
            <w:shd w:val="clear" w:color="auto" w:fill="auto"/>
            <w:noWrap/>
            <w:vAlign w:val="center"/>
            <w:hideMark/>
          </w:tcPr>
          <w:p w14:paraId="33FAF08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27 </w:t>
            </w:r>
          </w:p>
        </w:tc>
        <w:tc>
          <w:tcPr>
            <w:tcW w:w="405" w:type="dxa"/>
            <w:tcBorders>
              <w:top w:val="nil"/>
              <w:left w:val="nil"/>
              <w:bottom w:val="single" w:sz="4" w:space="0" w:color="auto"/>
              <w:right w:val="single" w:sz="4" w:space="0" w:color="auto"/>
            </w:tcBorders>
            <w:shd w:val="clear" w:color="auto" w:fill="auto"/>
            <w:noWrap/>
            <w:vAlign w:val="center"/>
            <w:hideMark/>
          </w:tcPr>
          <w:p w14:paraId="3CE9205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70%</w:t>
            </w:r>
          </w:p>
        </w:tc>
      </w:tr>
      <w:tr w:rsidR="00B570D2" w:rsidRPr="00B570D2" w14:paraId="5BA30750"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B6EA72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7322</w:t>
            </w:r>
          </w:p>
        </w:tc>
        <w:tc>
          <w:tcPr>
            <w:tcW w:w="4711" w:type="dxa"/>
            <w:tcBorders>
              <w:top w:val="nil"/>
              <w:left w:val="nil"/>
              <w:bottom w:val="single" w:sz="4" w:space="0" w:color="auto"/>
              <w:right w:val="single" w:sz="4" w:space="0" w:color="auto"/>
            </w:tcBorders>
            <w:shd w:val="clear" w:color="000000" w:fill="CAEDFB"/>
            <w:noWrap/>
            <w:vAlign w:val="center"/>
            <w:hideMark/>
          </w:tcPr>
          <w:p w14:paraId="1F100C6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Impresores</w:t>
            </w:r>
          </w:p>
        </w:tc>
        <w:tc>
          <w:tcPr>
            <w:tcW w:w="608" w:type="dxa"/>
            <w:tcBorders>
              <w:top w:val="nil"/>
              <w:left w:val="nil"/>
              <w:bottom w:val="single" w:sz="4" w:space="0" w:color="auto"/>
              <w:right w:val="single" w:sz="4" w:space="0" w:color="auto"/>
            </w:tcBorders>
            <w:shd w:val="clear" w:color="auto" w:fill="auto"/>
            <w:noWrap/>
            <w:vAlign w:val="center"/>
            <w:hideMark/>
          </w:tcPr>
          <w:p w14:paraId="45B918A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26 </w:t>
            </w:r>
          </w:p>
        </w:tc>
        <w:tc>
          <w:tcPr>
            <w:tcW w:w="405" w:type="dxa"/>
            <w:tcBorders>
              <w:top w:val="nil"/>
              <w:left w:val="nil"/>
              <w:bottom w:val="single" w:sz="4" w:space="0" w:color="auto"/>
              <w:right w:val="single" w:sz="4" w:space="0" w:color="auto"/>
            </w:tcBorders>
            <w:shd w:val="clear" w:color="auto" w:fill="auto"/>
            <w:noWrap/>
            <w:vAlign w:val="center"/>
            <w:hideMark/>
          </w:tcPr>
          <w:p w14:paraId="68F35F7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83%</w:t>
            </w:r>
          </w:p>
        </w:tc>
      </w:tr>
      <w:tr w:rsidR="00B570D2" w:rsidRPr="00B570D2" w14:paraId="4A61576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85C7E2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2413</w:t>
            </w:r>
          </w:p>
        </w:tc>
        <w:tc>
          <w:tcPr>
            <w:tcW w:w="4711" w:type="dxa"/>
            <w:tcBorders>
              <w:top w:val="nil"/>
              <w:left w:val="nil"/>
              <w:bottom w:val="single" w:sz="4" w:space="0" w:color="auto"/>
              <w:right w:val="single" w:sz="4" w:space="0" w:color="auto"/>
            </w:tcBorders>
            <w:shd w:val="clear" w:color="000000" w:fill="CAEDFB"/>
            <w:noWrap/>
            <w:vAlign w:val="center"/>
            <w:hideMark/>
          </w:tcPr>
          <w:p w14:paraId="2F605BD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Analistas financieros</w:t>
            </w:r>
          </w:p>
        </w:tc>
        <w:tc>
          <w:tcPr>
            <w:tcW w:w="608" w:type="dxa"/>
            <w:tcBorders>
              <w:top w:val="nil"/>
              <w:left w:val="nil"/>
              <w:bottom w:val="single" w:sz="4" w:space="0" w:color="auto"/>
              <w:right w:val="single" w:sz="4" w:space="0" w:color="auto"/>
            </w:tcBorders>
            <w:shd w:val="clear" w:color="auto" w:fill="auto"/>
            <w:noWrap/>
            <w:vAlign w:val="center"/>
            <w:hideMark/>
          </w:tcPr>
          <w:p w14:paraId="1EAFE70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24 </w:t>
            </w:r>
          </w:p>
        </w:tc>
        <w:tc>
          <w:tcPr>
            <w:tcW w:w="405" w:type="dxa"/>
            <w:tcBorders>
              <w:top w:val="nil"/>
              <w:left w:val="nil"/>
              <w:bottom w:val="single" w:sz="4" w:space="0" w:color="auto"/>
              <w:right w:val="single" w:sz="4" w:space="0" w:color="auto"/>
            </w:tcBorders>
            <w:shd w:val="clear" w:color="auto" w:fill="auto"/>
            <w:noWrap/>
            <w:vAlign w:val="center"/>
            <w:hideMark/>
          </w:tcPr>
          <w:p w14:paraId="5D3EB98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70%</w:t>
            </w:r>
          </w:p>
        </w:tc>
      </w:tr>
      <w:tr w:rsidR="00B570D2" w:rsidRPr="00B570D2" w14:paraId="4D3869B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362C39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8181</w:t>
            </w:r>
          </w:p>
        </w:tc>
        <w:tc>
          <w:tcPr>
            <w:tcW w:w="4711" w:type="dxa"/>
            <w:tcBorders>
              <w:top w:val="nil"/>
              <w:left w:val="nil"/>
              <w:bottom w:val="single" w:sz="4" w:space="0" w:color="auto"/>
              <w:right w:val="single" w:sz="4" w:space="0" w:color="auto"/>
            </w:tcBorders>
            <w:shd w:val="clear" w:color="000000" w:fill="CAEDFB"/>
            <w:noWrap/>
            <w:vAlign w:val="center"/>
            <w:hideMark/>
          </w:tcPr>
          <w:p w14:paraId="4EF64209"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instalaciones de vidriería y cerámica</w:t>
            </w:r>
          </w:p>
        </w:tc>
        <w:tc>
          <w:tcPr>
            <w:tcW w:w="608" w:type="dxa"/>
            <w:tcBorders>
              <w:top w:val="nil"/>
              <w:left w:val="nil"/>
              <w:bottom w:val="single" w:sz="4" w:space="0" w:color="auto"/>
              <w:right w:val="single" w:sz="4" w:space="0" w:color="auto"/>
            </w:tcBorders>
            <w:shd w:val="clear" w:color="auto" w:fill="auto"/>
            <w:noWrap/>
            <w:vAlign w:val="center"/>
            <w:hideMark/>
          </w:tcPr>
          <w:p w14:paraId="5850265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24 </w:t>
            </w:r>
          </w:p>
        </w:tc>
        <w:tc>
          <w:tcPr>
            <w:tcW w:w="405" w:type="dxa"/>
            <w:tcBorders>
              <w:top w:val="nil"/>
              <w:left w:val="nil"/>
              <w:bottom w:val="single" w:sz="4" w:space="0" w:color="auto"/>
              <w:right w:val="single" w:sz="4" w:space="0" w:color="auto"/>
            </w:tcBorders>
            <w:shd w:val="clear" w:color="auto" w:fill="auto"/>
            <w:noWrap/>
            <w:vAlign w:val="center"/>
            <w:hideMark/>
          </w:tcPr>
          <w:p w14:paraId="15DCA87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7CECB99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83BCAE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9216</w:t>
            </w:r>
          </w:p>
        </w:tc>
        <w:tc>
          <w:tcPr>
            <w:tcW w:w="4711" w:type="dxa"/>
            <w:tcBorders>
              <w:top w:val="nil"/>
              <w:left w:val="nil"/>
              <w:bottom w:val="single" w:sz="4" w:space="0" w:color="auto"/>
              <w:right w:val="single" w:sz="4" w:space="0" w:color="auto"/>
            </w:tcBorders>
            <w:shd w:val="clear" w:color="000000" w:fill="CAEDFB"/>
            <w:noWrap/>
            <w:vAlign w:val="center"/>
            <w:hideMark/>
          </w:tcPr>
          <w:p w14:paraId="78E3AF58"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Obreros de pesca y acuicultura</w:t>
            </w:r>
          </w:p>
        </w:tc>
        <w:tc>
          <w:tcPr>
            <w:tcW w:w="608" w:type="dxa"/>
            <w:tcBorders>
              <w:top w:val="nil"/>
              <w:left w:val="nil"/>
              <w:bottom w:val="single" w:sz="4" w:space="0" w:color="auto"/>
              <w:right w:val="single" w:sz="4" w:space="0" w:color="auto"/>
            </w:tcBorders>
            <w:shd w:val="clear" w:color="auto" w:fill="auto"/>
            <w:noWrap/>
            <w:vAlign w:val="center"/>
            <w:hideMark/>
          </w:tcPr>
          <w:p w14:paraId="51CAC25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24 </w:t>
            </w:r>
          </w:p>
        </w:tc>
        <w:tc>
          <w:tcPr>
            <w:tcW w:w="405" w:type="dxa"/>
            <w:tcBorders>
              <w:top w:val="nil"/>
              <w:left w:val="nil"/>
              <w:bottom w:val="single" w:sz="4" w:space="0" w:color="auto"/>
              <w:right w:val="single" w:sz="4" w:space="0" w:color="auto"/>
            </w:tcBorders>
            <w:shd w:val="clear" w:color="auto" w:fill="auto"/>
            <w:noWrap/>
            <w:vAlign w:val="center"/>
            <w:hideMark/>
          </w:tcPr>
          <w:p w14:paraId="6A8EA21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0D6CA61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099F93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3439</w:t>
            </w:r>
          </w:p>
        </w:tc>
        <w:tc>
          <w:tcPr>
            <w:tcW w:w="4711" w:type="dxa"/>
            <w:tcBorders>
              <w:top w:val="nil"/>
              <w:left w:val="nil"/>
              <w:bottom w:val="single" w:sz="4" w:space="0" w:color="auto"/>
              <w:right w:val="single" w:sz="4" w:space="0" w:color="auto"/>
            </w:tcBorders>
            <w:shd w:val="clear" w:color="000000" w:fill="CAEDFB"/>
            <w:noWrap/>
            <w:vAlign w:val="center"/>
            <w:hideMark/>
          </w:tcPr>
          <w:p w14:paraId="4DFB18A3"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Otros técnicos en actividades culturales y artísticas no clasificados previamente</w:t>
            </w:r>
          </w:p>
        </w:tc>
        <w:tc>
          <w:tcPr>
            <w:tcW w:w="608" w:type="dxa"/>
            <w:tcBorders>
              <w:top w:val="nil"/>
              <w:left w:val="nil"/>
              <w:bottom w:val="single" w:sz="4" w:space="0" w:color="auto"/>
              <w:right w:val="single" w:sz="4" w:space="0" w:color="auto"/>
            </w:tcBorders>
            <w:shd w:val="clear" w:color="auto" w:fill="auto"/>
            <w:noWrap/>
            <w:vAlign w:val="center"/>
            <w:hideMark/>
          </w:tcPr>
          <w:p w14:paraId="34ECF4A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23 </w:t>
            </w:r>
          </w:p>
        </w:tc>
        <w:tc>
          <w:tcPr>
            <w:tcW w:w="405" w:type="dxa"/>
            <w:tcBorders>
              <w:top w:val="nil"/>
              <w:left w:val="nil"/>
              <w:bottom w:val="single" w:sz="4" w:space="0" w:color="auto"/>
              <w:right w:val="single" w:sz="4" w:space="0" w:color="auto"/>
            </w:tcBorders>
            <w:shd w:val="clear" w:color="auto" w:fill="auto"/>
            <w:noWrap/>
            <w:vAlign w:val="center"/>
            <w:hideMark/>
          </w:tcPr>
          <w:p w14:paraId="0171FFB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11D70E4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C2B9AB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7121</w:t>
            </w:r>
          </w:p>
        </w:tc>
        <w:tc>
          <w:tcPr>
            <w:tcW w:w="4711" w:type="dxa"/>
            <w:tcBorders>
              <w:top w:val="nil"/>
              <w:left w:val="nil"/>
              <w:bottom w:val="single" w:sz="4" w:space="0" w:color="auto"/>
              <w:right w:val="single" w:sz="4" w:space="0" w:color="auto"/>
            </w:tcBorders>
            <w:shd w:val="clear" w:color="000000" w:fill="CAEDFB"/>
            <w:noWrap/>
            <w:vAlign w:val="center"/>
            <w:hideMark/>
          </w:tcPr>
          <w:p w14:paraId="4FDA465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Instaladores o reparadores de techos</w:t>
            </w:r>
          </w:p>
        </w:tc>
        <w:tc>
          <w:tcPr>
            <w:tcW w:w="608" w:type="dxa"/>
            <w:tcBorders>
              <w:top w:val="nil"/>
              <w:left w:val="nil"/>
              <w:bottom w:val="single" w:sz="4" w:space="0" w:color="auto"/>
              <w:right w:val="single" w:sz="4" w:space="0" w:color="auto"/>
            </w:tcBorders>
            <w:shd w:val="clear" w:color="auto" w:fill="auto"/>
            <w:noWrap/>
            <w:vAlign w:val="center"/>
            <w:hideMark/>
          </w:tcPr>
          <w:p w14:paraId="03C9451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22 </w:t>
            </w:r>
          </w:p>
        </w:tc>
        <w:tc>
          <w:tcPr>
            <w:tcW w:w="405" w:type="dxa"/>
            <w:tcBorders>
              <w:top w:val="nil"/>
              <w:left w:val="nil"/>
              <w:bottom w:val="single" w:sz="4" w:space="0" w:color="auto"/>
              <w:right w:val="single" w:sz="4" w:space="0" w:color="auto"/>
            </w:tcBorders>
            <w:shd w:val="clear" w:color="auto" w:fill="auto"/>
            <w:noWrap/>
            <w:vAlign w:val="center"/>
            <w:hideMark/>
          </w:tcPr>
          <w:p w14:paraId="5B6D796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0A00444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24C8E6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2166</w:t>
            </w:r>
          </w:p>
        </w:tc>
        <w:tc>
          <w:tcPr>
            <w:tcW w:w="4711" w:type="dxa"/>
            <w:tcBorders>
              <w:top w:val="nil"/>
              <w:left w:val="nil"/>
              <w:bottom w:val="single" w:sz="4" w:space="0" w:color="auto"/>
              <w:right w:val="single" w:sz="4" w:space="0" w:color="auto"/>
            </w:tcBorders>
            <w:shd w:val="clear" w:color="000000" w:fill="CAEDFB"/>
            <w:noWrap/>
            <w:vAlign w:val="center"/>
            <w:hideMark/>
          </w:tcPr>
          <w:p w14:paraId="4E006EA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Diseñadores gráficos y de multimedia</w:t>
            </w:r>
          </w:p>
        </w:tc>
        <w:tc>
          <w:tcPr>
            <w:tcW w:w="608" w:type="dxa"/>
            <w:tcBorders>
              <w:top w:val="nil"/>
              <w:left w:val="nil"/>
              <w:bottom w:val="single" w:sz="4" w:space="0" w:color="auto"/>
              <w:right w:val="single" w:sz="4" w:space="0" w:color="auto"/>
            </w:tcBorders>
            <w:shd w:val="clear" w:color="auto" w:fill="auto"/>
            <w:noWrap/>
            <w:vAlign w:val="center"/>
            <w:hideMark/>
          </w:tcPr>
          <w:p w14:paraId="01A2812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22 </w:t>
            </w:r>
          </w:p>
        </w:tc>
        <w:tc>
          <w:tcPr>
            <w:tcW w:w="405" w:type="dxa"/>
            <w:tcBorders>
              <w:top w:val="nil"/>
              <w:left w:val="nil"/>
              <w:bottom w:val="single" w:sz="4" w:space="0" w:color="auto"/>
              <w:right w:val="single" w:sz="4" w:space="0" w:color="auto"/>
            </w:tcBorders>
            <w:shd w:val="clear" w:color="auto" w:fill="auto"/>
            <w:noWrap/>
            <w:vAlign w:val="center"/>
            <w:hideMark/>
          </w:tcPr>
          <w:p w14:paraId="52405B6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69%</w:t>
            </w:r>
          </w:p>
        </w:tc>
      </w:tr>
      <w:tr w:rsidR="00B570D2" w:rsidRPr="00B570D2" w14:paraId="32D91CD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74861B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7213</w:t>
            </w:r>
          </w:p>
        </w:tc>
        <w:tc>
          <w:tcPr>
            <w:tcW w:w="4711" w:type="dxa"/>
            <w:tcBorders>
              <w:top w:val="nil"/>
              <w:left w:val="nil"/>
              <w:bottom w:val="single" w:sz="4" w:space="0" w:color="auto"/>
              <w:right w:val="single" w:sz="4" w:space="0" w:color="auto"/>
            </w:tcBorders>
            <w:shd w:val="clear" w:color="000000" w:fill="CAEDFB"/>
            <w:noWrap/>
            <w:vAlign w:val="center"/>
            <w:hideMark/>
          </w:tcPr>
          <w:p w14:paraId="3EDA527F"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Chapistas y caldereros</w:t>
            </w:r>
          </w:p>
        </w:tc>
        <w:tc>
          <w:tcPr>
            <w:tcW w:w="608" w:type="dxa"/>
            <w:tcBorders>
              <w:top w:val="nil"/>
              <w:left w:val="nil"/>
              <w:bottom w:val="single" w:sz="4" w:space="0" w:color="auto"/>
              <w:right w:val="single" w:sz="4" w:space="0" w:color="auto"/>
            </w:tcBorders>
            <w:shd w:val="clear" w:color="auto" w:fill="auto"/>
            <w:noWrap/>
            <w:vAlign w:val="center"/>
            <w:hideMark/>
          </w:tcPr>
          <w:p w14:paraId="589BACE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22 </w:t>
            </w:r>
          </w:p>
        </w:tc>
        <w:tc>
          <w:tcPr>
            <w:tcW w:w="405" w:type="dxa"/>
            <w:tcBorders>
              <w:top w:val="nil"/>
              <w:left w:val="nil"/>
              <w:bottom w:val="single" w:sz="4" w:space="0" w:color="auto"/>
              <w:right w:val="single" w:sz="4" w:space="0" w:color="auto"/>
            </w:tcBorders>
            <w:shd w:val="clear" w:color="auto" w:fill="auto"/>
            <w:noWrap/>
            <w:vAlign w:val="center"/>
            <w:hideMark/>
          </w:tcPr>
          <w:p w14:paraId="6743E5F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34838A1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E34A9E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2141</w:t>
            </w:r>
          </w:p>
        </w:tc>
        <w:tc>
          <w:tcPr>
            <w:tcW w:w="4711" w:type="dxa"/>
            <w:tcBorders>
              <w:top w:val="nil"/>
              <w:left w:val="nil"/>
              <w:bottom w:val="single" w:sz="4" w:space="0" w:color="auto"/>
              <w:right w:val="single" w:sz="4" w:space="0" w:color="auto"/>
            </w:tcBorders>
            <w:shd w:val="clear" w:color="000000" w:fill="CAEDFB"/>
            <w:noWrap/>
            <w:vAlign w:val="center"/>
            <w:hideMark/>
          </w:tcPr>
          <w:p w14:paraId="5567643A"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Ingenieros industriales y de producción</w:t>
            </w:r>
          </w:p>
        </w:tc>
        <w:tc>
          <w:tcPr>
            <w:tcW w:w="608" w:type="dxa"/>
            <w:tcBorders>
              <w:top w:val="nil"/>
              <w:left w:val="nil"/>
              <w:bottom w:val="single" w:sz="4" w:space="0" w:color="auto"/>
              <w:right w:val="single" w:sz="4" w:space="0" w:color="auto"/>
            </w:tcBorders>
            <w:shd w:val="clear" w:color="auto" w:fill="auto"/>
            <w:noWrap/>
            <w:vAlign w:val="center"/>
            <w:hideMark/>
          </w:tcPr>
          <w:p w14:paraId="7A7CE65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22 </w:t>
            </w:r>
          </w:p>
        </w:tc>
        <w:tc>
          <w:tcPr>
            <w:tcW w:w="405" w:type="dxa"/>
            <w:tcBorders>
              <w:top w:val="nil"/>
              <w:left w:val="nil"/>
              <w:bottom w:val="single" w:sz="4" w:space="0" w:color="auto"/>
              <w:right w:val="single" w:sz="4" w:space="0" w:color="auto"/>
            </w:tcBorders>
            <w:shd w:val="clear" w:color="auto" w:fill="auto"/>
            <w:noWrap/>
            <w:vAlign w:val="center"/>
            <w:hideMark/>
          </w:tcPr>
          <w:p w14:paraId="249CF58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70%</w:t>
            </w:r>
          </w:p>
        </w:tc>
      </w:tr>
      <w:tr w:rsidR="00B570D2" w:rsidRPr="00B570D2" w14:paraId="03EE7FD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554821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6112</w:t>
            </w:r>
          </w:p>
        </w:tc>
        <w:tc>
          <w:tcPr>
            <w:tcW w:w="4711" w:type="dxa"/>
            <w:tcBorders>
              <w:top w:val="nil"/>
              <w:left w:val="nil"/>
              <w:bottom w:val="single" w:sz="4" w:space="0" w:color="auto"/>
              <w:right w:val="single" w:sz="4" w:space="0" w:color="auto"/>
            </w:tcBorders>
            <w:shd w:val="clear" w:color="000000" w:fill="CAEDFB"/>
            <w:noWrap/>
            <w:vAlign w:val="center"/>
            <w:hideMark/>
          </w:tcPr>
          <w:p w14:paraId="060FBD58"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Agricultores y trabajadores calificados de plantaciones de árboles y arbustos</w:t>
            </w:r>
          </w:p>
        </w:tc>
        <w:tc>
          <w:tcPr>
            <w:tcW w:w="608" w:type="dxa"/>
            <w:tcBorders>
              <w:top w:val="nil"/>
              <w:left w:val="nil"/>
              <w:bottom w:val="single" w:sz="4" w:space="0" w:color="auto"/>
              <w:right w:val="single" w:sz="4" w:space="0" w:color="auto"/>
            </w:tcBorders>
            <w:shd w:val="clear" w:color="auto" w:fill="auto"/>
            <w:noWrap/>
            <w:vAlign w:val="center"/>
            <w:hideMark/>
          </w:tcPr>
          <w:p w14:paraId="24DF9EA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20 </w:t>
            </w:r>
          </w:p>
        </w:tc>
        <w:tc>
          <w:tcPr>
            <w:tcW w:w="405" w:type="dxa"/>
            <w:tcBorders>
              <w:top w:val="nil"/>
              <w:left w:val="nil"/>
              <w:bottom w:val="single" w:sz="4" w:space="0" w:color="auto"/>
              <w:right w:val="single" w:sz="4" w:space="0" w:color="auto"/>
            </w:tcBorders>
            <w:shd w:val="clear" w:color="auto" w:fill="auto"/>
            <w:noWrap/>
            <w:vAlign w:val="center"/>
            <w:hideMark/>
          </w:tcPr>
          <w:p w14:paraId="31D643A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58%</w:t>
            </w:r>
          </w:p>
        </w:tc>
      </w:tr>
      <w:tr w:rsidR="00B570D2" w:rsidRPr="00B570D2" w14:paraId="740EB8B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FAA2B1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3513</w:t>
            </w:r>
          </w:p>
        </w:tc>
        <w:tc>
          <w:tcPr>
            <w:tcW w:w="4711" w:type="dxa"/>
            <w:tcBorders>
              <w:top w:val="nil"/>
              <w:left w:val="nil"/>
              <w:bottom w:val="single" w:sz="4" w:space="0" w:color="auto"/>
              <w:right w:val="single" w:sz="4" w:space="0" w:color="auto"/>
            </w:tcBorders>
            <w:shd w:val="clear" w:color="000000" w:fill="CAEDFB"/>
            <w:noWrap/>
            <w:vAlign w:val="center"/>
            <w:hideMark/>
          </w:tcPr>
          <w:p w14:paraId="6E44446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en redes y sistemas de computadores</w:t>
            </w:r>
          </w:p>
        </w:tc>
        <w:tc>
          <w:tcPr>
            <w:tcW w:w="608" w:type="dxa"/>
            <w:tcBorders>
              <w:top w:val="nil"/>
              <w:left w:val="nil"/>
              <w:bottom w:val="single" w:sz="4" w:space="0" w:color="auto"/>
              <w:right w:val="single" w:sz="4" w:space="0" w:color="auto"/>
            </w:tcBorders>
            <w:shd w:val="clear" w:color="auto" w:fill="auto"/>
            <w:noWrap/>
            <w:vAlign w:val="center"/>
            <w:hideMark/>
          </w:tcPr>
          <w:p w14:paraId="4C0234F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19 </w:t>
            </w:r>
          </w:p>
        </w:tc>
        <w:tc>
          <w:tcPr>
            <w:tcW w:w="405" w:type="dxa"/>
            <w:tcBorders>
              <w:top w:val="nil"/>
              <w:left w:val="nil"/>
              <w:bottom w:val="single" w:sz="4" w:space="0" w:color="auto"/>
              <w:right w:val="single" w:sz="4" w:space="0" w:color="auto"/>
            </w:tcBorders>
            <w:shd w:val="clear" w:color="auto" w:fill="auto"/>
            <w:noWrap/>
            <w:vAlign w:val="center"/>
            <w:hideMark/>
          </w:tcPr>
          <w:p w14:paraId="0BB684B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66%</w:t>
            </w:r>
          </w:p>
        </w:tc>
      </w:tr>
      <w:tr w:rsidR="00B570D2" w:rsidRPr="00B570D2" w14:paraId="428DCC2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3D1734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3351</w:t>
            </w:r>
          </w:p>
        </w:tc>
        <w:tc>
          <w:tcPr>
            <w:tcW w:w="4711" w:type="dxa"/>
            <w:tcBorders>
              <w:top w:val="nil"/>
              <w:left w:val="nil"/>
              <w:bottom w:val="single" w:sz="4" w:space="0" w:color="auto"/>
              <w:right w:val="single" w:sz="4" w:space="0" w:color="auto"/>
            </w:tcBorders>
            <w:shd w:val="clear" w:color="000000" w:fill="CAEDFB"/>
            <w:noWrap/>
            <w:vAlign w:val="center"/>
            <w:hideMark/>
          </w:tcPr>
          <w:p w14:paraId="4540AEE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Inspectores de aduana</w:t>
            </w:r>
          </w:p>
        </w:tc>
        <w:tc>
          <w:tcPr>
            <w:tcW w:w="608" w:type="dxa"/>
            <w:tcBorders>
              <w:top w:val="nil"/>
              <w:left w:val="nil"/>
              <w:bottom w:val="single" w:sz="4" w:space="0" w:color="auto"/>
              <w:right w:val="single" w:sz="4" w:space="0" w:color="auto"/>
            </w:tcBorders>
            <w:shd w:val="clear" w:color="auto" w:fill="auto"/>
            <w:noWrap/>
            <w:vAlign w:val="center"/>
            <w:hideMark/>
          </w:tcPr>
          <w:p w14:paraId="5D81D53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19 </w:t>
            </w:r>
          </w:p>
        </w:tc>
        <w:tc>
          <w:tcPr>
            <w:tcW w:w="405" w:type="dxa"/>
            <w:tcBorders>
              <w:top w:val="nil"/>
              <w:left w:val="nil"/>
              <w:bottom w:val="single" w:sz="4" w:space="0" w:color="auto"/>
              <w:right w:val="single" w:sz="4" w:space="0" w:color="auto"/>
            </w:tcBorders>
            <w:shd w:val="clear" w:color="auto" w:fill="auto"/>
            <w:noWrap/>
            <w:vAlign w:val="center"/>
            <w:hideMark/>
          </w:tcPr>
          <w:p w14:paraId="58DD72E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6D51342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4DEC66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3334</w:t>
            </w:r>
          </w:p>
        </w:tc>
        <w:tc>
          <w:tcPr>
            <w:tcW w:w="4711" w:type="dxa"/>
            <w:tcBorders>
              <w:top w:val="nil"/>
              <w:left w:val="nil"/>
              <w:bottom w:val="single" w:sz="4" w:space="0" w:color="auto"/>
              <w:right w:val="single" w:sz="4" w:space="0" w:color="auto"/>
            </w:tcBorders>
            <w:shd w:val="clear" w:color="000000" w:fill="CAEDFB"/>
            <w:noWrap/>
            <w:vAlign w:val="center"/>
            <w:hideMark/>
          </w:tcPr>
          <w:p w14:paraId="016DE7B0"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Agentes inmobiliarios</w:t>
            </w:r>
          </w:p>
        </w:tc>
        <w:tc>
          <w:tcPr>
            <w:tcW w:w="608" w:type="dxa"/>
            <w:tcBorders>
              <w:top w:val="nil"/>
              <w:left w:val="nil"/>
              <w:bottom w:val="single" w:sz="4" w:space="0" w:color="auto"/>
              <w:right w:val="single" w:sz="4" w:space="0" w:color="auto"/>
            </w:tcBorders>
            <w:shd w:val="clear" w:color="auto" w:fill="auto"/>
            <w:noWrap/>
            <w:vAlign w:val="center"/>
            <w:hideMark/>
          </w:tcPr>
          <w:p w14:paraId="705DF9F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18 </w:t>
            </w:r>
          </w:p>
        </w:tc>
        <w:tc>
          <w:tcPr>
            <w:tcW w:w="405" w:type="dxa"/>
            <w:tcBorders>
              <w:top w:val="nil"/>
              <w:left w:val="nil"/>
              <w:bottom w:val="single" w:sz="4" w:space="0" w:color="auto"/>
              <w:right w:val="single" w:sz="4" w:space="0" w:color="auto"/>
            </w:tcBorders>
            <w:shd w:val="clear" w:color="auto" w:fill="auto"/>
            <w:noWrap/>
            <w:vAlign w:val="center"/>
            <w:hideMark/>
          </w:tcPr>
          <w:p w14:paraId="604C61C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85%</w:t>
            </w:r>
          </w:p>
        </w:tc>
      </w:tr>
      <w:tr w:rsidR="00B570D2" w:rsidRPr="00B570D2" w14:paraId="4B766A2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F4B13A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7522</w:t>
            </w:r>
          </w:p>
        </w:tc>
        <w:tc>
          <w:tcPr>
            <w:tcW w:w="4711" w:type="dxa"/>
            <w:tcBorders>
              <w:top w:val="nil"/>
              <w:left w:val="nil"/>
              <w:bottom w:val="single" w:sz="4" w:space="0" w:color="auto"/>
              <w:right w:val="single" w:sz="4" w:space="0" w:color="auto"/>
            </w:tcBorders>
            <w:shd w:val="clear" w:color="000000" w:fill="CAEDFB"/>
            <w:noWrap/>
            <w:vAlign w:val="center"/>
            <w:hideMark/>
          </w:tcPr>
          <w:p w14:paraId="5E3E238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Ebanistas y mueblistas</w:t>
            </w:r>
          </w:p>
        </w:tc>
        <w:tc>
          <w:tcPr>
            <w:tcW w:w="608" w:type="dxa"/>
            <w:tcBorders>
              <w:top w:val="nil"/>
              <w:left w:val="nil"/>
              <w:bottom w:val="single" w:sz="4" w:space="0" w:color="auto"/>
              <w:right w:val="single" w:sz="4" w:space="0" w:color="auto"/>
            </w:tcBorders>
            <w:shd w:val="clear" w:color="auto" w:fill="auto"/>
            <w:noWrap/>
            <w:vAlign w:val="center"/>
            <w:hideMark/>
          </w:tcPr>
          <w:p w14:paraId="10E5791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18 </w:t>
            </w:r>
          </w:p>
        </w:tc>
        <w:tc>
          <w:tcPr>
            <w:tcW w:w="405" w:type="dxa"/>
            <w:tcBorders>
              <w:top w:val="nil"/>
              <w:left w:val="nil"/>
              <w:bottom w:val="single" w:sz="4" w:space="0" w:color="auto"/>
              <w:right w:val="single" w:sz="4" w:space="0" w:color="auto"/>
            </w:tcBorders>
            <w:shd w:val="clear" w:color="auto" w:fill="auto"/>
            <w:noWrap/>
            <w:vAlign w:val="center"/>
            <w:hideMark/>
          </w:tcPr>
          <w:p w14:paraId="4E631DA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4B0B3CE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8D296F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7523</w:t>
            </w:r>
          </w:p>
        </w:tc>
        <w:tc>
          <w:tcPr>
            <w:tcW w:w="4711" w:type="dxa"/>
            <w:tcBorders>
              <w:top w:val="nil"/>
              <w:left w:val="nil"/>
              <w:bottom w:val="single" w:sz="4" w:space="0" w:color="auto"/>
              <w:right w:val="single" w:sz="4" w:space="0" w:color="auto"/>
            </w:tcBorders>
            <w:shd w:val="clear" w:color="000000" w:fill="CAEDFB"/>
            <w:noWrap/>
            <w:vAlign w:val="center"/>
            <w:hideMark/>
          </w:tcPr>
          <w:p w14:paraId="61F6117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y reguladores de máquinas para trabajar la madera</w:t>
            </w:r>
          </w:p>
        </w:tc>
        <w:tc>
          <w:tcPr>
            <w:tcW w:w="608" w:type="dxa"/>
            <w:tcBorders>
              <w:top w:val="nil"/>
              <w:left w:val="nil"/>
              <w:bottom w:val="single" w:sz="4" w:space="0" w:color="auto"/>
              <w:right w:val="single" w:sz="4" w:space="0" w:color="auto"/>
            </w:tcBorders>
            <w:shd w:val="clear" w:color="auto" w:fill="auto"/>
            <w:noWrap/>
            <w:vAlign w:val="center"/>
            <w:hideMark/>
          </w:tcPr>
          <w:p w14:paraId="3808E19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17 </w:t>
            </w:r>
          </w:p>
        </w:tc>
        <w:tc>
          <w:tcPr>
            <w:tcW w:w="405" w:type="dxa"/>
            <w:tcBorders>
              <w:top w:val="nil"/>
              <w:left w:val="nil"/>
              <w:bottom w:val="single" w:sz="4" w:space="0" w:color="auto"/>
              <w:right w:val="single" w:sz="4" w:space="0" w:color="auto"/>
            </w:tcBorders>
            <w:shd w:val="clear" w:color="auto" w:fill="auto"/>
            <w:noWrap/>
            <w:vAlign w:val="center"/>
            <w:hideMark/>
          </w:tcPr>
          <w:p w14:paraId="47C426A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w:t>
            </w:r>
          </w:p>
        </w:tc>
      </w:tr>
      <w:tr w:rsidR="00B570D2" w:rsidRPr="00B570D2" w14:paraId="4C1BC53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92CC6F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5163</w:t>
            </w:r>
          </w:p>
        </w:tc>
        <w:tc>
          <w:tcPr>
            <w:tcW w:w="4711" w:type="dxa"/>
            <w:tcBorders>
              <w:top w:val="nil"/>
              <w:left w:val="nil"/>
              <w:bottom w:val="single" w:sz="4" w:space="0" w:color="auto"/>
              <w:right w:val="single" w:sz="4" w:space="0" w:color="auto"/>
            </w:tcBorders>
            <w:shd w:val="clear" w:color="000000" w:fill="CAEDFB"/>
            <w:noWrap/>
            <w:vAlign w:val="center"/>
            <w:hideMark/>
          </w:tcPr>
          <w:p w14:paraId="15D978B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Personal de pompas fúnebres y embalsamadores</w:t>
            </w:r>
          </w:p>
        </w:tc>
        <w:tc>
          <w:tcPr>
            <w:tcW w:w="608" w:type="dxa"/>
            <w:tcBorders>
              <w:top w:val="nil"/>
              <w:left w:val="nil"/>
              <w:bottom w:val="single" w:sz="4" w:space="0" w:color="auto"/>
              <w:right w:val="single" w:sz="4" w:space="0" w:color="auto"/>
            </w:tcBorders>
            <w:shd w:val="clear" w:color="auto" w:fill="auto"/>
            <w:noWrap/>
            <w:vAlign w:val="center"/>
            <w:hideMark/>
          </w:tcPr>
          <w:p w14:paraId="52F840B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17 </w:t>
            </w:r>
          </w:p>
        </w:tc>
        <w:tc>
          <w:tcPr>
            <w:tcW w:w="405" w:type="dxa"/>
            <w:tcBorders>
              <w:top w:val="nil"/>
              <w:left w:val="nil"/>
              <w:bottom w:val="single" w:sz="4" w:space="0" w:color="auto"/>
              <w:right w:val="single" w:sz="4" w:space="0" w:color="auto"/>
            </w:tcBorders>
            <w:shd w:val="clear" w:color="auto" w:fill="auto"/>
            <w:noWrap/>
            <w:vAlign w:val="center"/>
            <w:hideMark/>
          </w:tcPr>
          <w:p w14:paraId="18D8B17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22302ED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068C8C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2432</w:t>
            </w:r>
          </w:p>
        </w:tc>
        <w:tc>
          <w:tcPr>
            <w:tcW w:w="4711" w:type="dxa"/>
            <w:tcBorders>
              <w:top w:val="nil"/>
              <w:left w:val="nil"/>
              <w:bottom w:val="single" w:sz="4" w:space="0" w:color="auto"/>
              <w:right w:val="single" w:sz="4" w:space="0" w:color="auto"/>
            </w:tcBorders>
            <w:shd w:val="clear" w:color="000000" w:fill="CAEDFB"/>
            <w:noWrap/>
            <w:vAlign w:val="center"/>
            <w:hideMark/>
          </w:tcPr>
          <w:p w14:paraId="2EEB94A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Profesionales de las relaciones públicas</w:t>
            </w:r>
          </w:p>
        </w:tc>
        <w:tc>
          <w:tcPr>
            <w:tcW w:w="608" w:type="dxa"/>
            <w:tcBorders>
              <w:top w:val="nil"/>
              <w:left w:val="nil"/>
              <w:bottom w:val="single" w:sz="4" w:space="0" w:color="auto"/>
              <w:right w:val="single" w:sz="4" w:space="0" w:color="auto"/>
            </w:tcBorders>
            <w:shd w:val="clear" w:color="auto" w:fill="auto"/>
            <w:noWrap/>
            <w:vAlign w:val="center"/>
            <w:hideMark/>
          </w:tcPr>
          <w:p w14:paraId="1EB25EA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17 </w:t>
            </w:r>
          </w:p>
        </w:tc>
        <w:tc>
          <w:tcPr>
            <w:tcW w:w="405" w:type="dxa"/>
            <w:tcBorders>
              <w:top w:val="nil"/>
              <w:left w:val="nil"/>
              <w:bottom w:val="single" w:sz="4" w:space="0" w:color="auto"/>
              <w:right w:val="single" w:sz="4" w:space="0" w:color="auto"/>
            </w:tcBorders>
            <w:shd w:val="clear" w:color="auto" w:fill="auto"/>
            <w:noWrap/>
            <w:vAlign w:val="center"/>
            <w:hideMark/>
          </w:tcPr>
          <w:p w14:paraId="3BE6D96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57%</w:t>
            </w:r>
          </w:p>
        </w:tc>
      </w:tr>
      <w:tr w:rsidR="00B570D2" w:rsidRPr="00B570D2" w14:paraId="4D4FFD7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D82052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4212</w:t>
            </w:r>
          </w:p>
        </w:tc>
        <w:tc>
          <w:tcPr>
            <w:tcW w:w="4711" w:type="dxa"/>
            <w:tcBorders>
              <w:top w:val="nil"/>
              <w:left w:val="nil"/>
              <w:bottom w:val="single" w:sz="4" w:space="0" w:color="auto"/>
              <w:right w:val="single" w:sz="4" w:space="0" w:color="auto"/>
            </w:tcBorders>
            <w:shd w:val="clear" w:color="000000" w:fill="CAEDFB"/>
            <w:noWrap/>
            <w:vAlign w:val="center"/>
            <w:hideMark/>
          </w:tcPr>
          <w:p w14:paraId="700CD6E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Receptores de apuestas</w:t>
            </w:r>
          </w:p>
        </w:tc>
        <w:tc>
          <w:tcPr>
            <w:tcW w:w="608" w:type="dxa"/>
            <w:tcBorders>
              <w:top w:val="nil"/>
              <w:left w:val="nil"/>
              <w:bottom w:val="single" w:sz="4" w:space="0" w:color="auto"/>
              <w:right w:val="single" w:sz="4" w:space="0" w:color="auto"/>
            </w:tcBorders>
            <w:shd w:val="clear" w:color="auto" w:fill="auto"/>
            <w:noWrap/>
            <w:vAlign w:val="center"/>
            <w:hideMark/>
          </w:tcPr>
          <w:p w14:paraId="379E248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16 </w:t>
            </w:r>
          </w:p>
        </w:tc>
        <w:tc>
          <w:tcPr>
            <w:tcW w:w="405" w:type="dxa"/>
            <w:tcBorders>
              <w:top w:val="nil"/>
              <w:left w:val="nil"/>
              <w:bottom w:val="single" w:sz="4" w:space="0" w:color="auto"/>
              <w:right w:val="single" w:sz="4" w:space="0" w:color="auto"/>
            </w:tcBorders>
            <w:shd w:val="clear" w:color="auto" w:fill="auto"/>
            <w:noWrap/>
            <w:vAlign w:val="center"/>
            <w:hideMark/>
          </w:tcPr>
          <w:p w14:paraId="48ED292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0%</w:t>
            </w:r>
          </w:p>
        </w:tc>
      </w:tr>
      <w:tr w:rsidR="00B570D2" w:rsidRPr="00B570D2" w14:paraId="4ABBB6B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0BC226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3151</w:t>
            </w:r>
          </w:p>
        </w:tc>
        <w:tc>
          <w:tcPr>
            <w:tcW w:w="4711" w:type="dxa"/>
            <w:tcBorders>
              <w:top w:val="nil"/>
              <w:left w:val="nil"/>
              <w:bottom w:val="single" w:sz="4" w:space="0" w:color="auto"/>
              <w:right w:val="single" w:sz="4" w:space="0" w:color="auto"/>
            </w:tcBorders>
            <w:shd w:val="clear" w:color="000000" w:fill="CAEDFB"/>
            <w:noWrap/>
            <w:vAlign w:val="center"/>
            <w:hideMark/>
          </w:tcPr>
          <w:p w14:paraId="1C800D7A"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Oficiales maquinistas en navegación</w:t>
            </w:r>
          </w:p>
        </w:tc>
        <w:tc>
          <w:tcPr>
            <w:tcW w:w="608" w:type="dxa"/>
            <w:tcBorders>
              <w:top w:val="nil"/>
              <w:left w:val="nil"/>
              <w:bottom w:val="single" w:sz="4" w:space="0" w:color="auto"/>
              <w:right w:val="single" w:sz="4" w:space="0" w:color="auto"/>
            </w:tcBorders>
            <w:shd w:val="clear" w:color="auto" w:fill="auto"/>
            <w:noWrap/>
            <w:vAlign w:val="center"/>
            <w:hideMark/>
          </w:tcPr>
          <w:p w14:paraId="7791CF2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16 </w:t>
            </w:r>
          </w:p>
        </w:tc>
        <w:tc>
          <w:tcPr>
            <w:tcW w:w="405" w:type="dxa"/>
            <w:tcBorders>
              <w:top w:val="nil"/>
              <w:left w:val="nil"/>
              <w:bottom w:val="single" w:sz="4" w:space="0" w:color="auto"/>
              <w:right w:val="single" w:sz="4" w:space="0" w:color="auto"/>
            </w:tcBorders>
            <w:shd w:val="clear" w:color="auto" w:fill="auto"/>
            <w:noWrap/>
            <w:vAlign w:val="center"/>
            <w:hideMark/>
          </w:tcPr>
          <w:p w14:paraId="2FC59A4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80%</w:t>
            </w:r>
          </w:p>
        </w:tc>
      </w:tr>
      <w:tr w:rsidR="00B570D2" w:rsidRPr="00B570D2" w14:paraId="780940E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E5D2AB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5249</w:t>
            </w:r>
          </w:p>
        </w:tc>
        <w:tc>
          <w:tcPr>
            <w:tcW w:w="4711" w:type="dxa"/>
            <w:tcBorders>
              <w:top w:val="nil"/>
              <w:left w:val="nil"/>
              <w:bottom w:val="single" w:sz="4" w:space="0" w:color="auto"/>
              <w:right w:val="single" w:sz="4" w:space="0" w:color="auto"/>
            </w:tcBorders>
            <w:shd w:val="clear" w:color="000000" w:fill="CAEDFB"/>
            <w:noWrap/>
            <w:vAlign w:val="center"/>
            <w:hideMark/>
          </w:tcPr>
          <w:p w14:paraId="773BF2E9"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Otros vendedores no clasificados previamente</w:t>
            </w:r>
          </w:p>
        </w:tc>
        <w:tc>
          <w:tcPr>
            <w:tcW w:w="608" w:type="dxa"/>
            <w:tcBorders>
              <w:top w:val="nil"/>
              <w:left w:val="nil"/>
              <w:bottom w:val="single" w:sz="4" w:space="0" w:color="auto"/>
              <w:right w:val="single" w:sz="4" w:space="0" w:color="auto"/>
            </w:tcBorders>
            <w:shd w:val="clear" w:color="auto" w:fill="auto"/>
            <w:noWrap/>
            <w:vAlign w:val="center"/>
            <w:hideMark/>
          </w:tcPr>
          <w:p w14:paraId="51E2C55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16 </w:t>
            </w:r>
          </w:p>
        </w:tc>
        <w:tc>
          <w:tcPr>
            <w:tcW w:w="405" w:type="dxa"/>
            <w:tcBorders>
              <w:top w:val="nil"/>
              <w:left w:val="nil"/>
              <w:bottom w:val="single" w:sz="4" w:space="0" w:color="auto"/>
              <w:right w:val="single" w:sz="4" w:space="0" w:color="auto"/>
            </w:tcBorders>
            <w:shd w:val="clear" w:color="auto" w:fill="auto"/>
            <w:noWrap/>
            <w:vAlign w:val="center"/>
            <w:hideMark/>
          </w:tcPr>
          <w:p w14:paraId="03B9554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76%</w:t>
            </w:r>
          </w:p>
        </w:tc>
      </w:tr>
      <w:tr w:rsidR="00B570D2" w:rsidRPr="00B570D2" w14:paraId="105A176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60B11D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3341</w:t>
            </w:r>
          </w:p>
        </w:tc>
        <w:tc>
          <w:tcPr>
            <w:tcW w:w="4711" w:type="dxa"/>
            <w:tcBorders>
              <w:top w:val="nil"/>
              <w:left w:val="nil"/>
              <w:bottom w:val="single" w:sz="4" w:space="0" w:color="auto"/>
              <w:right w:val="single" w:sz="4" w:space="0" w:color="auto"/>
            </w:tcBorders>
            <w:shd w:val="clear" w:color="000000" w:fill="CAEDFB"/>
            <w:noWrap/>
            <w:vAlign w:val="center"/>
            <w:hideMark/>
          </w:tcPr>
          <w:p w14:paraId="41B93D8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Supervisores de oficina</w:t>
            </w:r>
          </w:p>
        </w:tc>
        <w:tc>
          <w:tcPr>
            <w:tcW w:w="608" w:type="dxa"/>
            <w:tcBorders>
              <w:top w:val="nil"/>
              <w:left w:val="nil"/>
              <w:bottom w:val="single" w:sz="4" w:space="0" w:color="auto"/>
              <w:right w:val="single" w:sz="4" w:space="0" w:color="auto"/>
            </w:tcBorders>
            <w:shd w:val="clear" w:color="auto" w:fill="auto"/>
            <w:noWrap/>
            <w:vAlign w:val="center"/>
            <w:hideMark/>
          </w:tcPr>
          <w:p w14:paraId="7A7B242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16 </w:t>
            </w:r>
          </w:p>
        </w:tc>
        <w:tc>
          <w:tcPr>
            <w:tcW w:w="405" w:type="dxa"/>
            <w:tcBorders>
              <w:top w:val="nil"/>
              <w:left w:val="nil"/>
              <w:bottom w:val="single" w:sz="4" w:space="0" w:color="auto"/>
              <w:right w:val="single" w:sz="4" w:space="0" w:color="auto"/>
            </w:tcBorders>
            <w:shd w:val="clear" w:color="auto" w:fill="auto"/>
            <w:noWrap/>
            <w:vAlign w:val="center"/>
            <w:hideMark/>
          </w:tcPr>
          <w:p w14:paraId="61262B5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79%</w:t>
            </w:r>
          </w:p>
        </w:tc>
      </w:tr>
      <w:tr w:rsidR="00B570D2" w:rsidRPr="00B570D2" w14:paraId="7FE76C6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B409FF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3411</w:t>
            </w:r>
          </w:p>
        </w:tc>
        <w:tc>
          <w:tcPr>
            <w:tcW w:w="4711" w:type="dxa"/>
            <w:tcBorders>
              <w:top w:val="nil"/>
              <w:left w:val="nil"/>
              <w:bottom w:val="single" w:sz="4" w:space="0" w:color="auto"/>
              <w:right w:val="single" w:sz="4" w:space="0" w:color="auto"/>
            </w:tcBorders>
            <w:shd w:val="clear" w:color="000000" w:fill="CAEDFB"/>
            <w:noWrap/>
            <w:vAlign w:val="center"/>
            <w:hideMark/>
          </w:tcPr>
          <w:p w14:paraId="2946710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de los servicios jurídicos</w:t>
            </w:r>
          </w:p>
        </w:tc>
        <w:tc>
          <w:tcPr>
            <w:tcW w:w="608" w:type="dxa"/>
            <w:tcBorders>
              <w:top w:val="nil"/>
              <w:left w:val="nil"/>
              <w:bottom w:val="single" w:sz="4" w:space="0" w:color="auto"/>
              <w:right w:val="single" w:sz="4" w:space="0" w:color="auto"/>
            </w:tcBorders>
            <w:shd w:val="clear" w:color="auto" w:fill="auto"/>
            <w:noWrap/>
            <w:vAlign w:val="center"/>
            <w:hideMark/>
          </w:tcPr>
          <w:p w14:paraId="0E6AAB0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15 </w:t>
            </w:r>
          </w:p>
        </w:tc>
        <w:tc>
          <w:tcPr>
            <w:tcW w:w="405" w:type="dxa"/>
            <w:tcBorders>
              <w:top w:val="nil"/>
              <w:left w:val="nil"/>
              <w:bottom w:val="single" w:sz="4" w:space="0" w:color="auto"/>
              <w:right w:val="single" w:sz="4" w:space="0" w:color="auto"/>
            </w:tcBorders>
            <w:shd w:val="clear" w:color="auto" w:fill="auto"/>
            <w:noWrap/>
            <w:vAlign w:val="center"/>
            <w:hideMark/>
          </w:tcPr>
          <w:p w14:paraId="2D2F053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69%</w:t>
            </w:r>
          </w:p>
        </w:tc>
      </w:tr>
      <w:tr w:rsidR="00B570D2" w:rsidRPr="00B570D2" w14:paraId="2489E90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C37E8A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1213</w:t>
            </w:r>
          </w:p>
        </w:tc>
        <w:tc>
          <w:tcPr>
            <w:tcW w:w="4711" w:type="dxa"/>
            <w:tcBorders>
              <w:top w:val="nil"/>
              <w:left w:val="nil"/>
              <w:bottom w:val="single" w:sz="4" w:space="0" w:color="auto"/>
              <w:right w:val="single" w:sz="4" w:space="0" w:color="auto"/>
            </w:tcBorders>
            <w:shd w:val="clear" w:color="000000" w:fill="CAEDFB"/>
            <w:noWrap/>
            <w:vAlign w:val="center"/>
            <w:hideMark/>
          </w:tcPr>
          <w:p w14:paraId="37E4C168"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políticas empresariales y planificación</w:t>
            </w:r>
          </w:p>
        </w:tc>
        <w:tc>
          <w:tcPr>
            <w:tcW w:w="608" w:type="dxa"/>
            <w:tcBorders>
              <w:top w:val="nil"/>
              <w:left w:val="nil"/>
              <w:bottom w:val="single" w:sz="4" w:space="0" w:color="auto"/>
              <w:right w:val="single" w:sz="4" w:space="0" w:color="auto"/>
            </w:tcBorders>
            <w:shd w:val="clear" w:color="auto" w:fill="auto"/>
            <w:noWrap/>
            <w:vAlign w:val="center"/>
            <w:hideMark/>
          </w:tcPr>
          <w:p w14:paraId="5DDC86E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15 </w:t>
            </w:r>
          </w:p>
        </w:tc>
        <w:tc>
          <w:tcPr>
            <w:tcW w:w="405" w:type="dxa"/>
            <w:tcBorders>
              <w:top w:val="nil"/>
              <w:left w:val="nil"/>
              <w:bottom w:val="single" w:sz="4" w:space="0" w:color="auto"/>
              <w:right w:val="single" w:sz="4" w:space="0" w:color="auto"/>
            </w:tcBorders>
            <w:shd w:val="clear" w:color="auto" w:fill="auto"/>
            <w:noWrap/>
            <w:vAlign w:val="center"/>
            <w:hideMark/>
          </w:tcPr>
          <w:p w14:paraId="70310B4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20E648A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9BD635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4222</w:t>
            </w:r>
          </w:p>
        </w:tc>
        <w:tc>
          <w:tcPr>
            <w:tcW w:w="4711" w:type="dxa"/>
            <w:tcBorders>
              <w:top w:val="nil"/>
              <w:left w:val="nil"/>
              <w:bottom w:val="single" w:sz="4" w:space="0" w:color="auto"/>
              <w:right w:val="single" w:sz="4" w:space="0" w:color="auto"/>
            </w:tcBorders>
            <w:shd w:val="clear" w:color="000000" w:fill="CAEDFB"/>
            <w:noWrap/>
            <w:vAlign w:val="center"/>
            <w:hideMark/>
          </w:tcPr>
          <w:p w14:paraId="519A055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Empleados de centros de llamadas de informaciones</w:t>
            </w:r>
          </w:p>
        </w:tc>
        <w:tc>
          <w:tcPr>
            <w:tcW w:w="608" w:type="dxa"/>
            <w:tcBorders>
              <w:top w:val="nil"/>
              <w:left w:val="nil"/>
              <w:bottom w:val="single" w:sz="4" w:space="0" w:color="auto"/>
              <w:right w:val="single" w:sz="4" w:space="0" w:color="auto"/>
            </w:tcBorders>
            <w:shd w:val="clear" w:color="auto" w:fill="auto"/>
            <w:noWrap/>
            <w:vAlign w:val="center"/>
            <w:hideMark/>
          </w:tcPr>
          <w:p w14:paraId="1CCB753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15 </w:t>
            </w:r>
          </w:p>
        </w:tc>
        <w:tc>
          <w:tcPr>
            <w:tcW w:w="405" w:type="dxa"/>
            <w:tcBorders>
              <w:top w:val="nil"/>
              <w:left w:val="nil"/>
              <w:bottom w:val="single" w:sz="4" w:space="0" w:color="auto"/>
              <w:right w:val="single" w:sz="4" w:space="0" w:color="auto"/>
            </w:tcBorders>
            <w:shd w:val="clear" w:color="auto" w:fill="auto"/>
            <w:noWrap/>
            <w:vAlign w:val="center"/>
            <w:hideMark/>
          </w:tcPr>
          <w:p w14:paraId="445C383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16A70DA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D7E66B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4323</w:t>
            </w:r>
          </w:p>
        </w:tc>
        <w:tc>
          <w:tcPr>
            <w:tcW w:w="4711" w:type="dxa"/>
            <w:tcBorders>
              <w:top w:val="nil"/>
              <w:left w:val="nil"/>
              <w:bottom w:val="single" w:sz="4" w:space="0" w:color="auto"/>
              <w:right w:val="single" w:sz="4" w:space="0" w:color="auto"/>
            </w:tcBorders>
            <w:shd w:val="clear" w:color="000000" w:fill="CAEDFB"/>
            <w:noWrap/>
            <w:vAlign w:val="center"/>
            <w:hideMark/>
          </w:tcPr>
          <w:p w14:paraId="3536725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Empleados de servicios de transporte</w:t>
            </w:r>
          </w:p>
        </w:tc>
        <w:tc>
          <w:tcPr>
            <w:tcW w:w="608" w:type="dxa"/>
            <w:tcBorders>
              <w:top w:val="nil"/>
              <w:left w:val="nil"/>
              <w:bottom w:val="single" w:sz="4" w:space="0" w:color="auto"/>
              <w:right w:val="single" w:sz="4" w:space="0" w:color="auto"/>
            </w:tcBorders>
            <w:shd w:val="clear" w:color="auto" w:fill="auto"/>
            <w:noWrap/>
            <w:vAlign w:val="center"/>
            <w:hideMark/>
          </w:tcPr>
          <w:p w14:paraId="04CD258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14 </w:t>
            </w:r>
          </w:p>
        </w:tc>
        <w:tc>
          <w:tcPr>
            <w:tcW w:w="405" w:type="dxa"/>
            <w:tcBorders>
              <w:top w:val="nil"/>
              <w:left w:val="nil"/>
              <w:bottom w:val="single" w:sz="4" w:space="0" w:color="auto"/>
              <w:right w:val="single" w:sz="4" w:space="0" w:color="auto"/>
            </w:tcBorders>
            <w:shd w:val="clear" w:color="auto" w:fill="auto"/>
            <w:noWrap/>
            <w:vAlign w:val="center"/>
            <w:hideMark/>
          </w:tcPr>
          <w:p w14:paraId="4D24C50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58%</w:t>
            </w:r>
          </w:p>
        </w:tc>
      </w:tr>
      <w:tr w:rsidR="00B570D2" w:rsidRPr="00B570D2" w14:paraId="4D0D8DB0"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1C3D2C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8219</w:t>
            </w:r>
          </w:p>
        </w:tc>
        <w:tc>
          <w:tcPr>
            <w:tcW w:w="4711" w:type="dxa"/>
            <w:tcBorders>
              <w:top w:val="nil"/>
              <w:left w:val="nil"/>
              <w:bottom w:val="single" w:sz="4" w:space="0" w:color="auto"/>
              <w:right w:val="single" w:sz="4" w:space="0" w:color="auto"/>
            </w:tcBorders>
            <w:shd w:val="clear" w:color="000000" w:fill="CAEDFB"/>
            <w:noWrap/>
            <w:vAlign w:val="center"/>
            <w:hideMark/>
          </w:tcPr>
          <w:p w14:paraId="7078FF1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Ensambladores no clasificados previamente</w:t>
            </w:r>
          </w:p>
        </w:tc>
        <w:tc>
          <w:tcPr>
            <w:tcW w:w="608" w:type="dxa"/>
            <w:tcBorders>
              <w:top w:val="nil"/>
              <w:left w:val="nil"/>
              <w:bottom w:val="single" w:sz="4" w:space="0" w:color="auto"/>
              <w:right w:val="single" w:sz="4" w:space="0" w:color="auto"/>
            </w:tcBorders>
            <w:shd w:val="clear" w:color="auto" w:fill="auto"/>
            <w:noWrap/>
            <w:vAlign w:val="center"/>
            <w:hideMark/>
          </w:tcPr>
          <w:p w14:paraId="6CDF126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13 </w:t>
            </w:r>
          </w:p>
        </w:tc>
        <w:tc>
          <w:tcPr>
            <w:tcW w:w="405" w:type="dxa"/>
            <w:tcBorders>
              <w:top w:val="nil"/>
              <w:left w:val="nil"/>
              <w:bottom w:val="single" w:sz="4" w:space="0" w:color="auto"/>
              <w:right w:val="single" w:sz="4" w:space="0" w:color="auto"/>
            </w:tcBorders>
            <w:shd w:val="clear" w:color="auto" w:fill="auto"/>
            <w:noWrap/>
            <w:vAlign w:val="center"/>
            <w:hideMark/>
          </w:tcPr>
          <w:p w14:paraId="44D2262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414CC2E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C0180A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1411</w:t>
            </w:r>
          </w:p>
        </w:tc>
        <w:tc>
          <w:tcPr>
            <w:tcW w:w="4711" w:type="dxa"/>
            <w:tcBorders>
              <w:top w:val="nil"/>
              <w:left w:val="nil"/>
              <w:bottom w:val="single" w:sz="4" w:space="0" w:color="auto"/>
              <w:right w:val="single" w:sz="4" w:space="0" w:color="auto"/>
            </w:tcBorders>
            <w:shd w:val="clear" w:color="000000" w:fill="CAEDFB"/>
            <w:noWrap/>
            <w:vAlign w:val="center"/>
            <w:hideMark/>
          </w:tcPr>
          <w:p w14:paraId="00B0D60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hoteles</w:t>
            </w:r>
          </w:p>
        </w:tc>
        <w:tc>
          <w:tcPr>
            <w:tcW w:w="608" w:type="dxa"/>
            <w:tcBorders>
              <w:top w:val="nil"/>
              <w:left w:val="nil"/>
              <w:bottom w:val="single" w:sz="4" w:space="0" w:color="auto"/>
              <w:right w:val="single" w:sz="4" w:space="0" w:color="auto"/>
            </w:tcBorders>
            <w:shd w:val="clear" w:color="auto" w:fill="auto"/>
            <w:noWrap/>
            <w:vAlign w:val="center"/>
            <w:hideMark/>
          </w:tcPr>
          <w:p w14:paraId="1B101BE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13 </w:t>
            </w:r>
          </w:p>
        </w:tc>
        <w:tc>
          <w:tcPr>
            <w:tcW w:w="405" w:type="dxa"/>
            <w:tcBorders>
              <w:top w:val="nil"/>
              <w:left w:val="nil"/>
              <w:bottom w:val="single" w:sz="4" w:space="0" w:color="auto"/>
              <w:right w:val="single" w:sz="4" w:space="0" w:color="auto"/>
            </w:tcBorders>
            <w:shd w:val="clear" w:color="auto" w:fill="auto"/>
            <w:noWrap/>
            <w:vAlign w:val="center"/>
            <w:hideMark/>
          </w:tcPr>
          <w:p w14:paraId="540AE70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599DFE3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8DEF10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2143</w:t>
            </w:r>
          </w:p>
        </w:tc>
        <w:tc>
          <w:tcPr>
            <w:tcW w:w="4711" w:type="dxa"/>
            <w:tcBorders>
              <w:top w:val="nil"/>
              <w:left w:val="nil"/>
              <w:bottom w:val="single" w:sz="4" w:space="0" w:color="auto"/>
              <w:right w:val="single" w:sz="4" w:space="0" w:color="auto"/>
            </w:tcBorders>
            <w:shd w:val="clear" w:color="000000" w:fill="CAEDFB"/>
            <w:noWrap/>
            <w:vAlign w:val="center"/>
            <w:hideMark/>
          </w:tcPr>
          <w:p w14:paraId="5BD1D889"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Ingenieros medioambientales</w:t>
            </w:r>
          </w:p>
        </w:tc>
        <w:tc>
          <w:tcPr>
            <w:tcW w:w="608" w:type="dxa"/>
            <w:tcBorders>
              <w:top w:val="nil"/>
              <w:left w:val="nil"/>
              <w:bottom w:val="single" w:sz="4" w:space="0" w:color="auto"/>
              <w:right w:val="single" w:sz="4" w:space="0" w:color="auto"/>
            </w:tcBorders>
            <w:shd w:val="clear" w:color="auto" w:fill="auto"/>
            <w:noWrap/>
            <w:vAlign w:val="center"/>
            <w:hideMark/>
          </w:tcPr>
          <w:p w14:paraId="1C6CD9B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13 </w:t>
            </w:r>
          </w:p>
        </w:tc>
        <w:tc>
          <w:tcPr>
            <w:tcW w:w="405" w:type="dxa"/>
            <w:tcBorders>
              <w:top w:val="nil"/>
              <w:left w:val="nil"/>
              <w:bottom w:val="single" w:sz="4" w:space="0" w:color="auto"/>
              <w:right w:val="single" w:sz="4" w:space="0" w:color="auto"/>
            </w:tcBorders>
            <w:shd w:val="clear" w:color="auto" w:fill="auto"/>
            <w:noWrap/>
            <w:vAlign w:val="center"/>
            <w:hideMark/>
          </w:tcPr>
          <w:p w14:paraId="16E7E73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70%</w:t>
            </w:r>
          </w:p>
        </w:tc>
      </w:tr>
      <w:tr w:rsidR="00B570D2" w:rsidRPr="00B570D2" w14:paraId="5B14D820"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D2FABD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9510</w:t>
            </w:r>
          </w:p>
        </w:tc>
        <w:tc>
          <w:tcPr>
            <w:tcW w:w="4711" w:type="dxa"/>
            <w:tcBorders>
              <w:top w:val="nil"/>
              <w:left w:val="nil"/>
              <w:bottom w:val="single" w:sz="4" w:space="0" w:color="auto"/>
              <w:right w:val="single" w:sz="4" w:space="0" w:color="auto"/>
            </w:tcBorders>
            <w:shd w:val="clear" w:color="000000" w:fill="CAEDFB"/>
            <w:noWrap/>
            <w:vAlign w:val="center"/>
            <w:hideMark/>
          </w:tcPr>
          <w:p w14:paraId="48E0926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Trabajadores ambulantes de servicios</w:t>
            </w:r>
          </w:p>
        </w:tc>
        <w:tc>
          <w:tcPr>
            <w:tcW w:w="608" w:type="dxa"/>
            <w:tcBorders>
              <w:top w:val="nil"/>
              <w:left w:val="nil"/>
              <w:bottom w:val="single" w:sz="4" w:space="0" w:color="auto"/>
              <w:right w:val="single" w:sz="4" w:space="0" w:color="auto"/>
            </w:tcBorders>
            <w:shd w:val="clear" w:color="auto" w:fill="auto"/>
            <w:noWrap/>
            <w:vAlign w:val="center"/>
            <w:hideMark/>
          </w:tcPr>
          <w:p w14:paraId="6A5E3D5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13 </w:t>
            </w:r>
          </w:p>
        </w:tc>
        <w:tc>
          <w:tcPr>
            <w:tcW w:w="405" w:type="dxa"/>
            <w:tcBorders>
              <w:top w:val="nil"/>
              <w:left w:val="nil"/>
              <w:bottom w:val="single" w:sz="4" w:space="0" w:color="auto"/>
              <w:right w:val="single" w:sz="4" w:space="0" w:color="auto"/>
            </w:tcBorders>
            <w:shd w:val="clear" w:color="auto" w:fill="auto"/>
            <w:noWrap/>
            <w:vAlign w:val="center"/>
            <w:hideMark/>
          </w:tcPr>
          <w:p w14:paraId="3C63C8A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0E93939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9B4255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2635</w:t>
            </w:r>
          </w:p>
        </w:tc>
        <w:tc>
          <w:tcPr>
            <w:tcW w:w="4711" w:type="dxa"/>
            <w:tcBorders>
              <w:top w:val="nil"/>
              <w:left w:val="nil"/>
              <w:bottom w:val="single" w:sz="4" w:space="0" w:color="auto"/>
              <w:right w:val="single" w:sz="4" w:space="0" w:color="auto"/>
            </w:tcBorders>
            <w:shd w:val="clear" w:color="000000" w:fill="CAEDFB"/>
            <w:noWrap/>
            <w:vAlign w:val="center"/>
            <w:hideMark/>
          </w:tcPr>
          <w:p w14:paraId="1F090253"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Profesionales del trabajo social</w:t>
            </w:r>
          </w:p>
        </w:tc>
        <w:tc>
          <w:tcPr>
            <w:tcW w:w="608" w:type="dxa"/>
            <w:tcBorders>
              <w:top w:val="nil"/>
              <w:left w:val="nil"/>
              <w:bottom w:val="single" w:sz="4" w:space="0" w:color="auto"/>
              <w:right w:val="single" w:sz="4" w:space="0" w:color="auto"/>
            </w:tcBorders>
            <w:shd w:val="clear" w:color="auto" w:fill="auto"/>
            <w:noWrap/>
            <w:vAlign w:val="center"/>
            <w:hideMark/>
          </w:tcPr>
          <w:p w14:paraId="37AAF8D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12 </w:t>
            </w:r>
          </w:p>
        </w:tc>
        <w:tc>
          <w:tcPr>
            <w:tcW w:w="405" w:type="dxa"/>
            <w:tcBorders>
              <w:top w:val="nil"/>
              <w:left w:val="nil"/>
              <w:bottom w:val="single" w:sz="4" w:space="0" w:color="auto"/>
              <w:right w:val="single" w:sz="4" w:space="0" w:color="auto"/>
            </w:tcBorders>
            <w:shd w:val="clear" w:color="auto" w:fill="auto"/>
            <w:noWrap/>
            <w:vAlign w:val="center"/>
            <w:hideMark/>
          </w:tcPr>
          <w:p w14:paraId="3518AC3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78%</w:t>
            </w:r>
          </w:p>
        </w:tc>
      </w:tr>
      <w:tr w:rsidR="00B570D2" w:rsidRPr="00B570D2" w14:paraId="2E133DB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E92115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6210</w:t>
            </w:r>
          </w:p>
        </w:tc>
        <w:tc>
          <w:tcPr>
            <w:tcW w:w="4711" w:type="dxa"/>
            <w:tcBorders>
              <w:top w:val="nil"/>
              <w:left w:val="nil"/>
              <w:bottom w:val="single" w:sz="4" w:space="0" w:color="auto"/>
              <w:right w:val="single" w:sz="4" w:space="0" w:color="auto"/>
            </w:tcBorders>
            <w:shd w:val="clear" w:color="000000" w:fill="CAEDFB"/>
            <w:noWrap/>
            <w:vAlign w:val="center"/>
            <w:hideMark/>
          </w:tcPr>
          <w:p w14:paraId="54B0691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Trabajadores forestales calificados</w:t>
            </w:r>
          </w:p>
        </w:tc>
        <w:tc>
          <w:tcPr>
            <w:tcW w:w="608" w:type="dxa"/>
            <w:tcBorders>
              <w:top w:val="nil"/>
              <w:left w:val="nil"/>
              <w:bottom w:val="single" w:sz="4" w:space="0" w:color="auto"/>
              <w:right w:val="single" w:sz="4" w:space="0" w:color="auto"/>
            </w:tcBorders>
            <w:shd w:val="clear" w:color="auto" w:fill="auto"/>
            <w:noWrap/>
            <w:vAlign w:val="center"/>
            <w:hideMark/>
          </w:tcPr>
          <w:p w14:paraId="0EBC3E1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12 </w:t>
            </w:r>
          </w:p>
        </w:tc>
        <w:tc>
          <w:tcPr>
            <w:tcW w:w="405" w:type="dxa"/>
            <w:tcBorders>
              <w:top w:val="nil"/>
              <w:left w:val="nil"/>
              <w:bottom w:val="single" w:sz="4" w:space="0" w:color="auto"/>
              <w:right w:val="single" w:sz="4" w:space="0" w:color="auto"/>
            </w:tcBorders>
            <w:shd w:val="clear" w:color="auto" w:fill="auto"/>
            <w:noWrap/>
            <w:vAlign w:val="center"/>
            <w:hideMark/>
          </w:tcPr>
          <w:p w14:paraId="66A6F50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599136F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332D74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2132</w:t>
            </w:r>
          </w:p>
        </w:tc>
        <w:tc>
          <w:tcPr>
            <w:tcW w:w="4711" w:type="dxa"/>
            <w:tcBorders>
              <w:top w:val="nil"/>
              <w:left w:val="nil"/>
              <w:bottom w:val="single" w:sz="4" w:space="0" w:color="auto"/>
              <w:right w:val="single" w:sz="4" w:space="0" w:color="auto"/>
            </w:tcBorders>
            <w:shd w:val="clear" w:color="000000" w:fill="CAEDFB"/>
            <w:noWrap/>
            <w:vAlign w:val="center"/>
            <w:hideMark/>
          </w:tcPr>
          <w:p w14:paraId="407A14D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Agrónomos y profesionales del ámbito forestal y pesquero</w:t>
            </w:r>
          </w:p>
        </w:tc>
        <w:tc>
          <w:tcPr>
            <w:tcW w:w="608" w:type="dxa"/>
            <w:tcBorders>
              <w:top w:val="nil"/>
              <w:left w:val="nil"/>
              <w:bottom w:val="single" w:sz="4" w:space="0" w:color="auto"/>
              <w:right w:val="single" w:sz="4" w:space="0" w:color="auto"/>
            </w:tcBorders>
            <w:shd w:val="clear" w:color="auto" w:fill="auto"/>
            <w:noWrap/>
            <w:vAlign w:val="center"/>
            <w:hideMark/>
          </w:tcPr>
          <w:p w14:paraId="267F3A1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11 </w:t>
            </w:r>
          </w:p>
        </w:tc>
        <w:tc>
          <w:tcPr>
            <w:tcW w:w="405" w:type="dxa"/>
            <w:tcBorders>
              <w:top w:val="nil"/>
              <w:left w:val="nil"/>
              <w:bottom w:val="single" w:sz="4" w:space="0" w:color="auto"/>
              <w:right w:val="single" w:sz="4" w:space="0" w:color="auto"/>
            </w:tcBorders>
            <w:shd w:val="clear" w:color="auto" w:fill="auto"/>
            <w:noWrap/>
            <w:vAlign w:val="center"/>
            <w:hideMark/>
          </w:tcPr>
          <w:p w14:paraId="79E4CCC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18886DD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2F5F2E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7542</w:t>
            </w:r>
          </w:p>
        </w:tc>
        <w:tc>
          <w:tcPr>
            <w:tcW w:w="4711" w:type="dxa"/>
            <w:tcBorders>
              <w:top w:val="nil"/>
              <w:left w:val="nil"/>
              <w:bottom w:val="single" w:sz="4" w:space="0" w:color="auto"/>
              <w:right w:val="single" w:sz="4" w:space="0" w:color="auto"/>
            </w:tcBorders>
            <w:shd w:val="clear" w:color="000000" w:fill="CAEDFB"/>
            <w:noWrap/>
            <w:vAlign w:val="center"/>
            <w:hideMark/>
          </w:tcPr>
          <w:p w14:paraId="20744D9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Dinamiteros y pegadores</w:t>
            </w:r>
          </w:p>
        </w:tc>
        <w:tc>
          <w:tcPr>
            <w:tcW w:w="608" w:type="dxa"/>
            <w:tcBorders>
              <w:top w:val="nil"/>
              <w:left w:val="nil"/>
              <w:bottom w:val="single" w:sz="4" w:space="0" w:color="auto"/>
              <w:right w:val="single" w:sz="4" w:space="0" w:color="auto"/>
            </w:tcBorders>
            <w:shd w:val="clear" w:color="auto" w:fill="auto"/>
            <w:noWrap/>
            <w:vAlign w:val="center"/>
            <w:hideMark/>
          </w:tcPr>
          <w:p w14:paraId="28D1E3F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10 </w:t>
            </w:r>
          </w:p>
        </w:tc>
        <w:tc>
          <w:tcPr>
            <w:tcW w:w="405" w:type="dxa"/>
            <w:tcBorders>
              <w:top w:val="nil"/>
              <w:left w:val="nil"/>
              <w:bottom w:val="single" w:sz="4" w:space="0" w:color="auto"/>
              <w:right w:val="single" w:sz="4" w:space="0" w:color="auto"/>
            </w:tcBorders>
            <w:shd w:val="clear" w:color="auto" w:fill="auto"/>
            <w:noWrap/>
            <w:vAlign w:val="center"/>
            <w:hideMark/>
          </w:tcPr>
          <w:p w14:paraId="1722439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6A8C836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4EADDD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lastRenderedPageBreak/>
              <w:t>8311</w:t>
            </w:r>
          </w:p>
        </w:tc>
        <w:tc>
          <w:tcPr>
            <w:tcW w:w="4711" w:type="dxa"/>
            <w:tcBorders>
              <w:top w:val="nil"/>
              <w:left w:val="nil"/>
              <w:bottom w:val="single" w:sz="4" w:space="0" w:color="auto"/>
              <w:right w:val="single" w:sz="4" w:space="0" w:color="auto"/>
            </w:tcBorders>
            <w:shd w:val="clear" w:color="000000" w:fill="CAEDFB"/>
            <w:noWrap/>
            <w:vAlign w:val="center"/>
            <w:hideMark/>
          </w:tcPr>
          <w:p w14:paraId="014C9FC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Maquinistas de locomotoras</w:t>
            </w:r>
          </w:p>
        </w:tc>
        <w:tc>
          <w:tcPr>
            <w:tcW w:w="608" w:type="dxa"/>
            <w:tcBorders>
              <w:top w:val="nil"/>
              <w:left w:val="nil"/>
              <w:bottom w:val="single" w:sz="4" w:space="0" w:color="auto"/>
              <w:right w:val="single" w:sz="4" w:space="0" w:color="auto"/>
            </w:tcBorders>
            <w:shd w:val="clear" w:color="auto" w:fill="auto"/>
            <w:noWrap/>
            <w:vAlign w:val="center"/>
            <w:hideMark/>
          </w:tcPr>
          <w:p w14:paraId="739A4AA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10 </w:t>
            </w:r>
          </w:p>
        </w:tc>
        <w:tc>
          <w:tcPr>
            <w:tcW w:w="405" w:type="dxa"/>
            <w:tcBorders>
              <w:top w:val="nil"/>
              <w:left w:val="nil"/>
              <w:bottom w:val="single" w:sz="4" w:space="0" w:color="auto"/>
              <w:right w:val="single" w:sz="4" w:space="0" w:color="auto"/>
            </w:tcBorders>
            <w:shd w:val="clear" w:color="auto" w:fill="auto"/>
            <w:noWrap/>
            <w:vAlign w:val="center"/>
            <w:hideMark/>
          </w:tcPr>
          <w:p w14:paraId="012E5C0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049E250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B9AF07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2149</w:t>
            </w:r>
          </w:p>
        </w:tc>
        <w:tc>
          <w:tcPr>
            <w:tcW w:w="4711" w:type="dxa"/>
            <w:tcBorders>
              <w:top w:val="nil"/>
              <w:left w:val="nil"/>
              <w:bottom w:val="single" w:sz="4" w:space="0" w:color="auto"/>
              <w:right w:val="single" w:sz="4" w:space="0" w:color="auto"/>
            </w:tcBorders>
            <w:shd w:val="clear" w:color="000000" w:fill="CAEDFB"/>
            <w:noWrap/>
            <w:vAlign w:val="center"/>
            <w:hideMark/>
          </w:tcPr>
          <w:p w14:paraId="72082B45"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Otros ingenieros no clasificados previamente</w:t>
            </w:r>
          </w:p>
        </w:tc>
        <w:tc>
          <w:tcPr>
            <w:tcW w:w="608" w:type="dxa"/>
            <w:tcBorders>
              <w:top w:val="nil"/>
              <w:left w:val="nil"/>
              <w:bottom w:val="single" w:sz="4" w:space="0" w:color="auto"/>
              <w:right w:val="single" w:sz="4" w:space="0" w:color="auto"/>
            </w:tcBorders>
            <w:shd w:val="clear" w:color="auto" w:fill="auto"/>
            <w:noWrap/>
            <w:vAlign w:val="center"/>
            <w:hideMark/>
          </w:tcPr>
          <w:p w14:paraId="3E70E3B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10 </w:t>
            </w:r>
          </w:p>
        </w:tc>
        <w:tc>
          <w:tcPr>
            <w:tcW w:w="405" w:type="dxa"/>
            <w:tcBorders>
              <w:top w:val="nil"/>
              <w:left w:val="nil"/>
              <w:bottom w:val="single" w:sz="4" w:space="0" w:color="auto"/>
              <w:right w:val="single" w:sz="4" w:space="0" w:color="auto"/>
            </w:tcBorders>
            <w:shd w:val="clear" w:color="auto" w:fill="auto"/>
            <w:noWrap/>
            <w:vAlign w:val="center"/>
            <w:hideMark/>
          </w:tcPr>
          <w:p w14:paraId="0BDBA6E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4898E77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1FFAA8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1112</w:t>
            </w:r>
          </w:p>
        </w:tc>
        <w:tc>
          <w:tcPr>
            <w:tcW w:w="4711" w:type="dxa"/>
            <w:tcBorders>
              <w:top w:val="nil"/>
              <w:left w:val="nil"/>
              <w:bottom w:val="single" w:sz="4" w:space="0" w:color="auto"/>
              <w:right w:val="single" w:sz="4" w:space="0" w:color="auto"/>
            </w:tcBorders>
            <w:shd w:val="clear" w:color="000000" w:fill="CAEDFB"/>
            <w:noWrap/>
            <w:vAlign w:val="center"/>
            <w:hideMark/>
          </w:tcPr>
          <w:p w14:paraId="083ECCBA"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Personal directivo de la administración pública</w:t>
            </w:r>
          </w:p>
        </w:tc>
        <w:tc>
          <w:tcPr>
            <w:tcW w:w="608" w:type="dxa"/>
            <w:tcBorders>
              <w:top w:val="nil"/>
              <w:left w:val="nil"/>
              <w:bottom w:val="single" w:sz="4" w:space="0" w:color="auto"/>
              <w:right w:val="single" w:sz="4" w:space="0" w:color="auto"/>
            </w:tcBorders>
            <w:shd w:val="clear" w:color="auto" w:fill="auto"/>
            <w:noWrap/>
            <w:vAlign w:val="center"/>
            <w:hideMark/>
          </w:tcPr>
          <w:p w14:paraId="6C40A57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8 </w:t>
            </w:r>
          </w:p>
        </w:tc>
        <w:tc>
          <w:tcPr>
            <w:tcW w:w="405" w:type="dxa"/>
            <w:tcBorders>
              <w:top w:val="nil"/>
              <w:left w:val="nil"/>
              <w:bottom w:val="single" w:sz="4" w:space="0" w:color="auto"/>
              <w:right w:val="single" w:sz="4" w:space="0" w:color="auto"/>
            </w:tcBorders>
            <w:shd w:val="clear" w:color="auto" w:fill="auto"/>
            <w:noWrap/>
            <w:vAlign w:val="center"/>
            <w:hideMark/>
          </w:tcPr>
          <w:p w14:paraId="0718419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72%</w:t>
            </w:r>
          </w:p>
        </w:tc>
      </w:tr>
      <w:tr w:rsidR="00B570D2" w:rsidRPr="00B570D2" w14:paraId="2C394D1F"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CF3ACA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3152</w:t>
            </w:r>
          </w:p>
        </w:tc>
        <w:tc>
          <w:tcPr>
            <w:tcW w:w="4711" w:type="dxa"/>
            <w:tcBorders>
              <w:top w:val="nil"/>
              <w:left w:val="nil"/>
              <w:bottom w:val="single" w:sz="4" w:space="0" w:color="auto"/>
              <w:right w:val="single" w:sz="4" w:space="0" w:color="auto"/>
            </w:tcBorders>
            <w:shd w:val="clear" w:color="000000" w:fill="CAEDFB"/>
            <w:noWrap/>
            <w:vAlign w:val="center"/>
            <w:hideMark/>
          </w:tcPr>
          <w:p w14:paraId="1B32300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Capitanes y oficiales de cubierta</w:t>
            </w:r>
          </w:p>
        </w:tc>
        <w:tc>
          <w:tcPr>
            <w:tcW w:w="608" w:type="dxa"/>
            <w:tcBorders>
              <w:top w:val="nil"/>
              <w:left w:val="nil"/>
              <w:bottom w:val="single" w:sz="4" w:space="0" w:color="auto"/>
              <w:right w:val="single" w:sz="4" w:space="0" w:color="auto"/>
            </w:tcBorders>
            <w:shd w:val="clear" w:color="auto" w:fill="auto"/>
            <w:noWrap/>
            <w:vAlign w:val="center"/>
            <w:hideMark/>
          </w:tcPr>
          <w:p w14:paraId="6F69FF7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8 </w:t>
            </w:r>
          </w:p>
        </w:tc>
        <w:tc>
          <w:tcPr>
            <w:tcW w:w="405" w:type="dxa"/>
            <w:tcBorders>
              <w:top w:val="nil"/>
              <w:left w:val="nil"/>
              <w:bottom w:val="single" w:sz="4" w:space="0" w:color="auto"/>
              <w:right w:val="single" w:sz="4" w:space="0" w:color="auto"/>
            </w:tcBorders>
            <w:shd w:val="clear" w:color="auto" w:fill="auto"/>
            <w:noWrap/>
            <w:vAlign w:val="center"/>
            <w:hideMark/>
          </w:tcPr>
          <w:p w14:paraId="507B7B6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60%</w:t>
            </w:r>
          </w:p>
        </w:tc>
      </w:tr>
      <w:tr w:rsidR="00B570D2" w:rsidRPr="00B570D2" w14:paraId="6FD66ACC"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D50750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9123</w:t>
            </w:r>
          </w:p>
        </w:tc>
        <w:tc>
          <w:tcPr>
            <w:tcW w:w="4711" w:type="dxa"/>
            <w:tcBorders>
              <w:top w:val="nil"/>
              <w:left w:val="nil"/>
              <w:bottom w:val="single" w:sz="4" w:space="0" w:color="auto"/>
              <w:right w:val="single" w:sz="4" w:space="0" w:color="auto"/>
            </w:tcBorders>
            <w:shd w:val="clear" w:color="000000" w:fill="CAEDFB"/>
            <w:noWrap/>
            <w:vAlign w:val="center"/>
            <w:hideMark/>
          </w:tcPr>
          <w:p w14:paraId="02A6746C"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Limpiadores de ventanas</w:t>
            </w:r>
          </w:p>
        </w:tc>
        <w:tc>
          <w:tcPr>
            <w:tcW w:w="608" w:type="dxa"/>
            <w:tcBorders>
              <w:top w:val="nil"/>
              <w:left w:val="nil"/>
              <w:bottom w:val="single" w:sz="4" w:space="0" w:color="auto"/>
              <w:right w:val="single" w:sz="4" w:space="0" w:color="auto"/>
            </w:tcBorders>
            <w:shd w:val="clear" w:color="auto" w:fill="auto"/>
            <w:noWrap/>
            <w:vAlign w:val="center"/>
            <w:hideMark/>
          </w:tcPr>
          <w:p w14:paraId="46CD15C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8 </w:t>
            </w:r>
          </w:p>
        </w:tc>
        <w:tc>
          <w:tcPr>
            <w:tcW w:w="405" w:type="dxa"/>
            <w:tcBorders>
              <w:top w:val="nil"/>
              <w:left w:val="nil"/>
              <w:bottom w:val="single" w:sz="4" w:space="0" w:color="auto"/>
              <w:right w:val="single" w:sz="4" w:space="0" w:color="auto"/>
            </w:tcBorders>
            <w:shd w:val="clear" w:color="auto" w:fill="auto"/>
            <w:noWrap/>
            <w:vAlign w:val="center"/>
            <w:hideMark/>
          </w:tcPr>
          <w:p w14:paraId="44C90BC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30C4E62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FCBFE3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3353</w:t>
            </w:r>
          </w:p>
        </w:tc>
        <w:tc>
          <w:tcPr>
            <w:tcW w:w="4711" w:type="dxa"/>
            <w:tcBorders>
              <w:top w:val="nil"/>
              <w:left w:val="nil"/>
              <w:bottom w:val="single" w:sz="4" w:space="0" w:color="auto"/>
              <w:right w:val="single" w:sz="4" w:space="0" w:color="auto"/>
            </w:tcBorders>
            <w:shd w:val="clear" w:color="000000" w:fill="CAEDFB"/>
            <w:noWrap/>
            <w:vAlign w:val="center"/>
            <w:hideMark/>
          </w:tcPr>
          <w:p w14:paraId="1FE418E3"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Agentes de servicios de prestaciones sociales</w:t>
            </w:r>
          </w:p>
        </w:tc>
        <w:tc>
          <w:tcPr>
            <w:tcW w:w="608" w:type="dxa"/>
            <w:tcBorders>
              <w:top w:val="nil"/>
              <w:left w:val="nil"/>
              <w:bottom w:val="single" w:sz="4" w:space="0" w:color="auto"/>
              <w:right w:val="single" w:sz="4" w:space="0" w:color="auto"/>
            </w:tcBorders>
            <w:shd w:val="clear" w:color="auto" w:fill="auto"/>
            <w:noWrap/>
            <w:vAlign w:val="center"/>
            <w:hideMark/>
          </w:tcPr>
          <w:p w14:paraId="0C9B89F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8 </w:t>
            </w:r>
          </w:p>
        </w:tc>
        <w:tc>
          <w:tcPr>
            <w:tcW w:w="405" w:type="dxa"/>
            <w:tcBorders>
              <w:top w:val="nil"/>
              <w:left w:val="nil"/>
              <w:bottom w:val="single" w:sz="4" w:space="0" w:color="auto"/>
              <w:right w:val="single" w:sz="4" w:space="0" w:color="auto"/>
            </w:tcBorders>
            <w:shd w:val="clear" w:color="auto" w:fill="auto"/>
            <w:noWrap/>
            <w:vAlign w:val="center"/>
            <w:hideMark/>
          </w:tcPr>
          <w:p w14:paraId="4607B55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0%</w:t>
            </w:r>
          </w:p>
        </w:tc>
      </w:tr>
      <w:tr w:rsidR="00B570D2" w:rsidRPr="00B570D2" w14:paraId="29FDFF5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CBE69A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7123</w:t>
            </w:r>
          </w:p>
        </w:tc>
        <w:tc>
          <w:tcPr>
            <w:tcW w:w="4711" w:type="dxa"/>
            <w:tcBorders>
              <w:top w:val="nil"/>
              <w:left w:val="nil"/>
              <w:bottom w:val="single" w:sz="4" w:space="0" w:color="auto"/>
              <w:right w:val="single" w:sz="4" w:space="0" w:color="auto"/>
            </w:tcBorders>
            <w:shd w:val="clear" w:color="000000" w:fill="CAEDFB"/>
            <w:noWrap/>
            <w:vAlign w:val="center"/>
            <w:hideMark/>
          </w:tcPr>
          <w:p w14:paraId="7FE8967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Yeseros, estucadores y revocadores</w:t>
            </w:r>
          </w:p>
        </w:tc>
        <w:tc>
          <w:tcPr>
            <w:tcW w:w="608" w:type="dxa"/>
            <w:tcBorders>
              <w:top w:val="nil"/>
              <w:left w:val="nil"/>
              <w:bottom w:val="single" w:sz="4" w:space="0" w:color="auto"/>
              <w:right w:val="single" w:sz="4" w:space="0" w:color="auto"/>
            </w:tcBorders>
            <w:shd w:val="clear" w:color="auto" w:fill="auto"/>
            <w:noWrap/>
            <w:vAlign w:val="center"/>
            <w:hideMark/>
          </w:tcPr>
          <w:p w14:paraId="18E243A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 </w:t>
            </w:r>
          </w:p>
        </w:tc>
        <w:tc>
          <w:tcPr>
            <w:tcW w:w="405" w:type="dxa"/>
            <w:tcBorders>
              <w:top w:val="nil"/>
              <w:left w:val="nil"/>
              <w:bottom w:val="single" w:sz="4" w:space="0" w:color="auto"/>
              <w:right w:val="single" w:sz="4" w:space="0" w:color="auto"/>
            </w:tcBorders>
            <w:shd w:val="clear" w:color="auto" w:fill="auto"/>
            <w:noWrap/>
            <w:vAlign w:val="center"/>
            <w:hideMark/>
          </w:tcPr>
          <w:p w14:paraId="3B4A3C7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6D0F9E2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03A68B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3118</w:t>
            </w:r>
          </w:p>
        </w:tc>
        <w:tc>
          <w:tcPr>
            <w:tcW w:w="4711" w:type="dxa"/>
            <w:tcBorders>
              <w:top w:val="nil"/>
              <w:left w:val="nil"/>
              <w:bottom w:val="single" w:sz="4" w:space="0" w:color="auto"/>
              <w:right w:val="single" w:sz="4" w:space="0" w:color="auto"/>
            </w:tcBorders>
            <w:shd w:val="clear" w:color="000000" w:fill="CAEDFB"/>
            <w:noWrap/>
            <w:vAlign w:val="center"/>
            <w:hideMark/>
          </w:tcPr>
          <w:p w14:paraId="2BD08E8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Delineantes y dibujantes técnicos</w:t>
            </w:r>
          </w:p>
        </w:tc>
        <w:tc>
          <w:tcPr>
            <w:tcW w:w="608" w:type="dxa"/>
            <w:tcBorders>
              <w:top w:val="nil"/>
              <w:left w:val="nil"/>
              <w:bottom w:val="single" w:sz="4" w:space="0" w:color="auto"/>
              <w:right w:val="single" w:sz="4" w:space="0" w:color="auto"/>
            </w:tcBorders>
            <w:shd w:val="clear" w:color="auto" w:fill="auto"/>
            <w:noWrap/>
            <w:vAlign w:val="center"/>
            <w:hideMark/>
          </w:tcPr>
          <w:p w14:paraId="7AF8742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 </w:t>
            </w:r>
          </w:p>
        </w:tc>
        <w:tc>
          <w:tcPr>
            <w:tcW w:w="405" w:type="dxa"/>
            <w:tcBorders>
              <w:top w:val="nil"/>
              <w:left w:val="nil"/>
              <w:bottom w:val="single" w:sz="4" w:space="0" w:color="auto"/>
              <w:right w:val="single" w:sz="4" w:space="0" w:color="auto"/>
            </w:tcBorders>
            <w:shd w:val="clear" w:color="auto" w:fill="auto"/>
            <w:noWrap/>
            <w:vAlign w:val="center"/>
            <w:hideMark/>
          </w:tcPr>
          <w:p w14:paraId="288E102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4BF7767C"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B326E0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2131</w:t>
            </w:r>
          </w:p>
        </w:tc>
        <w:tc>
          <w:tcPr>
            <w:tcW w:w="4711" w:type="dxa"/>
            <w:tcBorders>
              <w:top w:val="nil"/>
              <w:left w:val="nil"/>
              <w:bottom w:val="single" w:sz="4" w:space="0" w:color="auto"/>
              <w:right w:val="single" w:sz="4" w:space="0" w:color="auto"/>
            </w:tcBorders>
            <w:shd w:val="clear" w:color="000000" w:fill="CAEDFB"/>
            <w:noWrap/>
            <w:vAlign w:val="center"/>
            <w:hideMark/>
          </w:tcPr>
          <w:p w14:paraId="28B29BF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Biólogos, botánicos, zoólogos, genetistas y farmacólogos</w:t>
            </w:r>
          </w:p>
        </w:tc>
        <w:tc>
          <w:tcPr>
            <w:tcW w:w="608" w:type="dxa"/>
            <w:tcBorders>
              <w:top w:val="nil"/>
              <w:left w:val="nil"/>
              <w:bottom w:val="single" w:sz="4" w:space="0" w:color="auto"/>
              <w:right w:val="single" w:sz="4" w:space="0" w:color="auto"/>
            </w:tcBorders>
            <w:shd w:val="clear" w:color="auto" w:fill="auto"/>
            <w:noWrap/>
            <w:vAlign w:val="center"/>
            <w:hideMark/>
          </w:tcPr>
          <w:p w14:paraId="6717164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 </w:t>
            </w:r>
          </w:p>
        </w:tc>
        <w:tc>
          <w:tcPr>
            <w:tcW w:w="405" w:type="dxa"/>
            <w:tcBorders>
              <w:top w:val="nil"/>
              <w:left w:val="nil"/>
              <w:bottom w:val="single" w:sz="4" w:space="0" w:color="auto"/>
              <w:right w:val="single" w:sz="4" w:space="0" w:color="auto"/>
            </w:tcBorders>
            <w:shd w:val="clear" w:color="auto" w:fill="auto"/>
            <w:noWrap/>
            <w:vAlign w:val="center"/>
            <w:hideMark/>
          </w:tcPr>
          <w:p w14:paraId="7BBE3B5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320BA15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F8952E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2248</w:t>
            </w:r>
          </w:p>
        </w:tc>
        <w:tc>
          <w:tcPr>
            <w:tcW w:w="4711" w:type="dxa"/>
            <w:tcBorders>
              <w:top w:val="nil"/>
              <w:left w:val="nil"/>
              <w:bottom w:val="single" w:sz="4" w:space="0" w:color="auto"/>
              <w:right w:val="single" w:sz="4" w:space="0" w:color="auto"/>
            </w:tcBorders>
            <w:shd w:val="clear" w:color="000000" w:fill="CAEDFB"/>
            <w:noWrap/>
            <w:vAlign w:val="center"/>
            <w:hideMark/>
          </w:tcPr>
          <w:p w14:paraId="023D67C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Terapeutas ocupacionales</w:t>
            </w:r>
          </w:p>
        </w:tc>
        <w:tc>
          <w:tcPr>
            <w:tcW w:w="608" w:type="dxa"/>
            <w:tcBorders>
              <w:top w:val="nil"/>
              <w:left w:val="nil"/>
              <w:bottom w:val="single" w:sz="4" w:space="0" w:color="auto"/>
              <w:right w:val="single" w:sz="4" w:space="0" w:color="auto"/>
            </w:tcBorders>
            <w:shd w:val="clear" w:color="auto" w:fill="auto"/>
            <w:noWrap/>
            <w:vAlign w:val="center"/>
            <w:hideMark/>
          </w:tcPr>
          <w:p w14:paraId="08C3998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 </w:t>
            </w:r>
          </w:p>
        </w:tc>
        <w:tc>
          <w:tcPr>
            <w:tcW w:w="405" w:type="dxa"/>
            <w:tcBorders>
              <w:top w:val="nil"/>
              <w:left w:val="nil"/>
              <w:bottom w:val="single" w:sz="4" w:space="0" w:color="auto"/>
              <w:right w:val="single" w:sz="4" w:space="0" w:color="auto"/>
            </w:tcBorders>
            <w:shd w:val="clear" w:color="auto" w:fill="auto"/>
            <w:noWrap/>
            <w:vAlign w:val="center"/>
            <w:hideMark/>
          </w:tcPr>
          <w:p w14:paraId="52E4E3F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022B82D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3387C5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2634</w:t>
            </w:r>
          </w:p>
        </w:tc>
        <w:tc>
          <w:tcPr>
            <w:tcW w:w="4711" w:type="dxa"/>
            <w:tcBorders>
              <w:top w:val="nil"/>
              <w:left w:val="nil"/>
              <w:bottom w:val="single" w:sz="4" w:space="0" w:color="auto"/>
              <w:right w:val="single" w:sz="4" w:space="0" w:color="auto"/>
            </w:tcBorders>
            <w:shd w:val="clear" w:color="000000" w:fill="CAEDFB"/>
            <w:noWrap/>
            <w:vAlign w:val="center"/>
            <w:hideMark/>
          </w:tcPr>
          <w:p w14:paraId="2907D0C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Psicólogos</w:t>
            </w:r>
          </w:p>
        </w:tc>
        <w:tc>
          <w:tcPr>
            <w:tcW w:w="608" w:type="dxa"/>
            <w:tcBorders>
              <w:top w:val="nil"/>
              <w:left w:val="nil"/>
              <w:bottom w:val="single" w:sz="4" w:space="0" w:color="auto"/>
              <w:right w:val="single" w:sz="4" w:space="0" w:color="auto"/>
            </w:tcBorders>
            <w:shd w:val="clear" w:color="auto" w:fill="auto"/>
            <w:noWrap/>
            <w:vAlign w:val="center"/>
            <w:hideMark/>
          </w:tcPr>
          <w:p w14:paraId="2BE0553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 </w:t>
            </w:r>
          </w:p>
        </w:tc>
        <w:tc>
          <w:tcPr>
            <w:tcW w:w="405" w:type="dxa"/>
            <w:tcBorders>
              <w:top w:val="nil"/>
              <w:left w:val="nil"/>
              <w:bottom w:val="single" w:sz="4" w:space="0" w:color="auto"/>
              <w:right w:val="single" w:sz="4" w:space="0" w:color="auto"/>
            </w:tcBorders>
            <w:shd w:val="clear" w:color="auto" w:fill="auto"/>
            <w:noWrap/>
            <w:vAlign w:val="center"/>
            <w:hideMark/>
          </w:tcPr>
          <w:p w14:paraId="58319B9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2599F0C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A4763C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3412</w:t>
            </w:r>
          </w:p>
        </w:tc>
        <w:tc>
          <w:tcPr>
            <w:tcW w:w="4711" w:type="dxa"/>
            <w:tcBorders>
              <w:top w:val="nil"/>
              <w:left w:val="nil"/>
              <w:bottom w:val="single" w:sz="4" w:space="0" w:color="auto"/>
              <w:right w:val="single" w:sz="4" w:space="0" w:color="auto"/>
            </w:tcBorders>
            <w:shd w:val="clear" w:color="000000" w:fill="CAEDFB"/>
            <w:noWrap/>
            <w:vAlign w:val="center"/>
            <w:hideMark/>
          </w:tcPr>
          <w:p w14:paraId="7FCB6B7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en trabajo social</w:t>
            </w:r>
          </w:p>
        </w:tc>
        <w:tc>
          <w:tcPr>
            <w:tcW w:w="608" w:type="dxa"/>
            <w:tcBorders>
              <w:top w:val="nil"/>
              <w:left w:val="nil"/>
              <w:bottom w:val="single" w:sz="4" w:space="0" w:color="auto"/>
              <w:right w:val="single" w:sz="4" w:space="0" w:color="auto"/>
            </w:tcBorders>
            <w:shd w:val="clear" w:color="auto" w:fill="auto"/>
            <w:noWrap/>
            <w:vAlign w:val="center"/>
            <w:hideMark/>
          </w:tcPr>
          <w:p w14:paraId="39E6781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7 </w:t>
            </w:r>
          </w:p>
        </w:tc>
        <w:tc>
          <w:tcPr>
            <w:tcW w:w="405" w:type="dxa"/>
            <w:tcBorders>
              <w:top w:val="nil"/>
              <w:left w:val="nil"/>
              <w:bottom w:val="single" w:sz="4" w:space="0" w:color="auto"/>
              <w:right w:val="single" w:sz="4" w:space="0" w:color="auto"/>
            </w:tcBorders>
            <w:shd w:val="clear" w:color="auto" w:fill="auto"/>
            <w:noWrap/>
            <w:vAlign w:val="center"/>
            <w:hideMark/>
          </w:tcPr>
          <w:p w14:paraId="599AE04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37E9F8B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DB71A5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5164</w:t>
            </w:r>
          </w:p>
        </w:tc>
        <w:tc>
          <w:tcPr>
            <w:tcW w:w="4711" w:type="dxa"/>
            <w:tcBorders>
              <w:top w:val="nil"/>
              <w:left w:val="nil"/>
              <w:bottom w:val="single" w:sz="4" w:space="0" w:color="auto"/>
              <w:right w:val="single" w:sz="4" w:space="0" w:color="auto"/>
            </w:tcBorders>
            <w:shd w:val="clear" w:color="000000" w:fill="CAEDFB"/>
            <w:noWrap/>
            <w:vAlign w:val="center"/>
            <w:hideMark/>
          </w:tcPr>
          <w:p w14:paraId="1479AAB0"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Cuidadores de animales</w:t>
            </w:r>
          </w:p>
        </w:tc>
        <w:tc>
          <w:tcPr>
            <w:tcW w:w="608" w:type="dxa"/>
            <w:tcBorders>
              <w:top w:val="nil"/>
              <w:left w:val="nil"/>
              <w:bottom w:val="single" w:sz="4" w:space="0" w:color="auto"/>
              <w:right w:val="single" w:sz="4" w:space="0" w:color="auto"/>
            </w:tcBorders>
            <w:shd w:val="clear" w:color="auto" w:fill="auto"/>
            <w:noWrap/>
            <w:vAlign w:val="center"/>
            <w:hideMark/>
          </w:tcPr>
          <w:p w14:paraId="1A95CED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6 </w:t>
            </w:r>
          </w:p>
        </w:tc>
        <w:tc>
          <w:tcPr>
            <w:tcW w:w="405" w:type="dxa"/>
            <w:tcBorders>
              <w:top w:val="nil"/>
              <w:left w:val="nil"/>
              <w:bottom w:val="single" w:sz="4" w:space="0" w:color="auto"/>
              <w:right w:val="single" w:sz="4" w:space="0" w:color="auto"/>
            </w:tcBorders>
            <w:shd w:val="clear" w:color="auto" w:fill="auto"/>
            <w:noWrap/>
            <w:vAlign w:val="center"/>
            <w:hideMark/>
          </w:tcPr>
          <w:p w14:paraId="002C209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1FEF1AC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5F7A4D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4311</w:t>
            </w:r>
          </w:p>
        </w:tc>
        <w:tc>
          <w:tcPr>
            <w:tcW w:w="4711" w:type="dxa"/>
            <w:tcBorders>
              <w:top w:val="nil"/>
              <w:left w:val="nil"/>
              <w:bottom w:val="single" w:sz="4" w:space="0" w:color="auto"/>
              <w:right w:val="single" w:sz="4" w:space="0" w:color="auto"/>
            </w:tcBorders>
            <w:shd w:val="clear" w:color="000000" w:fill="CAEDFB"/>
            <w:noWrap/>
            <w:vAlign w:val="center"/>
            <w:hideMark/>
          </w:tcPr>
          <w:p w14:paraId="287B362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Auxiliares y ayudantes de registros de contabilidad y cálculo de costos</w:t>
            </w:r>
          </w:p>
        </w:tc>
        <w:tc>
          <w:tcPr>
            <w:tcW w:w="608" w:type="dxa"/>
            <w:tcBorders>
              <w:top w:val="nil"/>
              <w:left w:val="nil"/>
              <w:bottom w:val="single" w:sz="4" w:space="0" w:color="auto"/>
              <w:right w:val="single" w:sz="4" w:space="0" w:color="auto"/>
            </w:tcBorders>
            <w:shd w:val="clear" w:color="auto" w:fill="auto"/>
            <w:noWrap/>
            <w:vAlign w:val="center"/>
            <w:hideMark/>
          </w:tcPr>
          <w:p w14:paraId="19D9478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 </w:t>
            </w:r>
          </w:p>
        </w:tc>
        <w:tc>
          <w:tcPr>
            <w:tcW w:w="405" w:type="dxa"/>
            <w:tcBorders>
              <w:top w:val="nil"/>
              <w:left w:val="nil"/>
              <w:bottom w:val="single" w:sz="4" w:space="0" w:color="auto"/>
              <w:right w:val="single" w:sz="4" w:space="0" w:color="auto"/>
            </w:tcBorders>
            <w:shd w:val="clear" w:color="auto" w:fill="auto"/>
            <w:noWrap/>
            <w:vAlign w:val="center"/>
            <w:hideMark/>
          </w:tcPr>
          <w:p w14:paraId="3F9A5D0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57%</w:t>
            </w:r>
          </w:p>
        </w:tc>
      </w:tr>
      <w:tr w:rsidR="00B570D2" w:rsidRPr="00B570D2" w14:paraId="398BE72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2E3F4BA"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2151</w:t>
            </w:r>
          </w:p>
        </w:tc>
        <w:tc>
          <w:tcPr>
            <w:tcW w:w="4711" w:type="dxa"/>
            <w:tcBorders>
              <w:top w:val="nil"/>
              <w:left w:val="nil"/>
              <w:bottom w:val="single" w:sz="4" w:space="0" w:color="auto"/>
              <w:right w:val="single" w:sz="4" w:space="0" w:color="auto"/>
            </w:tcBorders>
            <w:shd w:val="clear" w:color="000000" w:fill="CAEDFB"/>
            <w:noWrap/>
            <w:vAlign w:val="center"/>
            <w:hideMark/>
          </w:tcPr>
          <w:p w14:paraId="6E305DA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Ingenieros eléctricos</w:t>
            </w:r>
          </w:p>
        </w:tc>
        <w:tc>
          <w:tcPr>
            <w:tcW w:w="608" w:type="dxa"/>
            <w:tcBorders>
              <w:top w:val="nil"/>
              <w:left w:val="nil"/>
              <w:bottom w:val="single" w:sz="4" w:space="0" w:color="auto"/>
              <w:right w:val="single" w:sz="4" w:space="0" w:color="auto"/>
            </w:tcBorders>
            <w:shd w:val="clear" w:color="auto" w:fill="auto"/>
            <w:noWrap/>
            <w:vAlign w:val="center"/>
            <w:hideMark/>
          </w:tcPr>
          <w:p w14:paraId="5084F66D"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 </w:t>
            </w:r>
          </w:p>
        </w:tc>
        <w:tc>
          <w:tcPr>
            <w:tcW w:w="405" w:type="dxa"/>
            <w:tcBorders>
              <w:top w:val="nil"/>
              <w:left w:val="nil"/>
              <w:bottom w:val="single" w:sz="4" w:space="0" w:color="auto"/>
              <w:right w:val="single" w:sz="4" w:space="0" w:color="auto"/>
            </w:tcBorders>
            <w:shd w:val="clear" w:color="auto" w:fill="auto"/>
            <w:noWrap/>
            <w:vAlign w:val="center"/>
            <w:hideMark/>
          </w:tcPr>
          <w:p w14:paraId="17EEA71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7DF28D0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72EC06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2211</w:t>
            </w:r>
          </w:p>
        </w:tc>
        <w:tc>
          <w:tcPr>
            <w:tcW w:w="4711" w:type="dxa"/>
            <w:tcBorders>
              <w:top w:val="nil"/>
              <w:left w:val="nil"/>
              <w:bottom w:val="single" w:sz="4" w:space="0" w:color="auto"/>
              <w:right w:val="single" w:sz="4" w:space="0" w:color="auto"/>
            </w:tcBorders>
            <w:shd w:val="clear" w:color="000000" w:fill="CAEDFB"/>
            <w:noWrap/>
            <w:vAlign w:val="center"/>
            <w:hideMark/>
          </w:tcPr>
          <w:p w14:paraId="6798A422"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Médicos generales</w:t>
            </w:r>
          </w:p>
        </w:tc>
        <w:tc>
          <w:tcPr>
            <w:tcW w:w="608" w:type="dxa"/>
            <w:tcBorders>
              <w:top w:val="nil"/>
              <w:left w:val="nil"/>
              <w:bottom w:val="single" w:sz="4" w:space="0" w:color="auto"/>
              <w:right w:val="single" w:sz="4" w:space="0" w:color="auto"/>
            </w:tcBorders>
            <w:shd w:val="clear" w:color="auto" w:fill="auto"/>
            <w:noWrap/>
            <w:vAlign w:val="center"/>
            <w:hideMark/>
          </w:tcPr>
          <w:p w14:paraId="65DD8F54"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 </w:t>
            </w:r>
          </w:p>
        </w:tc>
        <w:tc>
          <w:tcPr>
            <w:tcW w:w="405" w:type="dxa"/>
            <w:tcBorders>
              <w:top w:val="nil"/>
              <w:left w:val="nil"/>
              <w:bottom w:val="single" w:sz="4" w:space="0" w:color="auto"/>
              <w:right w:val="single" w:sz="4" w:space="0" w:color="auto"/>
            </w:tcBorders>
            <w:shd w:val="clear" w:color="auto" w:fill="auto"/>
            <w:noWrap/>
            <w:vAlign w:val="center"/>
            <w:hideMark/>
          </w:tcPr>
          <w:p w14:paraId="7FD087B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526ADEB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D185B5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4221</w:t>
            </w:r>
          </w:p>
        </w:tc>
        <w:tc>
          <w:tcPr>
            <w:tcW w:w="4711" w:type="dxa"/>
            <w:tcBorders>
              <w:top w:val="nil"/>
              <w:left w:val="nil"/>
              <w:bottom w:val="single" w:sz="4" w:space="0" w:color="auto"/>
              <w:right w:val="single" w:sz="4" w:space="0" w:color="auto"/>
            </w:tcBorders>
            <w:shd w:val="clear" w:color="000000" w:fill="CAEDFB"/>
            <w:noWrap/>
            <w:vAlign w:val="center"/>
            <w:hideMark/>
          </w:tcPr>
          <w:p w14:paraId="0A7616A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Empleados de agencias de viajes</w:t>
            </w:r>
          </w:p>
        </w:tc>
        <w:tc>
          <w:tcPr>
            <w:tcW w:w="608" w:type="dxa"/>
            <w:tcBorders>
              <w:top w:val="nil"/>
              <w:left w:val="nil"/>
              <w:bottom w:val="single" w:sz="4" w:space="0" w:color="auto"/>
              <w:right w:val="single" w:sz="4" w:space="0" w:color="auto"/>
            </w:tcBorders>
            <w:shd w:val="clear" w:color="auto" w:fill="auto"/>
            <w:noWrap/>
            <w:vAlign w:val="center"/>
            <w:hideMark/>
          </w:tcPr>
          <w:p w14:paraId="6F5058B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 </w:t>
            </w:r>
          </w:p>
        </w:tc>
        <w:tc>
          <w:tcPr>
            <w:tcW w:w="405" w:type="dxa"/>
            <w:tcBorders>
              <w:top w:val="nil"/>
              <w:left w:val="nil"/>
              <w:bottom w:val="single" w:sz="4" w:space="0" w:color="auto"/>
              <w:right w:val="single" w:sz="4" w:space="0" w:color="auto"/>
            </w:tcBorders>
            <w:shd w:val="clear" w:color="auto" w:fill="auto"/>
            <w:noWrap/>
            <w:vAlign w:val="center"/>
            <w:hideMark/>
          </w:tcPr>
          <w:p w14:paraId="78683FF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3C0D5BE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8EDFEC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2642</w:t>
            </w:r>
          </w:p>
        </w:tc>
        <w:tc>
          <w:tcPr>
            <w:tcW w:w="4711" w:type="dxa"/>
            <w:tcBorders>
              <w:top w:val="nil"/>
              <w:left w:val="nil"/>
              <w:bottom w:val="single" w:sz="4" w:space="0" w:color="auto"/>
              <w:right w:val="single" w:sz="4" w:space="0" w:color="auto"/>
            </w:tcBorders>
            <w:shd w:val="clear" w:color="000000" w:fill="CAEDFB"/>
            <w:noWrap/>
            <w:vAlign w:val="center"/>
            <w:hideMark/>
          </w:tcPr>
          <w:p w14:paraId="0D54B16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Periodistas</w:t>
            </w:r>
          </w:p>
        </w:tc>
        <w:tc>
          <w:tcPr>
            <w:tcW w:w="608" w:type="dxa"/>
            <w:tcBorders>
              <w:top w:val="nil"/>
              <w:left w:val="nil"/>
              <w:bottom w:val="single" w:sz="4" w:space="0" w:color="auto"/>
              <w:right w:val="single" w:sz="4" w:space="0" w:color="auto"/>
            </w:tcBorders>
            <w:shd w:val="clear" w:color="auto" w:fill="auto"/>
            <w:noWrap/>
            <w:vAlign w:val="center"/>
            <w:hideMark/>
          </w:tcPr>
          <w:p w14:paraId="052769D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 </w:t>
            </w:r>
          </w:p>
        </w:tc>
        <w:tc>
          <w:tcPr>
            <w:tcW w:w="405" w:type="dxa"/>
            <w:tcBorders>
              <w:top w:val="nil"/>
              <w:left w:val="nil"/>
              <w:bottom w:val="single" w:sz="4" w:space="0" w:color="auto"/>
              <w:right w:val="single" w:sz="4" w:space="0" w:color="auto"/>
            </w:tcBorders>
            <w:shd w:val="clear" w:color="auto" w:fill="auto"/>
            <w:noWrap/>
            <w:vAlign w:val="center"/>
            <w:hideMark/>
          </w:tcPr>
          <w:p w14:paraId="5414C66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66646DA9"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78C778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7114</w:t>
            </w:r>
          </w:p>
        </w:tc>
        <w:tc>
          <w:tcPr>
            <w:tcW w:w="4711" w:type="dxa"/>
            <w:tcBorders>
              <w:top w:val="nil"/>
              <w:left w:val="nil"/>
              <w:bottom w:val="single" w:sz="4" w:space="0" w:color="auto"/>
              <w:right w:val="single" w:sz="4" w:space="0" w:color="auto"/>
            </w:tcBorders>
            <w:shd w:val="clear" w:color="000000" w:fill="CAEDFB"/>
            <w:noWrap/>
            <w:vAlign w:val="center"/>
            <w:hideMark/>
          </w:tcPr>
          <w:p w14:paraId="12D152A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Operarios en cemento armado</w:t>
            </w:r>
          </w:p>
        </w:tc>
        <w:tc>
          <w:tcPr>
            <w:tcW w:w="608" w:type="dxa"/>
            <w:tcBorders>
              <w:top w:val="nil"/>
              <w:left w:val="nil"/>
              <w:bottom w:val="single" w:sz="4" w:space="0" w:color="auto"/>
              <w:right w:val="single" w:sz="4" w:space="0" w:color="auto"/>
            </w:tcBorders>
            <w:shd w:val="clear" w:color="auto" w:fill="auto"/>
            <w:noWrap/>
            <w:vAlign w:val="center"/>
            <w:hideMark/>
          </w:tcPr>
          <w:p w14:paraId="035B97E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5 </w:t>
            </w:r>
          </w:p>
        </w:tc>
        <w:tc>
          <w:tcPr>
            <w:tcW w:w="405" w:type="dxa"/>
            <w:tcBorders>
              <w:top w:val="nil"/>
              <w:left w:val="nil"/>
              <w:bottom w:val="single" w:sz="4" w:space="0" w:color="auto"/>
              <w:right w:val="single" w:sz="4" w:space="0" w:color="auto"/>
            </w:tcBorders>
            <w:shd w:val="clear" w:color="auto" w:fill="auto"/>
            <w:noWrap/>
            <w:vAlign w:val="center"/>
            <w:hideMark/>
          </w:tcPr>
          <w:p w14:paraId="6BDF08E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30BDA4E6"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5CFE90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3511</w:t>
            </w:r>
          </w:p>
        </w:tc>
        <w:tc>
          <w:tcPr>
            <w:tcW w:w="4711" w:type="dxa"/>
            <w:tcBorders>
              <w:top w:val="nil"/>
              <w:left w:val="nil"/>
              <w:bottom w:val="single" w:sz="4" w:space="0" w:color="auto"/>
              <w:right w:val="single" w:sz="4" w:space="0" w:color="auto"/>
            </w:tcBorders>
            <w:shd w:val="clear" w:color="000000" w:fill="CAEDFB"/>
            <w:noWrap/>
            <w:vAlign w:val="center"/>
            <w:hideMark/>
          </w:tcPr>
          <w:p w14:paraId="042A817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en operaciones de tecnología de la información y las comunicaciones</w:t>
            </w:r>
          </w:p>
        </w:tc>
        <w:tc>
          <w:tcPr>
            <w:tcW w:w="608" w:type="dxa"/>
            <w:tcBorders>
              <w:top w:val="nil"/>
              <w:left w:val="nil"/>
              <w:bottom w:val="single" w:sz="4" w:space="0" w:color="auto"/>
              <w:right w:val="single" w:sz="4" w:space="0" w:color="auto"/>
            </w:tcBorders>
            <w:shd w:val="clear" w:color="auto" w:fill="auto"/>
            <w:noWrap/>
            <w:vAlign w:val="center"/>
            <w:hideMark/>
          </w:tcPr>
          <w:p w14:paraId="6DB56B4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 </w:t>
            </w:r>
          </w:p>
        </w:tc>
        <w:tc>
          <w:tcPr>
            <w:tcW w:w="405" w:type="dxa"/>
            <w:tcBorders>
              <w:top w:val="nil"/>
              <w:left w:val="nil"/>
              <w:bottom w:val="single" w:sz="4" w:space="0" w:color="auto"/>
              <w:right w:val="single" w:sz="4" w:space="0" w:color="auto"/>
            </w:tcBorders>
            <w:shd w:val="clear" w:color="auto" w:fill="auto"/>
            <w:noWrap/>
            <w:vAlign w:val="center"/>
            <w:hideMark/>
          </w:tcPr>
          <w:p w14:paraId="63E058D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4C82C674"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66BCF2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8157</w:t>
            </w:r>
          </w:p>
        </w:tc>
        <w:tc>
          <w:tcPr>
            <w:tcW w:w="4711" w:type="dxa"/>
            <w:tcBorders>
              <w:top w:val="nil"/>
              <w:left w:val="nil"/>
              <w:bottom w:val="single" w:sz="4" w:space="0" w:color="auto"/>
              <w:right w:val="single" w:sz="4" w:space="0" w:color="auto"/>
            </w:tcBorders>
            <w:shd w:val="clear" w:color="000000" w:fill="CAEDFB"/>
            <w:noWrap/>
            <w:vAlign w:val="center"/>
            <w:hideMark/>
          </w:tcPr>
          <w:p w14:paraId="20F66BC6"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Operadores de máquinas de lavanderías</w:t>
            </w:r>
          </w:p>
        </w:tc>
        <w:tc>
          <w:tcPr>
            <w:tcW w:w="608" w:type="dxa"/>
            <w:tcBorders>
              <w:top w:val="nil"/>
              <w:left w:val="nil"/>
              <w:bottom w:val="single" w:sz="4" w:space="0" w:color="auto"/>
              <w:right w:val="single" w:sz="4" w:space="0" w:color="auto"/>
            </w:tcBorders>
            <w:shd w:val="clear" w:color="auto" w:fill="auto"/>
            <w:noWrap/>
            <w:vAlign w:val="center"/>
            <w:hideMark/>
          </w:tcPr>
          <w:p w14:paraId="289160B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 </w:t>
            </w:r>
          </w:p>
        </w:tc>
        <w:tc>
          <w:tcPr>
            <w:tcW w:w="405" w:type="dxa"/>
            <w:tcBorders>
              <w:top w:val="nil"/>
              <w:left w:val="nil"/>
              <w:bottom w:val="single" w:sz="4" w:space="0" w:color="auto"/>
              <w:right w:val="single" w:sz="4" w:space="0" w:color="auto"/>
            </w:tcBorders>
            <w:shd w:val="clear" w:color="auto" w:fill="auto"/>
            <w:noWrap/>
            <w:vAlign w:val="center"/>
            <w:hideMark/>
          </w:tcPr>
          <w:p w14:paraId="6C38723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2CC89A17"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004309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1120</w:t>
            </w:r>
          </w:p>
        </w:tc>
        <w:tc>
          <w:tcPr>
            <w:tcW w:w="4711" w:type="dxa"/>
            <w:tcBorders>
              <w:top w:val="nil"/>
              <w:left w:val="nil"/>
              <w:bottom w:val="single" w:sz="4" w:space="0" w:color="auto"/>
              <w:right w:val="single" w:sz="4" w:space="0" w:color="auto"/>
            </w:tcBorders>
            <w:shd w:val="clear" w:color="000000" w:fill="CAEDFB"/>
            <w:noWrap/>
            <w:vAlign w:val="center"/>
            <w:hideMark/>
          </w:tcPr>
          <w:p w14:paraId="4BC84879"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y gerentes generales de empresas</w:t>
            </w:r>
          </w:p>
        </w:tc>
        <w:tc>
          <w:tcPr>
            <w:tcW w:w="608" w:type="dxa"/>
            <w:tcBorders>
              <w:top w:val="nil"/>
              <w:left w:val="nil"/>
              <w:bottom w:val="single" w:sz="4" w:space="0" w:color="auto"/>
              <w:right w:val="single" w:sz="4" w:space="0" w:color="auto"/>
            </w:tcBorders>
            <w:shd w:val="clear" w:color="auto" w:fill="auto"/>
            <w:noWrap/>
            <w:vAlign w:val="center"/>
            <w:hideMark/>
          </w:tcPr>
          <w:p w14:paraId="5D91385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 </w:t>
            </w:r>
          </w:p>
        </w:tc>
        <w:tc>
          <w:tcPr>
            <w:tcW w:w="405" w:type="dxa"/>
            <w:tcBorders>
              <w:top w:val="nil"/>
              <w:left w:val="nil"/>
              <w:bottom w:val="single" w:sz="4" w:space="0" w:color="auto"/>
              <w:right w:val="single" w:sz="4" w:space="0" w:color="auto"/>
            </w:tcBorders>
            <w:shd w:val="clear" w:color="auto" w:fill="auto"/>
            <w:noWrap/>
            <w:vAlign w:val="center"/>
            <w:hideMark/>
          </w:tcPr>
          <w:p w14:paraId="272AB75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72%</w:t>
            </w:r>
          </w:p>
        </w:tc>
      </w:tr>
      <w:tr w:rsidR="00B570D2" w:rsidRPr="00B570D2" w14:paraId="39AB319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26CC262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5411</w:t>
            </w:r>
          </w:p>
        </w:tc>
        <w:tc>
          <w:tcPr>
            <w:tcW w:w="4711" w:type="dxa"/>
            <w:tcBorders>
              <w:top w:val="nil"/>
              <w:left w:val="nil"/>
              <w:bottom w:val="single" w:sz="4" w:space="0" w:color="auto"/>
              <w:right w:val="single" w:sz="4" w:space="0" w:color="auto"/>
            </w:tcBorders>
            <w:shd w:val="clear" w:color="000000" w:fill="CAEDFB"/>
            <w:noWrap/>
            <w:vAlign w:val="center"/>
            <w:hideMark/>
          </w:tcPr>
          <w:p w14:paraId="00E01F5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Bomberos</w:t>
            </w:r>
          </w:p>
        </w:tc>
        <w:tc>
          <w:tcPr>
            <w:tcW w:w="608" w:type="dxa"/>
            <w:tcBorders>
              <w:top w:val="nil"/>
              <w:left w:val="nil"/>
              <w:bottom w:val="single" w:sz="4" w:space="0" w:color="auto"/>
              <w:right w:val="single" w:sz="4" w:space="0" w:color="auto"/>
            </w:tcBorders>
            <w:shd w:val="clear" w:color="auto" w:fill="auto"/>
            <w:noWrap/>
            <w:vAlign w:val="center"/>
            <w:hideMark/>
          </w:tcPr>
          <w:p w14:paraId="311F853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 </w:t>
            </w:r>
          </w:p>
        </w:tc>
        <w:tc>
          <w:tcPr>
            <w:tcW w:w="405" w:type="dxa"/>
            <w:tcBorders>
              <w:top w:val="nil"/>
              <w:left w:val="nil"/>
              <w:bottom w:val="single" w:sz="4" w:space="0" w:color="auto"/>
              <w:right w:val="single" w:sz="4" w:space="0" w:color="auto"/>
            </w:tcBorders>
            <w:shd w:val="clear" w:color="auto" w:fill="auto"/>
            <w:noWrap/>
            <w:vAlign w:val="center"/>
            <w:hideMark/>
          </w:tcPr>
          <w:p w14:paraId="2146F17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6955188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7799987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3354</w:t>
            </w:r>
          </w:p>
        </w:tc>
        <w:tc>
          <w:tcPr>
            <w:tcW w:w="4711" w:type="dxa"/>
            <w:tcBorders>
              <w:top w:val="nil"/>
              <w:left w:val="nil"/>
              <w:bottom w:val="single" w:sz="4" w:space="0" w:color="auto"/>
              <w:right w:val="single" w:sz="4" w:space="0" w:color="auto"/>
            </w:tcBorders>
            <w:shd w:val="clear" w:color="000000" w:fill="CAEDFB"/>
            <w:noWrap/>
            <w:vAlign w:val="center"/>
            <w:hideMark/>
          </w:tcPr>
          <w:p w14:paraId="5A7B47CD"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Agentes de servicios de tramitación y entrega de licencias y permisos</w:t>
            </w:r>
          </w:p>
        </w:tc>
        <w:tc>
          <w:tcPr>
            <w:tcW w:w="608" w:type="dxa"/>
            <w:tcBorders>
              <w:top w:val="nil"/>
              <w:left w:val="nil"/>
              <w:bottom w:val="single" w:sz="4" w:space="0" w:color="auto"/>
              <w:right w:val="single" w:sz="4" w:space="0" w:color="auto"/>
            </w:tcBorders>
            <w:shd w:val="clear" w:color="auto" w:fill="auto"/>
            <w:noWrap/>
            <w:vAlign w:val="center"/>
            <w:hideMark/>
          </w:tcPr>
          <w:p w14:paraId="467E686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4 </w:t>
            </w:r>
          </w:p>
        </w:tc>
        <w:tc>
          <w:tcPr>
            <w:tcW w:w="405" w:type="dxa"/>
            <w:tcBorders>
              <w:top w:val="nil"/>
              <w:left w:val="nil"/>
              <w:bottom w:val="single" w:sz="4" w:space="0" w:color="auto"/>
              <w:right w:val="single" w:sz="4" w:space="0" w:color="auto"/>
            </w:tcBorders>
            <w:shd w:val="clear" w:color="auto" w:fill="auto"/>
            <w:noWrap/>
            <w:vAlign w:val="center"/>
            <w:hideMark/>
          </w:tcPr>
          <w:p w14:paraId="7A780497"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94%</w:t>
            </w:r>
          </w:p>
        </w:tc>
      </w:tr>
      <w:tr w:rsidR="00B570D2" w:rsidRPr="00B570D2" w14:paraId="0683912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099EC4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9121</w:t>
            </w:r>
          </w:p>
        </w:tc>
        <w:tc>
          <w:tcPr>
            <w:tcW w:w="4711" w:type="dxa"/>
            <w:tcBorders>
              <w:top w:val="nil"/>
              <w:left w:val="nil"/>
              <w:bottom w:val="single" w:sz="4" w:space="0" w:color="auto"/>
              <w:right w:val="single" w:sz="4" w:space="0" w:color="auto"/>
            </w:tcBorders>
            <w:shd w:val="clear" w:color="000000" w:fill="CAEDFB"/>
            <w:noWrap/>
            <w:vAlign w:val="center"/>
            <w:hideMark/>
          </w:tcPr>
          <w:p w14:paraId="2C090F7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Lavanderos y planchadores manuales</w:t>
            </w:r>
          </w:p>
        </w:tc>
        <w:tc>
          <w:tcPr>
            <w:tcW w:w="608" w:type="dxa"/>
            <w:tcBorders>
              <w:top w:val="nil"/>
              <w:left w:val="nil"/>
              <w:bottom w:val="single" w:sz="4" w:space="0" w:color="auto"/>
              <w:right w:val="single" w:sz="4" w:space="0" w:color="auto"/>
            </w:tcBorders>
            <w:shd w:val="clear" w:color="auto" w:fill="auto"/>
            <w:noWrap/>
            <w:vAlign w:val="center"/>
            <w:hideMark/>
          </w:tcPr>
          <w:p w14:paraId="72A4301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 </w:t>
            </w:r>
          </w:p>
        </w:tc>
        <w:tc>
          <w:tcPr>
            <w:tcW w:w="405" w:type="dxa"/>
            <w:tcBorders>
              <w:top w:val="nil"/>
              <w:left w:val="nil"/>
              <w:bottom w:val="single" w:sz="4" w:space="0" w:color="auto"/>
              <w:right w:val="single" w:sz="4" w:space="0" w:color="auto"/>
            </w:tcBorders>
            <w:shd w:val="clear" w:color="auto" w:fill="auto"/>
            <w:noWrap/>
            <w:vAlign w:val="center"/>
            <w:hideMark/>
          </w:tcPr>
          <w:p w14:paraId="1FD697A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2FCF7E1D"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063FEE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5151</w:t>
            </w:r>
          </w:p>
        </w:tc>
        <w:tc>
          <w:tcPr>
            <w:tcW w:w="4711" w:type="dxa"/>
            <w:tcBorders>
              <w:top w:val="nil"/>
              <w:left w:val="nil"/>
              <w:bottom w:val="single" w:sz="4" w:space="0" w:color="auto"/>
              <w:right w:val="single" w:sz="4" w:space="0" w:color="auto"/>
            </w:tcBorders>
            <w:shd w:val="clear" w:color="000000" w:fill="CAEDFB"/>
            <w:noWrap/>
            <w:vAlign w:val="center"/>
            <w:hideMark/>
          </w:tcPr>
          <w:p w14:paraId="1735A75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Supervisores de mantenimiento y limpieza en oficinas, hoteles y otros establecimientos</w:t>
            </w:r>
          </w:p>
        </w:tc>
        <w:tc>
          <w:tcPr>
            <w:tcW w:w="608" w:type="dxa"/>
            <w:tcBorders>
              <w:top w:val="nil"/>
              <w:left w:val="nil"/>
              <w:bottom w:val="single" w:sz="4" w:space="0" w:color="auto"/>
              <w:right w:val="single" w:sz="4" w:space="0" w:color="auto"/>
            </w:tcBorders>
            <w:shd w:val="clear" w:color="auto" w:fill="auto"/>
            <w:noWrap/>
            <w:vAlign w:val="center"/>
            <w:hideMark/>
          </w:tcPr>
          <w:p w14:paraId="0060EDB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 </w:t>
            </w:r>
          </w:p>
        </w:tc>
        <w:tc>
          <w:tcPr>
            <w:tcW w:w="405" w:type="dxa"/>
            <w:tcBorders>
              <w:top w:val="nil"/>
              <w:left w:val="nil"/>
              <w:bottom w:val="single" w:sz="4" w:space="0" w:color="auto"/>
              <w:right w:val="single" w:sz="4" w:space="0" w:color="auto"/>
            </w:tcBorders>
            <w:shd w:val="clear" w:color="auto" w:fill="auto"/>
            <w:noWrap/>
            <w:vAlign w:val="center"/>
            <w:hideMark/>
          </w:tcPr>
          <w:p w14:paraId="218CC0D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71%</w:t>
            </w:r>
          </w:p>
        </w:tc>
      </w:tr>
      <w:tr w:rsidR="00B570D2" w:rsidRPr="00B570D2" w14:paraId="3A2F2C61"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4625EFC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2164</w:t>
            </w:r>
          </w:p>
        </w:tc>
        <w:tc>
          <w:tcPr>
            <w:tcW w:w="4711" w:type="dxa"/>
            <w:tcBorders>
              <w:top w:val="nil"/>
              <w:left w:val="nil"/>
              <w:bottom w:val="single" w:sz="4" w:space="0" w:color="auto"/>
              <w:right w:val="single" w:sz="4" w:space="0" w:color="auto"/>
            </w:tcBorders>
            <w:shd w:val="clear" w:color="000000" w:fill="CAEDFB"/>
            <w:noWrap/>
            <w:vAlign w:val="center"/>
            <w:hideMark/>
          </w:tcPr>
          <w:p w14:paraId="386D2B5B"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Urbanistas e ingenieros de transporte y tránsito</w:t>
            </w:r>
          </w:p>
        </w:tc>
        <w:tc>
          <w:tcPr>
            <w:tcW w:w="608" w:type="dxa"/>
            <w:tcBorders>
              <w:top w:val="nil"/>
              <w:left w:val="nil"/>
              <w:bottom w:val="single" w:sz="4" w:space="0" w:color="auto"/>
              <w:right w:val="single" w:sz="4" w:space="0" w:color="auto"/>
            </w:tcBorders>
            <w:shd w:val="clear" w:color="auto" w:fill="auto"/>
            <w:noWrap/>
            <w:vAlign w:val="center"/>
            <w:hideMark/>
          </w:tcPr>
          <w:p w14:paraId="4F2513B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 </w:t>
            </w:r>
          </w:p>
        </w:tc>
        <w:tc>
          <w:tcPr>
            <w:tcW w:w="405" w:type="dxa"/>
            <w:tcBorders>
              <w:top w:val="nil"/>
              <w:left w:val="nil"/>
              <w:bottom w:val="single" w:sz="4" w:space="0" w:color="auto"/>
              <w:right w:val="single" w:sz="4" w:space="0" w:color="auto"/>
            </w:tcBorders>
            <w:shd w:val="clear" w:color="auto" w:fill="auto"/>
            <w:noWrap/>
            <w:vAlign w:val="center"/>
            <w:hideMark/>
          </w:tcPr>
          <w:p w14:paraId="5C72C65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1EEAD0A8"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EC650F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3514</w:t>
            </w:r>
          </w:p>
        </w:tc>
        <w:tc>
          <w:tcPr>
            <w:tcW w:w="4711" w:type="dxa"/>
            <w:tcBorders>
              <w:top w:val="nil"/>
              <w:left w:val="nil"/>
              <w:bottom w:val="single" w:sz="4" w:space="0" w:color="auto"/>
              <w:right w:val="single" w:sz="4" w:space="0" w:color="auto"/>
            </w:tcBorders>
            <w:shd w:val="clear" w:color="000000" w:fill="CAEDFB"/>
            <w:noWrap/>
            <w:vAlign w:val="center"/>
            <w:hideMark/>
          </w:tcPr>
          <w:p w14:paraId="591DEC40"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Técnicos de la Web</w:t>
            </w:r>
          </w:p>
        </w:tc>
        <w:tc>
          <w:tcPr>
            <w:tcW w:w="608" w:type="dxa"/>
            <w:tcBorders>
              <w:top w:val="nil"/>
              <w:left w:val="nil"/>
              <w:bottom w:val="single" w:sz="4" w:space="0" w:color="auto"/>
              <w:right w:val="single" w:sz="4" w:space="0" w:color="auto"/>
            </w:tcBorders>
            <w:shd w:val="clear" w:color="auto" w:fill="auto"/>
            <w:noWrap/>
            <w:vAlign w:val="center"/>
            <w:hideMark/>
          </w:tcPr>
          <w:p w14:paraId="6BFD342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3 </w:t>
            </w:r>
          </w:p>
        </w:tc>
        <w:tc>
          <w:tcPr>
            <w:tcW w:w="405" w:type="dxa"/>
            <w:tcBorders>
              <w:top w:val="nil"/>
              <w:left w:val="nil"/>
              <w:bottom w:val="single" w:sz="4" w:space="0" w:color="auto"/>
              <w:right w:val="single" w:sz="4" w:space="0" w:color="auto"/>
            </w:tcBorders>
            <w:shd w:val="clear" w:color="auto" w:fill="auto"/>
            <w:noWrap/>
            <w:vAlign w:val="center"/>
            <w:hideMark/>
          </w:tcPr>
          <w:p w14:paraId="6BC5D0DE"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27842F4E"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1538830"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4415</w:t>
            </w:r>
          </w:p>
        </w:tc>
        <w:tc>
          <w:tcPr>
            <w:tcW w:w="4711" w:type="dxa"/>
            <w:tcBorders>
              <w:top w:val="nil"/>
              <w:left w:val="nil"/>
              <w:bottom w:val="single" w:sz="4" w:space="0" w:color="auto"/>
              <w:right w:val="single" w:sz="4" w:space="0" w:color="auto"/>
            </w:tcBorders>
            <w:shd w:val="clear" w:color="000000" w:fill="CAEDFB"/>
            <w:noWrap/>
            <w:vAlign w:val="center"/>
            <w:hideMark/>
          </w:tcPr>
          <w:p w14:paraId="6C9C540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Empleados administrativos de archivos</w:t>
            </w:r>
          </w:p>
        </w:tc>
        <w:tc>
          <w:tcPr>
            <w:tcW w:w="608" w:type="dxa"/>
            <w:tcBorders>
              <w:top w:val="nil"/>
              <w:left w:val="nil"/>
              <w:bottom w:val="single" w:sz="4" w:space="0" w:color="auto"/>
              <w:right w:val="single" w:sz="4" w:space="0" w:color="auto"/>
            </w:tcBorders>
            <w:shd w:val="clear" w:color="auto" w:fill="auto"/>
            <w:noWrap/>
            <w:vAlign w:val="center"/>
            <w:hideMark/>
          </w:tcPr>
          <w:p w14:paraId="4450926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 </w:t>
            </w:r>
          </w:p>
        </w:tc>
        <w:tc>
          <w:tcPr>
            <w:tcW w:w="405" w:type="dxa"/>
            <w:tcBorders>
              <w:top w:val="nil"/>
              <w:left w:val="nil"/>
              <w:bottom w:val="single" w:sz="4" w:space="0" w:color="auto"/>
              <w:right w:val="single" w:sz="4" w:space="0" w:color="auto"/>
            </w:tcBorders>
            <w:shd w:val="clear" w:color="auto" w:fill="auto"/>
            <w:noWrap/>
            <w:vAlign w:val="center"/>
            <w:hideMark/>
          </w:tcPr>
          <w:p w14:paraId="620CFE4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36249A8A"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51795A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9612</w:t>
            </w:r>
          </w:p>
        </w:tc>
        <w:tc>
          <w:tcPr>
            <w:tcW w:w="4711" w:type="dxa"/>
            <w:tcBorders>
              <w:top w:val="nil"/>
              <w:left w:val="nil"/>
              <w:bottom w:val="single" w:sz="4" w:space="0" w:color="auto"/>
              <w:right w:val="single" w:sz="4" w:space="0" w:color="auto"/>
            </w:tcBorders>
            <w:shd w:val="clear" w:color="000000" w:fill="CAEDFB"/>
            <w:noWrap/>
            <w:vAlign w:val="center"/>
            <w:hideMark/>
          </w:tcPr>
          <w:p w14:paraId="44D625F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Clasificadores de desechos</w:t>
            </w:r>
          </w:p>
        </w:tc>
        <w:tc>
          <w:tcPr>
            <w:tcW w:w="608" w:type="dxa"/>
            <w:tcBorders>
              <w:top w:val="nil"/>
              <w:left w:val="nil"/>
              <w:bottom w:val="single" w:sz="4" w:space="0" w:color="auto"/>
              <w:right w:val="single" w:sz="4" w:space="0" w:color="auto"/>
            </w:tcBorders>
            <w:shd w:val="clear" w:color="auto" w:fill="auto"/>
            <w:noWrap/>
            <w:vAlign w:val="center"/>
            <w:hideMark/>
          </w:tcPr>
          <w:p w14:paraId="667AD123"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 </w:t>
            </w:r>
          </w:p>
        </w:tc>
        <w:tc>
          <w:tcPr>
            <w:tcW w:w="405" w:type="dxa"/>
            <w:tcBorders>
              <w:top w:val="nil"/>
              <w:left w:val="nil"/>
              <w:bottom w:val="single" w:sz="4" w:space="0" w:color="auto"/>
              <w:right w:val="single" w:sz="4" w:space="0" w:color="auto"/>
            </w:tcBorders>
            <w:shd w:val="clear" w:color="auto" w:fill="auto"/>
            <w:noWrap/>
            <w:vAlign w:val="center"/>
            <w:hideMark/>
          </w:tcPr>
          <w:p w14:paraId="10B6213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25CBEC1C"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3549610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2632</w:t>
            </w:r>
          </w:p>
        </w:tc>
        <w:tc>
          <w:tcPr>
            <w:tcW w:w="4711" w:type="dxa"/>
            <w:tcBorders>
              <w:top w:val="nil"/>
              <w:left w:val="nil"/>
              <w:bottom w:val="single" w:sz="4" w:space="0" w:color="auto"/>
              <w:right w:val="single" w:sz="4" w:space="0" w:color="auto"/>
            </w:tcBorders>
            <w:shd w:val="clear" w:color="000000" w:fill="CAEDFB"/>
            <w:noWrap/>
            <w:vAlign w:val="center"/>
            <w:hideMark/>
          </w:tcPr>
          <w:p w14:paraId="5B1BE23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Sociólogos, antropólogos, geógrafos y arqueólogos</w:t>
            </w:r>
          </w:p>
        </w:tc>
        <w:tc>
          <w:tcPr>
            <w:tcW w:w="608" w:type="dxa"/>
            <w:tcBorders>
              <w:top w:val="nil"/>
              <w:left w:val="nil"/>
              <w:bottom w:val="single" w:sz="4" w:space="0" w:color="auto"/>
              <w:right w:val="single" w:sz="4" w:space="0" w:color="auto"/>
            </w:tcBorders>
            <w:shd w:val="clear" w:color="auto" w:fill="auto"/>
            <w:noWrap/>
            <w:vAlign w:val="center"/>
            <w:hideMark/>
          </w:tcPr>
          <w:p w14:paraId="57C168C9"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 </w:t>
            </w:r>
          </w:p>
        </w:tc>
        <w:tc>
          <w:tcPr>
            <w:tcW w:w="405" w:type="dxa"/>
            <w:tcBorders>
              <w:top w:val="nil"/>
              <w:left w:val="nil"/>
              <w:bottom w:val="single" w:sz="4" w:space="0" w:color="auto"/>
              <w:right w:val="single" w:sz="4" w:space="0" w:color="auto"/>
            </w:tcBorders>
            <w:shd w:val="clear" w:color="auto" w:fill="auto"/>
            <w:noWrap/>
            <w:vAlign w:val="center"/>
            <w:hideMark/>
          </w:tcPr>
          <w:p w14:paraId="31DDD1F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57F4C0F2"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1B2DB4A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3122</w:t>
            </w:r>
          </w:p>
        </w:tc>
        <w:tc>
          <w:tcPr>
            <w:tcW w:w="4711" w:type="dxa"/>
            <w:tcBorders>
              <w:top w:val="nil"/>
              <w:left w:val="nil"/>
              <w:bottom w:val="single" w:sz="4" w:space="0" w:color="auto"/>
              <w:right w:val="single" w:sz="4" w:space="0" w:color="auto"/>
            </w:tcBorders>
            <w:shd w:val="clear" w:color="000000" w:fill="CAEDFB"/>
            <w:noWrap/>
            <w:vAlign w:val="center"/>
            <w:hideMark/>
          </w:tcPr>
          <w:p w14:paraId="43794E21"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Supervisores de industrias manufactureras</w:t>
            </w:r>
          </w:p>
        </w:tc>
        <w:tc>
          <w:tcPr>
            <w:tcW w:w="608" w:type="dxa"/>
            <w:tcBorders>
              <w:top w:val="nil"/>
              <w:left w:val="nil"/>
              <w:bottom w:val="single" w:sz="4" w:space="0" w:color="auto"/>
              <w:right w:val="single" w:sz="4" w:space="0" w:color="auto"/>
            </w:tcBorders>
            <w:shd w:val="clear" w:color="auto" w:fill="auto"/>
            <w:noWrap/>
            <w:vAlign w:val="center"/>
            <w:hideMark/>
          </w:tcPr>
          <w:p w14:paraId="1FB71671"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2 </w:t>
            </w:r>
          </w:p>
        </w:tc>
        <w:tc>
          <w:tcPr>
            <w:tcW w:w="405" w:type="dxa"/>
            <w:tcBorders>
              <w:top w:val="nil"/>
              <w:left w:val="nil"/>
              <w:bottom w:val="single" w:sz="4" w:space="0" w:color="auto"/>
              <w:right w:val="single" w:sz="4" w:space="0" w:color="auto"/>
            </w:tcBorders>
            <w:shd w:val="clear" w:color="auto" w:fill="auto"/>
            <w:noWrap/>
            <w:vAlign w:val="center"/>
            <w:hideMark/>
          </w:tcPr>
          <w:p w14:paraId="4DE4A75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4417B37C"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639AE5E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7533</w:t>
            </w:r>
          </w:p>
        </w:tc>
        <w:tc>
          <w:tcPr>
            <w:tcW w:w="4711" w:type="dxa"/>
            <w:tcBorders>
              <w:top w:val="nil"/>
              <w:left w:val="nil"/>
              <w:bottom w:val="single" w:sz="4" w:space="0" w:color="auto"/>
              <w:right w:val="single" w:sz="4" w:space="0" w:color="auto"/>
            </w:tcBorders>
            <w:shd w:val="clear" w:color="000000" w:fill="CAEDFB"/>
            <w:noWrap/>
            <w:vAlign w:val="center"/>
            <w:hideMark/>
          </w:tcPr>
          <w:p w14:paraId="487358B0"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Costureros y bordadores</w:t>
            </w:r>
          </w:p>
        </w:tc>
        <w:tc>
          <w:tcPr>
            <w:tcW w:w="608" w:type="dxa"/>
            <w:tcBorders>
              <w:top w:val="nil"/>
              <w:left w:val="nil"/>
              <w:bottom w:val="single" w:sz="4" w:space="0" w:color="auto"/>
              <w:right w:val="single" w:sz="4" w:space="0" w:color="auto"/>
            </w:tcBorders>
            <w:shd w:val="clear" w:color="auto" w:fill="auto"/>
            <w:noWrap/>
            <w:vAlign w:val="center"/>
            <w:hideMark/>
          </w:tcPr>
          <w:p w14:paraId="0C1E3C7F"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 </w:t>
            </w:r>
          </w:p>
        </w:tc>
        <w:tc>
          <w:tcPr>
            <w:tcW w:w="405" w:type="dxa"/>
            <w:tcBorders>
              <w:top w:val="nil"/>
              <w:left w:val="nil"/>
              <w:bottom w:val="single" w:sz="4" w:space="0" w:color="auto"/>
              <w:right w:val="single" w:sz="4" w:space="0" w:color="auto"/>
            </w:tcBorders>
            <w:shd w:val="clear" w:color="auto" w:fill="auto"/>
            <w:noWrap/>
            <w:vAlign w:val="center"/>
            <w:hideMark/>
          </w:tcPr>
          <w:p w14:paraId="7F037E78"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5A0843BC"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C4D797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1344</w:t>
            </w:r>
          </w:p>
        </w:tc>
        <w:tc>
          <w:tcPr>
            <w:tcW w:w="4711" w:type="dxa"/>
            <w:tcBorders>
              <w:top w:val="nil"/>
              <w:left w:val="nil"/>
              <w:bottom w:val="single" w:sz="4" w:space="0" w:color="auto"/>
              <w:right w:val="single" w:sz="4" w:space="0" w:color="auto"/>
            </w:tcBorders>
            <w:shd w:val="clear" w:color="000000" w:fill="CAEDFB"/>
            <w:noWrap/>
            <w:vAlign w:val="center"/>
            <w:hideMark/>
          </w:tcPr>
          <w:p w14:paraId="233A50EE"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Directores, gerentes y administradores de servicios de bienestar social</w:t>
            </w:r>
          </w:p>
        </w:tc>
        <w:tc>
          <w:tcPr>
            <w:tcW w:w="608" w:type="dxa"/>
            <w:tcBorders>
              <w:top w:val="nil"/>
              <w:left w:val="nil"/>
              <w:bottom w:val="single" w:sz="4" w:space="0" w:color="auto"/>
              <w:right w:val="single" w:sz="4" w:space="0" w:color="auto"/>
            </w:tcBorders>
            <w:shd w:val="clear" w:color="auto" w:fill="auto"/>
            <w:noWrap/>
            <w:vAlign w:val="center"/>
            <w:hideMark/>
          </w:tcPr>
          <w:p w14:paraId="0F3F8DD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 </w:t>
            </w:r>
          </w:p>
        </w:tc>
        <w:tc>
          <w:tcPr>
            <w:tcW w:w="405" w:type="dxa"/>
            <w:tcBorders>
              <w:top w:val="nil"/>
              <w:left w:val="nil"/>
              <w:bottom w:val="single" w:sz="4" w:space="0" w:color="auto"/>
              <w:right w:val="single" w:sz="4" w:space="0" w:color="auto"/>
            </w:tcBorders>
            <w:shd w:val="clear" w:color="auto" w:fill="auto"/>
            <w:noWrap/>
            <w:vAlign w:val="center"/>
            <w:hideMark/>
          </w:tcPr>
          <w:p w14:paraId="1431EAC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7D270355"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0A1B57A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lastRenderedPageBreak/>
              <w:t>2161</w:t>
            </w:r>
          </w:p>
        </w:tc>
        <w:tc>
          <w:tcPr>
            <w:tcW w:w="4711" w:type="dxa"/>
            <w:tcBorders>
              <w:top w:val="nil"/>
              <w:left w:val="nil"/>
              <w:bottom w:val="single" w:sz="4" w:space="0" w:color="auto"/>
              <w:right w:val="single" w:sz="4" w:space="0" w:color="auto"/>
            </w:tcBorders>
            <w:shd w:val="clear" w:color="000000" w:fill="CAEDFB"/>
            <w:noWrap/>
            <w:vAlign w:val="center"/>
            <w:hideMark/>
          </w:tcPr>
          <w:p w14:paraId="55FF02D4"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Arquitectos</w:t>
            </w:r>
          </w:p>
        </w:tc>
        <w:tc>
          <w:tcPr>
            <w:tcW w:w="608" w:type="dxa"/>
            <w:tcBorders>
              <w:top w:val="nil"/>
              <w:left w:val="nil"/>
              <w:bottom w:val="single" w:sz="4" w:space="0" w:color="auto"/>
              <w:right w:val="single" w:sz="4" w:space="0" w:color="auto"/>
            </w:tcBorders>
            <w:shd w:val="clear" w:color="auto" w:fill="auto"/>
            <w:noWrap/>
            <w:vAlign w:val="center"/>
            <w:hideMark/>
          </w:tcPr>
          <w:p w14:paraId="331C5256"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 </w:t>
            </w:r>
          </w:p>
        </w:tc>
        <w:tc>
          <w:tcPr>
            <w:tcW w:w="405" w:type="dxa"/>
            <w:tcBorders>
              <w:top w:val="nil"/>
              <w:left w:val="nil"/>
              <w:bottom w:val="single" w:sz="4" w:space="0" w:color="auto"/>
              <w:right w:val="single" w:sz="4" w:space="0" w:color="auto"/>
            </w:tcBorders>
            <w:shd w:val="clear" w:color="auto" w:fill="auto"/>
            <w:noWrap/>
            <w:vAlign w:val="center"/>
            <w:hideMark/>
          </w:tcPr>
          <w:p w14:paraId="608F867B"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100%</w:t>
            </w:r>
          </w:p>
        </w:tc>
      </w:tr>
      <w:tr w:rsidR="00B570D2" w:rsidRPr="00B570D2" w14:paraId="4C279843" w14:textId="77777777" w:rsidTr="00B570D2">
        <w:trPr>
          <w:trHeight w:val="315"/>
          <w:jc w:val="center"/>
        </w:trPr>
        <w:tc>
          <w:tcPr>
            <w:tcW w:w="591" w:type="dxa"/>
            <w:tcBorders>
              <w:top w:val="nil"/>
              <w:left w:val="single" w:sz="4" w:space="0" w:color="auto"/>
              <w:bottom w:val="single" w:sz="4" w:space="0" w:color="auto"/>
              <w:right w:val="single" w:sz="4" w:space="0" w:color="auto"/>
            </w:tcBorders>
            <w:shd w:val="clear" w:color="000000" w:fill="83CCEB"/>
            <w:noWrap/>
            <w:vAlign w:val="center"/>
            <w:hideMark/>
          </w:tcPr>
          <w:p w14:paraId="5CB7CE3C"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4223</w:t>
            </w:r>
          </w:p>
        </w:tc>
        <w:tc>
          <w:tcPr>
            <w:tcW w:w="4711" w:type="dxa"/>
            <w:tcBorders>
              <w:top w:val="nil"/>
              <w:left w:val="nil"/>
              <w:bottom w:val="single" w:sz="4" w:space="0" w:color="auto"/>
              <w:right w:val="single" w:sz="4" w:space="0" w:color="auto"/>
            </w:tcBorders>
            <w:shd w:val="clear" w:color="000000" w:fill="CAEDFB"/>
            <w:noWrap/>
            <w:vAlign w:val="center"/>
            <w:hideMark/>
          </w:tcPr>
          <w:p w14:paraId="126FC577" w14:textId="77777777" w:rsidR="00B570D2" w:rsidRPr="00B570D2" w:rsidRDefault="00B570D2" w:rsidP="00B570D2">
            <w:pPr>
              <w:widowControl/>
              <w:autoSpaceDE/>
              <w:autoSpaceDN/>
              <w:spacing w:before="0" w:after="0" w:line="240" w:lineRule="auto"/>
              <w:jc w:val="left"/>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Telefonistas</w:t>
            </w:r>
          </w:p>
        </w:tc>
        <w:tc>
          <w:tcPr>
            <w:tcW w:w="608" w:type="dxa"/>
            <w:tcBorders>
              <w:top w:val="nil"/>
              <w:left w:val="nil"/>
              <w:bottom w:val="single" w:sz="4" w:space="0" w:color="auto"/>
              <w:right w:val="single" w:sz="4" w:space="0" w:color="auto"/>
            </w:tcBorders>
            <w:shd w:val="clear" w:color="auto" w:fill="auto"/>
            <w:noWrap/>
            <w:vAlign w:val="center"/>
            <w:hideMark/>
          </w:tcPr>
          <w:p w14:paraId="64F72EC2"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 xml:space="preserve">1 </w:t>
            </w:r>
          </w:p>
        </w:tc>
        <w:tc>
          <w:tcPr>
            <w:tcW w:w="405" w:type="dxa"/>
            <w:tcBorders>
              <w:top w:val="nil"/>
              <w:left w:val="nil"/>
              <w:bottom w:val="single" w:sz="4" w:space="0" w:color="auto"/>
              <w:right w:val="single" w:sz="4" w:space="0" w:color="auto"/>
            </w:tcBorders>
            <w:shd w:val="clear" w:color="auto" w:fill="auto"/>
            <w:noWrap/>
            <w:vAlign w:val="center"/>
            <w:hideMark/>
          </w:tcPr>
          <w:p w14:paraId="79C9C215" w14:textId="77777777" w:rsidR="00B570D2" w:rsidRPr="00B570D2" w:rsidRDefault="00B570D2" w:rsidP="00B570D2">
            <w:pPr>
              <w:widowControl/>
              <w:autoSpaceDE/>
              <w:autoSpaceDN/>
              <w:spacing w:before="0" w:after="0" w:line="240" w:lineRule="auto"/>
              <w:jc w:val="center"/>
              <w:rPr>
                <w:rFonts w:ascii="Aptos Narrow" w:eastAsia="Times New Roman" w:hAnsi="Aptos Narrow" w:cs="Times New Roman"/>
                <w:color w:val="000000"/>
                <w:lang w:val="es-CL" w:eastAsia="es-CL"/>
              </w:rPr>
            </w:pPr>
            <w:r w:rsidRPr="00B570D2">
              <w:rPr>
                <w:rFonts w:ascii="Aptos Narrow" w:eastAsia="Times New Roman" w:hAnsi="Aptos Narrow" w:cs="Times New Roman"/>
                <w:color w:val="000000"/>
                <w:lang w:val="es-CL" w:eastAsia="es-CL"/>
              </w:rPr>
              <w:t>99%</w:t>
            </w:r>
          </w:p>
        </w:tc>
      </w:tr>
    </w:tbl>
    <w:p w14:paraId="10D1EA0A" w14:textId="77777777" w:rsidR="00F82EFA" w:rsidRPr="00F82EFA" w:rsidRDefault="00F82EFA" w:rsidP="00F82EFA"/>
    <w:sectPr w:rsidR="00F82EFA" w:rsidRPr="00F82EFA" w:rsidSect="00CF597B">
      <w:headerReference w:type="even" r:id="rId16"/>
      <w:headerReference w:type="default" r:id="rId17"/>
      <w:footerReference w:type="even" r:id="rId18"/>
      <w:footerReference w:type="default" r:id="rId19"/>
      <w:headerReference w:type="first" r:id="rId20"/>
      <w:pgSz w:w="12240" w:h="15840"/>
      <w:pgMar w:top="1418" w:right="1134" w:bottom="1418" w:left="1134"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52B455" w14:textId="77777777" w:rsidR="00ED452D" w:rsidRDefault="00ED452D" w:rsidP="00334225">
      <w:r>
        <w:separator/>
      </w:r>
    </w:p>
  </w:endnote>
  <w:endnote w:type="continuationSeparator" w:id="0">
    <w:p w14:paraId="767974C2" w14:textId="77777777" w:rsidR="00ED452D" w:rsidRDefault="00ED452D" w:rsidP="00334225">
      <w:r>
        <w:continuationSeparator/>
      </w:r>
    </w:p>
  </w:endnote>
  <w:endnote w:type="continuationNotice" w:id="1">
    <w:p w14:paraId="73D6860F" w14:textId="77777777" w:rsidR="00ED452D" w:rsidRDefault="00ED452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4146276"/>
      <w:docPartObj>
        <w:docPartGallery w:val="Page Numbers (Bottom of Page)"/>
        <w:docPartUnique/>
      </w:docPartObj>
    </w:sdtPr>
    <w:sdtEndPr/>
    <w:sdtContent>
      <w:p w14:paraId="773BF4B0" w14:textId="55CFA12C" w:rsidR="00C476FD" w:rsidRDefault="00C476FD">
        <w:pPr>
          <w:pStyle w:val="Piedepgina"/>
          <w:jc w:val="right"/>
        </w:pPr>
        <w:r>
          <w:fldChar w:fldCharType="begin"/>
        </w:r>
        <w:r>
          <w:instrText>PAGE   \* MERGEFORMAT</w:instrText>
        </w:r>
        <w:r>
          <w:fldChar w:fldCharType="separate"/>
        </w:r>
        <w:r>
          <w:t>2</w:t>
        </w:r>
        <w:r>
          <w:fldChar w:fldCharType="end"/>
        </w:r>
      </w:p>
    </w:sdtContent>
  </w:sdt>
  <w:p w14:paraId="7AA7050F" w14:textId="77777777" w:rsidR="00EC3057" w:rsidRDefault="00EC3057" w:rsidP="00334225">
    <w:pPr>
      <w:pStyle w:val="Piedepgina"/>
    </w:pPr>
  </w:p>
  <w:p w14:paraId="00C2B4D9" w14:textId="77777777" w:rsidR="00EF2809" w:rsidRDefault="00EF2809" w:rsidP="003342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4548038"/>
      <w:docPartObj>
        <w:docPartGallery w:val="Page Numbers (Bottom of Page)"/>
        <w:docPartUnique/>
      </w:docPartObj>
    </w:sdtPr>
    <w:sdtEndPr/>
    <w:sdtContent>
      <w:p w14:paraId="070F7B79" w14:textId="513B46E9" w:rsidR="00C476FD" w:rsidRDefault="00C476FD">
        <w:pPr>
          <w:pStyle w:val="Piedepgina"/>
          <w:jc w:val="right"/>
        </w:pPr>
        <w:r>
          <w:fldChar w:fldCharType="begin"/>
        </w:r>
        <w:r>
          <w:instrText>PAGE   \* MERGEFORMAT</w:instrText>
        </w:r>
        <w:r>
          <w:fldChar w:fldCharType="separate"/>
        </w:r>
        <w:r>
          <w:t>2</w:t>
        </w:r>
        <w:r>
          <w:fldChar w:fldCharType="end"/>
        </w:r>
      </w:p>
    </w:sdtContent>
  </w:sdt>
  <w:p w14:paraId="2D32EB01" w14:textId="77777777" w:rsidR="007C3CB5" w:rsidRDefault="007C3CB5" w:rsidP="00334225">
    <w:pPr>
      <w:pStyle w:val="Piedepgina"/>
    </w:pPr>
  </w:p>
  <w:p w14:paraId="2F782D05" w14:textId="77777777" w:rsidR="00EF2809" w:rsidRDefault="00EF2809" w:rsidP="003342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3A987" w14:textId="77777777" w:rsidR="00ED452D" w:rsidRDefault="00ED452D" w:rsidP="00334225">
      <w:r>
        <w:separator/>
      </w:r>
    </w:p>
  </w:footnote>
  <w:footnote w:type="continuationSeparator" w:id="0">
    <w:p w14:paraId="6D77A8CC" w14:textId="77777777" w:rsidR="00ED452D" w:rsidRDefault="00ED452D" w:rsidP="00334225">
      <w:r>
        <w:continuationSeparator/>
      </w:r>
    </w:p>
  </w:footnote>
  <w:footnote w:type="continuationNotice" w:id="1">
    <w:p w14:paraId="10A86270" w14:textId="77777777" w:rsidR="00ED452D" w:rsidRDefault="00ED452D">
      <w:pPr>
        <w:spacing w:before="0" w:after="0" w:line="240" w:lineRule="auto"/>
      </w:pPr>
    </w:p>
  </w:footnote>
  <w:footnote w:id="2">
    <w:p w14:paraId="08E34648" w14:textId="692FD816" w:rsidR="00962139" w:rsidRDefault="00962139">
      <w:pPr>
        <w:pStyle w:val="Textonotapie"/>
      </w:pPr>
      <w:r>
        <w:rPr>
          <w:rStyle w:val="Refdenotaalpie"/>
        </w:rPr>
        <w:footnoteRef/>
      </w:r>
      <w:r>
        <w:t xml:space="preserve"> Contrataciones señaladas para los módulos de </w:t>
      </w:r>
      <w:r w:rsidRPr="00131880">
        <w:t>“Directores y gerentes”, “Jefatura/ADP”, “Ocupaciones Elementales” y “Otros Cargos”.</w:t>
      </w:r>
    </w:p>
  </w:footnote>
  <w:footnote w:id="3">
    <w:p w14:paraId="673CFB18" w14:textId="1E8ADC43" w:rsidR="0068473B" w:rsidRPr="0068473B" w:rsidRDefault="0068473B">
      <w:pPr>
        <w:pStyle w:val="Textonotapie"/>
        <w:rPr>
          <w:lang w:val="es-ES_tradnl"/>
        </w:rPr>
      </w:pPr>
      <w:r>
        <w:rPr>
          <w:rStyle w:val="Refdenotaalpie"/>
        </w:rPr>
        <w:footnoteRef/>
      </w:r>
      <w:r>
        <w:t xml:space="preserve"> </w:t>
      </w:r>
      <w:r w:rsidR="001F3C29">
        <w:t xml:space="preserve">La convención es considerar cómo robustas estimaciones con un </w:t>
      </w:r>
      <w:r w:rsidR="001F3C29">
        <w:t xml:space="preserve">cv menor al 15%. Dado que estas son pocas, se presentan </w:t>
      </w:r>
      <w:r w:rsidR="00913B32">
        <w:t>todas las ocupaciones con un cv menor a 20%.</w:t>
      </w:r>
    </w:p>
  </w:footnote>
  <w:footnote w:id="4">
    <w:p w14:paraId="72CD0908" w14:textId="77777777" w:rsidR="00CB263E" w:rsidRDefault="00CB263E" w:rsidP="00CB263E">
      <w:pPr>
        <w:pStyle w:val="Textonotapie"/>
      </w:pPr>
      <w:r>
        <w:rPr>
          <w:rStyle w:val="Refdenotaalpie"/>
        </w:rPr>
        <w:footnoteRef/>
      </w:r>
      <w:r>
        <w:t xml:space="preserve"> Vacantes señaladas para los módulos de </w:t>
      </w:r>
      <w:r w:rsidRPr="00131880">
        <w:t>“Directores y gerentes”, “Jefatura/ADP”, “Ocupaciones Elementales” y “Otros Cargos”.</w:t>
      </w:r>
    </w:p>
  </w:footnote>
  <w:footnote w:id="5">
    <w:p w14:paraId="3E747E93" w14:textId="70C860F0" w:rsidR="00371958" w:rsidRPr="0068473B" w:rsidRDefault="00371958" w:rsidP="00371958">
      <w:pPr>
        <w:pStyle w:val="Textonotapie"/>
        <w:rPr>
          <w:lang w:val="es-ES_tradnl"/>
        </w:rPr>
      </w:pPr>
      <w:r>
        <w:rPr>
          <w:rStyle w:val="Refdenotaalpie"/>
        </w:rPr>
        <w:footnoteRef/>
      </w:r>
      <w:r>
        <w:t xml:space="preserve"> La convención es considerar cómo robustas estimaciones con un </w:t>
      </w:r>
      <w:r>
        <w:t xml:space="preserve">cv menor al 15%. Dado que </w:t>
      </w:r>
      <w:r w:rsidR="001D3D7A">
        <w:t>esto no se cumple</w:t>
      </w:r>
      <w:r>
        <w:t xml:space="preserve">, se presentan todas las ocupaciones con un cv menor a </w:t>
      </w:r>
      <w:r w:rsidR="001D3D7A">
        <w:t>4</w:t>
      </w:r>
      <w:r>
        <w:t>0%.</w:t>
      </w:r>
    </w:p>
  </w:footnote>
  <w:footnote w:id="6">
    <w:p w14:paraId="772EE51E" w14:textId="6A8BF890" w:rsidR="00131880" w:rsidRDefault="00131880" w:rsidP="00131880">
      <w:pPr>
        <w:pStyle w:val="Textonotapie"/>
      </w:pPr>
      <w:r>
        <w:rPr>
          <w:rStyle w:val="Refdenotaalpie"/>
        </w:rPr>
        <w:footnoteRef/>
      </w:r>
      <w:r>
        <w:t xml:space="preserve"> </w:t>
      </w:r>
      <w:r w:rsidR="004B7CE4">
        <w:t xml:space="preserve">Se incluyen todas las vacantes para todos los cargos: </w:t>
      </w:r>
      <w:r>
        <w:t xml:space="preserve">módulos de </w:t>
      </w:r>
      <w:r w:rsidRPr="00131880">
        <w:t>“Directores y gerentes”, “Jefatura/ADP”, “Ocupaciones Elementales” y “Otros Cargos”</w:t>
      </w:r>
      <w:r w:rsidR="004B7CE4">
        <w:t>; Construcción y Agrícola.</w:t>
      </w:r>
    </w:p>
    <w:p w14:paraId="667D7CF0" w14:textId="77777777" w:rsidR="00131880" w:rsidRPr="00131880" w:rsidRDefault="00131880">
      <w:pPr>
        <w:pStyle w:val="Textonotapie"/>
        <w:rPr>
          <w:lang w:val="es-ES"/>
        </w:rPr>
      </w:pPr>
    </w:p>
  </w:footnote>
  <w:footnote w:id="7">
    <w:p w14:paraId="621B8DAA" w14:textId="77777777" w:rsidR="00274EE4" w:rsidRDefault="00274EE4" w:rsidP="00274EE4">
      <w:pPr>
        <w:pStyle w:val="Textonotapie"/>
      </w:pPr>
      <w:r>
        <w:rPr>
          <w:rStyle w:val="Refdenotaalpie"/>
        </w:rPr>
        <w:footnoteRef/>
      </w:r>
      <w:r>
        <w:t xml:space="preserve"> </w:t>
      </w:r>
      <w:r>
        <w:rPr>
          <w:lang w:val="es-ES_tradnl"/>
        </w:rPr>
        <w:t>Esta pregunta sólo se realiza para las ocupaciones señaladas en el módulo de “Otros Cargos”.</w:t>
      </w:r>
    </w:p>
  </w:footnote>
  <w:footnote w:id="8">
    <w:p w14:paraId="6DEF148E" w14:textId="67EEF44E" w:rsidR="009F7E3A" w:rsidRPr="009F7E3A" w:rsidRDefault="009F7E3A">
      <w:pPr>
        <w:pStyle w:val="Textonotapie"/>
        <w:rPr>
          <w:lang w:val="es-ES_tradnl"/>
        </w:rPr>
      </w:pPr>
      <w:r>
        <w:rPr>
          <w:rStyle w:val="Refdenotaalpie"/>
        </w:rPr>
        <w:footnoteRef/>
      </w:r>
      <w:r>
        <w:t xml:space="preserve"> </w:t>
      </w:r>
      <w:r w:rsidR="005D125F">
        <w:rPr>
          <w:lang w:val="es-ES_tradnl"/>
        </w:rPr>
        <w:t>Esta pregunta sólo se realiza para las ocupaciones señaladas en el módulo de “Otros Cargos”.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917C6" w14:textId="4B98F25C" w:rsidR="00EF2809" w:rsidRDefault="001A4B8F" w:rsidP="002B1BB4">
    <w:pPr>
      <w:pStyle w:val="Encabezado"/>
      <w:spacing w:before="0"/>
      <w:jc w:val="center"/>
    </w:pPr>
    <w:r w:rsidRPr="00AF1987">
      <w:rPr>
        <w:noProof/>
        <w:color w:val="7F7F7F" w:themeColor="text1" w:themeTint="80"/>
        <w:sz w:val="16"/>
        <w:szCs w:val="16"/>
      </w:rPr>
      <w:drawing>
        <wp:anchor distT="0" distB="0" distL="114300" distR="114300" simplePos="0" relativeHeight="251658243" behindDoc="0" locked="0" layoutInCell="1" allowOverlap="1" wp14:anchorId="797702A8" wp14:editId="06599FF7">
          <wp:simplePos x="0" y="0"/>
          <wp:positionH relativeFrom="margin">
            <wp:posOffset>0</wp:posOffset>
          </wp:positionH>
          <wp:positionV relativeFrom="paragraph">
            <wp:posOffset>-452326</wp:posOffset>
          </wp:positionV>
          <wp:extent cx="2509063" cy="109959"/>
          <wp:effectExtent l="0" t="0" r="5715" b="4445"/>
          <wp:wrapNone/>
          <wp:docPr id="1886079068" name="Imagen 1886079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60517" name="Imagen 767460517"/>
                  <pic:cNvPicPr/>
                </pic:nvPicPr>
                <pic:blipFill rotWithShape="1">
                  <a:blip r:embed="rId1">
                    <a:extLst>
                      <a:ext uri="{28A0092B-C50C-407E-A947-70E740481C1C}">
                        <a14:useLocalDpi xmlns:a14="http://schemas.microsoft.com/office/drawing/2010/main" val="0"/>
                      </a:ext>
                    </a:extLst>
                  </a:blip>
                  <a:srcRect l="15292" t="3" r="48478" b="38450"/>
                  <a:stretch/>
                </pic:blipFill>
                <pic:spPr bwMode="auto">
                  <a:xfrm>
                    <a:off x="0" y="0"/>
                    <a:ext cx="2509063" cy="1099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57D7">
      <w:rPr>
        <w:noProof/>
        <w:color w:val="7F7F7F" w:themeColor="text1" w:themeTint="80"/>
        <w:sz w:val="16"/>
        <w:szCs w:val="16"/>
        <w14:ligatures w14:val="standardContextual"/>
      </w:rPr>
      <w:pict w14:anchorId="7FF26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0531766" o:spid="_x0000_s1027" type="#_x0000_t75" alt="" style="position:absolute;left:0;text-align:left;margin-left:0;margin-top:0;width:620pt;height:877.05pt;z-index:-251658239;mso-wrap-edited:f;mso-width-percent:0;mso-height-percent:0;mso-position-horizontal:center;mso-position-horizontal-relative:margin;mso-position-vertical:center;mso-position-vertical-relative:margin;mso-width-percent:0;mso-height-percent:0" o:allowincell="f">
          <v:imagedata r:id="rId2" o:title="fondo"/>
          <w10:wrap anchorx="margin" anchory="margin"/>
        </v:shape>
      </w:pict>
    </w:r>
    <w:r w:rsidR="001919B7" w:rsidRPr="00604B76">
      <w:rPr>
        <w:color w:val="7F7F7F" w:themeColor="text1" w:themeTint="80"/>
        <w:sz w:val="16"/>
        <w:szCs w:val="16"/>
      </w:rPr>
      <w:t xml:space="preserve"> </w:t>
    </w:r>
    <w:r w:rsidR="00DB3768">
      <w:rPr>
        <w:color w:val="7F7F7F" w:themeColor="text1" w:themeTint="80"/>
        <w:sz w:val="16"/>
        <w:szCs w:val="16"/>
      </w:rPr>
      <w:t>ANÁLISIS</w:t>
    </w:r>
    <w:r w:rsidR="00F5784C">
      <w:rPr>
        <w:color w:val="7F7F7F" w:themeColor="text1" w:themeTint="80"/>
        <w:sz w:val="16"/>
        <w:szCs w:val="16"/>
      </w:rPr>
      <w:t xml:space="preserve"> ENADEL</w:t>
    </w:r>
    <w:r w:rsidR="00DB3768">
      <w:rPr>
        <w:color w:val="7F7F7F" w:themeColor="text1" w:themeTint="80"/>
        <w:sz w:val="16"/>
        <w:szCs w:val="16"/>
      </w:rPr>
      <w:t xml:space="preserve">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282A5" w14:textId="76F5C509" w:rsidR="007C3CB5" w:rsidRPr="00AF1987" w:rsidRDefault="00CA0F35" w:rsidP="001471CF">
    <w:pPr>
      <w:pStyle w:val="Encabezado"/>
      <w:spacing w:before="0"/>
      <w:jc w:val="center"/>
      <w:rPr>
        <w:color w:val="7F7F7F" w:themeColor="text1" w:themeTint="80"/>
        <w:sz w:val="16"/>
        <w:szCs w:val="16"/>
        <w:lang w:val="es-CL"/>
      </w:rPr>
    </w:pPr>
    <w:r w:rsidRPr="00AF1987">
      <w:rPr>
        <w:noProof/>
        <w:color w:val="7F7F7F" w:themeColor="text1" w:themeTint="80"/>
        <w:sz w:val="16"/>
        <w:szCs w:val="16"/>
      </w:rPr>
      <w:drawing>
        <wp:anchor distT="0" distB="0" distL="114300" distR="114300" simplePos="0" relativeHeight="251658244" behindDoc="0" locked="0" layoutInCell="1" allowOverlap="1" wp14:anchorId="1731CC8A" wp14:editId="6610E3C9">
          <wp:simplePos x="0" y="0"/>
          <wp:positionH relativeFrom="margin">
            <wp:posOffset>0</wp:posOffset>
          </wp:positionH>
          <wp:positionV relativeFrom="paragraph">
            <wp:posOffset>-449151</wp:posOffset>
          </wp:positionV>
          <wp:extent cx="2509063" cy="109959"/>
          <wp:effectExtent l="0" t="0" r="5715" b="4445"/>
          <wp:wrapNone/>
          <wp:docPr id="2108640386" name="Imagen 2108640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60517" name="Imagen 767460517"/>
                  <pic:cNvPicPr/>
                </pic:nvPicPr>
                <pic:blipFill rotWithShape="1">
                  <a:blip r:embed="rId1">
                    <a:extLst>
                      <a:ext uri="{28A0092B-C50C-407E-A947-70E740481C1C}">
                        <a14:useLocalDpi xmlns:a14="http://schemas.microsoft.com/office/drawing/2010/main" val="0"/>
                      </a:ext>
                    </a:extLst>
                  </a:blip>
                  <a:srcRect l="15292" t="3" r="48478" b="38450"/>
                  <a:stretch/>
                </pic:blipFill>
                <pic:spPr bwMode="auto">
                  <a:xfrm>
                    <a:off x="0" y="0"/>
                    <a:ext cx="2509063" cy="1099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A57D7">
      <w:rPr>
        <w:noProof/>
        <w:color w:val="7F7F7F" w:themeColor="text1" w:themeTint="80"/>
        <w:sz w:val="16"/>
        <w:szCs w:val="16"/>
        <w:lang w:val="es-CL"/>
        <w14:ligatures w14:val="standardContextual"/>
      </w:rPr>
      <w:pict w14:anchorId="45417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0531767" o:spid="_x0000_s1026" type="#_x0000_t75" alt="" style="position:absolute;left:0;text-align:left;margin-left:0;margin-top:0;width:620pt;height:877.05pt;z-index:-251658238;mso-wrap-edited:f;mso-width-percent:0;mso-height-percent:0;mso-position-horizontal:center;mso-position-horizontal-relative:margin;mso-position-vertical:center;mso-position-vertical-relative:margin;mso-width-percent:0;mso-height-percent:0" o:allowincell="f">
          <v:imagedata r:id="rId2" o:title="fondo"/>
          <w10:wrap anchorx="margin" anchory="margin"/>
        </v:shape>
      </w:pict>
    </w:r>
    <w:r w:rsidR="007C3CB5" w:rsidRPr="00AF1987">
      <w:rPr>
        <w:color w:val="7F7F7F" w:themeColor="text1" w:themeTint="80"/>
        <w:sz w:val="16"/>
        <w:szCs w:val="16"/>
        <w:lang w:val="es-CL"/>
      </w:rPr>
      <w:t>MINISTERIO DEL TRABAJO Y PREVISIÓN SOCIAL</w:t>
    </w:r>
  </w:p>
  <w:p w14:paraId="345993DD" w14:textId="77777777" w:rsidR="00EF2809" w:rsidRDefault="00EF2809" w:rsidP="0033422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6995A" w14:textId="16411EBB" w:rsidR="007C3CB5" w:rsidRDefault="0073515E" w:rsidP="00334225">
    <w:pPr>
      <w:pStyle w:val="Encabezado"/>
    </w:pPr>
    <w:r>
      <w:rPr>
        <w:noProof/>
        <w14:ligatures w14:val="standardContextual"/>
      </w:rPr>
      <mc:AlternateContent>
        <mc:Choice Requires="wps">
          <w:drawing>
            <wp:anchor distT="0" distB="0" distL="114300" distR="114300" simplePos="0" relativeHeight="251658246" behindDoc="0" locked="0" layoutInCell="1" allowOverlap="1" wp14:anchorId="7FBBD805" wp14:editId="48C9C36B">
              <wp:simplePos x="0" y="0"/>
              <wp:positionH relativeFrom="page">
                <wp:posOffset>2686050</wp:posOffset>
              </wp:positionH>
              <wp:positionV relativeFrom="paragraph">
                <wp:posOffset>-450215</wp:posOffset>
              </wp:positionV>
              <wp:extent cx="5168900" cy="177800"/>
              <wp:effectExtent l="0" t="0" r="12700" b="12700"/>
              <wp:wrapNone/>
              <wp:docPr id="43563655" name="Rectángulo 43563655"/>
              <wp:cNvGraphicFramePr/>
              <a:graphic xmlns:a="http://schemas.openxmlformats.org/drawingml/2006/main">
                <a:graphicData uri="http://schemas.microsoft.com/office/word/2010/wordprocessingShape">
                  <wps:wsp>
                    <wps:cNvSpPr/>
                    <wps:spPr>
                      <a:xfrm>
                        <a:off x="0" y="0"/>
                        <a:ext cx="5168900" cy="177800"/>
                      </a:xfrm>
                      <a:prstGeom prst="rect">
                        <a:avLst/>
                      </a:prstGeom>
                      <a:solidFill>
                        <a:srgbClr val="D9432F"/>
                      </a:solidFill>
                      <a:ln>
                        <a:solidFill>
                          <a:srgbClr val="D9432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75D3A" id="Rectángulo 43563655" o:spid="_x0000_s1026" style="position:absolute;margin-left:211.5pt;margin-top:-35.45pt;width:407pt;height:14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ZfzfgIAAIgFAAAOAAAAZHJzL2Uyb0RvYy54bWysVEtv2zAMvg/YfxB0X21n6SuoUwQtMgwo&#10;umLt0LMiS4kBWdQoJU7260fJj3RdsUOxHBRKJD+Sn0leXe8bw3YKfQ225MVJzpmyEqrarkv+42n5&#10;6YIzH4SthAGrSn5Qnl/PP364at1MTWADplLICMT6WetKvgnBzbLMy41qhD8BpywpNWAjAl1xnVUo&#10;WkJvTDbJ87OsBawcglTe0+ttp+TzhK+1kuGb1l4FZkpOuYV0YjpX8czmV2K2RuE2tezTEO/IohG1&#10;paAj1K0Igm2x/guqqSWCBx1OJDQZaF1LlWqgaor8VTWPG+FUqoXI8W6kyf8/WHm/e3QPSDS0zs88&#10;ibGKvcYm/lN+bJ/IOoxkqX1gkh5Pi7OLy5w4laQrzs8vSCaY7Ojt0IcvChoWhZIjfYzEkdjd+dCZ&#10;DiYxmAdTV8vamHTB9erGINsJ+nC3l9PPk2WP/oeZse/zpCyja3YsOknhYFQENPa70qyuqMxJSjn1&#10;oxoTElIqG4pOtRGV6vI8zek3pBk7OHokShJgRNZU34jdAwyWHciA3RHU20dXldp5dM7/lVjnPHqk&#10;yGDD6NzUFvAtAENV9ZE7+4GkjprI0gqqwwMyhG6YvJPLmj7wnfDhQSBND/UEbYTwjQ5toC059BJn&#10;G8Bfb71He2pq0nLW0jSW3P/cClScma+W2v2ymE7j+KbL9PR8Qhd8qVm91NhtcwPUNwXtHieTGO2D&#10;GUSN0DzT4ljEqKQSVlLsksuAw+UmdFuCVo9Ui0Uyo5F1ItzZRycjeGQ1NvDT/lmg67s80HzcwzC5&#10;Yvaq2Tvb6GlhsQ2g6zQJR157vmncU+P0qynuk5f3ZHVcoPPfAAAA//8DAFBLAwQUAAYACAAAACEA&#10;YAjzN94AAAAMAQAADwAAAGRycy9kb3ducmV2LnhtbEyPQU/CQBCF7yb+h82YeDGwtRAotVtCSPAu&#10;Gs/T7thWu7NNd4Hy7x1Oepw3L+99r9hOrldnGkPn2cDzPAFFXHvbcWPg4/0wy0CFiGyx90wGrhRg&#10;W97fFZhbf+E3Oh9joySEQ44G2hiHXOtQt+QwzP1ALL8vPzqMco6NtiNeJNz1Ok2SlXbYsTS0ONC+&#10;pfrneHIGhl3I8PCE9nRdYbXPvl/r4D+NeXyYdi+gIk3xzww3fEGHUpgqf2IbVG9gmS5kSzQwWycb&#10;UDdHuliLVIm0TDegy0L/H1H+AgAA//8DAFBLAQItABQABgAIAAAAIQC2gziS/gAAAOEBAAATAAAA&#10;AAAAAAAAAAAAAAAAAABbQ29udGVudF9UeXBlc10ueG1sUEsBAi0AFAAGAAgAAAAhADj9If/WAAAA&#10;lAEAAAsAAAAAAAAAAAAAAAAALwEAAF9yZWxzLy5yZWxzUEsBAi0AFAAGAAgAAAAhAKvpl/N+AgAA&#10;iAUAAA4AAAAAAAAAAAAAAAAALgIAAGRycy9lMm9Eb2MueG1sUEsBAi0AFAAGAAgAAAAhAGAI8zfe&#10;AAAADAEAAA8AAAAAAAAAAAAAAAAA2AQAAGRycy9kb3ducmV2LnhtbFBLBQYAAAAABAAEAPMAAADj&#10;BQAAAAA=&#10;" fillcolor="#d9432f" strokecolor="#d9432f" strokeweight="1pt">
              <w10:wrap anchorx="page"/>
            </v:rect>
          </w:pict>
        </mc:Fallback>
      </mc:AlternateContent>
    </w:r>
    <w:r w:rsidR="00EE3D9A">
      <w:rPr>
        <w:noProof/>
        <w14:ligatures w14:val="standardContextual"/>
      </w:rPr>
      <mc:AlternateContent>
        <mc:Choice Requires="wps">
          <w:drawing>
            <wp:anchor distT="0" distB="0" distL="114300" distR="114300" simplePos="0" relativeHeight="251658245" behindDoc="0" locked="0" layoutInCell="1" allowOverlap="1" wp14:anchorId="22F2F764" wp14:editId="306FB6EF">
              <wp:simplePos x="0" y="0"/>
              <wp:positionH relativeFrom="page">
                <wp:posOffset>-6350</wp:posOffset>
              </wp:positionH>
              <wp:positionV relativeFrom="paragraph">
                <wp:posOffset>-450215</wp:posOffset>
              </wp:positionV>
              <wp:extent cx="2891790" cy="177800"/>
              <wp:effectExtent l="0" t="0" r="22860" b="12700"/>
              <wp:wrapNone/>
              <wp:docPr id="325120965" name="Rectángulo 325120965"/>
              <wp:cNvGraphicFramePr/>
              <a:graphic xmlns:a="http://schemas.openxmlformats.org/drawingml/2006/main">
                <a:graphicData uri="http://schemas.microsoft.com/office/word/2010/wordprocessingShape">
                  <wps:wsp>
                    <wps:cNvSpPr/>
                    <wps:spPr>
                      <a:xfrm>
                        <a:off x="0" y="0"/>
                        <a:ext cx="2891790" cy="177800"/>
                      </a:xfrm>
                      <a:prstGeom prst="rect">
                        <a:avLst/>
                      </a:prstGeom>
                      <a:solidFill>
                        <a:srgbClr val="0067B4"/>
                      </a:solidFill>
                      <a:ln>
                        <a:solidFill>
                          <a:srgbClr val="0067B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FCC0C" id="Rectángulo 325120965" o:spid="_x0000_s1026" style="position:absolute;margin-left:-.5pt;margin-top:-35.45pt;width:227.7pt;height:14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xRxfwIAAIgFAAAOAAAAZHJzL2Uyb0RvYy54bWysVE1v2zAMvQ/YfxB0X20HadMGdYqsRYcB&#10;RVesHXpWZCkxIIsapcTJfv0o+SNdV+xQLAeFMslH8onk5dW+MWyn0NdgS16c5JwpK6Gq7brkP55u&#10;P51z5oOwlTBgVckPyvOrxccPl62bqwlswFQKGYFYP29dyTchuHmWeblRjfAn4JQlpQZsRKArrrMK&#10;RUvojckmeX6WtYCVQ5DKe/p60yn5IuFrrWT4prVXgZmSU24hnZjOVTyzxaWYr1G4TS37NMQ7smhE&#10;bSnoCHUjgmBbrP+CamqJ4EGHEwlNBlrXUqUaqJoif1XN40Y4lWohcrwbafL/D1be7x7dAxINrfNz&#10;T2KsYq+xif+UH9snsg4jWWofmKSPk/OLYnZBnErSFbPZeZ7YzI7eDn34oqBhUSg50mMkjsTuzgeK&#10;SKaDSQzmwdTVbW1MuuB6dW2Q7UR8uPxs9nka34pc/jAz9n2ehBNds2PRSQoHoyKgsd+VZnUVy0wp&#10;p35UY0JCSmVD0ak2olJdnqc5/YY0YwdHj5R0AozImuobsXuAwbIDGbC7anv76KpSO4/O+b8S65xH&#10;jxQZbBidm9oCvgVgqKo+cmc/kNRRE1laQXV4QIbQDZN38ramB74TPjwIpOmhnqCNEL7RoQ20JYde&#10;4mwD+Out79Gempq0nLU0jSX3P7cCFWfmq6V2vyim0zi+6TI9nU3ogi81q5cau22ugfqmoN3jZBKj&#10;fTCDqBGaZ1ocyxiVVMJKil1yGXC4XIduS9DqkWq5TGY0sk6EO/voZASPrMYGfto/C3R9lweaj3sY&#10;JlfMXzV7Zxs9LSy3AXSdJuHIa883jXtqnH41xX3y8p6sjgt08RsAAP//AwBQSwMEFAAGAAgAAAAh&#10;AL9Va2HfAAAACgEAAA8AAABkcnMvZG93bnJldi54bWxMj8FOwzAQRO9I/IO1SNxap1VaSIhTQSUu&#10;9NTAB7j2Ng7EdrCdNPw9y4meVrszmn1T7WbbswlD7LwTsFpmwNAprzvXCvh4f108AotJOi1771DA&#10;D0bY1bc3lSy1v7gjTk1qGYW4WEoBJqWh5Dwqg1bGpR/QkXb2wcpEa2i5DvJC4bbn6yzbcis7Rx+M&#10;HHBvUH01oxWw/y7CqIxMb3F6OX6e1aHZbA9C3N/Nz0/AEs7p3wx/+IQONTGd/Oh0ZL2AxYqqJJoP&#10;WQGMDPkmz4Gd6JKvC+B1xa8r1L8AAAD//wMAUEsBAi0AFAAGAAgAAAAhALaDOJL+AAAA4QEAABMA&#10;AAAAAAAAAAAAAAAAAAAAAFtDb250ZW50X1R5cGVzXS54bWxQSwECLQAUAAYACAAAACEAOP0h/9YA&#10;AACUAQAACwAAAAAAAAAAAAAAAAAvAQAAX3JlbHMvLnJlbHNQSwECLQAUAAYACAAAACEAnmMUcX8C&#10;AACIBQAADgAAAAAAAAAAAAAAAAAuAgAAZHJzL2Uyb0RvYy54bWxQSwECLQAUAAYACAAAACEAv1Vr&#10;Yd8AAAAKAQAADwAAAAAAAAAAAAAAAADZBAAAZHJzL2Rvd25yZXYueG1sUEsFBgAAAAAEAAQA8wAA&#10;AOUFAAAAAA==&#10;" fillcolor="#0067b4" strokecolor="#0067b4" strokeweight="1pt">
              <w10:wrap anchorx="page"/>
            </v:rect>
          </w:pict>
        </mc:Fallback>
      </mc:AlternateContent>
    </w:r>
    <w:r w:rsidR="00EA57D7">
      <w:rPr>
        <w:noProof/>
        <w14:ligatures w14:val="standardContextual"/>
      </w:rPr>
      <w:pict w14:anchorId="62A13B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0531765" o:spid="_x0000_s1025" type="#_x0000_t75" alt="" style="position:absolute;left:0;text-align:left;margin-left:-88.85pt;margin-top:-134.4pt;width:620pt;height:877.05pt;z-index:-251658240;mso-wrap-edited:f;mso-width-percent:0;mso-height-percent:0;mso-position-horizontal-relative:margin;mso-position-vertical-relative:margin;mso-width-percent:0;mso-height-percent:0" o:allowincell="f">
          <v:imagedata r:id="rId1" o:title="fond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4F22"/>
    <w:multiLevelType w:val="hybridMultilevel"/>
    <w:tmpl w:val="44C2405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632DF1"/>
    <w:multiLevelType w:val="hybridMultilevel"/>
    <w:tmpl w:val="4C8AAED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CA00A1F"/>
    <w:multiLevelType w:val="multilevel"/>
    <w:tmpl w:val="F3F0D048"/>
    <w:lvl w:ilvl="0">
      <w:start w:val="1"/>
      <w:numFmt w:val="upperRoman"/>
      <w:pStyle w:val="Ttulo1"/>
      <w:lvlText w:val="%1."/>
      <w:lvlJc w:val="left"/>
      <w:pPr>
        <w:ind w:left="0" w:firstLine="0"/>
      </w:pPr>
      <w:rPr>
        <w:rFonts w:hint="default"/>
      </w:rPr>
    </w:lvl>
    <w:lvl w:ilvl="1">
      <w:start w:val="1"/>
      <w:numFmt w:val="decimal"/>
      <w:pStyle w:val="Ttulo2"/>
      <w:lvlText w:val="%2."/>
      <w:lvlJc w:val="left"/>
      <w:pPr>
        <w:ind w:left="360" w:hanging="360"/>
      </w:pPr>
      <w:rPr>
        <w:rFonts w:hint="default"/>
      </w:rPr>
    </w:lvl>
    <w:lvl w:ilvl="2">
      <w:start w:val="1"/>
      <w:numFmt w:val="decimal"/>
      <w:lvlText w:val="%3."/>
      <w:lvlJc w:val="left"/>
      <w:pPr>
        <w:ind w:left="0" w:firstLine="0"/>
      </w:pPr>
      <w:rPr>
        <w:rFonts w:hint="default"/>
      </w:rPr>
    </w:lvl>
    <w:lvl w:ilvl="3">
      <w:start w:val="1"/>
      <w:numFmt w:val="lowerLetter"/>
      <w:pStyle w:val="Ttulo4"/>
      <w:lvlText w:val="%4)"/>
      <w:lvlJc w:val="left"/>
      <w:pPr>
        <w:ind w:left="2160" w:firstLine="0"/>
      </w:pPr>
      <w:rPr>
        <w:rFonts w:hint="default"/>
      </w:rPr>
    </w:lvl>
    <w:lvl w:ilvl="4">
      <w:start w:val="1"/>
      <w:numFmt w:val="decimal"/>
      <w:pStyle w:val="Ttulo5"/>
      <w:lvlText w:val="(%5)"/>
      <w:lvlJc w:val="left"/>
      <w:pPr>
        <w:ind w:left="2880" w:firstLine="0"/>
      </w:pPr>
      <w:rPr>
        <w:rFonts w:hint="default"/>
      </w:rPr>
    </w:lvl>
    <w:lvl w:ilvl="5">
      <w:start w:val="1"/>
      <w:numFmt w:val="lowerLetter"/>
      <w:pStyle w:val="Ttulo6"/>
      <w:lvlText w:val="(%6)"/>
      <w:lvlJc w:val="left"/>
      <w:pPr>
        <w:ind w:left="3600" w:firstLine="0"/>
      </w:pPr>
      <w:rPr>
        <w:rFonts w:hint="default"/>
      </w:rPr>
    </w:lvl>
    <w:lvl w:ilvl="6">
      <w:start w:val="1"/>
      <w:numFmt w:val="lowerRoman"/>
      <w:pStyle w:val="Ttulo7"/>
      <w:lvlText w:val="(%7)"/>
      <w:lvlJc w:val="left"/>
      <w:pPr>
        <w:ind w:left="4320" w:firstLine="0"/>
      </w:pPr>
      <w:rPr>
        <w:rFonts w:hint="default"/>
      </w:rPr>
    </w:lvl>
    <w:lvl w:ilvl="7">
      <w:start w:val="1"/>
      <w:numFmt w:val="lowerLetter"/>
      <w:pStyle w:val="Ttulo8"/>
      <w:lvlText w:val="(%8)"/>
      <w:lvlJc w:val="left"/>
      <w:pPr>
        <w:ind w:left="5040" w:firstLine="0"/>
      </w:pPr>
      <w:rPr>
        <w:rFonts w:hint="default"/>
      </w:rPr>
    </w:lvl>
    <w:lvl w:ilvl="8">
      <w:start w:val="1"/>
      <w:numFmt w:val="lowerRoman"/>
      <w:pStyle w:val="Ttulo9"/>
      <w:lvlText w:val="(%9)"/>
      <w:lvlJc w:val="left"/>
      <w:pPr>
        <w:ind w:left="5760" w:firstLine="0"/>
      </w:pPr>
      <w:rPr>
        <w:rFonts w:hint="default"/>
      </w:rPr>
    </w:lvl>
  </w:abstractNum>
  <w:abstractNum w:abstractNumId="3" w15:restartNumberingAfterBreak="0">
    <w:nsid w:val="346E2B36"/>
    <w:multiLevelType w:val="hybridMultilevel"/>
    <w:tmpl w:val="E684F9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6660016"/>
    <w:multiLevelType w:val="hybridMultilevel"/>
    <w:tmpl w:val="58FAE210"/>
    <w:lvl w:ilvl="0" w:tplc="044AD53E">
      <w:start w:val="4"/>
      <w:numFmt w:val="bullet"/>
      <w:lvlText w:val="-"/>
      <w:lvlJc w:val="left"/>
      <w:pPr>
        <w:ind w:left="720" w:hanging="360"/>
      </w:pPr>
      <w:rPr>
        <w:rFonts w:ascii="Tahoma" w:eastAsia="Tahoma" w:hAnsi="Tahoma" w:cs="Tahom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2F84489"/>
    <w:multiLevelType w:val="hybridMultilevel"/>
    <w:tmpl w:val="5F4C4B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82729DF"/>
    <w:multiLevelType w:val="hybridMultilevel"/>
    <w:tmpl w:val="E8A8F4D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4B714E8"/>
    <w:multiLevelType w:val="hybridMultilevel"/>
    <w:tmpl w:val="57A616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D0E0236"/>
    <w:multiLevelType w:val="hybridMultilevel"/>
    <w:tmpl w:val="6B3C79F8"/>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80D6C92"/>
    <w:multiLevelType w:val="hybridMultilevel"/>
    <w:tmpl w:val="C742C24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82C7EF0"/>
    <w:multiLevelType w:val="hybridMultilevel"/>
    <w:tmpl w:val="1156976A"/>
    <w:lvl w:ilvl="0" w:tplc="2BA60916">
      <w:start w:val="4"/>
      <w:numFmt w:val="bullet"/>
      <w:lvlText w:val="-"/>
      <w:lvlJc w:val="left"/>
      <w:pPr>
        <w:ind w:left="720" w:hanging="360"/>
      </w:pPr>
      <w:rPr>
        <w:rFonts w:ascii="Tahoma" w:eastAsia="Tahoma" w:hAnsi="Tahoma" w:cs="Tahoma"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DA85D10"/>
    <w:multiLevelType w:val="hybridMultilevel"/>
    <w:tmpl w:val="DCDEC5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273131">
    <w:abstractNumId w:val="2"/>
  </w:num>
  <w:num w:numId="2" w16cid:durableId="1892230527">
    <w:abstractNumId w:val="1"/>
  </w:num>
  <w:num w:numId="3" w16cid:durableId="578364959">
    <w:abstractNumId w:val="8"/>
  </w:num>
  <w:num w:numId="4" w16cid:durableId="799806224">
    <w:abstractNumId w:val="6"/>
  </w:num>
  <w:num w:numId="5" w16cid:durableId="1196046216">
    <w:abstractNumId w:val="10"/>
  </w:num>
  <w:num w:numId="6" w16cid:durableId="698899271">
    <w:abstractNumId w:val="4"/>
  </w:num>
  <w:num w:numId="7" w16cid:durableId="501555257">
    <w:abstractNumId w:val="5"/>
  </w:num>
  <w:num w:numId="8" w16cid:durableId="70976861">
    <w:abstractNumId w:val="0"/>
  </w:num>
  <w:num w:numId="9" w16cid:durableId="201284579">
    <w:abstractNumId w:val="7"/>
  </w:num>
  <w:num w:numId="10" w16cid:durableId="527060027">
    <w:abstractNumId w:val="3"/>
  </w:num>
  <w:num w:numId="11" w16cid:durableId="1766681466">
    <w:abstractNumId w:val="11"/>
  </w:num>
  <w:num w:numId="12" w16cid:durableId="1847623220">
    <w:abstractNumId w:val="9"/>
  </w:num>
  <w:num w:numId="13" w16cid:durableId="115252560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08"/>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CB5"/>
    <w:rsid w:val="00000582"/>
    <w:rsid w:val="000006FB"/>
    <w:rsid w:val="000018F2"/>
    <w:rsid w:val="00001B64"/>
    <w:rsid w:val="00002287"/>
    <w:rsid w:val="00002E08"/>
    <w:rsid w:val="00005525"/>
    <w:rsid w:val="000061E9"/>
    <w:rsid w:val="00006915"/>
    <w:rsid w:val="00006C04"/>
    <w:rsid w:val="00006C93"/>
    <w:rsid w:val="00007038"/>
    <w:rsid w:val="00007166"/>
    <w:rsid w:val="000073AB"/>
    <w:rsid w:val="000073DC"/>
    <w:rsid w:val="000077B8"/>
    <w:rsid w:val="0000795D"/>
    <w:rsid w:val="00007D58"/>
    <w:rsid w:val="000106D4"/>
    <w:rsid w:val="00010952"/>
    <w:rsid w:val="00010E34"/>
    <w:rsid w:val="00012817"/>
    <w:rsid w:val="000128BB"/>
    <w:rsid w:val="000128BE"/>
    <w:rsid w:val="00013C70"/>
    <w:rsid w:val="0001473B"/>
    <w:rsid w:val="00014C8E"/>
    <w:rsid w:val="0001606E"/>
    <w:rsid w:val="000161C4"/>
    <w:rsid w:val="00016935"/>
    <w:rsid w:val="0001698E"/>
    <w:rsid w:val="000201B6"/>
    <w:rsid w:val="00021335"/>
    <w:rsid w:val="0002151E"/>
    <w:rsid w:val="0002215D"/>
    <w:rsid w:val="0002222D"/>
    <w:rsid w:val="000224B9"/>
    <w:rsid w:val="00022940"/>
    <w:rsid w:val="00022B70"/>
    <w:rsid w:val="00022E8E"/>
    <w:rsid w:val="00023A23"/>
    <w:rsid w:val="000248CF"/>
    <w:rsid w:val="00024ED0"/>
    <w:rsid w:val="00025022"/>
    <w:rsid w:val="00025A43"/>
    <w:rsid w:val="000262BB"/>
    <w:rsid w:val="00026B04"/>
    <w:rsid w:val="00027BC1"/>
    <w:rsid w:val="00030017"/>
    <w:rsid w:val="000301C2"/>
    <w:rsid w:val="00030BAA"/>
    <w:rsid w:val="000321B9"/>
    <w:rsid w:val="000325A4"/>
    <w:rsid w:val="00032D12"/>
    <w:rsid w:val="0003322B"/>
    <w:rsid w:val="000334EC"/>
    <w:rsid w:val="00034F87"/>
    <w:rsid w:val="0003569F"/>
    <w:rsid w:val="00035936"/>
    <w:rsid w:val="00035D44"/>
    <w:rsid w:val="00035FFD"/>
    <w:rsid w:val="00036402"/>
    <w:rsid w:val="00040489"/>
    <w:rsid w:val="000404D3"/>
    <w:rsid w:val="000410E4"/>
    <w:rsid w:val="00041499"/>
    <w:rsid w:val="00042431"/>
    <w:rsid w:val="00042E0C"/>
    <w:rsid w:val="0004308C"/>
    <w:rsid w:val="000439D6"/>
    <w:rsid w:val="00044366"/>
    <w:rsid w:val="000446F0"/>
    <w:rsid w:val="00044D0E"/>
    <w:rsid w:val="0004592A"/>
    <w:rsid w:val="00045CD2"/>
    <w:rsid w:val="00046006"/>
    <w:rsid w:val="000465F5"/>
    <w:rsid w:val="0004687C"/>
    <w:rsid w:val="000468E9"/>
    <w:rsid w:val="00047AF3"/>
    <w:rsid w:val="00047AFD"/>
    <w:rsid w:val="00047FD5"/>
    <w:rsid w:val="00050433"/>
    <w:rsid w:val="00050818"/>
    <w:rsid w:val="000527D5"/>
    <w:rsid w:val="00052CD5"/>
    <w:rsid w:val="00053DD2"/>
    <w:rsid w:val="000540F8"/>
    <w:rsid w:val="00054A73"/>
    <w:rsid w:val="0005512E"/>
    <w:rsid w:val="00055CDC"/>
    <w:rsid w:val="0005713A"/>
    <w:rsid w:val="00057BBA"/>
    <w:rsid w:val="00060092"/>
    <w:rsid w:val="00060217"/>
    <w:rsid w:val="00062674"/>
    <w:rsid w:val="000635EE"/>
    <w:rsid w:val="000638D5"/>
    <w:rsid w:val="00063C60"/>
    <w:rsid w:val="00063E65"/>
    <w:rsid w:val="0006548C"/>
    <w:rsid w:val="00067107"/>
    <w:rsid w:val="00067738"/>
    <w:rsid w:val="00070235"/>
    <w:rsid w:val="00070868"/>
    <w:rsid w:val="00072DA4"/>
    <w:rsid w:val="0007352F"/>
    <w:rsid w:val="00073A35"/>
    <w:rsid w:val="00073FDA"/>
    <w:rsid w:val="00074C4B"/>
    <w:rsid w:val="000778F9"/>
    <w:rsid w:val="00077917"/>
    <w:rsid w:val="00080629"/>
    <w:rsid w:val="000806B2"/>
    <w:rsid w:val="000813C5"/>
    <w:rsid w:val="0008199E"/>
    <w:rsid w:val="00081BC8"/>
    <w:rsid w:val="0008207F"/>
    <w:rsid w:val="000821B0"/>
    <w:rsid w:val="00082462"/>
    <w:rsid w:val="00082482"/>
    <w:rsid w:val="00082E52"/>
    <w:rsid w:val="00083717"/>
    <w:rsid w:val="00083E6F"/>
    <w:rsid w:val="00083ED6"/>
    <w:rsid w:val="0008430C"/>
    <w:rsid w:val="00084E05"/>
    <w:rsid w:val="0008515E"/>
    <w:rsid w:val="00085EBE"/>
    <w:rsid w:val="0008732F"/>
    <w:rsid w:val="00087DC4"/>
    <w:rsid w:val="00087ED9"/>
    <w:rsid w:val="00087FF6"/>
    <w:rsid w:val="000925DB"/>
    <w:rsid w:val="000939F0"/>
    <w:rsid w:val="00093E13"/>
    <w:rsid w:val="000946E5"/>
    <w:rsid w:val="00094B69"/>
    <w:rsid w:val="000950FB"/>
    <w:rsid w:val="000951FD"/>
    <w:rsid w:val="000953BE"/>
    <w:rsid w:val="0009542B"/>
    <w:rsid w:val="0009555D"/>
    <w:rsid w:val="000959B1"/>
    <w:rsid w:val="0009627B"/>
    <w:rsid w:val="000A03EC"/>
    <w:rsid w:val="000A12CD"/>
    <w:rsid w:val="000A1A11"/>
    <w:rsid w:val="000A21BE"/>
    <w:rsid w:val="000A2528"/>
    <w:rsid w:val="000A2F63"/>
    <w:rsid w:val="000A32DF"/>
    <w:rsid w:val="000A471C"/>
    <w:rsid w:val="000A57A4"/>
    <w:rsid w:val="000A5DDC"/>
    <w:rsid w:val="000A76DE"/>
    <w:rsid w:val="000B0E97"/>
    <w:rsid w:val="000B1ECB"/>
    <w:rsid w:val="000B2393"/>
    <w:rsid w:val="000B24DA"/>
    <w:rsid w:val="000B2585"/>
    <w:rsid w:val="000B3823"/>
    <w:rsid w:val="000B50C1"/>
    <w:rsid w:val="000B6065"/>
    <w:rsid w:val="000B7233"/>
    <w:rsid w:val="000B72C0"/>
    <w:rsid w:val="000C04D6"/>
    <w:rsid w:val="000C054A"/>
    <w:rsid w:val="000C0DD1"/>
    <w:rsid w:val="000C1B55"/>
    <w:rsid w:val="000C28C8"/>
    <w:rsid w:val="000C29BE"/>
    <w:rsid w:val="000C4367"/>
    <w:rsid w:val="000C4527"/>
    <w:rsid w:val="000C45B4"/>
    <w:rsid w:val="000C52EB"/>
    <w:rsid w:val="000C6313"/>
    <w:rsid w:val="000C6730"/>
    <w:rsid w:val="000C67BE"/>
    <w:rsid w:val="000C69FA"/>
    <w:rsid w:val="000C6D17"/>
    <w:rsid w:val="000C6F1A"/>
    <w:rsid w:val="000C6FA8"/>
    <w:rsid w:val="000D105A"/>
    <w:rsid w:val="000D143A"/>
    <w:rsid w:val="000D16DC"/>
    <w:rsid w:val="000D1974"/>
    <w:rsid w:val="000D24CC"/>
    <w:rsid w:val="000D27CB"/>
    <w:rsid w:val="000D2839"/>
    <w:rsid w:val="000D2B02"/>
    <w:rsid w:val="000D2CED"/>
    <w:rsid w:val="000D33B3"/>
    <w:rsid w:val="000D3F29"/>
    <w:rsid w:val="000D4625"/>
    <w:rsid w:val="000D46C5"/>
    <w:rsid w:val="000D6043"/>
    <w:rsid w:val="000D6BC8"/>
    <w:rsid w:val="000D6C68"/>
    <w:rsid w:val="000E04A1"/>
    <w:rsid w:val="000E290C"/>
    <w:rsid w:val="000E3114"/>
    <w:rsid w:val="000E34D9"/>
    <w:rsid w:val="000E36FB"/>
    <w:rsid w:val="000E3B57"/>
    <w:rsid w:val="000E4DDB"/>
    <w:rsid w:val="000E5746"/>
    <w:rsid w:val="000E5774"/>
    <w:rsid w:val="000E7B6C"/>
    <w:rsid w:val="000F06D3"/>
    <w:rsid w:val="000F078D"/>
    <w:rsid w:val="000F0FBF"/>
    <w:rsid w:val="000F0FE6"/>
    <w:rsid w:val="000F39CE"/>
    <w:rsid w:val="000F438F"/>
    <w:rsid w:val="000F4967"/>
    <w:rsid w:val="000F49CE"/>
    <w:rsid w:val="000F4D79"/>
    <w:rsid w:val="000F662F"/>
    <w:rsid w:val="0010022C"/>
    <w:rsid w:val="00102048"/>
    <w:rsid w:val="001021D4"/>
    <w:rsid w:val="0010221C"/>
    <w:rsid w:val="00102D00"/>
    <w:rsid w:val="001030EC"/>
    <w:rsid w:val="0010459C"/>
    <w:rsid w:val="00104755"/>
    <w:rsid w:val="00104D1B"/>
    <w:rsid w:val="00105B52"/>
    <w:rsid w:val="00105BF5"/>
    <w:rsid w:val="00107056"/>
    <w:rsid w:val="00107160"/>
    <w:rsid w:val="0010755E"/>
    <w:rsid w:val="00107C1E"/>
    <w:rsid w:val="001111B9"/>
    <w:rsid w:val="00112691"/>
    <w:rsid w:val="00112AC2"/>
    <w:rsid w:val="00112D93"/>
    <w:rsid w:val="00113695"/>
    <w:rsid w:val="00114023"/>
    <w:rsid w:val="00114A34"/>
    <w:rsid w:val="00115D05"/>
    <w:rsid w:val="00115DD1"/>
    <w:rsid w:val="001175E6"/>
    <w:rsid w:val="00117FF3"/>
    <w:rsid w:val="00120D30"/>
    <w:rsid w:val="001219F0"/>
    <w:rsid w:val="00122CA2"/>
    <w:rsid w:val="001230F0"/>
    <w:rsid w:val="001237D7"/>
    <w:rsid w:val="00123B72"/>
    <w:rsid w:val="001248D7"/>
    <w:rsid w:val="00124B1D"/>
    <w:rsid w:val="00124B75"/>
    <w:rsid w:val="001265DA"/>
    <w:rsid w:val="00126AD9"/>
    <w:rsid w:val="0012732B"/>
    <w:rsid w:val="001273AA"/>
    <w:rsid w:val="001279FA"/>
    <w:rsid w:val="0013043B"/>
    <w:rsid w:val="0013151D"/>
    <w:rsid w:val="00131880"/>
    <w:rsid w:val="0013188C"/>
    <w:rsid w:val="00132967"/>
    <w:rsid w:val="00133427"/>
    <w:rsid w:val="00133C23"/>
    <w:rsid w:val="001343A6"/>
    <w:rsid w:val="0013558D"/>
    <w:rsid w:val="00135F28"/>
    <w:rsid w:val="001408CB"/>
    <w:rsid w:val="001413C8"/>
    <w:rsid w:val="00143637"/>
    <w:rsid w:val="00145B76"/>
    <w:rsid w:val="001460CA"/>
    <w:rsid w:val="0014638F"/>
    <w:rsid w:val="001471CF"/>
    <w:rsid w:val="001478A1"/>
    <w:rsid w:val="00147C4B"/>
    <w:rsid w:val="00147CCE"/>
    <w:rsid w:val="00147D40"/>
    <w:rsid w:val="0015126C"/>
    <w:rsid w:val="00151D62"/>
    <w:rsid w:val="001529FD"/>
    <w:rsid w:val="001531CC"/>
    <w:rsid w:val="0015347A"/>
    <w:rsid w:val="00153EF7"/>
    <w:rsid w:val="00154B8D"/>
    <w:rsid w:val="00155915"/>
    <w:rsid w:val="00155AFB"/>
    <w:rsid w:val="00157978"/>
    <w:rsid w:val="00157EFE"/>
    <w:rsid w:val="00160990"/>
    <w:rsid w:val="00162D61"/>
    <w:rsid w:val="00163517"/>
    <w:rsid w:val="00163C82"/>
    <w:rsid w:val="00164758"/>
    <w:rsid w:val="00164BF9"/>
    <w:rsid w:val="00165EB6"/>
    <w:rsid w:val="0016691E"/>
    <w:rsid w:val="00166C7B"/>
    <w:rsid w:val="00167C33"/>
    <w:rsid w:val="00171405"/>
    <w:rsid w:val="00171ADE"/>
    <w:rsid w:val="00171D63"/>
    <w:rsid w:val="00171DE6"/>
    <w:rsid w:val="00172263"/>
    <w:rsid w:val="00172C09"/>
    <w:rsid w:val="00172F79"/>
    <w:rsid w:val="001735A7"/>
    <w:rsid w:val="00173C1C"/>
    <w:rsid w:val="00173CF0"/>
    <w:rsid w:val="001745C2"/>
    <w:rsid w:val="00174759"/>
    <w:rsid w:val="00175830"/>
    <w:rsid w:val="00175C99"/>
    <w:rsid w:val="00175E15"/>
    <w:rsid w:val="001760B1"/>
    <w:rsid w:val="00176830"/>
    <w:rsid w:val="001772BF"/>
    <w:rsid w:val="00180BAC"/>
    <w:rsid w:val="00180C79"/>
    <w:rsid w:val="00181057"/>
    <w:rsid w:val="0018139E"/>
    <w:rsid w:val="00183027"/>
    <w:rsid w:val="00183324"/>
    <w:rsid w:val="00184646"/>
    <w:rsid w:val="00184EFE"/>
    <w:rsid w:val="001851B6"/>
    <w:rsid w:val="001856A3"/>
    <w:rsid w:val="0018585D"/>
    <w:rsid w:val="00186545"/>
    <w:rsid w:val="00186643"/>
    <w:rsid w:val="00187F6E"/>
    <w:rsid w:val="00190426"/>
    <w:rsid w:val="0019091E"/>
    <w:rsid w:val="00190F20"/>
    <w:rsid w:val="00191356"/>
    <w:rsid w:val="0019187B"/>
    <w:rsid w:val="001919B7"/>
    <w:rsid w:val="001925D6"/>
    <w:rsid w:val="0019371E"/>
    <w:rsid w:val="00195FAA"/>
    <w:rsid w:val="0019629B"/>
    <w:rsid w:val="0019634E"/>
    <w:rsid w:val="00196532"/>
    <w:rsid w:val="0019746D"/>
    <w:rsid w:val="00197899"/>
    <w:rsid w:val="001A0780"/>
    <w:rsid w:val="001A0BBA"/>
    <w:rsid w:val="001A0E4B"/>
    <w:rsid w:val="001A1412"/>
    <w:rsid w:val="001A1AA9"/>
    <w:rsid w:val="001A257A"/>
    <w:rsid w:val="001A260E"/>
    <w:rsid w:val="001A2D2F"/>
    <w:rsid w:val="001A46CD"/>
    <w:rsid w:val="001A4B8F"/>
    <w:rsid w:val="001A578D"/>
    <w:rsid w:val="001A5CE0"/>
    <w:rsid w:val="001A7546"/>
    <w:rsid w:val="001A78BC"/>
    <w:rsid w:val="001B0923"/>
    <w:rsid w:val="001B145F"/>
    <w:rsid w:val="001B1759"/>
    <w:rsid w:val="001B17C1"/>
    <w:rsid w:val="001B19AC"/>
    <w:rsid w:val="001B1C80"/>
    <w:rsid w:val="001B20DE"/>
    <w:rsid w:val="001B2395"/>
    <w:rsid w:val="001B3BFA"/>
    <w:rsid w:val="001B41A3"/>
    <w:rsid w:val="001B52D1"/>
    <w:rsid w:val="001B60A6"/>
    <w:rsid w:val="001B751C"/>
    <w:rsid w:val="001B7CE0"/>
    <w:rsid w:val="001B7E4B"/>
    <w:rsid w:val="001C0257"/>
    <w:rsid w:val="001C08B4"/>
    <w:rsid w:val="001C1154"/>
    <w:rsid w:val="001C1190"/>
    <w:rsid w:val="001C17F9"/>
    <w:rsid w:val="001C2CD1"/>
    <w:rsid w:val="001C2FA3"/>
    <w:rsid w:val="001C3918"/>
    <w:rsid w:val="001C455E"/>
    <w:rsid w:val="001C45FF"/>
    <w:rsid w:val="001C5493"/>
    <w:rsid w:val="001C69E6"/>
    <w:rsid w:val="001C789D"/>
    <w:rsid w:val="001C7A65"/>
    <w:rsid w:val="001D01B5"/>
    <w:rsid w:val="001D053E"/>
    <w:rsid w:val="001D0A98"/>
    <w:rsid w:val="001D1C7D"/>
    <w:rsid w:val="001D1EE8"/>
    <w:rsid w:val="001D2F53"/>
    <w:rsid w:val="001D3D7A"/>
    <w:rsid w:val="001D48D4"/>
    <w:rsid w:val="001D53C5"/>
    <w:rsid w:val="001D68F2"/>
    <w:rsid w:val="001D79A1"/>
    <w:rsid w:val="001E0114"/>
    <w:rsid w:val="001E0DDF"/>
    <w:rsid w:val="001E0FC8"/>
    <w:rsid w:val="001E117D"/>
    <w:rsid w:val="001E1D41"/>
    <w:rsid w:val="001E45C8"/>
    <w:rsid w:val="001E4810"/>
    <w:rsid w:val="001E4D04"/>
    <w:rsid w:val="001E5519"/>
    <w:rsid w:val="001E5F07"/>
    <w:rsid w:val="001E732B"/>
    <w:rsid w:val="001E79C2"/>
    <w:rsid w:val="001F0111"/>
    <w:rsid w:val="001F0B2A"/>
    <w:rsid w:val="001F1880"/>
    <w:rsid w:val="001F197E"/>
    <w:rsid w:val="001F1ACA"/>
    <w:rsid w:val="001F2A9D"/>
    <w:rsid w:val="001F2AC7"/>
    <w:rsid w:val="001F2CF0"/>
    <w:rsid w:val="001F2FDF"/>
    <w:rsid w:val="001F3C29"/>
    <w:rsid w:val="001F4C7E"/>
    <w:rsid w:val="001F5612"/>
    <w:rsid w:val="001F58C5"/>
    <w:rsid w:val="001F5D9B"/>
    <w:rsid w:val="001F61FC"/>
    <w:rsid w:val="001F6FF8"/>
    <w:rsid w:val="001F73FC"/>
    <w:rsid w:val="001F7889"/>
    <w:rsid w:val="0020110E"/>
    <w:rsid w:val="00201372"/>
    <w:rsid w:val="00201951"/>
    <w:rsid w:val="0020262A"/>
    <w:rsid w:val="002029CB"/>
    <w:rsid w:val="00202ACB"/>
    <w:rsid w:val="00204223"/>
    <w:rsid w:val="0020476F"/>
    <w:rsid w:val="00205C96"/>
    <w:rsid w:val="00205EA1"/>
    <w:rsid w:val="002060C6"/>
    <w:rsid w:val="00206D9C"/>
    <w:rsid w:val="0020741E"/>
    <w:rsid w:val="00207638"/>
    <w:rsid w:val="00207DCD"/>
    <w:rsid w:val="002101DC"/>
    <w:rsid w:val="00210CFB"/>
    <w:rsid w:val="00211C3E"/>
    <w:rsid w:val="002128F2"/>
    <w:rsid w:val="00213073"/>
    <w:rsid w:val="00213C59"/>
    <w:rsid w:val="00214BB5"/>
    <w:rsid w:val="002169B5"/>
    <w:rsid w:val="00216DEC"/>
    <w:rsid w:val="002170B8"/>
    <w:rsid w:val="00217A2E"/>
    <w:rsid w:val="00217DDF"/>
    <w:rsid w:val="002204F5"/>
    <w:rsid w:val="0022082A"/>
    <w:rsid w:val="002209AD"/>
    <w:rsid w:val="0022101A"/>
    <w:rsid w:val="0022138D"/>
    <w:rsid w:val="00221B0A"/>
    <w:rsid w:val="00221B8D"/>
    <w:rsid w:val="00223049"/>
    <w:rsid w:val="0022332C"/>
    <w:rsid w:val="002236DC"/>
    <w:rsid w:val="0022493A"/>
    <w:rsid w:val="0022537A"/>
    <w:rsid w:val="002272C4"/>
    <w:rsid w:val="00227604"/>
    <w:rsid w:val="00227D77"/>
    <w:rsid w:val="00230F27"/>
    <w:rsid w:val="00231899"/>
    <w:rsid w:val="00232057"/>
    <w:rsid w:val="00232EA8"/>
    <w:rsid w:val="002330F8"/>
    <w:rsid w:val="002333A1"/>
    <w:rsid w:val="00233721"/>
    <w:rsid w:val="002339EB"/>
    <w:rsid w:val="00233E26"/>
    <w:rsid w:val="00234651"/>
    <w:rsid w:val="00234ED5"/>
    <w:rsid w:val="00235495"/>
    <w:rsid w:val="0023612B"/>
    <w:rsid w:val="00237022"/>
    <w:rsid w:val="00237488"/>
    <w:rsid w:val="00240296"/>
    <w:rsid w:val="0024124D"/>
    <w:rsid w:val="0024139D"/>
    <w:rsid w:val="00241896"/>
    <w:rsid w:val="00241E0A"/>
    <w:rsid w:val="00243373"/>
    <w:rsid w:val="002435FB"/>
    <w:rsid w:val="00245E39"/>
    <w:rsid w:val="002461AE"/>
    <w:rsid w:val="0024636F"/>
    <w:rsid w:val="00246BD4"/>
    <w:rsid w:val="00250665"/>
    <w:rsid w:val="00250F35"/>
    <w:rsid w:val="00250FAE"/>
    <w:rsid w:val="002511DF"/>
    <w:rsid w:val="002519E3"/>
    <w:rsid w:val="00252B7E"/>
    <w:rsid w:val="00252ECA"/>
    <w:rsid w:val="002530A9"/>
    <w:rsid w:val="002533AE"/>
    <w:rsid w:val="0025340E"/>
    <w:rsid w:val="00253695"/>
    <w:rsid w:val="00253EA8"/>
    <w:rsid w:val="00254A5C"/>
    <w:rsid w:val="002567C1"/>
    <w:rsid w:val="00256C69"/>
    <w:rsid w:val="00257DC1"/>
    <w:rsid w:val="002602FB"/>
    <w:rsid w:val="00260443"/>
    <w:rsid w:val="002608FB"/>
    <w:rsid w:val="00260DC8"/>
    <w:rsid w:val="002614A9"/>
    <w:rsid w:val="00261A27"/>
    <w:rsid w:val="00261DB6"/>
    <w:rsid w:val="002631F9"/>
    <w:rsid w:val="00263F57"/>
    <w:rsid w:val="002647BC"/>
    <w:rsid w:val="00264DA8"/>
    <w:rsid w:val="002650DD"/>
    <w:rsid w:val="00267093"/>
    <w:rsid w:val="00267141"/>
    <w:rsid w:val="00267282"/>
    <w:rsid w:val="0026743D"/>
    <w:rsid w:val="00267CA6"/>
    <w:rsid w:val="0027080F"/>
    <w:rsid w:val="00270A45"/>
    <w:rsid w:val="00270D84"/>
    <w:rsid w:val="00271485"/>
    <w:rsid w:val="0027280B"/>
    <w:rsid w:val="00273761"/>
    <w:rsid w:val="002737C4"/>
    <w:rsid w:val="002745F5"/>
    <w:rsid w:val="00274D64"/>
    <w:rsid w:val="00274EE4"/>
    <w:rsid w:val="002752F8"/>
    <w:rsid w:val="002759B2"/>
    <w:rsid w:val="0027657B"/>
    <w:rsid w:val="002766E5"/>
    <w:rsid w:val="00276ED7"/>
    <w:rsid w:val="00276F7C"/>
    <w:rsid w:val="00277057"/>
    <w:rsid w:val="002772FF"/>
    <w:rsid w:val="0027765A"/>
    <w:rsid w:val="00280353"/>
    <w:rsid w:val="0028134F"/>
    <w:rsid w:val="002827C4"/>
    <w:rsid w:val="00282FC2"/>
    <w:rsid w:val="00283604"/>
    <w:rsid w:val="00283BD9"/>
    <w:rsid w:val="00283EE2"/>
    <w:rsid w:val="002846A3"/>
    <w:rsid w:val="002850FB"/>
    <w:rsid w:val="00285199"/>
    <w:rsid w:val="00286307"/>
    <w:rsid w:val="00286BCC"/>
    <w:rsid w:val="00286C40"/>
    <w:rsid w:val="002875F1"/>
    <w:rsid w:val="00290305"/>
    <w:rsid w:val="00292318"/>
    <w:rsid w:val="00292DD1"/>
    <w:rsid w:val="00293B6D"/>
    <w:rsid w:val="00294571"/>
    <w:rsid w:val="002950F8"/>
    <w:rsid w:val="00296650"/>
    <w:rsid w:val="00297187"/>
    <w:rsid w:val="00297CC0"/>
    <w:rsid w:val="002A001E"/>
    <w:rsid w:val="002A086B"/>
    <w:rsid w:val="002A1FDE"/>
    <w:rsid w:val="002A3C29"/>
    <w:rsid w:val="002A4923"/>
    <w:rsid w:val="002A4E30"/>
    <w:rsid w:val="002A5B09"/>
    <w:rsid w:val="002A5B3E"/>
    <w:rsid w:val="002A5EC0"/>
    <w:rsid w:val="002A7C5F"/>
    <w:rsid w:val="002B06EC"/>
    <w:rsid w:val="002B1BB4"/>
    <w:rsid w:val="002B1DD9"/>
    <w:rsid w:val="002B20E9"/>
    <w:rsid w:val="002B2A24"/>
    <w:rsid w:val="002B2DB6"/>
    <w:rsid w:val="002B2FFA"/>
    <w:rsid w:val="002B33D9"/>
    <w:rsid w:val="002B3B86"/>
    <w:rsid w:val="002B493E"/>
    <w:rsid w:val="002B4E9A"/>
    <w:rsid w:val="002B5706"/>
    <w:rsid w:val="002B5E53"/>
    <w:rsid w:val="002B5E62"/>
    <w:rsid w:val="002B691B"/>
    <w:rsid w:val="002B774C"/>
    <w:rsid w:val="002B7C12"/>
    <w:rsid w:val="002C106F"/>
    <w:rsid w:val="002C145E"/>
    <w:rsid w:val="002C1799"/>
    <w:rsid w:val="002C2592"/>
    <w:rsid w:val="002C4649"/>
    <w:rsid w:val="002C4C1B"/>
    <w:rsid w:val="002C57EF"/>
    <w:rsid w:val="002C5B67"/>
    <w:rsid w:val="002C6299"/>
    <w:rsid w:val="002C63BD"/>
    <w:rsid w:val="002C6513"/>
    <w:rsid w:val="002C6689"/>
    <w:rsid w:val="002C71A1"/>
    <w:rsid w:val="002C79E1"/>
    <w:rsid w:val="002C7A50"/>
    <w:rsid w:val="002C7C66"/>
    <w:rsid w:val="002D11A4"/>
    <w:rsid w:val="002D209E"/>
    <w:rsid w:val="002D2C5F"/>
    <w:rsid w:val="002D3090"/>
    <w:rsid w:val="002D47B3"/>
    <w:rsid w:val="002D5595"/>
    <w:rsid w:val="002D578A"/>
    <w:rsid w:val="002D5D4D"/>
    <w:rsid w:val="002D671F"/>
    <w:rsid w:val="002D6922"/>
    <w:rsid w:val="002D6974"/>
    <w:rsid w:val="002D7101"/>
    <w:rsid w:val="002D71B1"/>
    <w:rsid w:val="002E01DC"/>
    <w:rsid w:val="002E0734"/>
    <w:rsid w:val="002E12B2"/>
    <w:rsid w:val="002E28BB"/>
    <w:rsid w:val="002E3625"/>
    <w:rsid w:val="002E37E9"/>
    <w:rsid w:val="002E3C01"/>
    <w:rsid w:val="002E3C07"/>
    <w:rsid w:val="002E3F79"/>
    <w:rsid w:val="002E5E26"/>
    <w:rsid w:val="002E6285"/>
    <w:rsid w:val="002E63E1"/>
    <w:rsid w:val="002E63F9"/>
    <w:rsid w:val="002E6B58"/>
    <w:rsid w:val="002E77E4"/>
    <w:rsid w:val="002E78F3"/>
    <w:rsid w:val="002F34E1"/>
    <w:rsid w:val="002F38DB"/>
    <w:rsid w:val="002F3928"/>
    <w:rsid w:val="002F42A9"/>
    <w:rsid w:val="002F6734"/>
    <w:rsid w:val="00301143"/>
    <w:rsid w:val="003019CD"/>
    <w:rsid w:val="00301CE3"/>
    <w:rsid w:val="003023D2"/>
    <w:rsid w:val="0030246D"/>
    <w:rsid w:val="00302C26"/>
    <w:rsid w:val="00302EF5"/>
    <w:rsid w:val="0030321C"/>
    <w:rsid w:val="0030342E"/>
    <w:rsid w:val="00304C63"/>
    <w:rsid w:val="0030519C"/>
    <w:rsid w:val="003057FA"/>
    <w:rsid w:val="00307909"/>
    <w:rsid w:val="00307A19"/>
    <w:rsid w:val="00310F00"/>
    <w:rsid w:val="0031266B"/>
    <w:rsid w:val="00314665"/>
    <w:rsid w:val="00314E89"/>
    <w:rsid w:val="00315DB4"/>
    <w:rsid w:val="003167FC"/>
    <w:rsid w:val="00316BE9"/>
    <w:rsid w:val="00316E6A"/>
    <w:rsid w:val="00316F15"/>
    <w:rsid w:val="00317355"/>
    <w:rsid w:val="003200E3"/>
    <w:rsid w:val="0032174C"/>
    <w:rsid w:val="003227B6"/>
    <w:rsid w:val="003228E5"/>
    <w:rsid w:val="00322C47"/>
    <w:rsid w:val="00322DF1"/>
    <w:rsid w:val="00323546"/>
    <w:rsid w:val="003247EE"/>
    <w:rsid w:val="00324D7D"/>
    <w:rsid w:val="00324F17"/>
    <w:rsid w:val="0032734B"/>
    <w:rsid w:val="00327B43"/>
    <w:rsid w:val="00330905"/>
    <w:rsid w:val="00331057"/>
    <w:rsid w:val="00331450"/>
    <w:rsid w:val="00332074"/>
    <w:rsid w:val="003321AC"/>
    <w:rsid w:val="003324ED"/>
    <w:rsid w:val="00332F50"/>
    <w:rsid w:val="00333BFD"/>
    <w:rsid w:val="00333D01"/>
    <w:rsid w:val="00334225"/>
    <w:rsid w:val="003347DB"/>
    <w:rsid w:val="00334994"/>
    <w:rsid w:val="00336193"/>
    <w:rsid w:val="00336A39"/>
    <w:rsid w:val="00336A46"/>
    <w:rsid w:val="00336C27"/>
    <w:rsid w:val="00336E90"/>
    <w:rsid w:val="00337F55"/>
    <w:rsid w:val="00340650"/>
    <w:rsid w:val="00344A8A"/>
    <w:rsid w:val="003450DB"/>
    <w:rsid w:val="003452D2"/>
    <w:rsid w:val="003455ED"/>
    <w:rsid w:val="00345980"/>
    <w:rsid w:val="003462C9"/>
    <w:rsid w:val="003465FD"/>
    <w:rsid w:val="0034783A"/>
    <w:rsid w:val="00347FC5"/>
    <w:rsid w:val="00350023"/>
    <w:rsid w:val="00350363"/>
    <w:rsid w:val="0035163D"/>
    <w:rsid w:val="003523C7"/>
    <w:rsid w:val="00352F26"/>
    <w:rsid w:val="00354B84"/>
    <w:rsid w:val="0035502C"/>
    <w:rsid w:val="00355914"/>
    <w:rsid w:val="00355DE8"/>
    <w:rsid w:val="0035716A"/>
    <w:rsid w:val="00357691"/>
    <w:rsid w:val="00357861"/>
    <w:rsid w:val="00357FEE"/>
    <w:rsid w:val="003603B2"/>
    <w:rsid w:val="00360B5C"/>
    <w:rsid w:val="00360FA5"/>
    <w:rsid w:val="00361660"/>
    <w:rsid w:val="00361794"/>
    <w:rsid w:val="00361A9B"/>
    <w:rsid w:val="00362402"/>
    <w:rsid w:val="003631EA"/>
    <w:rsid w:val="00364122"/>
    <w:rsid w:val="003651F0"/>
    <w:rsid w:val="00365261"/>
    <w:rsid w:val="00365771"/>
    <w:rsid w:val="00366267"/>
    <w:rsid w:val="00367A4F"/>
    <w:rsid w:val="0037067C"/>
    <w:rsid w:val="00370985"/>
    <w:rsid w:val="003709C8"/>
    <w:rsid w:val="00371958"/>
    <w:rsid w:val="00371B71"/>
    <w:rsid w:val="003721B2"/>
    <w:rsid w:val="0037285A"/>
    <w:rsid w:val="00372C15"/>
    <w:rsid w:val="00372C2C"/>
    <w:rsid w:val="00373316"/>
    <w:rsid w:val="00374115"/>
    <w:rsid w:val="003745C2"/>
    <w:rsid w:val="00374F6E"/>
    <w:rsid w:val="00375091"/>
    <w:rsid w:val="00375D1D"/>
    <w:rsid w:val="003802AB"/>
    <w:rsid w:val="003805FD"/>
    <w:rsid w:val="003806B8"/>
    <w:rsid w:val="00380A9F"/>
    <w:rsid w:val="003813C0"/>
    <w:rsid w:val="0038309A"/>
    <w:rsid w:val="00385F93"/>
    <w:rsid w:val="003864DD"/>
    <w:rsid w:val="00386710"/>
    <w:rsid w:val="00386D25"/>
    <w:rsid w:val="00387272"/>
    <w:rsid w:val="00387670"/>
    <w:rsid w:val="00387E33"/>
    <w:rsid w:val="00387F49"/>
    <w:rsid w:val="003914E1"/>
    <w:rsid w:val="00391BF4"/>
    <w:rsid w:val="00392B4C"/>
    <w:rsid w:val="00392FF3"/>
    <w:rsid w:val="00394109"/>
    <w:rsid w:val="00394479"/>
    <w:rsid w:val="00394C41"/>
    <w:rsid w:val="00394E70"/>
    <w:rsid w:val="00394EA5"/>
    <w:rsid w:val="003973B4"/>
    <w:rsid w:val="003A166F"/>
    <w:rsid w:val="003A2F40"/>
    <w:rsid w:val="003A3169"/>
    <w:rsid w:val="003A41FC"/>
    <w:rsid w:val="003A50D1"/>
    <w:rsid w:val="003A54DF"/>
    <w:rsid w:val="003A6D89"/>
    <w:rsid w:val="003A711A"/>
    <w:rsid w:val="003A7E9B"/>
    <w:rsid w:val="003B082E"/>
    <w:rsid w:val="003B0A43"/>
    <w:rsid w:val="003B15EE"/>
    <w:rsid w:val="003B1C2F"/>
    <w:rsid w:val="003B1CDC"/>
    <w:rsid w:val="003B2E46"/>
    <w:rsid w:val="003B3464"/>
    <w:rsid w:val="003B382B"/>
    <w:rsid w:val="003B38FB"/>
    <w:rsid w:val="003B3CDD"/>
    <w:rsid w:val="003B52D9"/>
    <w:rsid w:val="003B5BC6"/>
    <w:rsid w:val="003B5E8A"/>
    <w:rsid w:val="003B64C4"/>
    <w:rsid w:val="003B6BB3"/>
    <w:rsid w:val="003C068F"/>
    <w:rsid w:val="003C143A"/>
    <w:rsid w:val="003C209A"/>
    <w:rsid w:val="003C25C8"/>
    <w:rsid w:val="003C2C7E"/>
    <w:rsid w:val="003C2FA2"/>
    <w:rsid w:val="003C3887"/>
    <w:rsid w:val="003C3E6A"/>
    <w:rsid w:val="003C4D19"/>
    <w:rsid w:val="003C5A14"/>
    <w:rsid w:val="003C64AC"/>
    <w:rsid w:val="003C7D8E"/>
    <w:rsid w:val="003D07C4"/>
    <w:rsid w:val="003D13E2"/>
    <w:rsid w:val="003D2071"/>
    <w:rsid w:val="003D245E"/>
    <w:rsid w:val="003D26A2"/>
    <w:rsid w:val="003D2CE7"/>
    <w:rsid w:val="003D2CEC"/>
    <w:rsid w:val="003D2EBC"/>
    <w:rsid w:val="003D3E04"/>
    <w:rsid w:val="003D433F"/>
    <w:rsid w:val="003D48D4"/>
    <w:rsid w:val="003D4D4B"/>
    <w:rsid w:val="003D4FF7"/>
    <w:rsid w:val="003D52F7"/>
    <w:rsid w:val="003D57B5"/>
    <w:rsid w:val="003D57BA"/>
    <w:rsid w:val="003D5839"/>
    <w:rsid w:val="003D594E"/>
    <w:rsid w:val="003D5A1C"/>
    <w:rsid w:val="003D5B78"/>
    <w:rsid w:val="003D682D"/>
    <w:rsid w:val="003D68FF"/>
    <w:rsid w:val="003D6E2D"/>
    <w:rsid w:val="003D7C64"/>
    <w:rsid w:val="003E02F9"/>
    <w:rsid w:val="003E0AE6"/>
    <w:rsid w:val="003E1B4C"/>
    <w:rsid w:val="003E2BD3"/>
    <w:rsid w:val="003E2D8F"/>
    <w:rsid w:val="003E3229"/>
    <w:rsid w:val="003E38CB"/>
    <w:rsid w:val="003E3D0F"/>
    <w:rsid w:val="003E4088"/>
    <w:rsid w:val="003E4BA1"/>
    <w:rsid w:val="003E5525"/>
    <w:rsid w:val="003E5589"/>
    <w:rsid w:val="003E5856"/>
    <w:rsid w:val="003E6014"/>
    <w:rsid w:val="003E60D7"/>
    <w:rsid w:val="003E6628"/>
    <w:rsid w:val="003E70C9"/>
    <w:rsid w:val="003E714E"/>
    <w:rsid w:val="003E71D1"/>
    <w:rsid w:val="003F011F"/>
    <w:rsid w:val="003F0368"/>
    <w:rsid w:val="003F0438"/>
    <w:rsid w:val="003F0710"/>
    <w:rsid w:val="003F0846"/>
    <w:rsid w:val="003F0B3C"/>
    <w:rsid w:val="003F0C93"/>
    <w:rsid w:val="003F1121"/>
    <w:rsid w:val="003F14DE"/>
    <w:rsid w:val="003F1694"/>
    <w:rsid w:val="003F313A"/>
    <w:rsid w:val="003F3B0B"/>
    <w:rsid w:val="003F3BDB"/>
    <w:rsid w:val="003F479F"/>
    <w:rsid w:val="003F4817"/>
    <w:rsid w:val="003F51E1"/>
    <w:rsid w:val="003F5C1D"/>
    <w:rsid w:val="003F66FA"/>
    <w:rsid w:val="003F782A"/>
    <w:rsid w:val="0040026B"/>
    <w:rsid w:val="00401646"/>
    <w:rsid w:val="00403B34"/>
    <w:rsid w:val="00404DC9"/>
    <w:rsid w:val="0040641D"/>
    <w:rsid w:val="004067D4"/>
    <w:rsid w:val="004068D7"/>
    <w:rsid w:val="00406A69"/>
    <w:rsid w:val="00407971"/>
    <w:rsid w:val="00407FE9"/>
    <w:rsid w:val="004104F6"/>
    <w:rsid w:val="00410E83"/>
    <w:rsid w:val="004115B4"/>
    <w:rsid w:val="00411D36"/>
    <w:rsid w:val="00411E4F"/>
    <w:rsid w:val="0041274D"/>
    <w:rsid w:val="00413166"/>
    <w:rsid w:val="0041395E"/>
    <w:rsid w:val="00414590"/>
    <w:rsid w:val="00415C29"/>
    <w:rsid w:val="0041692C"/>
    <w:rsid w:val="004174CA"/>
    <w:rsid w:val="00417CD6"/>
    <w:rsid w:val="00420408"/>
    <w:rsid w:val="0042120B"/>
    <w:rsid w:val="004221B4"/>
    <w:rsid w:val="004227A7"/>
    <w:rsid w:val="00423183"/>
    <w:rsid w:val="004235CA"/>
    <w:rsid w:val="00423FE8"/>
    <w:rsid w:val="00424B52"/>
    <w:rsid w:val="00426580"/>
    <w:rsid w:val="004271C4"/>
    <w:rsid w:val="00430647"/>
    <w:rsid w:val="00431274"/>
    <w:rsid w:val="00431905"/>
    <w:rsid w:val="00431AB7"/>
    <w:rsid w:val="0043239E"/>
    <w:rsid w:val="00432A61"/>
    <w:rsid w:val="00432B2F"/>
    <w:rsid w:val="004334CE"/>
    <w:rsid w:val="004336BD"/>
    <w:rsid w:val="00434A9F"/>
    <w:rsid w:val="00435F33"/>
    <w:rsid w:val="00436534"/>
    <w:rsid w:val="0044095D"/>
    <w:rsid w:val="00440986"/>
    <w:rsid w:val="00440E32"/>
    <w:rsid w:val="00441791"/>
    <w:rsid w:val="0044264F"/>
    <w:rsid w:val="004431AB"/>
    <w:rsid w:val="004431D2"/>
    <w:rsid w:val="00443A7E"/>
    <w:rsid w:val="00444B7B"/>
    <w:rsid w:val="00446054"/>
    <w:rsid w:val="00446093"/>
    <w:rsid w:val="00446CD6"/>
    <w:rsid w:val="00446F51"/>
    <w:rsid w:val="00447AEC"/>
    <w:rsid w:val="00447B4C"/>
    <w:rsid w:val="0045044A"/>
    <w:rsid w:val="00450DAC"/>
    <w:rsid w:val="0045139D"/>
    <w:rsid w:val="00451A5F"/>
    <w:rsid w:val="0045219A"/>
    <w:rsid w:val="004527E9"/>
    <w:rsid w:val="0045373F"/>
    <w:rsid w:val="00454084"/>
    <w:rsid w:val="0045478B"/>
    <w:rsid w:val="00454AAB"/>
    <w:rsid w:val="00455C85"/>
    <w:rsid w:val="0045603F"/>
    <w:rsid w:val="00456804"/>
    <w:rsid w:val="0045683F"/>
    <w:rsid w:val="00457526"/>
    <w:rsid w:val="00457566"/>
    <w:rsid w:val="00457795"/>
    <w:rsid w:val="00460758"/>
    <w:rsid w:val="00460A77"/>
    <w:rsid w:val="0046140E"/>
    <w:rsid w:val="00461994"/>
    <w:rsid w:val="00461EE7"/>
    <w:rsid w:val="0046244D"/>
    <w:rsid w:val="00462C84"/>
    <w:rsid w:val="00463740"/>
    <w:rsid w:val="00465451"/>
    <w:rsid w:val="00465989"/>
    <w:rsid w:val="00466537"/>
    <w:rsid w:val="00466B2F"/>
    <w:rsid w:val="00467612"/>
    <w:rsid w:val="0046792C"/>
    <w:rsid w:val="00467FA9"/>
    <w:rsid w:val="004702CA"/>
    <w:rsid w:val="00470523"/>
    <w:rsid w:val="004707A2"/>
    <w:rsid w:val="00470F52"/>
    <w:rsid w:val="00471E5D"/>
    <w:rsid w:val="00472B06"/>
    <w:rsid w:val="00472B59"/>
    <w:rsid w:val="004734BE"/>
    <w:rsid w:val="004739BF"/>
    <w:rsid w:val="004747A2"/>
    <w:rsid w:val="004750D8"/>
    <w:rsid w:val="00475A32"/>
    <w:rsid w:val="00476015"/>
    <w:rsid w:val="004763E0"/>
    <w:rsid w:val="0047665E"/>
    <w:rsid w:val="004766AD"/>
    <w:rsid w:val="00476CC8"/>
    <w:rsid w:val="00476EF7"/>
    <w:rsid w:val="00477E32"/>
    <w:rsid w:val="00480EC0"/>
    <w:rsid w:val="00482238"/>
    <w:rsid w:val="0048231A"/>
    <w:rsid w:val="004835C2"/>
    <w:rsid w:val="0048371E"/>
    <w:rsid w:val="00483A5D"/>
    <w:rsid w:val="00484282"/>
    <w:rsid w:val="00484706"/>
    <w:rsid w:val="0048474E"/>
    <w:rsid w:val="0048542A"/>
    <w:rsid w:val="0048661C"/>
    <w:rsid w:val="0048706A"/>
    <w:rsid w:val="00490ACF"/>
    <w:rsid w:val="004916CD"/>
    <w:rsid w:val="004924A6"/>
    <w:rsid w:val="004924D8"/>
    <w:rsid w:val="004932F8"/>
    <w:rsid w:val="00493A8C"/>
    <w:rsid w:val="00493DE9"/>
    <w:rsid w:val="00494401"/>
    <w:rsid w:val="00495757"/>
    <w:rsid w:val="00496902"/>
    <w:rsid w:val="004A095F"/>
    <w:rsid w:val="004A0B41"/>
    <w:rsid w:val="004A1254"/>
    <w:rsid w:val="004A15F5"/>
    <w:rsid w:val="004A1AB3"/>
    <w:rsid w:val="004A1BB5"/>
    <w:rsid w:val="004A1D72"/>
    <w:rsid w:val="004A218A"/>
    <w:rsid w:val="004A24DE"/>
    <w:rsid w:val="004A3196"/>
    <w:rsid w:val="004A3276"/>
    <w:rsid w:val="004A3C6C"/>
    <w:rsid w:val="004A4CA7"/>
    <w:rsid w:val="004A5727"/>
    <w:rsid w:val="004A5F6C"/>
    <w:rsid w:val="004A6F39"/>
    <w:rsid w:val="004A6F58"/>
    <w:rsid w:val="004A7818"/>
    <w:rsid w:val="004A793F"/>
    <w:rsid w:val="004B06D9"/>
    <w:rsid w:val="004B0BD3"/>
    <w:rsid w:val="004B1222"/>
    <w:rsid w:val="004B144B"/>
    <w:rsid w:val="004B174A"/>
    <w:rsid w:val="004B1CFA"/>
    <w:rsid w:val="004B2C3A"/>
    <w:rsid w:val="004B3B85"/>
    <w:rsid w:val="004B480C"/>
    <w:rsid w:val="004B6D9D"/>
    <w:rsid w:val="004B6F58"/>
    <w:rsid w:val="004B7CE4"/>
    <w:rsid w:val="004C07F4"/>
    <w:rsid w:val="004C0F6A"/>
    <w:rsid w:val="004C164A"/>
    <w:rsid w:val="004C2014"/>
    <w:rsid w:val="004C2324"/>
    <w:rsid w:val="004C2443"/>
    <w:rsid w:val="004C25C7"/>
    <w:rsid w:val="004C26F1"/>
    <w:rsid w:val="004C2CE5"/>
    <w:rsid w:val="004C3340"/>
    <w:rsid w:val="004C3616"/>
    <w:rsid w:val="004C41F4"/>
    <w:rsid w:val="004C4657"/>
    <w:rsid w:val="004C4D76"/>
    <w:rsid w:val="004C4F31"/>
    <w:rsid w:val="004C57DA"/>
    <w:rsid w:val="004C5BDC"/>
    <w:rsid w:val="004C5E11"/>
    <w:rsid w:val="004C60B7"/>
    <w:rsid w:val="004C6189"/>
    <w:rsid w:val="004C6310"/>
    <w:rsid w:val="004C6CF2"/>
    <w:rsid w:val="004C76DC"/>
    <w:rsid w:val="004D03E3"/>
    <w:rsid w:val="004D160C"/>
    <w:rsid w:val="004D1872"/>
    <w:rsid w:val="004D1DE8"/>
    <w:rsid w:val="004D25B5"/>
    <w:rsid w:val="004D2759"/>
    <w:rsid w:val="004D2CBD"/>
    <w:rsid w:val="004D2E5A"/>
    <w:rsid w:val="004D2FD8"/>
    <w:rsid w:val="004D4C0F"/>
    <w:rsid w:val="004D563A"/>
    <w:rsid w:val="004D6924"/>
    <w:rsid w:val="004D7230"/>
    <w:rsid w:val="004D76E4"/>
    <w:rsid w:val="004D7E15"/>
    <w:rsid w:val="004E11D3"/>
    <w:rsid w:val="004E2AF7"/>
    <w:rsid w:val="004E3CFE"/>
    <w:rsid w:val="004E4E38"/>
    <w:rsid w:val="004E521C"/>
    <w:rsid w:val="004E53E9"/>
    <w:rsid w:val="004E5CC7"/>
    <w:rsid w:val="004E7878"/>
    <w:rsid w:val="004F14CC"/>
    <w:rsid w:val="004F36BF"/>
    <w:rsid w:val="004F4BBC"/>
    <w:rsid w:val="004F4BDE"/>
    <w:rsid w:val="004F4C43"/>
    <w:rsid w:val="004F5563"/>
    <w:rsid w:val="004F56C9"/>
    <w:rsid w:val="004F5A89"/>
    <w:rsid w:val="004F5BC8"/>
    <w:rsid w:val="004F5E88"/>
    <w:rsid w:val="004F6315"/>
    <w:rsid w:val="004F67DD"/>
    <w:rsid w:val="004F6959"/>
    <w:rsid w:val="004F6B03"/>
    <w:rsid w:val="004F7A77"/>
    <w:rsid w:val="00500997"/>
    <w:rsid w:val="00500E70"/>
    <w:rsid w:val="00501857"/>
    <w:rsid w:val="00501AAB"/>
    <w:rsid w:val="00501C56"/>
    <w:rsid w:val="00502A7F"/>
    <w:rsid w:val="00502E1A"/>
    <w:rsid w:val="00503256"/>
    <w:rsid w:val="005054C5"/>
    <w:rsid w:val="005056B1"/>
    <w:rsid w:val="0050572E"/>
    <w:rsid w:val="00505EE9"/>
    <w:rsid w:val="00506680"/>
    <w:rsid w:val="005067E4"/>
    <w:rsid w:val="00507600"/>
    <w:rsid w:val="005078FB"/>
    <w:rsid w:val="00507F9F"/>
    <w:rsid w:val="005106B7"/>
    <w:rsid w:val="00510969"/>
    <w:rsid w:val="00510CE7"/>
    <w:rsid w:val="00510F88"/>
    <w:rsid w:val="00512E4A"/>
    <w:rsid w:val="00513161"/>
    <w:rsid w:val="0051395C"/>
    <w:rsid w:val="00513A68"/>
    <w:rsid w:val="00513D4D"/>
    <w:rsid w:val="00515026"/>
    <w:rsid w:val="005158D1"/>
    <w:rsid w:val="005158D7"/>
    <w:rsid w:val="00515B08"/>
    <w:rsid w:val="005168CF"/>
    <w:rsid w:val="00516C61"/>
    <w:rsid w:val="00517694"/>
    <w:rsid w:val="005208CD"/>
    <w:rsid w:val="00521F42"/>
    <w:rsid w:val="0052273F"/>
    <w:rsid w:val="00522ABB"/>
    <w:rsid w:val="00524277"/>
    <w:rsid w:val="005244B9"/>
    <w:rsid w:val="00525232"/>
    <w:rsid w:val="005253E7"/>
    <w:rsid w:val="00525EA9"/>
    <w:rsid w:val="0053001B"/>
    <w:rsid w:val="00530898"/>
    <w:rsid w:val="00530EBB"/>
    <w:rsid w:val="0053195F"/>
    <w:rsid w:val="00531A16"/>
    <w:rsid w:val="00531A96"/>
    <w:rsid w:val="00531D34"/>
    <w:rsid w:val="005322A2"/>
    <w:rsid w:val="00532BA6"/>
    <w:rsid w:val="0053387E"/>
    <w:rsid w:val="00533C96"/>
    <w:rsid w:val="00533DAC"/>
    <w:rsid w:val="005341C4"/>
    <w:rsid w:val="00534E90"/>
    <w:rsid w:val="005356DE"/>
    <w:rsid w:val="00535854"/>
    <w:rsid w:val="00535998"/>
    <w:rsid w:val="005361B7"/>
    <w:rsid w:val="00536BC9"/>
    <w:rsid w:val="0053769D"/>
    <w:rsid w:val="005403BA"/>
    <w:rsid w:val="00540958"/>
    <w:rsid w:val="00540C84"/>
    <w:rsid w:val="00541925"/>
    <w:rsid w:val="00545217"/>
    <w:rsid w:val="00545513"/>
    <w:rsid w:val="0054563A"/>
    <w:rsid w:val="0054602E"/>
    <w:rsid w:val="00546AD7"/>
    <w:rsid w:val="00547367"/>
    <w:rsid w:val="00547A10"/>
    <w:rsid w:val="0055019F"/>
    <w:rsid w:val="005509A0"/>
    <w:rsid w:val="00550C66"/>
    <w:rsid w:val="005522FA"/>
    <w:rsid w:val="00553782"/>
    <w:rsid w:val="00554235"/>
    <w:rsid w:val="005543FA"/>
    <w:rsid w:val="005545FF"/>
    <w:rsid w:val="005552BD"/>
    <w:rsid w:val="005559B8"/>
    <w:rsid w:val="00555AB1"/>
    <w:rsid w:val="00556436"/>
    <w:rsid w:val="00556505"/>
    <w:rsid w:val="00557E91"/>
    <w:rsid w:val="00557FFA"/>
    <w:rsid w:val="00560015"/>
    <w:rsid w:val="0056025C"/>
    <w:rsid w:val="0056199E"/>
    <w:rsid w:val="005635A8"/>
    <w:rsid w:val="00563D66"/>
    <w:rsid w:val="00564D9E"/>
    <w:rsid w:val="005654D0"/>
    <w:rsid w:val="00565893"/>
    <w:rsid w:val="00565BA0"/>
    <w:rsid w:val="00566CF4"/>
    <w:rsid w:val="00566DD7"/>
    <w:rsid w:val="005674FC"/>
    <w:rsid w:val="00567987"/>
    <w:rsid w:val="00570139"/>
    <w:rsid w:val="005706E6"/>
    <w:rsid w:val="00570C59"/>
    <w:rsid w:val="00570CF3"/>
    <w:rsid w:val="00571132"/>
    <w:rsid w:val="0057153D"/>
    <w:rsid w:val="0057218B"/>
    <w:rsid w:val="00572647"/>
    <w:rsid w:val="00572F00"/>
    <w:rsid w:val="005730D0"/>
    <w:rsid w:val="0057336D"/>
    <w:rsid w:val="005734B6"/>
    <w:rsid w:val="00574199"/>
    <w:rsid w:val="005743E8"/>
    <w:rsid w:val="00574FD5"/>
    <w:rsid w:val="005753C0"/>
    <w:rsid w:val="0057591E"/>
    <w:rsid w:val="00575DFD"/>
    <w:rsid w:val="00576D41"/>
    <w:rsid w:val="0057754F"/>
    <w:rsid w:val="00577AA1"/>
    <w:rsid w:val="0058072F"/>
    <w:rsid w:val="00580826"/>
    <w:rsid w:val="00580D76"/>
    <w:rsid w:val="00580EB6"/>
    <w:rsid w:val="00582051"/>
    <w:rsid w:val="005821BF"/>
    <w:rsid w:val="005824C1"/>
    <w:rsid w:val="005825CF"/>
    <w:rsid w:val="00582628"/>
    <w:rsid w:val="005827F6"/>
    <w:rsid w:val="00582F66"/>
    <w:rsid w:val="005831CA"/>
    <w:rsid w:val="00584471"/>
    <w:rsid w:val="00584A11"/>
    <w:rsid w:val="00584B6A"/>
    <w:rsid w:val="0058539F"/>
    <w:rsid w:val="00585D66"/>
    <w:rsid w:val="00585DF8"/>
    <w:rsid w:val="00586115"/>
    <w:rsid w:val="00586516"/>
    <w:rsid w:val="00586B03"/>
    <w:rsid w:val="005905FA"/>
    <w:rsid w:val="005913AD"/>
    <w:rsid w:val="0059204C"/>
    <w:rsid w:val="00592C13"/>
    <w:rsid w:val="0059395B"/>
    <w:rsid w:val="00593D38"/>
    <w:rsid w:val="0059475F"/>
    <w:rsid w:val="005960E3"/>
    <w:rsid w:val="005976C0"/>
    <w:rsid w:val="00597A2C"/>
    <w:rsid w:val="005A1A5D"/>
    <w:rsid w:val="005A2E27"/>
    <w:rsid w:val="005A3102"/>
    <w:rsid w:val="005A3D63"/>
    <w:rsid w:val="005A3E5D"/>
    <w:rsid w:val="005A3E73"/>
    <w:rsid w:val="005A3E8E"/>
    <w:rsid w:val="005A41E5"/>
    <w:rsid w:val="005A469C"/>
    <w:rsid w:val="005A483B"/>
    <w:rsid w:val="005A4C23"/>
    <w:rsid w:val="005A4C80"/>
    <w:rsid w:val="005A4F5C"/>
    <w:rsid w:val="005A5699"/>
    <w:rsid w:val="005A6094"/>
    <w:rsid w:val="005A7DAA"/>
    <w:rsid w:val="005A7E6A"/>
    <w:rsid w:val="005B0A12"/>
    <w:rsid w:val="005B0D43"/>
    <w:rsid w:val="005B0E5C"/>
    <w:rsid w:val="005B12FC"/>
    <w:rsid w:val="005B1624"/>
    <w:rsid w:val="005B19A8"/>
    <w:rsid w:val="005B215E"/>
    <w:rsid w:val="005B2833"/>
    <w:rsid w:val="005B2C99"/>
    <w:rsid w:val="005B407A"/>
    <w:rsid w:val="005B4688"/>
    <w:rsid w:val="005B4C9E"/>
    <w:rsid w:val="005B554A"/>
    <w:rsid w:val="005B55D8"/>
    <w:rsid w:val="005B5AAA"/>
    <w:rsid w:val="005B62AE"/>
    <w:rsid w:val="005B6B94"/>
    <w:rsid w:val="005B6CF8"/>
    <w:rsid w:val="005B6D8D"/>
    <w:rsid w:val="005B747A"/>
    <w:rsid w:val="005B7D66"/>
    <w:rsid w:val="005C1812"/>
    <w:rsid w:val="005C2C61"/>
    <w:rsid w:val="005C4058"/>
    <w:rsid w:val="005C507D"/>
    <w:rsid w:val="005C54A5"/>
    <w:rsid w:val="005C5B6F"/>
    <w:rsid w:val="005C5C96"/>
    <w:rsid w:val="005C64A7"/>
    <w:rsid w:val="005C65C7"/>
    <w:rsid w:val="005C668C"/>
    <w:rsid w:val="005C708A"/>
    <w:rsid w:val="005C733B"/>
    <w:rsid w:val="005C7FAE"/>
    <w:rsid w:val="005D00F6"/>
    <w:rsid w:val="005D0414"/>
    <w:rsid w:val="005D0CE6"/>
    <w:rsid w:val="005D125F"/>
    <w:rsid w:val="005D1455"/>
    <w:rsid w:val="005D1822"/>
    <w:rsid w:val="005D1866"/>
    <w:rsid w:val="005D19F9"/>
    <w:rsid w:val="005D2C5B"/>
    <w:rsid w:val="005D310D"/>
    <w:rsid w:val="005D4392"/>
    <w:rsid w:val="005D4609"/>
    <w:rsid w:val="005D5A80"/>
    <w:rsid w:val="005D7FB4"/>
    <w:rsid w:val="005E1225"/>
    <w:rsid w:val="005E1EA3"/>
    <w:rsid w:val="005E2251"/>
    <w:rsid w:val="005E33D5"/>
    <w:rsid w:val="005E4630"/>
    <w:rsid w:val="005E4811"/>
    <w:rsid w:val="005E4F40"/>
    <w:rsid w:val="005E51BE"/>
    <w:rsid w:val="005E576D"/>
    <w:rsid w:val="005E5C1E"/>
    <w:rsid w:val="005E5D73"/>
    <w:rsid w:val="005E73C9"/>
    <w:rsid w:val="005E780E"/>
    <w:rsid w:val="005F03B7"/>
    <w:rsid w:val="005F0B16"/>
    <w:rsid w:val="005F143F"/>
    <w:rsid w:val="005F1F54"/>
    <w:rsid w:val="005F20EB"/>
    <w:rsid w:val="005F2F30"/>
    <w:rsid w:val="005F3B7C"/>
    <w:rsid w:val="005F42BF"/>
    <w:rsid w:val="005F4890"/>
    <w:rsid w:val="005F49F4"/>
    <w:rsid w:val="005F5780"/>
    <w:rsid w:val="005F6322"/>
    <w:rsid w:val="005F63B6"/>
    <w:rsid w:val="005F66F3"/>
    <w:rsid w:val="005F699E"/>
    <w:rsid w:val="005F6EA8"/>
    <w:rsid w:val="005F7100"/>
    <w:rsid w:val="005F7884"/>
    <w:rsid w:val="005F7B75"/>
    <w:rsid w:val="0060120E"/>
    <w:rsid w:val="0060138C"/>
    <w:rsid w:val="00601F3E"/>
    <w:rsid w:val="0060221C"/>
    <w:rsid w:val="00603053"/>
    <w:rsid w:val="006035C1"/>
    <w:rsid w:val="00603D81"/>
    <w:rsid w:val="006040D3"/>
    <w:rsid w:val="00604258"/>
    <w:rsid w:val="00604AC1"/>
    <w:rsid w:val="00604B76"/>
    <w:rsid w:val="006060F7"/>
    <w:rsid w:val="00606F75"/>
    <w:rsid w:val="0060750B"/>
    <w:rsid w:val="00607BE6"/>
    <w:rsid w:val="006127E6"/>
    <w:rsid w:val="00612E98"/>
    <w:rsid w:val="00613463"/>
    <w:rsid w:val="006138BA"/>
    <w:rsid w:val="00614A22"/>
    <w:rsid w:val="00614A30"/>
    <w:rsid w:val="00614D86"/>
    <w:rsid w:val="00614EAD"/>
    <w:rsid w:val="00615EE9"/>
    <w:rsid w:val="00616744"/>
    <w:rsid w:val="00617134"/>
    <w:rsid w:val="0061715E"/>
    <w:rsid w:val="00617424"/>
    <w:rsid w:val="0061753D"/>
    <w:rsid w:val="00617A5B"/>
    <w:rsid w:val="00617AFA"/>
    <w:rsid w:val="00620DC6"/>
    <w:rsid w:val="00623DE4"/>
    <w:rsid w:val="00624041"/>
    <w:rsid w:val="006244CF"/>
    <w:rsid w:val="00624678"/>
    <w:rsid w:val="00624C5C"/>
    <w:rsid w:val="006253BE"/>
    <w:rsid w:val="0062696E"/>
    <w:rsid w:val="00626992"/>
    <w:rsid w:val="006272EF"/>
    <w:rsid w:val="00630660"/>
    <w:rsid w:val="00630D5C"/>
    <w:rsid w:val="00630F81"/>
    <w:rsid w:val="006322AC"/>
    <w:rsid w:val="00632E01"/>
    <w:rsid w:val="00632E49"/>
    <w:rsid w:val="006331B1"/>
    <w:rsid w:val="00633AC8"/>
    <w:rsid w:val="00633D9E"/>
    <w:rsid w:val="00634D48"/>
    <w:rsid w:val="00635524"/>
    <w:rsid w:val="006361E2"/>
    <w:rsid w:val="0063796F"/>
    <w:rsid w:val="006408F3"/>
    <w:rsid w:val="00642A71"/>
    <w:rsid w:val="00642A7F"/>
    <w:rsid w:val="00644529"/>
    <w:rsid w:val="0064473D"/>
    <w:rsid w:val="00645B0E"/>
    <w:rsid w:val="006469FA"/>
    <w:rsid w:val="006472AC"/>
    <w:rsid w:val="00647915"/>
    <w:rsid w:val="006500B8"/>
    <w:rsid w:val="0065099C"/>
    <w:rsid w:val="0065254D"/>
    <w:rsid w:val="00652E6B"/>
    <w:rsid w:val="0065350D"/>
    <w:rsid w:val="0065365E"/>
    <w:rsid w:val="006536D8"/>
    <w:rsid w:val="00654828"/>
    <w:rsid w:val="00654B3E"/>
    <w:rsid w:val="00655A81"/>
    <w:rsid w:val="00655B1A"/>
    <w:rsid w:val="0065678E"/>
    <w:rsid w:val="00656BFE"/>
    <w:rsid w:val="00656D75"/>
    <w:rsid w:val="00656F29"/>
    <w:rsid w:val="006578A7"/>
    <w:rsid w:val="006605B7"/>
    <w:rsid w:val="0066078F"/>
    <w:rsid w:val="00660972"/>
    <w:rsid w:val="00660FB3"/>
    <w:rsid w:val="006612DA"/>
    <w:rsid w:val="006617FB"/>
    <w:rsid w:val="00661B55"/>
    <w:rsid w:val="00661F89"/>
    <w:rsid w:val="0066212E"/>
    <w:rsid w:val="006621AA"/>
    <w:rsid w:val="006623C9"/>
    <w:rsid w:val="006627F9"/>
    <w:rsid w:val="00662E15"/>
    <w:rsid w:val="00662F7B"/>
    <w:rsid w:val="0066324A"/>
    <w:rsid w:val="00663811"/>
    <w:rsid w:val="00663D5C"/>
    <w:rsid w:val="006646D0"/>
    <w:rsid w:val="00664874"/>
    <w:rsid w:val="006648E3"/>
    <w:rsid w:val="00664FAB"/>
    <w:rsid w:val="00666ED7"/>
    <w:rsid w:val="00667A3A"/>
    <w:rsid w:val="00667EFB"/>
    <w:rsid w:val="00671E85"/>
    <w:rsid w:val="0067218B"/>
    <w:rsid w:val="006724F6"/>
    <w:rsid w:val="006725EF"/>
    <w:rsid w:val="00672943"/>
    <w:rsid w:val="00672CBF"/>
    <w:rsid w:val="006747DE"/>
    <w:rsid w:val="00676B20"/>
    <w:rsid w:val="006772E7"/>
    <w:rsid w:val="00680F3F"/>
    <w:rsid w:val="00681371"/>
    <w:rsid w:val="00681624"/>
    <w:rsid w:val="00681FC1"/>
    <w:rsid w:val="0068205A"/>
    <w:rsid w:val="00682883"/>
    <w:rsid w:val="006830FB"/>
    <w:rsid w:val="0068312F"/>
    <w:rsid w:val="006838BC"/>
    <w:rsid w:val="00683C64"/>
    <w:rsid w:val="00684275"/>
    <w:rsid w:val="0068473B"/>
    <w:rsid w:val="00685599"/>
    <w:rsid w:val="00685687"/>
    <w:rsid w:val="00685A04"/>
    <w:rsid w:val="00686BC4"/>
    <w:rsid w:val="00686F7E"/>
    <w:rsid w:val="0069073C"/>
    <w:rsid w:val="00690BA7"/>
    <w:rsid w:val="00691060"/>
    <w:rsid w:val="006910F9"/>
    <w:rsid w:val="00691540"/>
    <w:rsid w:val="00692526"/>
    <w:rsid w:val="0069254A"/>
    <w:rsid w:val="00692B44"/>
    <w:rsid w:val="00692E7E"/>
    <w:rsid w:val="006930FF"/>
    <w:rsid w:val="00693C42"/>
    <w:rsid w:val="00693CA5"/>
    <w:rsid w:val="00694544"/>
    <w:rsid w:val="006947D4"/>
    <w:rsid w:val="006962BA"/>
    <w:rsid w:val="00696C31"/>
    <w:rsid w:val="00697950"/>
    <w:rsid w:val="006A016D"/>
    <w:rsid w:val="006A04D8"/>
    <w:rsid w:val="006A0BD7"/>
    <w:rsid w:val="006A1867"/>
    <w:rsid w:val="006A1BB3"/>
    <w:rsid w:val="006A1D00"/>
    <w:rsid w:val="006A1D43"/>
    <w:rsid w:val="006A3276"/>
    <w:rsid w:val="006A3AF5"/>
    <w:rsid w:val="006A3B86"/>
    <w:rsid w:val="006A4ACA"/>
    <w:rsid w:val="006A564E"/>
    <w:rsid w:val="006A5907"/>
    <w:rsid w:val="006A5E6D"/>
    <w:rsid w:val="006A5E7C"/>
    <w:rsid w:val="006A6CEF"/>
    <w:rsid w:val="006A6F1A"/>
    <w:rsid w:val="006A6FA5"/>
    <w:rsid w:val="006A76DB"/>
    <w:rsid w:val="006A7CE7"/>
    <w:rsid w:val="006B0AA1"/>
    <w:rsid w:val="006B117E"/>
    <w:rsid w:val="006B151F"/>
    <w:rsid w:val="006B1718"/>
    <w:rsid w:val="006B1A70"/>
    <w:rsid w:val="006B2EA9"/>
    <w:rsid w:val="006B3283"/>
    <w:rsid w:val="006B3838"/>
    <w:rsid w:val="006B486B"/>
    <w:rsid w:val="006B4AC8"/>
    <w:rsid w:val="006B597D"/>
    <w:rsid w:val="006B5C43"/>
    <w:rsid w:val="006B667D"/>
    <w:rsid w:val="006B7CDC"/>
    <w:rsid w:val="006C06F4"/>
    <w:rsid w:val="006C0A5B"/>
    <w:rsid w:val="006C0BC7"/>
    <w:rsid w:val="006C1E28"/>
    <w:rsid w:val="006C277F"/>
    <w:rsid w:val="006C31F8"/>
    <w:rsid w:val="006C4F88"/>
    <w:rsid w:val="006C62D3"/>
    <w:rsid w:val="006C7449"/>
    <w:rsid w:val="006C756B"/>
    <w:rsid w:val="006C7A24"/>
    <w:rsid w:val="006C7E85"/>
    <w:rsid w:val="006D0F87"/>
    <w:rsid w:val="006D1114"/>
    <w:rsid w:val="006D1B6C"/>
    <w:rsid w:val="006D21DC"/>
    <w:rsid w:val="006D244D"/>
    <w:rsid w:val="006D2970"/>
    <w:rsid w:val="006D30C9"/>
    <w:rsid w:val="006D36B5"/>
    <w:rsid w:val="006D3F5F"/>
    <w:rsid w:val="006D4398"/>
    <w:rsid w:val="006D449C"/>
    <w:rsid w:val="006D48FE"/>
    <w:rsid w:val="006D4A7A"/>
    <w:rsid w:val="006D5887"/>
    <w:rsid w:val="006D5F22"/>
    <w:rsid w:val="006D6F3F"/>
    <w:rsid w:val="006D7813"/>
    <w:rsid w:val="006E0281"/>
    <w:rsid w:val="006E0409"/>
    <w:rsid w:val="006E1A28"/>
    <w:rsid w:val="006E2F28"/>
    <w:rsid w:val="006E35C9"/>
    <w:rsid w:val="006E35F0"/>
    <w:rsid w:val="006E3BF4"/>
    <w:rsid w:val="006E3F86"/>
    <w:rsid w:val="006E447F"/>
    <w:rsid w:val="006E4CE7"/>
    <w:rsid w:val="006E5734"/>
    <w:rsid w:val="006E6506"/>
    <w:rsid w:val="006E6D3F"/>
    <w:rsid w:val="006E6D6F"/>
    <w:rsid w:val="006E7535"/>
    <w:rsid w:val="006E7666"/>
    <w:rsid w:val="006E7E9B"/>
    <w:rsid w:val="006F0E6A"/>
    <w:rsid w:val="006F1910"/>
    <w:rsid w:val="006F2C79"/>
    <w:rsid w:val="006F2F93"/>
    <w:rsid w:val="006F319F"/>
    <w:rsid w:val="006F3488"/>
    <w:rsid w:val="006F3627"/>
    <w:rsid w:val="006F3C6B"/>
    <w:rsid w:val="006F45A8"/>
    <w:rsid w:val="006F45FA"/>
    <w:rsid w:val="006F56C5"/>
    <w:rsid w:val="006F62A0"/>
    <w:rsid w:val="006F6812"/>
    <w:rsid w:val="006F7640"/>
    <w:rsid w:val="006F76BE"/>
    <w:rsid w:val="00700E2D"/>
    <w:rsid w:val="0070134E"/>
    <w:rsid w:val="00701876"/>
    <w:rsid w:val="00703132"/>
    <w:rsid w:val="007034CF"/>
    <w:rsid w:val="007034D4"/>
    <w:rsid w:val="00703A68"/>
    <w:rsid w:val="00704598"/>
    <w:rsid w:val="0070499F"/>
    <w:rsid w:val="007051B9"/>
    <w:rsid w:val="00705D9C"/>
    <w:rsid w:val="00705EB5"/>
    <w:rsid w:val="00706C04"/>
    <w:rsid w:val="00710872"/>
    <w:rsid w:val="007118CF"/>
    <w:rsid w:val="00711B5D"/>
    <w:rsid w:val="007122C9"/>
    <w:rsid w:val="007123A4"/>
    <w:rsid w:val="00712572"/>
    <w:rsid w:val="007125BF"/>
    <w:rsid w:val="00714B40"/>
    <w:rsid w:val="00715F18"/>
    <w:rsid w:val="00716E91"/>
    <w:rsid w:val="00717590"/>
    <w:rsid w:val="00720324"/>
    <w:rsid w:val="00720825"/>
    <w:rsid w:val="007209C0"/>
    <w:rsid w:val="00720E32"/>
    <w:rsid w:val="00720F3A"/>
    <w:rsid w:val="00721372"/>
    <w:rsid w:val="0072139A"/>
    <w:rsid w:val="00722502"/>
    <w:rsid w:val="00724B70"/>
    <w:rsid w:val="0072507D"/>
    <w:rsid w:val="00725456"/>
    <w:rsid w:val="007255C5"/>
    <w:rsid w:val="0072593C"/>
    <w:rsid w:val="00726472"/>
    <w:rsid w:val="00727215"/>
    <w:rsid w:val="0072721D"/>
    <w:rsid w:val="00730174"/>
    <w:rsid w:val="00730A49"/>
    <w:rsid w:val="00730E10"/>
    <w:rsid w:val="00732900"/>
    <w:rsid w:val="0073393D"/>
    <w:rsid w:val="007345F1"/>
    <w:rsid w:val="0073515E"/>
    <w:rsid w:val="0073625D"/>
    <w:rsid w:val="007365C9"/>
    <w:rsid w:val="00736B76"/>
    <w:rsid w:val="00736F7A"/>
    <w:rsid w:val="00737327"/>
    <w:rsid w:val="00737902"/>
    <w:rsid w:val="00737A7D"/>
    <w:rsid w:val="00737B28"/>
    <w:rsid w:val="00737E9B"/>
    <w:rsid w:val="007409C8"/>
    <w:rsid w:val="00740DAD"/>
    <w:rsid w:val="007418A4"/>
    <w:rsid w:val="00741BC1"/>
    <w:rsid w:val="00743A11"/>
    <w:rsid w:val="00744639"/>
    <w:rsid w:val="007450B2"/>
    <w:rsid w:val="0074559B"/>
    <w:rsid w:val="0074579E"/>
    <w:rsid w:val="00746024"/>
    <w:rsid w:val="0074653B"/>
    <w:rsid w:val="0074665D"/>
    <w:rsid w:val="00747502"/>
    <w:rsid w:val="00750721"/>
    <w:rsid w:val="00750F80"/>
    <w:rsid w:val="0075119D"/>
    <w:rsid w:val="0075127A"/>
    <w:rsid w:val="0075161B"/>
    <w:rsid w:val="007520C6"/>
    <w:rsid w:val="0075357B"/>
    <w:rsid w:val="00754A20"/>
    <w:rsid w:val="00755215"/>
    <w:rsid w:val="007552A2"/>
    <w:rsid w:val="00755E3B"/>
    <w:rsid w:val="007561A3"/>
    <w:rsid w:val="007564B1"/>
    <w:rsid w:val="00757350"/>
    <w:rsid w:val="0075746D"/>
    <w:rsid w:val="00757E22"/>
    <w:rsid w:val="00757F0F"/>
    <w:rsid w:val="007600F5"/>
    <w:rsid w:val="00762132"/>
    <w:rsid w:val="007632C7"/>
    <w:rsid w:val="007653CD"/>
    <w:rsid w:val="007654E4"/>
    <w:rsid w:val="00765ED7"/>
    <w:rsid w:val="00767727"/>
    <w:rsid w:val="00767C69"/>
    <w:rsid w:val="00771442"/>
    <w:rsid w:val="00772D22"/>
    <w:rsid w:val="00773FDC"/>
    <w:rsid w:val="0077412A"/>
    <w:rsid w:val="007749A0"/>
    <w:rsid w:val="0077542C"/>
    <w:rsid w:val="00775629"/>
    <w:rsid w:val="00775FB4"/>
    <w:rsid w:val="00776126"/>
    <w:rsid w:val="00776D82"/>
    <w:rsid w:val="00780355"/>
    <w:rsid w:val="00782520"/>
    <w:rsid w:val="00782D0C"/>
    <w:rsid w:val="00783AE6"/>
    <w:rsid w:val="00783FF2"/>
    <w:rsid w:val="007849A6"/>
    <w:rsid w:val="00784C9B"/>
    <w:rsid w:val="0078571F"/>
    <w:rsid w:val="00786185"/>
    <w:rsid w:val="00786507"/>
    <w:rsid w:val="00786A3F"/>
    <w:rsid w:val="00786E8C"/>
    <w:rsid w:val="007872F4"/>
    <w:rsid w:val="007875C5"/>
    <w:rsid w:val="00787EBC"/>
    <w:rsid w:val="007903BA"/>
    <w:rsid w:val="007904B0"/>
    <w:rsid w:val="0079073B"/>
    <w:rsid w:val="0079134A"/>
    <w:rsid w:val="007925C6"/>
    <w:rsid w:val="0079269F"/>
    <w:rsid w:val="00792917"/>
    <w:rsid w:val="00793AAB"/>
    <w:rsid w:val="00794FB8"/>
    <w:rsid w:val="007950E1"/>
    <w:rsid w:val="00795376"/>
    <w:rsid w:val="00795A8B"/>
    <w:rsid w:val="00795BF6"/>
    <w:rsid w:val="0079694D"/>
    <w:rsid w:val="007A02A6"/>
    <w:rsid w:val="007A04A2"/>
    <w:rsid w:val="007A135C"/>
    <w:rsid w:val="007A2086"/>
    <w:rsid w:val="007A2A25"/>
    <w:rsid w:val="007A3559"/>
    <w:rsid w:val="007A3D35"/>
    <w:rsid w:val="007A3E13"/>
    <w:rsid w:val="007A3FBE"/>
    <w:rsid w:val="007A458F"/>
    <w:rsid w:val="007A4BBA"/>
    <w:rsid w:val="007A52CF"/>
    <w:rsid w:val="007A6486"/>
    <w:rsid w:val="007A6B70"/>
    <w:rsid w:val="007A7E5F"/>
    <w:rsid w:val="007B0977"/>
    <w:rsid w:val="007B0C53"/>
    <w:rsid w:val="007B1023"/>
    <w:rsid w:val="007B220F"/>
    <w:rsid w:val="007B2449"/>
    <w:rsid w:val="007B2A37"/>
    <w:rsid w:val="007B3AF3"/>
    <w:rsid w:val="007B4270"/>
    <w:rsid w:val="007B61A0"/>
    <w:rsid w:val="007B66FB"/>
    <w:rsid w:val="007B6A32"/>
    <w:rsid w:val="007B77AF"/>
    <w:rsid w:val="007B7884"/>
    <w:rsid w:val="007B7B60"/>
    <w:rsid w:val="007C0961"/>
    <w:rsid w:val="007C10C2"/>
    <w:rsid w:val="007C146E"/>
    <w:rsid w:val="007C1502"/>
    <w:rsid w:val="007C1E51"/>
    <w:rsid w:val="007C2710"/>
    <w:rsid w:val="007C2937"/>
    <w:rsid w:val="007C2BC1"/>
    <w:rsid w:val="007C31B7"/>
    <w:rsid w:val="007C3CB5"/>
    <w:rsid w:val="007C4E75"/>
    <w:rsid w:val="007C4F49"/>
    <w:rsid w:val="007C50B6"/>
    <w:rsid w:val="007C5981"/>
    <w:rsid w:val="007C6876"/>
    <w:rsid w:val="007C7827"/>
    <w:rsid w:val="007D055D"/>
    <w:rsid w:val="007D0B34"/>
    <w:rsid w:val="007D3B28"/>
    <w:rsid w:val="007D3E42"/>
    <w:rsid w:val="007D3F1A"/>
    <w:rsid w:val="007D3FC5"/>
    <w:rsid w:val="007D6D41"/>
    <w:rsid w:val="007E107F"/>
    <w:rsid w:val="007E167E"/>
    <w:rsid w:val="007E1B5D"/>
    <w:rsid w:val="007E1EA6"/>
    <w:rsid w:val="007E1FC3"/>
    <w:rsid w:val="007E2065"/>
    <w:rsid w:val="007E21C3"/>
    <w:rsid w:val="007E3192"/>
    <w:rsid w:val="007E31BB"/>
    <w:rsid w:val="007E47E3"/>
    <w:rsid w:val="007E4C7E"/>
    <w:rsid w:val="007E5ED6"/>
    <w:rsid w:val="007E601C"/>
    <w:rsid w:val="007E6183"/>
    <w:rsid w:val="007E71A6"/>
    <w:rsid w:val="007E769D"/>
    <w:rsid w:val="007E7D90"/>
    <w:rsid w:val="007F1036"/>
    <w:rsid w:val="007F10E5"/>
    <w:rsid w:val="007F3C6D"/>
    <w:rsid w:val="007F3E9C"/>
    <w:rsid w:val="007F47B9"/>
    <w:rsid w:val="007F4DF9"/>
    <w:rsid w:val="007F6C86"/>
    <w:rsid w:val="007F6F84"/>
    <w:rsid w:val="0080099E"/>
    <w:rsid w:val="00801B7E"/>
    <w:rsid w:val="008026A0"/>
    <w:rsid w:val="0080334E"/>
    <w:rsid w:val="008034BE"/>
    <w:rsid w:val="008037B5"/>
    <w:rsid w:val="008045C6"/>
    <w:rsid w:val="00804B45"/>
    <w:rsid w:val="00804B72"/>
    <w:rsid w:val="00805BD6"/>
    <w:rsid w:val="00805E75"/>
    <w:rsid w:val="00805EF2"/>
    <w:rsid w:val="00806411"/>
    <w:rsid w:val="00810D62"/>
    <w:rsid w:val="00811B60"/>
    <w:rsid w:val="00812935"/>
    <w:rsid w:val="00812D11"/>
    <w:rsid w:val="008131DE"/>
    <w:rsid w:val="00813C08"/>
    <w:rsid w:val="008144C2"/>
    <w:rsid w:val="008145ED"/>
    <w:rsid w:val="00814674"/>
    <w:rsid w:val="00816AF9"/>
    <w:rsid w:val="00816E62"/>
    <w:rsid w:val="0081750A"/>
    <w:rsid w:val="0081764F"/>
    <w:rsid w:val="0082026C"/>
    <w:rsid w:val="008208BB"/>
    <w:rsid w:val="00821435"/>
    <w:rsid w:val="00821B3D"/>
    <w:rsid w:val="0082280C"/>
    <w:rsid w:val="00822D3C"/>
    <w:rsid w:val="008249CF"/>
    <w:rsid w:val="00824FEE"/>
    <w:rsid w:val="00825C31"/>
    <w:rsid w:val="00826428"/>
    <w:rsid w:val="00826664"/>
    <w:rsid w:val="008269DE"/>
    <w:rsid w:val="00827EE9"/>
    <w:rsid w:val="00830E04"/>
    <w:rsid w:val="00831EEC"/>
    <w:rsid w:val="00832FED"/>
    <w:rsid w:val="0083318D"/>
    <w:rsid w:val="00833DE5"/>
    <w:rsid w:val="00835518"/>
    <w:rsid w:val="00835F6B"/>
    <w:rsid w:val="008367BB"/>
    <w:rsid w:val="008371D5"/>
    <w:rsid w:val="00837AF8"/>
    <w:rsid w:val="00840397"/>
    <w:rsid w:val="008410BB"/>
    <w:rsid w:val="008414A4"/>
    <w:rsid w:val="00841993"/>
    <w:rsid w:val="008425F1"/>
    <w:rsid w:val="008425F2"/>
    <w:rsid w:val="00842849"/>
    <w:rsid w:val="00842C88"/>
    <w:rsid w:val="008439E8"/>
    <w:rsid w:val="00843CC8"/>
    <w:rsid w:val="00844445"/>
    <w:rsid w:val="00844673"/>
    <w:rsid w:val="00845406"/>
    <w:rsid w:val="008460E9"/>
    <w:rsid w:val="008463C1"/>
    <w:rsid w:val="0084651F"/>
    <w:rsid w:val="008469FD"/>
    <w:rsid w:val="008471C5"/>
    <w:rsid w:val="00850462"/>
    <w:rsid w:val="0085046C"/>
    <w:rsid w:val="00850483"/>
    <w:rsid w:val="008508AE"/>
    <w:rsid w:val="00850F32"/>
    <w:rsid w:val="00851061"/>
    <w:rsid w:val="00853E3D"/>
    <w:rsid w:val="00854C57"/>
    <w:rsid w:val="00854C9F"/>
    <w:rsid w:val="0085525C"/>
    <w:rsid w:val="00855ABA"/>
    <w:rsid w:val="0085688E"/>
    <w:rsid w:val="00857D53"/>
    <w:rsid w:val="00857EFD"/>
    <w:rsid w:val="008606DC"/>
    <w:rsid w:val="008608E3"/>
    <w:rsid w:val="00862154"/>
    <w:rsid w:val="00862DB0"/>
    <w:rsid w:val="00863EA9"/>
    <w:rsid w:val="008641BA"/>
    <w:rsid w:val="00865A25"/>
    <w:rsid w:val="00867823"/>
    <w:rsid w:val="008702A8"/>
    <w:rsid w:val="00870E2A"/>
    <w:rsid w:val="00870F64"/>
    <w:rsid w:val="008712A9"/>
    <w:rsid w:val="0087211C"/>
    <w:rsid w:val="008721A7"/>
    <w:rsid w:val="00872430"/>
    <w:rsid w:val="00872F2F"/>
    <w:rsid w:val="00873015"/>
    <w:rsid w:val="0087326E"/>
    <w:rsid w:val="00874EEC"/>
    <w:rsid w:val="00875254"/>
    <w:rsid w:val="00875AD0"/>
    <w:rsid w:val="00876031"/>
    <w:rsid w:val="00876AF3"/>
    <w:rsid w:val="00876BE4"/>
    <w:rsid w:val="00876ED2"/>
    <w:rsid w:val="00877089"/>
    <w:rsid w:val="0087717F"/>
    <w:rsid w:val="00877D42"/>
    <w:rsid w:val="00880195"/>
    <w:rsid w:val="008803CF"/>
    <w:rsid w:val="00880AA0"/>
    <w:rsid w:val="00880F5A"/>
    <w:rsid w:val="008816C2"/>
    <w:rsid w:val="00881831"/>
    <w:rsid w:val="00881FE7"/>
    <w:rsid w:val="00882419"/>
    <w:rsid w:val="00883E46"/>
    <w:rsid w:val="008843DD"/>
    <w:rsid w:val="0088470E"/>
    <w:rsid w:val="008847E0"/>
    <w:rsid w:val="00884EC8"/>
    <w:rsid w:val="008853CB"/>
    <w:rsid w:val="00885EF8"/>
    <w:rsid w:val="00885FCA"/>
    <w:rsid w:val="0088674A"/>
    <w:rsid w:val="0088758C"/>
    <w:rsid w:val="0088771E"/>
    <w:rsid w:val="00887C33"/>
    <w:rsid w:val="0089104E"/>
    <w:rsid w:val="008926D9"/>
    <w:rsid w:val="00892851"/>
    <w:rsid w:val="00892E50"/>
    <w:rsid w:val="0089338C"/>
    <w:rsid w:val="008934E3"/>
    <w:rsid w:val="0089488D"/>
    <w:rsid w:val="00895CBA"/>
    <w:rsid w:val="00895D90"/>
    <w:rsid w:val="00896B0D"/>
    <w:rsid w:val="008A04A9"/>
    <w:rsid w:val="008A062D"/>
    <w:rsid w:val="008A15E9"/>
    <w:rsid w:val="008A2BAB"/>
    <w:rsid w:val="008A2D1F"/>
    <w:rsid w:val="008A2D7D"/>
    <w:rsid w:val="008A3E13"/>
    <w:rsid w:val="008A4424"/>
    <w:rsid w:val="008A47D1"/>
    <w:rsid w:val="008A5DE2"/>
    <w:rsid w:val="008A7AA8"/>
    <w:rsid w:val="008A7E74"/>
    <w:rsid w:val="008B12DF"/>
    <w:rsid w:val="008B1BA0"/>
    <w:rsid w:val="008B27C1"/>
    <w:rsid w:val="008B2DF1"/>
    <w:rsid w:val="008B4C4F"/>
    <w:rsid w:val="008B5FC8"/>
    <w:rsid w:val="008B61A2"/>
    <w:rsid w:val="008B6C26"/>
    <w:rsid w:val="008B6D99"/>
    <w:rsid w:val="008B7110"/>
    <w:rsid w:val="008B7DAD"/>
    <w:rsid w:val="008C0912"/>
    <w:rsid w:val="008C095E"/>
    <w:rsid w:val="008C1045"/>
    <w:rsid w:val="008C1151"/>
    <w:rsid w:val="008C2DB2"/>
    <w:rsid w:val="008C36CD"/>
    <w:rsid w:val="008C3E82"/>
    <w:rsid w:val="008C3E96"/>
    <w:rsid w:val="008C5880"/>
    <w:rsid w:val="008C5B06"/>
    <w:rsid w:val="008C666F"/>
    <w:rsid w:val="008C66F8"/>
    <w:rsid w:val="008C732D"/>
    <w:rsid w:val="008D0D7F"/>
    <w:rsid w:val="008D151B"/>
    <w:rsid w:val="008D2267"/>
    <w:rsid w:val="008D2852"/>
    <w:rsid w:val="008D2B45"/>
    <w:rsid w:val="008D3138"/>
    <w:rsid w:val="008D33F8"/>
    <w:rsid w:val="008D3A82"/>
    <w:rsid w:val="008D3E22"/>
    <w:rsid w:val="008D4737"/>
    <w:rsid w:val="008D4B48"/>
    <w:rsid w:val="008D4CFD"/>
    <w:rsid w:val="008D4D5A"/>
    <w:rsid w:val="008D57F7"/>
    <w:rsid w:val="008D60A9"/>
    <w:rsid w:val="008D6717"/>
    <w:rsid w:val="008D676D"/>
    <w:rsid w:val="008D69A4"/>
    <w:rsid w:val="008D69E5"/>
    <w:rsid w:val="008D6F78"/>
    <w:rsid w:val="008D7173"/>
    <w:rsid w:val="008E0143"/>
    <w:rsid w:val="008E0210"/>
    <w:rsid w:val="008E1F74"/>
    <w:rsid w:val="008E2A08"/>
    <w:rsid w:val="008E3059"/>
    <w:rsid w:val="008E305E"/>
    <w:rsid w:val="008E3410"/>
    <w:rsid w:val="008E4BD5"/>
    <w:rsid w:val="008E51CE"/>
    <w:rsid w:val="008E5444"/>
    <w:rsid w:val="008E5C40"/>
    <w:rsid w:val="008E5F9D"/>
    <w:rsid w:val="008E6A01"/>
    <w:rsid w:val="008E6EAC"/>
    <w:rsid w:val="008E6F2C"/>
    <w:rsid w:val="008E7164"/>
    <w:rsid w:val="008E72C2"/>
    <w:rsid w:val="008F00B6"/>
    <w:rsid w:val="008F0790"/>
    <w:rsid w:val="008F1254"/>
    <w:rsid w:val="008F205E"/>
    <w:rsid w:val="008F2AAB"/>
    <w:rsid w:val="008F3008"/>
    <w:rsid w:val="008F3020"/>
    <w:rsid w:val="008F3381"/>
    <w:rsid w:val="008F3B1A"/>
    <w:rsid w:val="008F3F36"/>
    <w:rsid w:val="008F40EE"/>
    <w:rsid w:val="008F43C2"/>
    <w:rsid w:val="008F492F"/>
    <w:rsid w:val="008F56D3"/>
    <w:rsid w:val="008F6677"/>
    <w:rsid w:val="008F783E"/>
    <w:rsid w:val="008F7ED4"/>
    <w:rsid w:val="00900F7E"/>
    <w:rsid w:val="00901959"/>
    <w:rsid w:val="00902F5A"/>
    <w:rsid w:val="0090352A"/>
    <w:rsid w:val="009035FD"/>
    <w:rsid w:val="00903D33"/>
    <w:rsid w:val="00903E6E"/>
    <w:rsid w:val="0090481A"/>
    <w:rsid w:val="00905C35"/>
    <w:rsid w:val="00905C86"/>
    <w:rsid w:val="00910412"/>
    <w:rsid w:val="00911239"/>
    <w:rsid w:val="00912B3C"/>
    <w:rsid w:val="00913075"/>
    <w:rsid w:val="00913548"/>
    <w:rsid w:val="00913592"/>
    <w:rsid w:val="009138A5"/>
    <w:rsid w:val="00913B32"/>
    <w:rsid w:val="00913F4F"/>
    <w:rsid w:val="0091529D"/>
    <w:rsid w:val="009154D8"/>
    <w:rsid w:val="00915722"/>
    <w:rsid w:val="009158B5"/>
    <w:rsid w:val="00915B4E"/>
    <w:rsid w:val="00915D68"/>
    <w:rsid w:val="0091642E"/>
    <w:rsid w:val="00916648"/>
    <w:rsid w:val="0092066D"/>
    <w:rsid w:val="00921562"/>
    <w:rsid w:val="00921B0E"/>
    <w:rsid w:val="00921FE2"/>
    <w:rsid w:val="009227F8"/>
    <w:rsid w:val="00923224"/>
    <w:rsid w:val="00923B89"/>
    <w:rsid w:val="00923C0E"/>
    <w:rsid w:val="00924A0D"/>
    <w:rsid w:val="00925B9F"/>
    <w:rsid w:val="009264FB"/>
    <w:rsid w:val="00931027"/>
    <w:rsid w:val="009312AD"/>
    <w:rsid w:val="0093130F"/>
    <w:rsid w:val="009318F9"/>
    <w:rsid w:val="009322D1"/>
    <w:rsid w:val="009323F6"/>
    <w:rsid w:val="00932528"/>
    <w:rsid w:val="009325C1"/>
    <w:rsid w:val="00933F17"/>
    <w:rsid w:val="00934905"/>
    <w:rsid w:val="00934C73"/>
    <w:rsid w:val="009351D8"/>
    <w:rsid w:val="0093545E"/>
    <w:rsid w:val="00935EFE"/>
    <w:rsid w:val="00937BAF"/>
    <w:rsid w:val="009401E9"/>
    <w:rsid w:val="009404F3"/>
    <w:rsid w:val="00940504"/>
    <w:rsid w:val="00941309"/>
    <w:rsid w:val="009415D8"/>
    <w:rsid w:val="00941A2E"/>
    <w:rsid w:val="00942ACE"/>
    <w:rsid w:val="00942B55"/>
    <w:rsid w:val="00943AA0"/>
    <w:rsid w:val="00943D95"/>
    <w:rsid w:val="009440B4"/>
    <w:rsid w:val="00944C83"/>
    <w:rsid w:val="0094573A"/>
    <w:rsid w:val="00945D9D"/>
    <w:rsid w:val="00946B9E"/>
    <w:rsid w:val="0095196F"/>
    <w:rsid w:val="009527D9"/>
    <w:rsid w:val="00955874"/>
    <w:rsid w:val="00956441"/>
    <w:rsid w:val="009569B8"/>
    <w:rsid w:val="00956CDE"/>
    <w:rsid w:val="009572F2"/>
    <w:rsid w:val="00957BFF"/>
    <w:rsid w:val="00960454"/>
    <w:rsid w:val="00960685"/>
    <w:rsid w:val="00961AD7"/>
    <w:rsid w:val="00961ECC"/>
    <w:rsid w:val="009620DA"/>
    <w:rsid w:val="00962139"/>
    <w:rsid w:val="009628B9"/>
    <w:rsid w:val="00962995"/>
    <w:rsid w:val="009632DB"/>
    <w:rsid w:val="009638A0"/>
    <w:rsid w:val="0096586B"/>
    <w:rsid w:val="009666E2"/>
    <w:rsid w:val="009670FA"/>
    <w:rsid w:val="009708C8"/>
    <w:rsid w:val="00970B40"/>
    <w:rsid w:val="00970CDC"/>
    <w:rsid w:val="00971C64"/>
    <w:rsid w:val="009735D6"/>
    <w:rsid w:val="00973916"/>
    <w:rsid w:val="009739C1"/>
    <w:rsid w:val="00973CEB"/>
    <w:rsid w:val="0097506D"/>
    <w:rsid w:val="009755B9"/>
    <w:rsid w:val="00975E2B"/>
    <w:rsid w:val="00975EA8"/>
    <w:rsid w:val="009760C5"/>
    <w:rsid w:val="00977068"/>
    <w:rsid w:val="00977435"/>
    <w:rsid w:val="009803A5"/>
    <w:rsid w:val="00981079"/>
    <w:rsid w:val="0098126F"/>
    <w:rsid w:val="00982422"/>
    <w:rsid w:val="00982AC6"/>
    <w:rsid w:val="00982DA8"/>
    <w:rsid w:val="00982EB6"/>
    <w:rsid w:val="00983FA3"/>
    <w:rsid w:val="00985050"/>
    <w:rsid w:val="009854FE"/>
    <w:rsid w:val="00985AF3"/>
    <w:rsid w:val="00985D37"/>
    <w:rsid w:val="00986457"/>
    <w:rsid w:val="00986C44"/>
    <w:rsid w:val="009872D9"/>
    <w:rsid w:val="00987DAF"/>
    <w:rsid w:val="00990EB8"/>
    <w:rsid w:val="009912F0"/>
    <w:rsid w:val="00993140"/>
    <w:rsid w:val="00994758"/>
    <w:rsid w:val="0099491C"/>
    <w:rsid w:val="00994EBE"/>
    <w:rsid w:val="0099528C"/>
    <w:rsid w:val="00995AB6"/>
    <w:rsid w:val="00995B7F"/>
    <w:rsid w:val="00995D0F"/>
    <w:rsid w:val="00997B77"/>
    <w:rsid w:val="009A004F"/>
    <w:rsid w:val="009A044F"/>
    <w:rsid w:val="009A102F"/>
    <w:rsid w:val="009A2781"/>
    <w:rsid w:val="009A2880"/>
    <w:rsid w:val="009A3BD5"/>
    <w:rsid w:val="009A4B4D"/>
    <w:rsid w:val="009A4BFD"/>
    <w:rsid w:val="009A57A8"/>
    <w:rsid w:val="009A6041"/>
    <w:rsid w:val="009A6761"/>
    <w:rsid w:val="009A67C3"/>
    <w:rsid w:val="009A6D7B"/>
    <w:rsid w:val="009A70A8"/>
    <w:rsid w:val="009A7121"/>
    <w:rsid w:val="009A7BA6"/>
    <w:rsid w:val="009A7BE3"/>
    <w:rsid w:val="009B09EF"/>
    <w:rsid w:val="009B0AD8"/>
    <w:rsid w:val="009B0B38"/>
    <w:rsid w:val="009B0F50"/>
    <w:rsid w:val="009B16FF"/>
    <w:rsid w:val="009B2840"/>
    <w:rsid w:val="009B2A34"/>
    <w:rsid w:val="009B2ACA"/>
    <w:rsid w:val="009B2EE9"/>
    <w:rsid w:val="009B3BEA"/>
    <w:rsid w:val="009B3E35"/>
    <w:rsid w:val="009B4632"/>
    <w:rsid w:val="009B5378"/>
    <w:rsid w:val="009B626E"/>
    <w:rsid w:val="009B6DC8"/>
    <w:rsid w:val="009B6E3F"/>
    <w:rsid w:val="009B6F32"/>
    <w:rsid w:val="009B7716"/>
    <w:rsid w:val="009C0178"/>
    <w:rsid w:val="009C12BD"/>
    <w:rsid w:val="009C1A3C"/>
    <w:rsid w:val="009C2073"/>
    <w:rsid w:val="009C2778"/>
    <w:rsid w:val="009C34E0"/>
    <w:rsid w:val="009C4ECA"/>
    <w:rsid w:val="009C52E2"/>
    <w:rsid w:val="009C62B5"/>
    <w:rsid w:val="009C6C4D"/>
    <w:rsid w:val="009C71B9"/>
    <w:rsid w:val="009C7EB3"/>
    <w:rsid w:val="009D0E5E"/>
    <w:rsid w:val="009D165B"/>
    <w:rsid w:val="009D2105"/>
    <w:rsid w:val="009D2785"/>
    <w:rsid w:val="009D3ECD"/>
    <w:rsid w:val="009D44EC"/>
    <w:rsid w:val="009D4B04"/>
    <w:rsid w:val="009D5DEA"/>
    <w:rsid w:val="009D64B4"/>
    <w:rsid w:val="009D68E2"/>
    <w:rsid w:val="009D69CC"/>
    <w:rsid w:val="009D6B6F"/>
    <w:rsid w:val="009D744A"/>
    <w:rsid w:val="009E2617"/>
    <w:rsid w:val="009E2E1C"/>
    <w:rsid w:val="009E2EB8"/>
    <w:rsid w:val="009E3279"/>
    <w:rsid w:val="009E3664"/>
    <w:rsid w:val="009E3714"/>
    <w:rsid w:val="009E3CBB"/>
    <w:rsid w:val="009E466C"/>
    <w:rsid w:val="009E4A79"/>
    <w:rsid w:val="009E5F0F"/>
    <w:rsid w:val="009E6192"/>
    <w:rsid w:val="009E7251"/>
    <w:rsid w:val="009E7C0D"/>
    <w:rsid w:val="009F01E9"/>
    <w:rsid w:val="009F12EE"/>
    <w:rsid w:val="009F3421"/>
    <w:rsid w:val="009F4397"/>
    <w:rsid w:val="009F4858"/>
    <w:rsid w:val="009F567F"/>
    <w:rsid w:val="009F587D"/>
    <w:rsid w:val="009F5C7E"/>
    <w:rsid w:val="009F62D5"/>
    <w:rsid w:val="009F6C0C"/>
    <w:rsid w:val="009F796A"/>
    <w:rsid w:val="009F7A2E"/>
    <w:rsid w:val="009F7E3A"/>
    <w:rsid w:val="00A0043E"/>
    <w:rsid w:val="00A006EF"/>
    <w:rsid w:val="00A0109F"/>
    <w:rsid w:val="00A01404"/>
    <w:rsid w:val="00A01688"/>
    <w:rsid w:val="00A017CB"/>
    <w:rsid w:val="00A02EF9"/>
    <w:rsid w:val="00A03032"/>
    <w:rsid w:val="00A0443A"/>
    <w:rsid w:val="00A0521E"/>
    <w:rsid w:val="00A053FC"/>
    <w:rsid w:val="00A054FA"/>
    <w:rsid w:val="00A06231"/>
    <w:rsid w:val="00A06947"/>
    <w:rsid w:val="00A06C6F"/>
    <w:rsid w:val="00A06F2F"/>
    <w:rsid w:val="00A0720A"/>
    <w:rsid w:val="00A07623"/>
    <w:rsid w:val="00A104EB"/>
    <w:rsid w:val="00A11C53"/>
    <w:rsid w:val="00A11C65"/>
    <w:rsid w:val="00A1457D"/>
    <w:rsid w:val="00A14603"/>
    <w:rsid w:val="00A14C62"/>
    <w:rsid w:val="00A14F06"/>
    <w:rsid w:val="00A1570C"/>
    <w:rsid w:val="00A20869"/>
    <w:rsid w:val="00A20AA9"/>
    <w:rsid w:val="00A22367"/>
    <w:rsid w:val="00A2316E"/>
    <w:rsid w:val="00A23571"/>
    <w:rsid w:val="00A242B0"/>
    <w:rsid w:val="00A2457E"/>
    <w:rsid w:val="00A24840"/>
    <w:rsid w:val="00A24932"/>
    <w:rsid w:val="00A24CD0"/>
    <w:rsid w:val="00A25759"/>
    <w:rsid w:val="00A25DB9"/>
    <w:rsid w:val="00A306F0"/>
    <w:rsid w:val="00A30A79"/>
    <w:rsid w:val="00A3109B"/>
    <w:rsid w:val="00A31B7D"/>
    <w:rsid w:val="00A31C97"/>
    <w:rsid w:val="00A32A45"/>
    <w:rsid w:val="00A3324A"/>
    <w:rsid w:val="00A345F9"/>
    <w:rsid w:val="00A34C1A"/>
    <w:rsid w:val="00A34EC6"/>
    <w:rsid w:val="00A3521A"/>
    <w:rsid w:val="00A35BE3"/>
    <w:rsid w:val="00A36989"/>
    <w:rsid w:val="00A37168"/>
    <w:rsid w:val="00A3770B"/>
    <w:rsid w:val="00A377F5"/>
    <w:rsid w:val="00A41136"/>
    <w:rsid w:val="00A41C19"/>
    <w:rsid w:val="00A43FCA"/>
    <w:rsid w:val="00A44783"/>
    <w:rsid w:val="00A451BE"/>
    <w:rsid w:val="00A463E9"/>
    <w:rsid w:val="00A474E6"/>
    <w:rsid w:val="00A501A5"/>
    <w:rsid w:val="00A504D9"/>
    <w:rsid w:val="00A50AB0"/>
    <w:rsid w:val="00A51292"/>
    <w:rsid w:val="00A516ED"/>
    <w:rsid w:val="00A51990"/>
    <w:rsid w:val="00A51F80"/>
    <w:rsid w:val="00A5204E"/>
    <w:rsid w:val="00A520D5"/>
    <w:rsid w:val="00A52497"/>
    <w:rsid w:val="00A52B50"/>
    <w:rsid w:val="00A533FC"/>
    <w:rsid w:val="00A5409E"/>
    <w:rsid w:val="00A540C6"/>
    <w:rsid w:val="00A54298"/>
    <w:rsid w:val="00A545CE"/>
    <w:rsid w:val="00A54734"/>
    <w:rsid w:val="00A54C2B"/>
    <w:rsid w:val="00A54F62"/>
    <w:rsid w:val="00A56DF0"/>
    <w:rsid w:val="00A57023"/>
    <w:rsid w:val="00A57032"/>
    <w:rsid w:val="00A57F2B"/>
    <w:rsid w:val="00A60196"/>
    <w:rsid w:val="00A613DA"/>
    <w:rsid w:val="00A61A21"/>
    <w:rsid w:val="00A61CD1"/>
    <w:rsid w:val="00A62906"/>
    <w:rsid w:val="00A63B3D"/>
    <w:rsid w:val="00A64326"/>
    <w:rsid w:val="00A6450A"/>
    <w:rsid w:val="00A64D10"/>
    <w:rsid w:val="00A651D2"/>
    <w:rsid w:val="00A65446"/>
    <w:rsid w:val="00A65C9C"/>
    <w:rsid w:val="00A670F7"/>
    <w:rsid w:val="00A67251"/>
    <w:rsid w:val="00A6744F"/>
    <w:rsid w:val="00A67B9C"/>
    <w:rsid w:val="00A67DBA"/>
    <w:rsid w:val="00A70F61"/>
    <w:rsid w:val="00A71032"/>
    <w:rsid w:val="00A7196F"/>
    <w:rsid w:val="00A722DE"/>
    <w:rsid w:val="00A73045"/>
    <w:rsid w:val="00A73A29"/>
    <w:rsid w:val="00A740C3"/>
    <w:rsid w:val="00A7445E"/>
    <w:rsid w:val="00A7497A"/>
    <w:rsid w:val="00A75573"/>
    <w:rsid w:val="00A75654"/>
    <w:rsid w:val="00A7706D"/>
    <w:rsid w:val="00A7720A"/>
    <w:rsid w:val="00A7785E"/>
    <w:rsid w:val="00A77C22"/>
    <w:rsid w:val="00A80849"/>
    <w:rsid w:val="00A80F57"/>
    <w:rsid w:val="00A826AE"/>
    <w:rsid w:val="00A833D3"/>
    <w:rsid w:val="00A83E67"/>
    <w:rsid w:val="00A84FE2"/>
    <w:rsid w:val="00A854DF"/>
    <w:rsid w:val="00A85BD8"/>
    <w:rsid w:val="00A866FD"/>
    <w:rsid w:val="00A86EA3"/>
    <w:rsid w:val="00A87492"/>
    <w:rsid w:val="00A9007B"/>
    <w:rsid w:val="00A90C2F"/>
    <w:rsid w:val="00A91327"/>
    <w:rsid w:val="00A9145E"/>
    <w:rsid w:val="00A91C6C"/>
    <w:rsid w:val="00A91D76"/>
    <w:rsid w:val="00A92564"/>
    <w:rsid w:val="00A945CB"/>
    <w:rsid w:val="00A94697"/>
    <w:rsid w:val="00A95510"/>
    <w:rsid w:val="00A9723B"/>
    <w:rsid w:val="00A97520"/>
    <w:rsid w:val="00A9754C"/>
    <w:rsid w:val="00AA0379"/>
    <w:rsid w:val="00AA0E24"/>
    <w:rsid w:val="00AA11E1"/>
    <w:rsid w:val="00AA1A93"/>
    <w:rsid w:val="00AA2507"/>
    <w:rsid w:val="00AA3BC5"/>
    <w:rsid w:val="00AA4247"/>
    <w:rsid w:val="00AA4293"/>
    <w:rsid w:val="00AA4B9E"/>
    <w:rsid w:val="00AA4D38"/>
    <w:rsid w:val="00AA51B1"/>
    <w:rsid w:val="00AA5E83"/>
    <w:rsid w:val="00AA6554"/>
    <w:rsid w:val="00AA657E"/>
    <w:rsid w:val="00AA67B1"/>
    <w:rsid w:val="00AA6AC1"/>
    <w:rsid w:val="00AA7964"/>
    <w:rsid w:val="00AB002D"/>
    <w:rsid w:val="00AB053C"/>
    <w:rsid w:val="00AB057B"/>
    <w:rsid w:val="00AB0BF6"/>
    <w:rsid w:val="00AB0F32"/>
    <w:rsid w:val="00AB11A6"/>
    <w:rsid w:val="00AB1210"/>
    <w:rsid w:val="00AB1BDB"/>
    <w:rsid w:val="00AB2F3E"/>
    <w:rsid w:val="00AB2FE6"/>
    <w:rsid w:val="00AB30A0"/>
    <w:rsid w:val="00AB367F"/>
    <w:rsid w:val="00AB385D"/>
    <w:rsid w:val="00AB3F23"/>
    <w:rsid w:val="00AB4CDC"/>
    <w:rsid w:val="00AB4D24"/>
    <w:rsid w:val="00AB5066"/>
    <w:rsid w:val="00AB5182"/>
    <w:rsid w:val="00AB575B"/>
    <w:rsid w:val="00AB5EB7"/>
    <w:rsid w:val="00AB6386"/>
    <w:rsid w:val="00AB64A1"/>
    <w:rsid w:val="00AB6896"/>
    <w:rsid w:val="00AB75F3"/>
    <w:rsid w:val="00AB7678"/>
    <w:rsid w:val="00AB7878"/>
    <w:rsid w:val="00AB7F59"/>
    <w:rsid w:val="00AC0117"/>
    <w:rsid w:val="00AC0413"/>
    <w:rsid w:val="00AC0C6E"/>
    <w:rsid w:val="00AC1996"/>
    <w:rsid w:val="00AC23AA"/>
    <w:rsid w:val="00AC2E6C"/>
    <w:rsid w:val="00AC4D15"/>
    <w:rsid w:val="00AC6690"/>
    <w:rsid w:val="00AC6B27"/>
    <w:rsid w:val="00AC759F"/>
    <w:rsid w:val="00AC7628"/>
    <w:rsid w:val="00AC7A49"/>
    <w:rsid w:val="00AD103D"/>
    <w:rsid w:val="00AD116E"/>
    <w:rsid w:val="00AD1A87"/>
    <w:rsid w:val="00AD1C68"/>
    <w:rsid w:val="00AD2349"/>
    <w:rsid w:val="00AD28FB"/>
    <w:rsid w:val="00AD30A4"/>
    <w:rsid w:val="00AD3792"/>
    <w:rsid w:val="00AD3AB3"/>
    <w:rsid w:val="00AD41B9"/>
    <w:rsid w:val="00AD591D"/>
    <w:rsid w:val="00AD596F"/>
    <w:rsid w:val="00AD5D4C"/>
    <w:rsid w:val="00AD5D98"/>
    <w:rsid w:val="00AD6303"/>
    <w:rsid w:val="00AD63A4"/>
    <w:rsid w:val="00AD64F5"/>
    <w:rsid w:val="00AD66D6"/>
    <w:rsid w:val="00AD6E79"/>
    <w:rsid w:val="00AD6F4C"/>
    <w:rsid w:val="00AD78C2"/>
    <w:rsid w:val="00AD7C24"/>
    <w:rsid w:val="00AE01C8"/>
    <w:rsid w:val="00AE061C"/>
    <w:rsid w:val="00AE0722"/>
    <w:rsid w:val="00AE07AA"/>
    <w:rsid w:val="00AE0B78"/>
    <w:rsid w:val="00AE12A3"/>
    <w:rsid w:val="00AE1A28"/>
    <w:rsid w:val="00AE1F2D"/>
    <w:rsid w:val="00AE2959"/>
    <w:rsid w:val="00AE43DA"/>
    <w:rsid w:val="00AE5173"/>
    <w:rsid w:val="00AE5BE6"/>
    <w:rsid w:val="00AE5CF8"/>
    <w:rsid w:val="00AE620E"/>
    <w:rsid w:val="00AE6E6A"/>
    <w:rsid w:val="00AE783A"/>
    <w:rsid w:val="00AE7A76"/>
    <w:rsid w:val="00AF063F"/>
    <w:rsid w:val="00AF1987"/>
    <w:rsid w:val="00AF2479"/>
    <w:rsid w:val="00AF2808"/>
    <w:rsid w:val="00AF2D71"/>
    <w:rsid w:val="00AF34B4"/>
    <w:rsid w:val="00AF40E0"/>
    <w:rsid w:val="00AF4626"/>
    <w:rsid w:val="00AF6244"/>
    <w:rsid w:val="00AF64A5"/>
    <w:rsid w:val="00AF6A54"/>
    <w:rsid w:val="00AF6C8B"/>
    <w:rsid w:val="00AF70EE"/>
    <w:rsid w:val="00AF76F2"/>
    <w:rsid w:val="00B02A6B"/>
    <w:rsid w:val="00B02BFF"/>
    <w:rsid w:val="00B02CAE"/>
    <w:rsid w:val="00B039E2"/>
    <w:rsid w:val="00B03A3D"/>
    <w:rsid w:val="00B03E0B"/>
    <w:rsid w:val="00B03E69"/>
    <w:rsid w:val="00B03E91"/>
    <w:rsid w:val="00B0401A"/>
    <w:rsid w:val="00B046C6"/>
    <w:rsid w:val="00B04BC2"/>
    <w:rsid w:val="00B05232"/>
    <w:rsid w:val="00B0584E"/>
    <w:rsid w:val="00B05BE8"/>
    <w:rsid w:val="00B06896"/>
    <w:rsid w:val="00B07ABA"/>
    <w:rsid w:val="00B07D57"/>
    <w:rsid w:val="00B07E19"/>
    <w:rsid w:val="00B10648"/>
    <w:rsid w:val="00B10B13"/>
    <w:rsid w:val="00B10C13"/>
    <w:rsid w:val="00B1122D"/>
    <w:rsid w:val="00B116DD"/>
    <w:rsid w:val="00B1172B"/>
    <w:rsid w:val="00B11EA2"/>
    <w:rsid w:val="00B1253A"/>
    <w:rsid w:val="00B1268A"/>
    <w:rsid w:val="00B128C5"/>
    <w:rsid w:val="00B13075"/>
    <w:rsid w:val="00B1321F"/>
    <w:rsid w:val="00B13498"/>
    <w:rsid w:val="00B13F4A"/>
    <w:rsid w:val="00B151A8"/>
    <w:rsid w:val="00B15392"/>
    <w:rsid w:val="00B15F06"/>
    <w:rsid w:val="00B17725"/>
    <w:rsid w:val="00B17A30"/>
    <w:rsid w:val="00B204E8"/>
    <w:rsid w:val="00B2091E"/>
    <w:rsid w:val="00B20FCE"/>
    <w:rsid w:val="00B21725"/>
    <w:rsid w:val="00B22E91"/>
    <w:rsid w:val="00B234F3"/>
    <w:rsid w:val="00B235B3"/>
    <w:rsid w:val="00B23ED3"/>
    <w:rsid w:val="00B2572C"/>
    <w:rsid w:val="00B26034"/>
    <w:rsid w:val="00B2659C"/>
    <w:rsid w:val="00B26A0A"/>
    <w:rsid w:val="00B27928"/>
    <w:rsid w:val="00B27EEC"/>
    <w:rsid w:val="00B3173D"/>
    <w:rsid w:val="00B324B6"/>
    <w:rsid w:val="00B332FE"/>
    <w:rsid w:val="00B335E5"/>
    <w:rsid w:val="00B34C70"/>
    <w:rsid w:val="00B361D3"/>
    <w:rsid w:val="00B36DC5"/>
    <w:rsid w:val="00B36EBB"/>
    <w:rsid w:val="00B36FBA"/>
    <w:rsid w:val="00B37C41"/>
    <w:rsid w:val="00B42646"/>
    <w:rsid w:val="00B42C0D"/>
    <w:rsid w:val="00B42C2E"/>
    <w:rsid w:val="00B43179"/>
    <w:rsid w:val="00B4332F"/>
    <w:rsid w:val="00B4340D"/>
    <w:rsid w:val="00B44513"/>
    <w:rsid w:val="00B44DE7"/>
    <w:rsid w:val="00B45588"/>
    <w:rsid w:val="00B46897"/>
    <w:rsid w:val="00B477B1"/>
    <w:rsid w:val="00B53DCD"/>
    <w:rsid w:val="00B54302"/>
    <w:rsid w:val="00B547BA"/>
    <w:rsid w:val="00B54B65"/>
    <w:rsid w:val="00B56412"/>
    <w:rsid w:val="00B570D2"/>
    <w:rsid w:val="00B57725"/>
    <w:rsid w:val="00B57890"/>
    <w:rsid w:val="00B57B3E"/>
    <w:rsid w:val="00B57E04"/>
    <w:rsid w:val="00B604BA"/>
    <w:rsid w:val="00B60882"/>
    <w:rsid w:val="00B60A2A"/>
    <w:rsid w:val="00B611DB"/>
    <w:rsid w:val="00B6135D"/>
    <w:rsid w:val="00B61580"/>
    <w:rsid w:val="00B62DAD"/>
    <w:rsid w:val="00B62E91"/>
    <w:rsid w:val="00B64ECA"/>
    <w:rsid w:val="00B653E3"/>
    <w:rsid w:val="00B6554D"/>
    <w:rsid w:val="00B65554"/>
    <w:rsid w:val="00B655C1"/>
    <w:rsid w:val="00B67121"/>
    <w:rsid w:val="00B673D3"/>
    <w:rsid w:val="00B67A5C"/>
    <w:rsid w:val="00B704BF"/>
    <w:rsid w:val="00B705AB"/>
    <w:rsid w:val="00B7070A"/>
    <w:rsid w:val="00B7132C"/>
    <w:rsid w:val="00B72C5C"/>
    <w:rsid w:val="00B72F00"/>
    <w:rsid w:val="00B74E42"/>
    <w:rsid w:val="00B75093"/>
    <w:rsid w:val="00B7515F"/>
    <w:rsid w:val="00B76B9F"/>
    <w:rsid w:val="00B76BF6"/>
    <w:rsid w:val="00B76F5A"/>
    <w:rsid w:val="00B777F8"/>
    <w:rsid w:val="00B7786B"/>
    <w:rsid w:val="00B801F3"/>
    <w:rsid w:val="00B80C39"/>
    <w:rsid w:val="00B821E0"/>
    <w:rsid w:val="00B83DB4"/>
    <w:rsid w:val="00B84CF9"/>
    <w:rsid w:val="00B85480"/>
    <w:rsid w:val="00B870B2"/>
    <w:rsid w:val="00B87930"/>
    <w:rsid w:val="00B87C78"/>
    <w:rsid w:val="00B902DC"/>
    <w:rsid w:val="00B9072C"/>
    <w:rsid w:val="00B91A68"/>
    <w:rsid w:val="00B9265E"/>
    <w:rsid w:val="00B92F0F"/>
    <w:rsid w:val="00B92F69"/>
    <w:rsid w:val="00B9388F"/>
    <w:rsid w:val="00B941B2"/>
    <w:rsid w:val="00B959B5"/>
    <w:rsid w:val="00B97EAE"/>
    <w:rsid w:val="00BA01F1"/>
    <w:rsid w:val="00BA0940"/>
    <w:rsid w:val="00BA095E"/>
    <w:rsid w:val="00BA0D64"/>
    <w:rsid w:val="00BA1A3E"/>
    <w:rsid w:val="00BA1EAF"/>
    <w:rsid w:val="00BA1EFB"/>
    <w:rsid w:val="00BA2769"/>
    <w:rsid w:val="00BA2EF3"/>
    <w:rsid w:val="00BA33DF"/>
    <w:rsid w:val="00BA394B"/>
    <w:rsid w:val="00BA3A25"/>
    <w:rsid w:val="00BA4491"/>
    <w:rsid w:val="00BA5931"/>
    <w:rsid w:val="00BA5C84"/>
    <w:rsid w:val="00BA7207"/>
    <w:rsid w:val="00BA793D"/>
    <w:rsid w:val="00BA7FDA"/>
    <w:rsid w:val="00BB0858"/>
    <w:rsid w:val="00BB0903"/>
    <w:rsid w:val="00BB0942"/>
    <w:rsid w:val="00BB0E26"/>
    <w:rsid w:val="00BB1424"/>
    <w:rsid w:val="00BB24E0"/>
    <w:rsid w:val="00BB26F2"/>
    <w:rsid w:val="00BB2769"/>
    <w:rsid w:val="00BB3158"/>
    <w:rsid w:val="00BB31C0"/>
    <w:rsid w:val="00BB3D36"/>
    <w:rsid w:val="00BB4824"/>
    <w:rsid w:val="00BB4DC4"/>
    <w:rsid w:val="00BB4F34"/>
    <w:rsid w:val="00BB517B"/>
    <w:rsid w:val="00BB5F41"/>
    <w:rsid w:val="00BC0265"/>
    <w:rsid w:val="00BC091E"/>
    <w:rsid w:val="00BC0F31"/>
    <w:rsid w:val="00BC1B61"/>
    <w:rsid w:val="00BC1BB6"/>
    <w:rsid w:val="00BC1C2C"/>
    <w:rsid w:val="00BC214D"/>
    <w:rsid w:val="00BC253A"/>
    <w:rsid w:val="00BC29FB"/>
    <w:rsid w:val="00BC2C0B"/>
    <w:rsid w:val="00BC2CED"/>
    <w:rsid w:val="00BC2F70"/>
    <w:rsid w:val="00BC437B"/>
    <w:rsid w:val="00BC4824"/>
    <w:rsid w:val="00BC5CDA"/>
    <w:rsid w:val="00BD076D"/>
    <w:rsid w:val="00BD0888"/>
    <w:rsid w:val="00BD0CBE"/>
    <w:rsid w:val="00BD200A"/>
    <w:rsid w:val="00BD258E"/>
    <w:rsid w:val="00BD3080"/>
    <w:rsid w:val="00BD341B"/>
    <w:rsid w:val="00BD347D"/>
    <w:rsid w:val="00BD3CA8"/>
    <w:rsid w:val="00BD409B"/>
    <w:rsid w:val="00BD4126"/>
    <w:rsid w:val="00BD5F77"/>
    <w:rsid w:val="00BD603E"/>
    <w:rsid w:val="00BD6DEC"/>
    <w:rsid w:val="00BD7868"/>
    <w:rsid w:val="00BD7C42"/>
    <w:rsid w:val="00BD7D72"/>
    <w:rsid w:val="00BD7DF8"/>
    <w:rsid w:val="00BE014D"/>
    <w:rsid w:val="00BE077B"/>
    <w:rsid w:val="00BE1237"/>
    <w:rsid w:val="00BE13E5"/>
    <w:rsid w:val="00BE1578"/>
    <w:rsid w:val="00BE19E0"/>
    <w:rsid w:val="00BE27FD"/>
    <w:rsid w:val="00BE356B"/>
    <w:rsid w:val="00BE3644"/>
    <w:rsid w:val="00BE3AD6"/>
    <w:rsid w:val="00BE3B49"/>
    <w:rsid w:val="00BE45DB"/>
    <w:rsid w:val="00BE50B4"/>
    <w:rsid w:val="00BE64C8"/>
    <w:rsid w:val="00BE6D9B"/>
    <w:rsid w:val="00BE7069"/>
    <w:rsid w:val="00BE7226"/>
    <w:rsid w:val="00BE79D4"/>
    <w:rsid w:val="00BE7A57"/>
    <w:rsid w:val="00BF04F8"/>
    <w:rsid w:val="00BF16D4"/>
    <w:rsid w:val="00BF1C7D"/>
    <w:rsid w:val="00BF1D50"/>
    <w:rsid w:val="00BF1D82"/>
    <w:rsid w:val="00BF34A8"/>
    <w:rsid w:val="00BF3DAF"/>
    <w:rsid w:val="00BF4012"/>
    <w:rsid w:val="00BF46E5"/>
    <w:rsid w:val="00BF4A9F"/>
    <w:rsid w:val="00BF53E8"/>
    <w:rsid w:val="00BF5922"/>
    <w:rsid w:val="00BF6251"/>
    <w:rsid w:val="00BF6EEB"/>
    <w:rsid w:val="00C010DC"/>
    <w:rsid w:val="00C0111E"/>
    <w:rsid w:val="00C011F6"/>
    <w:rsid w:val="00C02831"/>
    <w:rsid w:val="00C034CB"/>
    <w:rsid w:val="00C03A1A"/>
    <w:rsid w:val="00C0435C"/>
    <w:rsid w:val="00C04435"/>
    <w:rsid w:val="00C0499D"/>
    <w:rsid w:val="00C075C3"/>
    <w:rsid w:val="00C07F8D"/>
    <w:rsid w:val="00C10030"/>
    <w:rsid w:val="00C10109"/>
    <w:rsid w:val="00C1089A"/>
    <w:rsid w:val="00C10C9F"/>
    <w:rsid w:val="00C1210D"/>
    <w:rsid w:val="00C12B25"/>
    <w:rsid w:val="00C13393"/>
    <w:rsid w:val="00C13C17"/>
    <w:rsid w:val="00C140C4"/>
    <w:rsid w:val="00C1449D"/>
    <w:rsid w:val="00C160C0"/>
    <w:rsid w:val="00C166A3"/>
    <w:rsid w:val="00C177D2"/>
    <w:rsid w:val="00C2004F"/>
    <w:rsid w:val="00C2083E"/>
    <w:rsid w:val="00C21B1D"/>
    <w:rsid w:val="00C23F0A"/>
    <w:rsid w:val="00C24101"/>
    <w:rsid w:val="00C24DFC"/>
    <w:rsid w:val="00C26632"/>
    <w:rsid w:val="00C26B97"/>
    <w:rsid w:val="00C26D1F"/>
    <w:rsid w:val="00C2769F"/>
    <w:rsid w:val="00C3108A"/>
    <w:rsid w:val="00C312F8"/>
    <w:rsid w:val="00C315CF"/>
    <w:rsid w:val="00C31828"/>
    <w:rsid w:val="00C323F7"/>
    <w:rsid w:val="00C32AC5"/>
    <w:rsid w:val="00C32D7F"/>
    <w:rsid w:val="00C32FF9"/>
    <w:rsid w:val="00C33306"/>
    <w:rsid w:val="00C335F6"/>
    <w:rsid w:val="00C33DFD"/>
    <w:rsid w:val="00C34E9D"/>
    <w:rsid w:val="00C34F82"/>
    <w:rsid w:val="00C36128"/>
    <w:rsid w:val="00C366E0"/>
    <w:rsid w:val="00C41D25"/>
    <w:rsid w:val="00C41E2D"/>
    <w:rsid w:val="00C4257B"/>
    <w:rsid w:val="00C45946"/>
    <w:rsid w:val="00C45A2C"/>
    <w:rsid w:val="00C45FEF"/>
    <w:rsid w:val="00C465EA"/>
    <w:rsid w:val="00C476FD"/>
    <w:rsid w:val="00C51F7B"/>
    <w:rsid w:val="00C52CE0"/>
    <w:rsid w:val="00C53CCE"/>
    <w:rsid w:val="00C53ED0"/>
    <w:rsid w:val="00C5457F"/>
    <w:rsid w:val="00C55F81"/>
    <w:rsid w:val="00C56E7A"/>
    <w:rsid w:val="00C57050"/>
    <w:rsid w:val="00C57EC4"/>
    <w:rsid w:val="00C608F7"/>
    <w:rsid w:val="00C6243F"/>
    <w:rsid w:val="00C63216"/>
    <w:rsid w:val="00C63238"/>
    <w:rsid w:val="00C64378"/>
    <w:rsid w:val="00C6454B"/>
    <w:rsid w:val="00C645D5"/>
    <w:rsid w:val="00C64BD7"/>
    <w:rsid w:val="00C64EC6"/>
    <w:rsid w:val="00C656BE"/>
    <w:rsid w:val="00C672D6"/>
    <w:rsid w:val="00C675BE"/>
    <w:rsid w:val="00C67F02"/>
    <w:rsid w:val="00C709EF"/>
    <w:rsid w:val="00C70B0A"/>
    <w:rsid w:val="00C70BC8"/>
    <w:rsid w:val="00C724A6"/>
    <w:rsid w:val="00C73540"/>
    <w:rsid w:val="00C74617"/>
    <w:rsid w:val="00C752FB"/>
    <w:rsid w:val="00C7565F"/>
    <w:rsid w:val="00C75C41"/>
    <w:rsid w:val="00C768BF"/>
    <w:rsid w:val="00C77FEF"/>
    <w:rsid w:val="00C80577"/>
    <w:rsid w:val="00C80B05"/>
    <w:rsid w:val="00C820F2"/>
    <w:rsid w:val="00C828F5"/>
    <w:rsid w:val="00C82FA9"/>
    <w:rsid w:val="00C8318F"/>
    <w:rsid w:val="00C83282"/>
    <w:rsid w:val="00C8369E"/>
    <w:rsid w:val="00C83BFB"/>
    <w:rsid w:val="00C83CB2"/>
    <w:rsid w:val="00C854E1"/>
    <w:rsid w:val="00C85643"/>
    <w:rsid w:val="00C861FA"/>
    <w:rsid w:val="00C86744"/>
    <w:rsid w:val="00C87AA0"/>
    <w:rsid w:val="00C87F6D"/>
    <w:rsid w:val="00C9056D"/>
    <w:rsid w:val="00C906B7"/>
    <w:rsid w:val="00C90DDC"/>
    <w:rsid w:val="00C90E91"/>
    <w:rsid w:val="00C91076"/>
    <w:rsid w:val="00C91D61"/>
    <w:rsid w:val="00C926A2"/>
    <w:rsid w:val="00C927D6"/>
    <w:rsid w:val="00C929B6"/>
    <w:rsid w:val="00C93B23"/>
    <w:rsid w:val="00C94672"/>
    <w:rsid w:val="00C9486B"/>
    <w:rsid w:val="00C94A13"/>
    <w:rsid w:val="00C94C88"/>
    <w:rsid w:val="00C958CB"/>
    <w:rsid w:val="00C9591A"/>
    <w:rsid w:val="00C95D22"/>
    <w:rsid w:val="00C95FF5"/>
    <w:rsid w:val="00C968F9"/>
    <w:rsid w:val="00C97F48"/>
    <w:rsid w:val="00CA0D5D"/>
    <w:rsid w:val="00CA0F35"/>
    <w:rsid w:val="00CA126B"/>
    <w:rsid w:val="00CA1970"/>
    <w:rsid w:val="00CA1B05"/>
    <w:rsid w:val="00CA1B68"/>
    <w:rsid w:val="00CA21F5"/>
    <w:rsid w:val="00CA3398"/>
    <w:rsid w:val="00CA3C7C"/>
    <w:rsid w:val="00CA57D6"/>
    <w:rsid w:val="00CA6B8C"/>
    <w:rsid w:val="00CA790A"/>
    <w:rsid w:val="00CB0F4B"/>
    <w:rsid w:val="00CB0F62"/>
    <w:rsid w:val="00CB131D"/>
    <w:rsid w:val="00CB1998"/>
    <w:rsid w:val="00CB1CB8"/>
    <w:rsid w:val="00CB263E"/>
    <w:rsid w:val="00CB26BB"/>
    <w:rsid w:val="00CB2A37"/>
    <w:rsid w:val="00CB2AA4"/>
    <w:rsid w:val="00CB4742"/>
    <w:rsid w:val="00CB543E"/>
    <w:rsid w:val="00CB5B0B"/>
    <w:rsid w:val="00CB5E67"/>
    <w:rsid w:val="00CB6282"/>
    <w:rsid w:val="00CB6633"/>
    <w:rsid w:val="00CB6E56"/>
    <w:rsid w:val="00CB73BC"/>
    <w:rsid w:val="00CB7F51"/>
    <w:rsid w:val="00CC0C69"/>
    <w:rsid w:val="00CC0E23"/>
    <w:rsid w:val="00CC1384"/>
    <w:rsid w:val="00CC160B"/>
    <w:rsid w:val="00CC1B1B"/>
    <w:rsid w:val="00CC233B"/>
    <w:rsid w:val="00CC26A7"/>
    <w:rsid w:val="00CC367D"/>
    <w:rsid w:val="00CC3ECC"/>
    <w:rsid w:val="00CC5479"/>
    <w:rsid w:val="00CC675F"/>
    <w:rsid w:val="00CC69BB"/>
    <w:rsid w:val="00CC6A1E"/>
    <w:rsid w:val="00CC7AB1"/>
    <w:rsid w:val="00CD0521"/>
    <w:rsid w:val="00CD1592"/>
    <w:rsid w:val="00CD1906"/>
    <w:rsid w:val="00CD1A35"/>
    <w:rsid w:val="00CD22E6"/>
    <w:rsid w:val="00CD2392"/>
    <w:rsid w:val="00CD24F1"/>
    <w:rsid w:val="00CD2C64"/>
    <w:rsid w:val="00CD34B5"/>
    <w:rsid w:val="00CD377C"/>
    <w:rsid w:val="00CD49AF"/>
    <w:rsid w:val="00CD558E"/>
    <w:rsid w:val="00CD5822"/>
    <w:rsid w:val="00CD5BBF"/>
    <w:rsid w:val="00CD6B39"/>
    <w:rsid w:val="00CD6F9D"/>
    <w:rsid w:val="00CD6FE1"/>
    <w:rsid w:val="00CD766E"/>
    <w:rsid w:val="00CD7715"/>
    <w:rsid w:val="00CD7AE8"/>
    <w:rsid w:val="00CD7BF8"/>
    <w:rsid w:val="00CD7FE2"/>
    <w:rsid w:val="00CE0240"/>
    <w:rsid w:val="00CE0248"/>
    <w:rsid w:val="00CE0D08"/>
    <w:rsid w:val="00CE1683"/>
    <w:rsid w:val="00CE1E8A"/>
    <w:rsid w:val="00CE460E"/>
    <w:rsid w:val="00CE4ADB"/>
    <w:rsid w:val="00CE531A"/>
    <w:rsid w:val="00CE59EA"/>
    <w:rsid w:val="00CE6C9B"/>
    <w:rsid w:val="00CE7082"/>
    <w:rsid w:val="00CE7ECC"/>
    <w:rsid w:val="00CF015E"/>
    <w:rsid w:val="00CF0402"/>
    <w:rsid w:val="00CF06BE"/>
    <w:rsid w:val="00CF0B7C"/>
    <w:rsid w:val="00CF0E0E"/>
    <w:rsid w:val="00CF2526"/>
    <w:rsid w:val="00CF404B"/>
    <w:rsid w:val="00CF597B"/>
    <w:rsid w:val="00CF65A7"/>
    <w:rsid w:val="00CF67DD"/>
    <w:rsid w:val="00CF691B"/>
    <w:rsid w:val="00CF69EB"/>
    <w:rsid w:val="00CF6BB1"/>
    <w:rsid w:val="00CF6DF4"/>
    <w:rsid w:val="00CF7C15"/>
    <w:rsid w:val="00D0168D"/>
    <w:rsid w:val="00D02C81"/>
    <w:rsid w:val="00D032CB"/>
    <w:rsid w:val="00D038BB"/>
    <w:rsid w:val="00D0564D"/>
    <w:rsid w:val="00D05A01"/>
    <w:rsid w:val="00D05B7A"/>
    <w:rsid w:val="00D077AF"/>
    <w:rsid w:val="00D1087D"/>
    <w:rsid w:val="00D1144B"/>
    <w:rsid w:val="00D11D0C"/>
    <w:rsid w:val="00D120C3"/>
    <w:rsid w:val="00D13E5E"/>
    <w:rsid w:val="00D13F41"/>
    <w:rsid w:val="00D147A0"/>
    <w:rsid w:val="00D14BB8"/>
    <w:rsid w:val="00D154B1"/>
    <w:rsid w:val="00D15B75"/>
    <w:rsid w:val="00D15F9B"/>
    <w:rsid w:val="00D16263"/>
    <w:rsid w:val="00D165C9"/>
    <w:rsid w:val="00D16BA0"/>
    <w:rsid w:val="00D17272"/>
    <w:rsid w:val="00D17AA8"/>
    <w:rsid w:val="00D20B57"/>
    <w:rsid w:val="00D21016"/>
    <w:rsid w:val="00D211C2"/>
    <w:rsid w:val="00D21496"/>
    <w:rsid w:val="00D21504"/>
    <w:rsid w:val="00D2164F"/>
    <w:rsid w:val="00D218CC"/>
    <w:rsid w:val="00D220FB"/>
    <w:rsid w:val="00D2263E"/>
    <w:rsid w:val="00D228D6"/>
    <w:rsid w:val="00D2321D"/>
    <w:rsid w:val="00D240F1"/>
    <w:rsid w:val="00D24A61"/>
    <w:rsid w:val="00D25063"/>
    <w:rsid w:val="00D254CE"/>
    <w:rsid w:val="00D26A86"/>
    <w:rsid w:val="00D275DF"/>
    <w:rsid w:val="00D27D72"/>
    <w:rsid w:val="00D30FD4"/>
    <w:rsid w:val="00D317B5"/>
    <w:rsid w:val="00D3189E"/>
    <w:rsid w:val="00D31D13"/>
    <w:rsid w:val="00D32A9E"/>
    <w:rsid w:val="00D337B2"/>
    <w:rsid w:val="00D3405E"/>
    <w:rsid w:val="00D34A1E"/>
    <w:rsid w:val="00D34B48"/>
    <w:rsid w:val="00D34F7B"/>
    <w:rsid w:val="00D35256"/>
    <w:rsid w:val="00D353AE"/>
    <w:rsid w:val="00D35CB9"/>
    <w:rsid w:val="00D36F30"/>
    <w:rsid w:val="00D37934"/>
    <w:rsid w:val="00D40BEB"/>
    <w:rsid w:val="00D41CEC"/>
    <w:rsid w:val="00D41E6A"/>
    <w:rsid w:val="00D44EFE"/>
    <w:rsid w:val="00D45856"/>
    <w:rsid w:val="00D45E67"/>
    <w:rsid w:val="00D466EC"/>
    <w:rsid w:val="00D4682E"/>
    <w:rsid w:val="00D46DF6"/>
    <w:rsid w:val="00D46F5A"/>
    <w:rsid w:val="00D47474"/>
    <w:rsid w:val="00D5038C"/>
    <w:rsid w:val="00D51529"/>
    <w:rsid w:val="00D5163E"/>
    <w:rsid w:val="00D517AE"/>
    <w:rsid w:val="00D52470"/>
    <w:rsid w:val="00D52959"/>
    <w:rsid w:val="00D52F6E"/>
    <w:rsid w:val="00D53491"/>
    <w:rsid w:val="00D53768"/>
    <w:rsid w:val="00D542F4"/>
    <w:rsid w:val="00D54D00"/>
    <w:rsid w:val="00D55719"/>
    <w:rsid w:val="00D56370"/>
    <w:rsid w:val="00D56541"/>
    <w:rsid w:val="00D57049"/>
    <w:rsid w:val="00D574BC"/>
    <w:rsid w:val="00D57F1F"/>
    <w:rsid w:val="00D6009A"/>
    <w:rsid w:val="00D60FDE"/>
    <w:rsid w:val="00D611C7"/>
    <w:rsid w:val="00D61413"/>
    <w:rsid w:val="00D61914"/>
    <w:rsid w:val="00D61FD3"/>
    <w:rsid w:val="00D63AD6"/>
    <w:rsid w:val="00D6570A"/>
    <w:rsid w:val="00D665BB"/>
    <w:rsid w:val="00D678A6"/>
    <w:rsid w:val="00D6796C"/>
    <w:rsid w:val="00D7258D"/>
    <w:rsid w:val="00D72A42"/>
    <w:rsid w:val="00D72B1F"/>
    <w:rsid w:val="00D7372E"/>
    <w:rsid w:val="00D742A4"/>
    <w:rsid w:val="00D75268"/>
    <w:rsid w:val="00D7580C"/>
    <w:rsid w:val="00D758DA"/>
    <w:rsid w:val="00D75A32"/>
    <w:rsid w:val="00D75EE0"/>
    <w:rsid w:val="00D76275"/>
    <w:rsid w:val="00D76753"/>
    <w:rsid w:val="00D76809"/>
    <w:rsid w:val="00D77595"/>
    <w:rsid w:val="00D805BA"/>
    <w:rsid w:val="00D80DC5"/>
    <w:rsid w:val="00D81102"/>
    <w:rsid w:val="00D82D13"/>
    <w:rsid w:val="00D83997"/>
    <w:rsid w:val="00D843EC"/>
    <w:rsid w:val="00D852D4"/>
    <w:rsid w:val="00D86DE6"/>
    <w:rsid w:val="00D86F8A"/>
    <w:rsid w:val="00D87DDB"/>
    <w:rsid w:val="00D90F3F"/>
    <w:rsid w:val="00D933CE"/>
    <w:rsid w:val="00D961F0"/>
    <w:rsid w:val="00D962B3"/>
    <w:rsid w:val="00D97C57"/>
    <w:rsid w:val="00DA0296"/>
    <w:rsid w:val="00DA03C4"/>
    <w:rsid w:val="00DA0DCB"/>
    <w:rsid w:val="00DA1611"/>
    <w:rsid w:val="00DA1DF8"/>
    <w:rsid w:val="00DA2695"/>
    <w:rsid w:val="00DA2ABB"/>
    <w:rsid w:val="00DA2C77"/>
    <w:rsid w:val="00DA378B"/>
    <w:rsid w:val="00DA642E"/>
    <w:rsid w:val="00DA648F"/>
    <w:rsid w:val="00DA67C5"/>
    <w:rsid w:val="00DA7378"/>
    <w:rsid w:val="00DA755F"/>
    <w:rsid w:val="00DA7DCF"/>
    <w:rsid w:val="00DB2404"/>
    <w:rsid w:val="00DB2F13"/>
    <w:rsid w:val="00DB3437"/>
    <w:rsid w:val="00DB35BF"/>
    <w:rsid w:val="00DB3768"/>
    <w:rsid w:val="00DB37D9"/>
    <w:rsid w:val="00DB3DC3"/>
    <w:rsid w:val="00DB4369"/>
    <w:rsid w:val="00DB4864"/>
    <w:rsid w:val="00DB5933"/>
    <w:rsid w:val="00DB69DE"/>
    <w:rsid w:val="00DB7DFD"/>
    <w:rsid w:val="00DB7E19"/>
    <w:rsid w:val="00DB7ECD"/>
    <w:rsid w:val="00DC0427"/>
    <w:rsid w:val="00DC17E6"/>
    <w:rsid w:val="00DC2C37"/>
    <w:rsid w:val="00DC3CFC"/>
    <w:rsid w:val="00DC4C3D"/>
    <w:rsid w:val="00DC60CA"/>
    <w:rsid w:val="00DC70FB"/>
    <w:rsid w:val="00DD009D"/>
    <w:rsid w:val="00DD06F1"/>
    <w:rsid w:val="00DD0797"/>
    <w:rsid w:val="00DD2971"/>
    <w:rsid w:val="00DD2DA9"/>
    <w:rsid w:val="00DD2E5D"/>
    <w:rsid w:val="00DD3605"/>
    <w:rsid w:val="00DD3708"/>
    <w:rsid w:val="00DD3E77"/>
    <w:rsid w:val="00DD56DC"/>
    <w:rsid w:val="00DD5A37"/>
    <w:rsid w:val="00DD6E7C"/>
    <w:rsid w:val="00DD759C"/>
    <w:rsid w:val="00DD75B8"/>
    <w:rsid w:val="00DD7B87"/>
    <w:rsid w:val="00DD7E8F"/>
    <w:rsid w:val="00DE053B"/>
    <w:rsid w:val="00DE101E"/>
    <w:rsid w:val="00DE1E16"/>
    <w:rsid w:val="00DE3F0E"/>
    <w:rsid w:val="00DE42D5"/>
    <w:rsid w:val="00DE447A"/>
    <w:rsid w:val="00DE4C55"/>
    <w:rsid w:val="00DE4D35"/>
    <w:rsid w:val="00DE4D7B"/>
    <w:rsid w:val="00DE516A"/>
    <w:rsid w:val="00DE5EA9"/>
    <w:rsid w:val="00DE6036"/>
    <w:rsid w:val="00DE74BF"/>
    <w:rsid w:val="00DE7E99"/>
    <w:rsid w:val="00DE7EE9"/>
    <w:rsid w:val="00DF0002"/>
    <w:rsid w:val="00DF0245"/>
    <w:rsid w:val="00DF1ADA"/>
    <w:rsid w:val="00DF235F"/>
    <w:rsid w:val="00DF3114"/>
    <w:rsid w:val="00DF3E62"/>
    <w:rsid w:val="00DF4240"/>
    <w:rsid w:val="00DF46FC"/>
    <w:rsid w:val="00DF4923"/>
    <w:rsid w:val="00DF5E80"/>
    <w:rsid w:val="00DF67F3"/>
    <w:rsid w:val="00DF6E04"/>
    <w:rsid w:val="00DF75DA"/>
    <w:rsid w:val="00E000B8"/>
    <w:rsid w:val="00E006B5"/>
    <w:rsid w:val="00E01B3E"/>
    <w:rsid w:val="00E01B9C"/>
    <w:rsid w:val="00E01CAB"/>
    <w:rsid w:val="00E01D92"/>
    <w:rsid w:val="00E03365"/>
    <w:rsid w:val="00E0469B"/>
    <w:rsid w:val="00E04A45"/>
    <w:rsid w:val="00E04B5A"/>
    <w:rsid w:val="00E04CB5"/>
    <w:rsid w:val="00E05AC1"/>
    <w:rsid w:val="00E06049"/>
    <w:rsid w:val="00E06120"/>
    <w:rsid w:val="00E101B2"/>
    <w:rsid w:val="00E1042D"/>
    <w:rsid w:val="00E10555"/>
    <w:rsid w:val="00E12B14"/>
    <w:rsid w:val="00E13017"/>
    <w:rsid w:val="00E130D8"/>
    <w:rsid w:val="00E13424"/>
    <w:rsid w:val="00E13A85"/>
    <w:rsid w:val="00E13C4A"/>
    <w:rsid w:val="00E145CB"/>
    <w:rsid w:val="00E14BF7"/>
    <w:rsid w:val="00E14CE3"/>
    <w:rsid w:val="00E16273"/>
    <w:rsid w:val="00E16542"/>
    <w:rsid w:val="00E16BD6"/>
    <w:rsid w:val="00E16C97"/>
    <w:rsid w:val="00E16EE3"/>
    <w:rsid w:val="00E207F2"/>
    <w:rsid w:val="00E20C11"/>
    <w:rsid w:val="00E20C48"/>
    <w:rsid w:val="00E211F2"/>
    <w:rsid w:val="00E21533"/>
    <w:rsid w:val="00E21537"/>
    <w:rsid w:val="00E217D1"/>
    <w:rsid w:val="00E23ACB"/>
    <w:rsid w:val="00E23DBD"/>
    <w:rsid w:val="00E241DF"/>
    <w:rsid w:val="00E24519"/>
    <w:rsid w:val="00E2554D"/>
    <w:rsid w:val="00E25587"/>
    <w:rsid w:val="00E25DD1"/>
    <w:rsid w:val="00E2701A"/>
    <w:rsid w:val="00E27395"/>
    <w:rsid w:val="00E30F73"/>
    <w:rsid w:val="00E3199A"/>
    <w:rsid w:val="00E32DE9"/>
    <w:rsid w:val="00E33226"/>
    <w:rsid w:val="00E332C2"/>
    <w:rsid w:val="00E347AA"/>
    <w:rsid w:val="00E34B24"/>
    <w:rsid w:val="00E368EA"/>
    <w:rsid w:val="00E36A6F"/>
    <w:rsid w:val="00E37FCB"/>
    <w:rsid w:val="00E412E3"/>
    <w:rsid w:val="00E41A93"/>
    <w:rsid w:val="00E41CAC"/>
    <w:rsid w:val="00E41DB0"/>
    <w:rsid w:val="00E42909"/>
    <w:rsid w:val="00E42D8E"/>
    <w:rsid w:val="00E437BC"/>
    <w:rsid w:val="00E444EC"/>
    <w:rsid w:val="00E447D8"/>
    <w:rsid w:val="00E45791"/>
    <w:rsid w:val="00E457B7"/>
    <w:rsid w:val="00E460C8"/>
    <w:rsid w:val="00E469DC"/>
    <w:rsid w:val="00E46E9D"/>
    <w:rsid w:val="00E50656"/>
    <w:rsid w:val="00E50854"/>
    <w:rsid w:val="00E50E7D"/>
    <w:rsid w:val="00E51DC5"/>
    <w:rsid w:val="00E526CC"/>
    <w:rsid w:val="00E53F22"/>
    <w:rsid w:val="00E54030"/>
    <w:rsid w:val="00E5452F"/>
    <w:rsid w:val="00E5503E"/>
    <w:rsid w:val="00E5559B"/>
    <w:rsid w:val="00E573BF"/>
    <w:rsid w:val="00E5747C"/>
    <w:rsid w:val="00E578D5"/>
    <w:rsid w:val="00E60AB9"/>
    <w:rsid w:val="00E61206"/>
    <w:rsid w:val="00E615C9"/>
    <w:rsid w:val="00E61B8F"/>
    <w:rsid w:val="00E628B5"/>
    <w:rsid w:val="00E629B0"/>
    <w:rsid w:val="00E642A6"/>
    <w:rsid w:val="00E64C41"/>
    <w:rsid w:val="00E65AB0"/>
    <w:rsid w:val="00E6629D"/>
    <w:rsid w:val="00E664CC"/>
    <w:rsid w:val="00E668DF"/>
    <w:rsid w:val="00E66A84"/>
    <w:rsid w:val="00E66EFC"/>
    <w:rsid w:val="00E67504"/>
    <w:rsid w:val="00E679EF"/>
    <w:rsid w:val="00E67A29"/>
    <w:rsid w:val="00E67BE0"/>
    <w:rsid w:val="00E70302"/>
    <w:rsid w:val="00E70E4D"/>
    <w:rsid w:val="00E71D2D"/>
    <w:rsid w:val="00E72889"/>
    <w:rsid w:val="00E72AE3"/>
    <w:rsid w:val="00E73C54"/>
    <w:rsid w:val="00E73E1B"/>
    <w:rsid w:val="00E7443E"/>
    <w:rsid w:val="00E7452A"/>
    <w:rsid w:val="00E75579"/>
    <w:rsid w:val="00E7655D"/>
    <w:rsid w:val="00E77096"/>
    <w:rsid w:val="00E775F3"/>
    <w:rsid w:val="00E77706"/>
    <w:rsid w:val="00E81594"/>
    <w:rsid w:val="00E81B9E"/>
    <w:rsid w:val="00E82F89"/>
    <w:rsid w:val="00E8322E"/>
    <w:rsid w:val="00E842AA"/>
    <w:rsid w:val="00E84F62"/>
    <w:rsid w:val="00E850BD"/>
    <w:rsid w:val="00E85737"/>
    <w:rsid w:val="00E85BB8"/>
    <w:rsid w:val="00E85BFF"/>
    <w:rsid w:val="00E85EF5"/>
    <w:rsid w:val="00E86075"/>
    <w:rsid w:val="00E86320"/>
    <w:rsid w:val="00E863DD"/>
    <w:rsid w:val="00E8644C"/>
    <w:rsid w:val="00E878E3"/>
    <w:rsid w:val="00E8791F"/>
    <w:rsid w:val="00E9079A"/>
    <w:rsid w:val="00E907BE"/>
    <w:rsid w:val="00E90F88"/>
    <w:rsid w:val="00E91608"/>
    <w:rsid w:val="00E91FBC"/>
    <w:rsid w:val="00E92A22"/>
    <w:rsid w:val="00E92B83"/>
    <w:rsid w:val="00E92F70"/>
    <w:rsid w:val="00E93B7F"/>
    <w:rsid w:val="00E95136"/>
    <w:rsid w:val="00E9629F"/>
    <w:rsid w:val="00E9668A"/>
    <w:rsid w:val="00E966C4"/>
    <w:rsid w:val="00E968A4"/>
    <w:rsid w:val="00E9711F"/>
    <w:rsid w:val="00E975B7"/>
    <w:rsid w:val="00EA0C33"/>
    <w:rsid w:val="00EA1B66"/>
    <w:rsid w:val="00EA2176"/>
    <w:rsid w:val="00EA27B8"/>
    <w:rsid w:val="00EA48D7"/>
    <w:rsid w:val="00EA49BF"/>
    <w:rsid w:val="00EA49C2"/>
    <w:rsid w:val="00EA4E83"/>
    <w:rsid w:val="00EA57D7"/>
    <w:rsid w:val="00EA57DC"/>
    <w:rsid w:val="00EA629B"/>
    <w:rsid w:val="00EB0A44"/>
    <w:rsid w:val="00EB1E83"/>
    <w:rsid w:val="00EB1FF2"/>
    <w:rsid w:val="00EB24D3"/>
    <w:rsid w:val="00EB26DB"/>
    <w:rsid w:val="00EB3735"/>
    <w:rsid w:val="00EB427C"/>
    <w:rsid w:val="00EB4BE4"/>
    <w:rsid w:val="00EB53F0"/>
    <w:rsid w:val="00EB5EB7"/>
    <w:rsid w:val="00EB65AA"/>
    <w:rsid w:val="00EB711D"/>
    <w:rsid w:val="00EB741F"/>
    <w:rsid w:val="00EB7702"/>
    <w:rsid w:val="00EB7857"/>
    <w:rsid w:val="00EC21EB"/>
    <w:rsid w:val="00EC292C"/>
    <w:rsid w:val="00EC3057"/>
    <w:rsid w:val="00EC3B80"/>
    <w:rsid w:val="00EC4186"/>
    <w:rsid w:val="00EC527C"/>
    <w:rsid w:val="00EC5EA2"/>
    <w:rsid w:val="00EC68F9"/>
    <w:rsid w:val="00EC7918"/>
    <w:rsid w:val="00ED15B4"/>
    <w:rsid w:val="00ED1E53"/>
    <w:rsid w:val="00ED1F82"/>
    <w:rsid w:val="00ED29C4"/>
    <w:rsid w:val="00ED2A56"/>
    <w:rsid w:val="00ED3BA3"/>
    <w:rsid w:val="00ED3BDA"/>
    <w:rsid w:val="00ED3DA0"/>
    <w:rsid w:val="00ED452D"/>
    <w:rsid w:val="00ED4B9D"/>
    <w:rsid w:val="00ED4DFD"/>
    <w:rsid w:val="00ED5863"/>
    <w:rsid w:val="00ED5945"/>
    <w:rsid w:val="00ED70B4"/>
    <w:rsid w:val="00ED7155"/>
    <w:rsid w:val="00ED7C9B"/>
    <w:rsid w:val="00EE08B3"/>
    <w:rsid w:val="00EE0E1B"/>
    <w:rsid w:val="00EE135B"/>
    <w:rsid w:val="00EE1E88"/>
    <w:rsid w:val="00EE23DC"/>
    <w:rsid w:val="00EE2ACE"/>
    <w:rsid w:val="00EE2FA4"/>
    <w:rsid w:val="00EE324B"/>
    <w:rsid w:val="00EE3677"/>
    <w:rsid w:val="00EE3826"/>
    <w:rsid w:val="00EE3D9A"/>
    <w:rsid w:val="00EE59FC"/>
    <w:rsid w:val="00EE685B"/>
    <w:rsid w:val="00EE79FC"/>
    <w:rsid w:val="00EE7E83"/>
    <w:rsid w:val="00EF0071"/>
    <w:rsid w:val="00EF025C"/>
    <w:rsid w:val="00EF1BA7"/>
    <w:rsid w:val="00EF24EA"/>
    <w:rsid w:val="00EF2809"/>
    <w:rsid w:val="00EF2ABC"/>
    <w:rsid w:val="00EF454C"/>
    <w:rsid w:val="00EF4E64"/>
    <w:rsid w:val="00EF5282"/>
    <w:rsid w:val="00EF62A8"/>
    <w:rsid w:val="00EF6591"/>
    <w:rsid w:val="00EF7A32"/>
    <w:rsid w:val="00F01023"/>
    <w:rsid w:val="00F01539"/>
    <w:rsid w:val="00F01911"/>
    <w:rsid w:val="00F01BC6"/>
    <w:rsid w:val="00F01D19"/>
    <w:rsid w:val="00F02082"/>
    <w:rsid w:val="00F022BA"/>
    <w:rsid w:val="00F027ED"/>
    <w:rsid w:val="00F02949"/>
    <w:rsid w:val="00F02AAF"/>
    <w:rsid w:val="00F02CAC"/>
    <w:rsid w:val="00F03E84"/>
    <w:rsid w:val="00F0437A"/>
    <w:rsid w:val="00F04830"/>
    <w:rsid w:val="00F053B8"/>
    <w:rsid w:val="00F05422"/>
    <w:rsid w:val="00F06DF4"/>
    <w:rsid w:val="00F07183"/>
    <w:rsid w:val="00F072F7"/>
    <w:rsid w:val="00F10240"/>
    <w:rsid w:val="00F106A4"/>
    <w:rsid w:val="00F10D07"/>
    <w:rsid w:val="00F116CC"/>
    <w:rsid w:val="00F1220E"/>
    <w:rsid w:val="00F12283"/>
    <w:rsid w:val="00F128F7"/>
    <w:rsid w:val="00F131BC"/>
    <w:rsid w:val="00F13E8C"/>
    <w:rsid w:val="00F142AE"/>
    <w:rsid w:val="00F15A36"/>
    <w:rsid w:val="00F15ED1"/>
    <w:rsid w:val="00F16A04"/>
    <w:rsid w:val="00F17CD8"/>
    <w:rsid w:val="00F2002D"/>
    <w:rsid w:val="00F20340"/>
    <w:rsid w:val="00F2102B"/>
    <w:rsid w:val="00F21E4C"/>
    <w:rsid w:val="00F22C25"/>
    <w:rsid w:val="00F22C60"/>
    <w:rsid w:val="00F23B87"/>
    <w:rsid w:val="00F24196"/>
    <w:rsid w:val="00F255B9"/>
    <w:rsid w:val="00F25E17"/>
    <w:rsid w:val="00F25E42"/>
    <w:rsid w:val="00F26A67"/>
    <w:rsid w:val="00F27E44"/>
    <w:rsid w:val="00F307D2"/>
    <w:rsid w:val="00F30E1F"/>
    <w:rsid w:val="00F31853"/>
    <w:rsid w:val="00F33E9E"/>
    <w:rsid w:val="00F345C6"/>
    <w:rsid w:val="00F34F1B"/>
    <w:rsid w:val="00F3594A"/>
    <w:rsid w:val="00F359B2"/>
    <w:rsid w:val="00F36B18"/>
    <w:rsid w:val="00F36F5A"/>
    <w:rsid w:val="00F37226"/>
    <w:rsid w:val="00F372E5"/>
    <w:rsid w:val="00F3792E"/>
    <w:rsid w:val="00F4023D"/>
    <w:rsid w:val="00F40EC3"/>
    <w:rsid w:val="00F42A5E"/>
    <w:rsid w:val="00F433C6"/>
    <w:rsid w:val="00F43833"/>
    <w:rsid w:val="00F43F68"/>
    <w:rsid w:val="00F44EA7"/>
    <w:rsid w:val="00F45B00"/>
    <w:rsid w:val="00F462A5"/>
    <w:rsid w:val="00F46773"/>
    <w:rsid w:val="00F468FF"/>
    <w:rsid w:val="00F5025F"/>
    <w:rsid w:val="00F50392"/>
    <w:rsid w:val="00F5098B"/>
    <w:rsid w:val="00F509E8"/>
    <w:rsid w:val="00F52557"/>
    <w:rsid w:val="00F52A0F"/>
    <w:rsid w:val="00F533AA"/>
    <w:rsid w:val="00F53510"/>
    <w:rsid w:val="00F539CF"/>
    <w:rsid w:val="00F53F09"/>
    <w:rsid w:val="00F54967"/>
    <w:rsid w:val="00F54F6D"/>
    <w:rsid w:val="00F54F74"/>
    <w:rsid w:val="00F54FD6"/>
    <w:rsid w:val="00F559E4"/>
    <w:rsid w:val="00F55A60"/>
    <w:rsid w:val="00F562AF"/>
    <w:rsid w:val="00F574FC"/>
    <w:rsid w:val="00F57765"/>
    <w:rsid w:val="00F5784C"/>
    <w:rsid w:val="00F57C1C"/>
    <w:rsid w:val="00F60140"/>
    <w:rsid w:val="00F606AE"/>
    <w:rsid w:val="00F607FC"/>
    <w:rsid w:val="00F61B04"/>
    <w:rsid w:val="00F61FB9"/>
    <w:rsid w:val="00F62A3D"/>
    <w:rsid w:val="00F62AEE"/>
    <w:rsid w:val="00F62C53"/>
    <w:rsid w:val="00F636F6"/>
    <w:rsid w:val="00F64202"/>
    <w:rsid w:val="00F64254"/>
    <w:rsid w:val="00F646FB"/>
    <w:rsid w:val="00F6492E"/>
    <w:rsid w:val="00F64BEC"/>
    <w:rsid w:val="00F6635A"/>
    <w:rsid w:val="00F66B6E"/>
    <w:rsid w:val="00F67810"/>
    <w:rsid w:val="00F67C3A"/>
    <w:rsid w:val="00F67C9C"/>
    <w:rsid w:val="00F67E7D"/>
    <w:rsid w:val="00F70673"/>
    <w:rsid w:val="00F7137B"/>
    <w:rsid w:val="00F719A2"/>
    <w:rsid w:val="00F72305"/>
    <w:rsid w:val="00F7252A"/>
    <w:rsid w:val="00F72614"/>
    <w:rsid w:val="00F75262"/>
    <w:rsid w:val="00F75C76"/>
    <w:rsid w:val="00F763D4"/>
    <w:rsid w:val="00F76BD2"/>
    <w:rsid w:val="00F772C4"/>
    <w:rsid w:val="00F77836"/>
    <w:rsid w:val="00F77DD9"/>
    <w:rsid w:val="00F80087"/>
    <w:rsid w:val="00F80141"/>
    <w:rsid w:val="00F80226"/>
    <w:rsid w:val="00F804F8"/>
    <w:rsid w:val="00F8064C"/>
    <w:rsid w:val="00F8115D"/>
    <w:rsid w:val="00F81250"/>
    <w:rsid w:val="00F82313"/>
    <w:rsid w:val="00F82868"/>
    <w:rsid w:val="00F82B1B"/>
    <w:rsid w:val="00F82EFA"/>
    <w:rsid w:val="00F8374D"/>
    <w:rsid w:val="00F84221"/>
    <w:rsid w:val="00F84DF4"/>
    <w:rsid w:val="00F85999"/>
    <w:rsid w:val="00F859A2"/>
    <w:rsid w:val="00F8641B"/>
    <w:rsid w:val="00F8651A"/>
    <w:rsid w:val="00F86A52"/>
    <w:rsid w:val="00F86CEE"/>
    <w:rsid w:val="00F914AF"/>
    <w:rsid w:val="00F9152A"/>
    <w:rsid w:val="00F92E09"/>
    <w:rsid w:val="00F93CC3"/>
    <w:rsid w:val="00F94186"/>
    <w:rsid w:val="00F94332"/>
    <w:rsid w:val="00F947BA"/>
    <w:rsid w:val="00F94D7F"/>
    <w:rsid w:val="00F94F7F"/>
    <w:rsid w:val="00F95CB2"/>
    <w:rsid w:val="00F9680E"/>
    <w:rsid w:val="00F96A82"/>
    <w:rsid w:val="00F96BA7"/>
    <w:rsid w:val="00F96BF5"/>
    <w:rsid w:val="00F9725C"/>
    <w:rsid w:val="00F97BF5"/>
    <w:rsid w:val="00FA1472"/>
    <w:rsid w:val="00FA17CF"/>
    <w:rsid w:val="00FA21F9"/>
    <w:rsid w:val="00FA34FE"/>
    <w:rsid w:val="00FA3655"/>
    <w:rsid w:val="00FA4480"/>
    <w:rsid w:val="00FA4B7C"/>
    <w:rsid w:val="00FA55C0"/>
    <w:rsid w:val="00FA61B4"/>
    <w:rsid w:val="00FA6E37"/>
    <w:rsid w:val="00FA75E5"/>
    <w:rsid w:val="00FB0802"/>
    <w:rsid w:val="00FB085D"/>
    <w:rsid w:val="00FB13A5"/>
    <w:rsid w:val="00FB144B"/>
    <w:rsid w:val="00FB1521"/>
    <w:rsid w:val="00FB30E6"/>
    <w:rsid w:val="00FB3802"/>
    <w:rsid w:val="00FB4C8C"/>
    <w:rsid w:val="00FB517C"/>
    <w:rsid w:val="00FB5D0A"/>
    <w:rsid w:val="00FB6676"/>
    <w:rsid w:val="00FB7A55"/>
    <w:rsid w:val="00FB7EEB"/>
    <w:rsid w:val="00FC0144"/>
    <w:rsid w:val="00FC01F0"/>
    <w:rsid w:val="00FC1045"/>
    <w:rsid w:val="00FC1C94"/>
    <w:rsid w:val="00FC28CF"/>
    <w:rsid w:val="00FC2BC3"/>
    <w:rsid w:val="00FC2F18"/>
    <w:rsid w:val="00FC4B67"/>
    <w:rsid w:val="00FC4D10"/>
    <w:rsid w:val="00FC4EA4"/>
    <w:rsid w:val="00FC4FA3"/>
    <w:rsid w:val="00FC51FC"/>
    <w:rsid w:val="00FC5FA2"/>
    <w:rsid w:val="00FC642E"/>
    <w:rsid w:val="00FC693B"/>
    <w:rsid w:val="00FC7389"/>
    <w:rsid w:val="00FC7A81"/>
    <w:rsid w:val="00FC7B00"/>
    <w:rsid w:val="00FC7C9B"/>
    <w:rsid w:val="00FD033C"/>
    <w:rsid w:val="00FD046E"/>
    <w:rsid w:val="00FD07D2"/>
    <w:rsid w:val="00FD0DEE"/>
    <w:rsid w:val="00FD1BC7"/>
    <w:rsid w:val="00FD21D1"/>
    <w:rsid w:val="00FD360E"/>
    <w:rsid w:val="00FD41D8"/>
    <w:rsid w:val="00FD4863"/>
    <w:rsid w:val="00FD5714"/>
    <w:rsid w:val="00FD5BC5"/>
    <w:rsid w:val="00FD62B3"/>
    <w:rsid w:val="00FE07EE"/>
    <w:rsid w:val="00FE0C25"/>
    <w:rsid w:val="00FE1045"/>
    <w:rsid w:val="00FE1121"/>
    <w:rsid w:val="00FE14E7"/>
    <w:rsid w:val="00FE1D71"/>
    <w:rsid w:val="00FE29D3"/>
    <w:rsid w:val="00FE2B3C"/>
    <w:rsid w:val="00FE2EFA"/>
    <w:rsid w:val="00FE3B44"/>
    <w:rsid w:val="00FE4379"/>
    <w:rsid w:val="00FE79B5"/>
    <w:rsid w:val="00FE7F63"/>
    <w:rsid w:val="00FF13AD"/>
    <w:rsid w:val="00FF1E1D"/>
    <w:rsid w:val="00FF24C4"/>
    <w:rsid w:val="00FF252A"/>
    <w:rsid w:val="00FF3204"/>
    <w:rsid w:val="00FF3914"/>
    <w:rsid w:val="00FF39B1"/>
    <w:rsid w:val="00FF3D49"/>
    <w:rsid w:val="00FF5411"/>
    <w:rsid w:val="00FF554D"/>
    <w:rsid w:val="00FF5BB8"/>
    <w:rsid w:val="00FF5E35"/>
    <w:rsid w:val="00FF70E6"/>
    <w:rsid w:val="00FF7128"/>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2282B"/>
  <w15:chartTrackingRefBased/>
  <w15:docId w15:val="{4386B8EA-4645-4690-9445-37C8A057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225"/>
    <w:pPr>
      <w:widowControl w:val="0"/>
      <w:autoSpaceDE w:val="0"/>
      <w:autoSpaceDN w:val="0"/>
      <w:spacing w:before="120" w:after="120" w:line="276" w:lineRule="auto"/>
      <w:jc w:val="both"/>
    </w:pPr>
    <w:rPr>
      <w:rFonts w:ascii="Tahoma" w:eastAsia="Tahoma" w:hAnsi="Tahoma" w:cs="Tahoma"/>
      <w:color w:val="404040" w:themeColor="text1" w:themeTint="BF"/>
      <w:kern w:val="0"/>
      <w:lang w:val="es-ES"/>
      <w14:ligatures w14:val="none"/>
    </w:rPr>
  </w:style>
  <w:style w:type="paragraph" w:styleId="Ttulo1">
    <w:name w:val="heading 1"/>
    <w:basedOn w:val="Normal"/>
    <w:link w:val="Ttulo1Car"/>
    <w:uiPriority w:val="9"/>
    <w:qFormat/>
    <w:rsid w:val="00334225"/>
    <w:pPr>
      <w:numPr>
        <w:numId w:val="1"/>
      </w:numPr>
      <w:outlineLvl w:val="0"/>
    </w:pPr>
    <w:rPr>
      <w:rFonts w:ascii="Trebuchet MS" w:eastAsia="Trebuchet MS" w:hAnsi="Trebuchet MS" w:cs="Trebuchet MS"/>
      <w:b/>
      <w:bCs/>
      <w:sz w:val="36"/>
      <w:szCs w:val="76"/>
    </w:rPr>
  </w:style>
  <w:style w:type="paragraph" w:styleId="Ttulo2">
    <w:name w:val="heading 2"/>
    <w:basedOn w:val="Normal"/>
    <w:next w:val="Normal"/>
    <w:link w:val="Ttulo2Car"/>
    <w:uiPriority w:val="9"/>
    <w:unhideWhenUsed/>
    <w:qFormat/>
    <w:rsid w:val="00782520"/>
    <w:pPr>
      <w:keepNext/>
      <w:keepLines/>
      <w:numPr>
        <w:ilvl w:val="1"/>
        <w:numId w:val="1"/>
      </w:numPr>
      <w:spacing w:before="40"/>
      <w:outlineLvl w:val="1"/>
    </w:pPr>
    <w:rPr>
      <w:rFonts w:asciiTheme="majorHAnsi" w:eastAsiaTheme="majorEastAsia" w:hAnsiTheme="majorHAnsi" w:cstheme="majorBidi"/>
      <w:color w:val="4472C4" w:themeColor="accent1"/>
      <w:sz w:val="28"/>
      <w:szCs w:val="26"/>
      <w14:textFill>
        <w14:solidFill>
          <w14:schemeClr w14:val="accent1">
            <w14:lumMod w14:val="75000"/>
            <w14:lumMod w14:val="75000"/>
            <w14:lumOff w14:val="25000"/>
          </w14:schemeClr>
        </w14:solidFill>
      </w14:textFill>
    </w:rPr>
  </w:style>
  <w:style w:type="paragraph" w:styleId="Ttulo3">
    <w:name w:val="heading 3"/>
    <w:basedOn w:val="Normal"/>
    <w:next w:val="Normal"/>
    <w:link w:val="Ttulo3Car"/>
    <w:uiPriority w:val="9"/>
    <w:unhideWhenUsed/>
    <w:qFormat/>
    <w:rsid w:val="008F2AAB"/>
    <w:pPr>
      <w:keepNext/>
      <w:keepLines/>
      <w:spacing w:before="40" w:after="0"/>
      <w:outlineLvl w:val="2"/>
    </w:pPr>
    <w:rPr>
      <w:rFonts w:asciiTheme="majorHAnsi" w:eastAsiaTheme="majorEastAsia" w:hAnsiTheme="majorHAnsi" w:cstheme="majorBidi"/>
      <w:color w:val="4472C4" w:themeColor="accent1"/>
      <w:sz w:val="26"/>
      <w:szCs w:val="24"/>
      <w14:textFill>
        <w14:solidFill>
          <w14:schemeClr w14:val="accent1">
            <w14:lumMod w14:val="50000"/>
            <w14:lumMod w14:val="75000"/>
            <w14:lumOff w14:val="25000"/>
          </w14:schemeClr>
        </w14:solidFill>
      </w14:textFill>
    </w:rPr>
  </w:style>
  <w:style w:type="paragraph" w:styleId="Ttulo4">
    <w:name w:val="heading 4"/>
    <w:basedOn w:val="Normal"/>
    <w:next w:val="Normal"/>
    <w:link w:val="Ttulo4Car"/>
    <w:uiPriority w:val="9"/>
    <w:unhideWhenUsed/>
    <w:qFormat/>
    <w:rsid w:val="006A5907"/>
    <w:pPr>
      <w:keepNext/>
      <w:keepLines/>
      <w:widowControl/>
      <w:numPr>
        <w:ilvl w:val="3"/>
        <w:numId w:val="1"/>
      </w:numPr>
      <w:autoSpaceDE/>
      <w:autoSpaceDN/>
      <w:spacing w:before="40" w:after="0" w:line="259" w:lineRule="auto"/>
      <w:outlineLvl w:val="3"/>
    </w:pPr>
    <w:rPr>
      <w:rFonts w:asciiTheme="majorHAnsi" w:eastAsiaTheme="majorEastAsia" w:hAnsiTheme="majorHAnsi" w:cstheme="majorBidi"/>
      <w:color w:val="2F5496" w:themeColor="accent1" w:themeShade="BF"/>
      <w:szCs w:val="24"/>
      <w:lang w:val="es-CL"/>
    </w:rPr>
  </w:style>
  <w:style w:type="paragraph" w:styleId="Ttulo5">
    <w:name w:val="heading 5"/>
    <w:basedOn w:val="Normal"/>
    <w:next w:val="Normal"/>
    <w:link w:val="Ttulo5Car"/>
    <w:uiPriority w:val="9"/>
    <w:semiHidden/>
    <w:unhideWhenUsed/>
    <w:qFormat/>
    <w:rsid w:val="006A5907"/>
    <w:pPr>
      <w:keepNext/>
      <w:keepLines/>
      <w:widowControl/>
      <w:numPr>
        <w:ilvl w:val="4"/>
        <w:numId w:val="1"/>
      </w:numPr>
      <w:autoSpaceDE/>
      <w:autoSpaceDN/>
      <w:spacing w:before="40" w:after="0" w:line="259" w:lineRule="auto"/>
      <w:outlineLvl w:val="4"/>
    </w:pPr>
    <w:rPr>
      <w:rFonts w:asciiTheme="majorHAnsi" w:eastAsiaTheme="majorEastAsia" w:hAnsiTheme="majorHAnsi" w:cstheme="majorBidi"/>
      <w:caps/>
      <w:color w:val="2F5496" w:themeColor="accent1" w:themeShade="BF"/>
      <w:lang w:val="es-CL"/>
    </w:rPr>
  </w:style>
  <w:style w:type="paragraph" w:styleId="Ttulo6">
    <w:name w:val="heading 6"/>
    <w:basedOn w:val="Normal"/>
    <w:next w:val="Normal"/>
    <w:link w:val="Ttulo6Car"/>
    <w:uiPriority w:val="9"/>
    <w:semiHidden/>
    <w:unhideWhenUsed/>
    <w:qFormat/>
    <w:rsid w:val="006A5907"/>
    <w:pPr>
      <w:keepNext/>
      <w:keepLines/>
      <w:widowControl/>
      <w:numPr>
        <w:ilvl w:val="5"/>
        <w:numId w:val="1"/>
      </w:numPr>
      <w:autoSpaceDE/>
      <w:autoSpaceDN/>
      <w:spacing w:before="40" w:after="0" w:line="259" w:lineRule="auto"/>
      <w:outlineLvl w:val="5"/>
    </w:pPr>
    <w:rPr>
      <w:rFonts w:asciiTheme="majorHAnsi" w:eastAsiaTheme="majorEastAsia" w:hAnsiTheme="majorHAnsi" w:cstheme="majorBidi"/>
      <w:i/>
      <w:iCs/>
      <w:caps/>
      <w:color w:val="1F3864" w:themeColor="accent1" w:themeShade="80"/>
      <w:lang w:val="es-CL"/>
    </w:rPr>
  </w:style>
  <w:style w:type="paragraph" w:styleId="Ttulo7">
    <w:name w:val="heading 7"/>
    <w:basedOn w:val="Normal"/>
    <w:next w:val="Normal"/>
    <w:link w:val="Ttulo7Car"/>
    <w:uiPriority w:val="9"/>
    <w:semiHidden/>
    <w:unhideWhenUsed/>
    <w:qFormat/>
    <w:rsid w:val="006A5907"/>
    <w:pPr>
      <w:keepNext/>
      <w:keepLines/>
      <w:widowControl/>
      <w:numPr>
        <w:ilvl w:val="6"/>
        <w:numId w:val="1"/>
      </w:numPr>
      <w:autoSpaceDE/>
      <w:autoSpaceDN/>
      <w:spacing w:before="40" w:after="0" w:line="259" w:lineRule="auto"/>
      <w:outlineLvl w:val="6"/>
    </w:pPr>
    <w:rPr>
      <w:rFonts w:asciiTheme="majorHAnsi" w:eastAsiaTheme="majorEastAsia" w:hAnsiTheme="majorHAnsi" w:cstheme="majorBidi"/>
      <w:b/>
      <w:bCs/>
      <w:color w:val="1F3864" w:themeColor="accent1" w:themeShade="80"/>
      <w:lang w:val="es-CL"/>
    </w:rPr>
  </w:style>
  <w:style w:type="paragraph" w:styleId="Ttulo8">
    <w:name w:val="heading 8"/>
    <w:basedOn w:val="Normal"/>
    <w:next w:val="Normal"/>
    <w:link w:val="Ttulo8Car"/>
    <w:uiPriority w:val="9"/>
    <w:semiHidden/>
    <w:unhideWhenUsed/>
    <w:qFormat/>
    <w:rsid w:val="006A5907"/>
    <w:pPr>
      <w:keepNext/>
      <w:keepLines/>
      <w:widowControl/>
      <w:numPr>
        <w:ilvl w:val="7"/>
        <w:numId w:val="1"/>
      </w:numPr>
      <w:autoSpaceDE/>
      <w:autoSpaceDN/>
      <w:spacing w:before="40" w:after="0" w:line="259" w:lineRule="auto"/>
      <w:outlineLvl w:val="7"/>
    </w:pPr>
    <w:rPr>
      <w:rFonts w:asciiTheme="majorHAnsi" w:eastAsiaTheme="majorEastAsia" w:hAnsiTheme="majorHAnsi" w:cstheme="majorBidi"/>
      <w:b/>
      <w:bCs/>
      <w:i/>
      <w:iCs/>
      <w:color w:val="1F3864" w:themeColor="accent1" w:themeShade="80"/>
      <w:lang w:val="es-CL"/>
    </w:rPr>
  </w:style>
  <w:style w:type="paragraph" w:styleId="Ttulo9">
    <w:name w:val="heading 9"/>
    <w:basedOn w:val="Normal"/>
    <w:next w:val="Normal"/>
    <w:link w:val="Ttulo9Car"/>
    <w:uiPriority w:val="9"/>
    <w:semiHidden/>
    <w:unhideWhenUsed/>
    <w:qFormat/>
    <w:rsid w:val="006A5907"/>
    <w:pPr>
      <w:keepNext/>
      <w:keepLines/>
      <w:widowControl/>
      <w:numPr>
        <w:ilvl w:val="8"/>
        <w:numId w:val="1"/>
      </w:numPr>
      <w:autoSpaceDE/>
      <w:autoSpaceDN/>
      <w:spacing w:before="40" w:after="0" w:line="259" w:lineRule="auto"/>
      <w:outlineLvl w:val="8"/>
    </w:pPr>
    <w:rPr>
      <w:rFonts w:asciiTheme="majorHAnsi" w:eastAsiaTheme="majorEastAsia" w:hAnsiTheme="majorHAnsi" w:cstheme="majorBidi"/>
      <w:i/>
      <w:iCs/>
      <w:color w:val="1F3864" w:themeColor="accent1" w:themeShade="80"/>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3C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3CB5"/>
  </w:style>
  <w:style w:type="paragraph" w:styleId="Piedepgina">
    <w:name w:val="footer"/>
    <w:basedOn w:val="Normal"/>
    <w:link w:val="PiedepginaCar"/>
    <w:uiPriority w:val="99"/>
    <w:unhideWhenUsed/>
    <w:rsid w:val="007C3C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3CB5"/>
  </w:style>
  <w:style w:type="character" w:customStyle="1" w:styleId="Ttulo1Car">
    <w:name w:val="Título 1 Car"/>
    <w:basedOn w:val="Fuentedeprrafopredeter"/>
    <w:link w:val="Ttulo1"/>
    <w:uiPriority w:val="9"/>
    <w:rsid w:val="00334225"/>
    <w:rPr>
      <w:rFonts w:ascii="Trebuchet MS" w:eastAsia="Trebuchet MS" w:hAnsi="Trebuchet MS" w:cs="Trebuchet MS"/>
      <w:b/>
      <w:bCs/>
      <w:color w:val="404040" w:themeColor="text1" w:themeTint="BF"/>
      <w:kern w:val="0"/>
      <w:sz w:val="36"/>
      <w:szCs w:val="76"/>
      <w:lang w:val="es-ES"/>
      <w14:ligatures w14:val="none"/>
    </w:rPr>
  </w:style>
  <w:style w:type="character" w:customStyle="1" w:styleId="Ttulo2Car">
    <w:name w:val="Título 2 Car"/>
    <w:basedOn w:val="Fuentedeprrafopredeter"/>
    <w:link w:val="Ttulo2"/>
    <w:uiPriority w:val="9"/>
    <w:rsid w:val="00782520"/>
    <w:rPr>
      <w:rFonts w:asciiTheme="majorHAnsi" w:eastAsiaTheme="majorEastAsia" w:hAnsiTheme="majorHAnsi" w:cstheme="majorBidi"/>
      <w:color w:val="4472C4" w:themeColor="accent1"/>
      <w:kern w:val="0"/>
      <w:sz w:val="28"/>
      <w:szCs w:val="26"/>
      <w:lang w:val="es-ES"/>
      <w14:textFill>
        <w14:solidFill>
          <w14:schemeClr w14:val="accent1">
            <w14:lumMod w14:val="75000"/>
            <w14:lumMod w14:val="75000"/>
            <w14:lumOff w14:val="25000"/>
          </w14:schemeClr>
        </w14:solidFill>
      </w14:textFill>
      <w14:ligatures w14:val="none"/>
    </w:rPr>
  </w:style>
  <w:style w:type="paragraph" w:styleId="Descripcin">
    <w:name w:val="caption"/>
    <w:basedOn w:val="Normal"/>
    <w:next w:val="Normal"/>
    <w:autoRedefine/>
    <w:uiPriority w:val="35"/>
    <w:unhideWhenUsed/>
    <w:qFormat/>
    <w:rsid w:val="00557FFA"/>
    <w:pPr>
      <w:keepNext/>
      <w:widowControl/>
      <w:autoSpaceDE/>
      <w:autoSpaceDN/>
      <w:spacing w:after="160"/>
      <w:jc w:val="center"/>
    </w:pPr>
    <w:rPr>
      <w:rFonts w:asciiTheme="majorHAnsi" w:eastAsiaTheme="minorEastAsia" w:hAnsiTheme="majorHAnsi" w:cstheme="minorBidi"/>
      <w:color w:val="1F4E79" w:themeColor="accent5" w:themeShade="80"/>
      <w:sz w:val="24"/>
      <w:lang w:val="es-CL"/>
    </w:rPr>
  </w:style>
  <w:style w:type="paragraph" w:styleId="TtuloTDC">
    <w:name w:val="TOC Heading"/>
    <w:basedOn w:val="Ttulo1"/>
    <w:next w:val="Normal"/>
    <w:uiPriority w:val="39"/>
    <w:unhideWhenUsed/>
    <w:qFormat/>
    <w:rsid w:val="007C3CB5"/>
    <w:pPr>
      <w:keepNext/>
      <w:keepLines/>
      <w:widowControl/>
      <w:autoSpaceDE/>
      <w:autoSpaceDN/>
      <w:spacing w:before="400" w:after="40"/>
      <w:ind w:left="720" w:hanging="720"/>
      <w:outlineLvl w:val="9"/>
    </w:pPr>
    <w:rPr>
      <w:rFonts w:asciiTheme="minorHAnsi" w:eastAsiaTheme="majorEastAsia" w:hAnsiTheme="minorHAnsi" w:cstheme="minorHAnsi"/>
      <w:b w:val="0"/>
      <w:bCs w:val="0"/>
      <w:color w:val="4472C4" w:themeColor="accent1"/>
      <w:sz w:val="32"/>
      <w:szCs w:val="36"/>
      <w:lang w:val="es-CL"/>
      <w14:textFill>
        <w14:solidFill>
          <w14:schemeClr w14:val="accent1">
            <w14:lumMod w14:val="50000"/>
            <w14:lumMod w14:val="75000"/>
            <w14:lumOff w14:val="25000"/>
          </w14:schemeClr>
        </w14:solidFill>
      </w14:textFill>
    </w:rPr>
  </w:style>
  <w:style w:type="paragraph" w:styleId="TDC1">
    <w:name w:val="toc 1"/>
    <w:basedOn w:val="Normal"/>
    <w:next w:val="Normal"/>
    <w:autoRedefine/>
    <w:uiPriority w:val="39"/>
    <w:unhideWhenUsed/>
    <w:rsid w:val="00180C79"/>
    <w:pPr>
      <w:spacing w:after="0"/>
      <w:jc w:val="left"/>
    </w:pPr>
    <w:rPr>
      <w:rFonts w:asciiTheme="minorHAnsi" w:hAnsiTheme="minorHAnsi" w:cstheme="minorHAnsi"/>
      <w:b/>
      <w:bCs/>
      <w:i/>
      <w:iCs/>
      <w:sz w:val="24"/>
      <w:szCs w:val="24"/>
    </w:rPr>
  </w:style>
  <w:style w:type="character" w:styleId="Hipervnculo">
    <w:name w:val="Hyperlink"/>
    <w:basedOn w:val="Fuentedeprrafopredeter"/>
    <w:uiPriority w:val="99"/>
    <w:unhideWhenUsed/>
    <w:rsid w:val="007C3CB5"/>
    <w:rPr>
      <w:color w:val="0563C1" w:themeColor="hyperlink"/>
      <w:u w:val="single"/>
    </w:rPr>
  </w:style>
  <w:style w:type="paragraph" w:styleId="TDC2">
    <w:name w:val="toc 2"/>
    <w:basedOn w:val="Normal"/>
    <w:next w:val="Normal"/>
    <w:autoRedefine/>
    <w:uiPriority w:val="39"/>
    <w:unhideWhenUsed/>
    <w:rsid w:val="007C3CB5"/>
    <w:pPr>
      <w:spacing w:after="0"/>
      <w:ind w:left="220"/>
      <w:jc w:val="left"/>
    </w:pPr>
    <w:rPr>
      <w:rFonts w:asciiTheme="minorHAnsi" w:hAnsiTheme="minorHAnsi" w:cstheme="minorHAnsi"/>
      <w:b/>
      <w:bCs/>
    </w:rPr>
  </w:style>
  <w:style w:type="paragraph" w:styleId="Textonotapie">
    <w:name w:val="footnote text"/>
    <w:basedOn w:val="Normal"/>
    <w:link w:val="TextonotapieCar"/>
    <w:uiPriority w:val="99"/>
    <w:unhideWhenUsed/>
    <w:rsid w:val="007C3CB5"/>
    <w:pPr>
      <w:widowControl/>
      <w:autoSpaceDE/>
      <w:autoSpaceDN/>
    </w:pPr>
    <w:rPr>
      <w:rFonts w:asciiTheme="minorHAnsi" w:eastAsiaTheme="minorHAnsi" w:hAnsiTheme="minorHAnsi" w:cstheme="minorBidi"/>
      <w:sz w:val="20"/>
      <w:szCs w:val="20"/>
      <w:lang w:val="es-CL"/>
    </w:rPr>
  </w:style>
  <w:style w:type="character" w:customStyle="1" w:styleId="TextonotapieCar">
    <w:name w:val="Texto nota pie Car"/>
    <w:basedOn w:val="Fuentedeprrafopredeter"/>
    <w:link w:val="Textonotapie"/>
    <w:uiPriority w:val="99"/>
    <w:rsid w:val="007C3CB5"/>
    <w:rPr>
      <w:kern w:val="0"/>
      <w:sz w:val="20"/>
      <w:szCs w:val="20"/>
      <w14:ligatures w14:val="none"/>
    </w:rPr>
  </w:style>
  <w:style w:type="character" w:styleId="Refdenotaalpie">
    <w:name w:val="footnote reference"/>
    <w:basedOn w:val="Fuentedeprrafopredeter"/>
    <w:uiPriority w:val="99"/>
    <w:semiHidden/>
    <w:unhideWhenUsed/>
    <w:rsid w:val="007C3CB5"/>
    <w:rPr>
      <w:vertAlign w:val="superscript"/>
    </w:rPr>
  </w:style>
  <w:style w:type="paragraph" w:styleId="TDC3">
    <w:name w:val="toc 3"/>
    <w:basedOn w:val="Normal"/>
    <w:next w:val="Normal"/>
    <w:autoRedefine/>
    <w:uiPriority w:val="39"/>
    <w:unhideWhenUsed/>
    <w:rsid w:val="007C3CB5"/>
    <w:pPr>
      <w:spacing w:before="0" w:after="0"/>
      <w:ind w:left="440"/>
      <w:jc w:val="left"/>
    </w:pPr>
    <w:rPr>
      <w:rFonts w:asciiTheme="minorHAnsi" w:hAnsiTheme="minorHAnsi" w:cstheme="minorHAnsi"/>
      <w:sz w:val="20"/>
      <w:szCs w:val="20"/>
    </w:rPr>
  </w:style>
  <w:style w:type="character" w:styleId="Refdecomentario">
    <w:name w:val="annotation reference"/>
    <w:basedOn w:val="Fuentedeprrafopredeter"/>
    <w:uiPriority w:val="99"/>
    <w:semiHidden/>
    <w:unhideWhenUsed/>
    <w:rsid w:val="00814674"/>
    <w:rPr>
      <w:sz w:val="16"/>
      <w:szCs w:val="16"/>
    </w:rPr>
  </w:style>
  <w:style w:type="character" w:customStyle="1" w:styleId="Ttulo3Car">
    <w:name w:val="Título 3 Car"/>
    <w:basedOn w:val="Fuentedeprrafopredeter"/>
    <w:link w:val="Ttulo3"/>
    <w:uiPriority w:val="9"/>
    <w:rsid w:val="008F2AAB"/>
    <w:rPr>
      <w:rFonts w:asciiTheme="majorHAnsi" w:eastAsiaTheme="majorEastAsia" w:hAnsiTheme="majorHAnsi" w:cstheme="majorBidi"/>
      <w:color w:val="4472C4" w:themeColor="accent1"/>
      <w:kern w:val="0"/>
      <w:sz w:val="26"/>
      <w:szCs w:val="24"/>
      <w:lang w:val="es-ES"/>
      <w14:textFill>
        <w14:solidFill>
          <w14:schemeClr w14:val="accent1">
            <w14:lumMod w14:val="50000"/>
            <w14:lumMod w14:val="75000"/>
            <w14:lumOff w14:val="25000"/>
          </w14:schemeClr>
        </w14:solidFill>
      </w14:textFill>
      <w14:ligatures w14:val="none"/>
    </w:rPr>
  </w:style>
  <w:style w:type="character" w:customStyle="1" w:styleId="Ttulo4Car">
    <w:name w:val="Título 4 Car"/>
    <w:basedOn w:val="Fuentedeprrafopredeter"/>
    <w:link w:val="Ttulo4"/>
    <w:uiPriority w:val="9"/>
    <w:rsid w:val="006A5907"/>
    <w:rPr>
      <w:rFonts w:asciiTheme="majorHAnsi" w:eastAsiaTheme="majorEastAsia" w:hAnsiTheme="majorHAnsi" w:cstheme="majorBidi"/>
      <w:color w:val="2F5496" w:themeColor="accent1" w:themeShade="BF"/>
      <w:kern w:val="0"/>
      <w:szCs w:val="24"/>
      <w14:ligatures w14:val="none"/>
    </w:rPr>
  </w:style>
  <w:style w:type="character" w:customStyle="1" w:styleId="Ttulo5Car">
    <w:name w:val="Título 5 Car"/>
    <w:basedOn w:val="Fuentedeprrafopredeter"/>
    <w:link w:val="Ttulo5"/>
    <w:uiPriority w:val="9"/>
    <w:semiHidden/>
    <w:rsid w:val="006A5907"/>
    <w:rPr>
      <w:rFonts w:asciiTheme="majorHAnsi" w:eastAsiaTheme="majorEastAsia" w:hAnsiTheme="majorHAnsi" w:cstheme="majorBidi"/>
      <w:caps/>
      <w:color w:val="2F5496" w:themeColor="accent1" w:themeShade="BF"/>
      <w:kern w:val="0"/>
      <w14:ligatures w14:val="none"/>
    </w:rPr>
  </w:style>
  <w:style w:type="character" w:customStyle="1" w:styleId="Ttulo6Car">
    <w:name w:val="Título 6 Car"/>
    <w:basedOn w:val="Fuentedeprrafopredeter"/>
    <w:link w:val="Ttulo6"/>
    <w:uiPriority w:val="9"/>
    <w:semiHidden/>
    <w:rsid w:val="006A5907"/>
    <w:rPr>
      <w:rFonts w:asciiTheme="majorHAnsi" w:eastAsiaTheme="majorEastAsia" w:hAnsiTheme="majorHAnsi" w:cstheme="majorBidi"/>
      <w:i/>
      <w:iCs/>
      <w:caps/>
      <w:color w:val="1F3864" w:themeColor="accent1" w:themeShade="80"/>
      <w:kern w:val="0"/>
      <w14:ligatures w14:val="none"/>
    </w:rPr>
  </w:style>
  <w:style w:type="character" w:customStyle="1" w:styleId="Ttulo7Car">
    <w:name w:val="Título 7 Car"/>
    <w:basedOn w:val="Fuentedeprrafopredeter"/>
    <w:link w:val="Ttulo7"/>
    <w:uiPriority w:val="9"/>
    <w:semiHidden/>
    <w:rsid w:val="006A5907"/>
    <w:rPr>
      <w:rFonts w:asciiTheme="majorHAnsi" w:eastAsiaTheme="majorEastAsia" w:hAnsiTheme="majorHAnsi" w:cstheme="majorBidi"/>
      <w:b/>
      <w:bCs/>
      <w:color w:val="1F3864" w:themeColor="accent1" w:themeShade="80"/>
      <w:kern w:val="0"/>
      <w14:ligatures w14:val="none"/>
    </w:rPr>
  </w:style>
  <w:style w:type="character" w:customStyle="1" w:styleId="Ttulo8Car">
    <w:name w:val="Título 8 Car"/>
    <w:basedOn w:val="Fuentedeprrafopredeter"/>
    <w:link w:val="Ttulo8"/>
    <w:uiPriority w:val="9"/>
    <w:semiHidden/>
    <w:rsid w:val="006A5907"/>
    <w:rPr>
      <w:rFonts w:asciiTheme="majorHAnsi" w:eastAsiaTheme="majorEastAsia" w:hAnsiTheme="majorHAnsi" w:cstheme="majorBidi"/>
      <w:b/>
      <w:bCs/>
      <w:i/>
      <w:iCs/>
      <w:color w:val="1F3864" w:themeColor="accent1" w:themeShade="80"/>
      <w:kern w:val="0"/>
      <w14:ligatures w14:val="none"/>
    </w:rPr>
  </w:style>
  <w:style w:type="character" w:customStyle="1" w:styleId="Ttulo9Car">
    <w:name w:val="Título 9 Car"/>
    <w:basedOn w:val="Fuentedeprrafopredeter"/>
    <w:link w:val="Ttulo9"/>
    <w:uiPriority w:val="9"/>
    <w:semiHidden/>
    <w:rsid w:val="006A5907"/>
    <w:rPr>
      <w:rFonts w:asciiTheme="majorHAnsi" w:eastAsiaTheme="majorEastAsia" w:hAnsiTheme="majorHAnsi" w:cstheme="majorBidi"/>
      <w:i/>
      <w:iCs/>
      <w:color w:val="1F3864" w:themeColor="accent1" w:themeShade="80"/>
      <w:kern w:val="0"/>
      <w14:ligatures w14:val="none"/>
    </w:rPr>
  </w:style>
  <w:style w:type="paragraph" w:styleId="Ttulo">
    <w:name w:val="Title"/>
    <w:basedOn w:val="Normal"/>
    <w:next w:val="Normal"/>
    <w:link w:val="TtuloCar"/>
    <w:uiPriority w:val="10"/>
    <w:qFormat/>
    <w:rsid w:val="006A5907"/>
    <w:pPr>
      <w:widowControl/>
      <w:autoSpaceDE/>
      <w:autoSpaceDN/>
      <w:spacing w:before="0" w:after="0" w:line="204" w:lineRule="auto"/>
      <w:contextualSpacing/>
    </w:pPr>
    <w:rPr>
      <w:rFonts w:asciiTheme="majorHAnsi" w:eastAsiaTheme="majorEastAsia" w:hAnsiTheme="majorHAnsi" w:cstheme="majorBidi"/>
      <w:caps/>
      <w:color w:val="auto"/>
      <w:spacing w:val="-15"/>
      <w:sz w:val="44"/>
      <w:szCs w:val="72"/>
      <w:lang w:val="es-CL"/>
    </w:rPr>
  </w:style>
  <w:style w:type="character" w:customStyle="1" w:styleId="TtuloCar">
    <w:name w:val="Título Car"/>
    <w:basedOn w:val="Fuentedeprrafopredeter"/>
    <w:link w:val="Ttulo"/>
    <w:uiPriority w:val="10"/>
    <w:rsid w:val="006A5907"/>
    <w:rPr>
      <w:rFonts w:asciiTheme="majorHAnsi" w:eastAsiaTheme="majorEastAsia" w:hAnsiTheme="majorHAnsi" w:cstheme="majorBidi"/>
      <w:caps/>
      <w:spacing w:val="-15"/>
      <w:kern w:val="0"/>
      <w:sz w:val="44"/>
      <w:szCs w:val="72"/>
      <w14:ligatures w14:val="none"/>
    </w:rPr>
  </w:style>
  <w:style w:type="paragraph" w:styleId="Subttulo">
    <w:name w:val="Subtitle"/>
    <w:basedOn w:val="Normal"/>
    <w:next w:val="Normal"/>
    <w:link w:val="SubttuloCar"/>
    <w:uiPriority w:val="11"/>
    <w:qFormat/>
    <w:rsid w:val="006A5907"/>
    <w:pPr>
      <w:widowControl/>
      <w:numPr>
        <w:ilvl w:val="1"/>
      </w:numPr>
      <w:autoSpaceDE/>
      <w:autoSpaceDN/>
      <w:spacing w:before="0" w:after="240"/>
    </w:pPr>
    <w:rPr>
      <w:rFonts w:asciiTheme="majorHAnsi" w:eastAsiaTheme="majorEastAsia" w:hAnsiTheme="majorHAnsi" w:cstheme="majorBidi"/>
      <w:color w:val="4472C4" w:themeColor="accent1"/>
      <w:sz w:val="28"/>
      <w:szCs w:val="28"/>
      <w:lang w:val="es-CL"/>
    </w:rPr>
  </w:style>
  <w:style w:type="character" w:customStyle="1" w:styleId="SubttuloCar">
    <w:name w:val="Subtítulo Car"/>
    <w:basedOn w:val="Fuentedeprrafopredeter"/>
    <w:link w:val="Subttulo"/>
    <w:uiPriority w:val="11"/>
    <w:rsid w:val="006A5907"/>
    <w:rPr>
      <w:rFonts w:asciiTheme="majorHAnsi" w:eastAsiaTheme="majorEastAsia" w:hAnsiTheme="majorHAnsi" w:cstheme="majorBidi"/>
      <w:color w:val="4472C4" w:themeColor="accent1"/>
      <w:kern w:val="0"/>
      <w:sz w:val="28"/>
      <w:szCs w:val="28"/>
      <w14:ligatures w14:val="none"/>
    </w:rPr>
  </w:style>
  <w:style w:type="character" w:styleId="Textoennegrita">
    <w:name w:val="Strong"/>
    <w:basedOn w:val="Fuentedeprrafopredeter"/>
    <w:uiPriority w:val="22"/>
    <w:qFormat/>
    <w:rsid w:val="00D86DE6"/>
    <w:rPr>
      <w:rFonts w:asciiTheme="majorHAnsi" w:hAnsiTheme="majorHAnsi"/>
      <w:b/>
      <w:bCs/>
      <w:sz w:val="20"/>
    </w:rPr>
  </w:style>
  <w:style w:type="character" w:styleId="nfasis">
    <w:name w:val="Emphasis"/>
    <w:basedOn w:val="Fuentedeprrafopredeter"/>
    <w:uiPriority w:val="20"/>
    <w:qFormat/>
    <w:rsid w:val="006A5907"/>
    <w:rPr>
      <w:i/>
      <w:iCs/>
    </w:rPr>
  </w:style>
  <w:style w:type="paragraph" w:styleId="Sinespaciado">
    <w:name w:val="No Spacing"/>
    <w:uiPriority w:val="1"/>
    <w:qFormat/>
    <w:rsid w:val="006A5907"/>
    <w:pPr>
      <w:spacing w:after="0" w:line="240" w:lineRule="auto"/>
    </w:pPr>
    <w:rPr>
      <w:rFonts w:eastAsiaTheme="minorEastAsia"/>
      <w:kern w:val="0"/>
      <w:sz w:val="24"/>
      <w14:ligatures w14:val="none"/>
    </w:rPr>
  </w:style>
  <w:style w:type="paragraph" w:styleId="Cita">
    <w:name w:val="Quote"/>
    <w:basedOn w:val="Normal"/>
    <w:next w:val="Normal"/>
    <w:link w:val="CitaCar"/>
    <w:uiPriority w:val="29"/>
    <w:qFormat/>
    <w:rsid w:val="006A5907"/>
    <w:pPr>
      <w:widowControl/>
      <w:autoSpaceDE/>
      <w:autoSpaceDN/>
      <w:spacing w:line="259" w:lineRule="auto"/>
      <w:ind w:left="720"/>
    </w:pPr>
    <w:rPr>
      <w:rFonts w:asciiTheme="minorHAnsi" w:eastAsiaTheme="minorEastAsia" w:hAnsiTheme="minorHAnsi" w:cstheme="minorBidi"/>
      <w:color w:val="44546A" w:themeColor="text2"/>
      <w:szCs w:val="24"/>
      <w:lang w:val="es-CL"/>
    </w:rPr>
  </w:style>
  <w:style w:type="character" w:customStyle="1" w:styleId="CitaCar">
    <w:name w:val="Cita Car"/>
    <w:basedOn w:val="Fuentedeprrafopredeter"/>
    <w:link w:val="Cita"/>
    <w:uiPriority w:val="29"/>
    <w:rsid w:val="006A5907"/>
    <w:rPr>
      <w:rFonts w:eastAsiaTheme="minorEastAsia"/>
      <w:color w:val="44546A" w:themeColor="text2"/>
      <w:kern w:val="0"/>
      <w:szCs w:val="24"/>
      <w14:ligatures w14:val="none"/>
    </w:rPr>
  </w:style>
  <w:style w:type="paragraph" w:styleId="Citadestacada">
    <w:name w:val="Intense Quote"/>
    <w:basedOn w:val="Normal"/>
    <w:next w:val="Normal"/>
    <w:link w:val="CitadestacadaCar"/>
    <w:uiPriority w:val="30"/>
    <w:qFormat/>
    <w:rsid w:val="006A5907"/>
    <w:pPr>
      <w:widowControl/>
      <w:autoSpaceDE/>
      <w:autoSpaceDN/>
      <w:spacing w:before="100" w:beforeAutospacing="1" w:after="240"/>
      <w:ind w:left="720"/>
      <w:jc w:val="center"/>
    </w:pPr>
    <w:rPr>
      <w:rFonts w:asciiTheme="majorHAnsi" w:eastAsiaTheme="majorEastAsia" w:hAnsiTheme="majorHAnsi" w:cstheme="majorBidi"/>
      <w:color w:val="44546A" w:themeColor="text2"/>
      <w:spacing w:val="-6"/>
      <w:sz w:val="32"/>
      <w:szCs w:val="32"/>
      <w:lang w:val="es-CL"/>
    </w:rPr>
  </w:style>
  <w:style w:type="character" w:customStyle="1" w:styleId="CitadestacadaCar">
    <w:name w:val="Cita destacada Car"/>
    <w:basedOn w:val="Fuentedeprrafopredeter"/>
    <w:link w:val="Citadestacada"/>
    <w:uiPriority w:val="30"/>
    <w:rsid w:val="006A5907"/>
    <w:rPr>
      <w:rFonts w:asciiTheme="majorHAnsi" w:eastAsiaTheme="majorEastAsia" w:hAnsiTheme="majorHAnsi" w:cstheme="majorBidi"/>
      <w:color w:val="44546A" w:themeColor="text2"/>
      <w:spacing w:val="-6"/>
      <w:kern w:val="0"/>
      <w:sz w:val="32"/>
      <w:szCs w:val="32"/>
      <w14:ligatures w14:val="none"/>
    </w:rPr>
  </w:style>
  <w:style w:type="character" w:styleId="nfasissutil">
    <w:name w:val="Subtle Emphasis"/>
    <w:basedOn w:val="Fuentedeprrafopredeter"/>
    <w:uiPriority w:val="19"/>
    <w:qFormat/>
    <w:rsid w:val="006A5907"/>
    <w:rPr>
      <w:i/>
      <w:iCs/>
      <w:color w:val="595959" w:themeColor="text1" w:themeTint="A6"/>
    </w:rPr>
  </w:style>
  <w:style w:type="character" w:styleId="nfasisintenso">
    <w:name w:val="Intense Emphasis"/>
    <w:basedOn w:val="Fuentedeprrafopredeter"/>
    <w:uiPriority w:val="21"/>
    <w:qFormat/>
    <w:rsid w:val="006A5907"/>
    <w:rPr>
      <w:b/>
      <w:bCs/>
      <w:i/>
      <w:iCs/>
    </w:rPr>
  </w:style>
  <w:style w:type="character" w:styleId="Referenciasutil">
    <w:name w:val="Subtle Reference"/>
    <w:basedOn w:val="Fuentedeprrafopredeter"/>
    <w:uiPriority w:val="31"/>
    <w:qFormat/>
    <w:rsid w:val="006A5907"/>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6A5907"/>
    <w:rPr>
      <w:b/>
      <w:bCs/>
      <w:caps w:val="0"/>
      <w:smallCaps w:val="0"/>
      <w:color w:val="44546A" w:themeColor="text2"/>
      <w:u w:val="single"/>
    </w:rPr>
  </w:style>
  <w:style w:type="character" w:styleId="Ttulodellibro">
    <w:name w:val="Book Title"/>
    <w:basedOn w:val="Fuentedeprrafopredeter"/>
    <w:uiPriority w:val="33"/>
    <w:qFormat/>
    <w:rsid w:val="006A5907"/>
    <w:rPr>
      <w:b/>
      <w:bCs/>
      <w:smallCaps/>
      <w:spacing w:val="10"/>
    </w:rPr>
  </w:style>
  <w:style w:type="character" w:styleId="Mencinsinresolver">
    <w:name w:val="Unresolved Mention"/>
    <w:basedOn w:val="Fuentedeprrafopredeter"/>
    <w:uiPriority w:val="99"/>
    <w:semiHidden/>
    <w:unhideWhenUsed/>
    <w:rsid w:val="006A5907"/>
    <w:rPr>
      <w:color w:val="605E5C"/>
      <w:shd w:val="clear" w:color="auto" w:fill="E1DFDD"/>
    </w:rPr>
  </w:style>
  <w:style w:type="paragraph" w:styleId="Prrafodelista">
    <w:name w:val="List Paragraph"/>
    <w:basedOn w:val="Normal"/>
    <w:uiPriority w:val="34"/>
    <w:qFormat/>
    <w:rsid w:val="00D86DE6"/>
    <w:pPr>
      <w:widowControl/>
      <w:autoSpaceDE/>
      <w:autoSpaceDN/>
      <w:spacing w:before="0" w:after="160" w:line="259" w:lineRule="auto"/>
      <w:ind w:left="720"/>
      <w:contextualSpacing/>
    </w:pPr>
    <w:rPr>
      <w:rFonts w:eastAsiaTheme="minorEastAsia" w:cstheme="minorBidi"/>
      <w:color w:val="auto"/>
      <w:lang w:val="es-CL"/>
    </w:rPr>
  </w:style>
  <w:style w:type="table" w:styleId="Tablaconcuadrcula">
    <w:name w:val="Table Grid"/>
    <w:basedOn w:val="Tablanormal"/>
    <w:rsid w:val="006A5907"/>
    <w:pPr>
      <w:spacing w:after="0" w:line="240" w:lineRule="auto"/>
    </w:pPr>
    <w:rPr>
      <w:rFonts w:eastAsiaTheme="minorEastAsia"/>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comentario">
    <w:name w:val="annotation text"/>
    <w:basedOn w:val="Normal"/>
    <w:link w:val="TextocomentarioCar"/>
    <w:uiPriority w:val="99"/>
    <w:unhideWhenUsed/>
    <w:rsid w:val="006A5907"/>
    <w:pPr>
      <w:widowControl/>
      <w:autoSpaceDE/>
      <w:autoSpaceDN/>
      <w:spacing w:before="0" w:after="160"/>
    </w:pPr>
    <w:rPr>
      <w:rFonts w:asciiTheme="minorHAnsi" w:eastAsiaTheme="minorEastAsia" w:hAnsiTheme="minorHAnsi" w:cstheme="minorBidi"/>
      <w:color w:val="auto"/>
      <w:sz w:val="20"/>
      <w:szCs w:val="20"/>
      <w:lang w:val="es-CL"/>
    </w:rPr>
  </w:style>
  <w:style w:type="character" w:customStyle="1" w:styleId="TextocomentarioCar">
    <w:name w:val="Texto comentario Car"/>
    <w:basedOn w:val="Fuentedeprrafopredeter"/>
    <w:link w:val="Textocomentario"/>
    <w:uiPriority w:val="99"/>
    <w:rsid w:val="006A5907"/>
    <w:rPr>
      <w:rFonts w:eastAsiaTheme="minorEastAsia"/>
      <w:kern w:val="0"/>
      <w:sz w:val="20"/>
      <w:szCs w:val="20"/>
      <w14:ligatures w14:val="none"/>
    </w:rPr>
  </w:style>
  <w:style w:type="paragraph" w:styleId="Asuntodelcomentario">
    <w:name w:val="annotation subject"/>
    <w:basedOn w:val="Textocomentario"/>
    <w:next w:val="Textocomentario"/>
    <w:link w:val="AsuntodelcomentarioCar"/>
    <w:uiPriority w:val="99"/>
    <w:semiHidden/>
    <w:unhideWhenUsed/>
    <w:rsid w:val="006A5907"/>
    <w:rPr>
      <w:b/>
      <w:bCs/>
    </w:rPr>
  </w:style>
  <w:style w:type="character" w:customStyle="1" w:styleId="AsuntodelcomentarioCar">
    <w:name w:val="Asunto del comentario Car"/>
    <w:basedOn w:val="TextocomentarioCar"/>
    <w:link w:val="Asuntodelcomentario"/>
    <w:uiPriority w:val="99"/>
    <w:semiHidden/>
    <w:rsid w:val="006A5907"/>
    <w:rPr>
      <w:rFonts w:eastAsiaTheme="minorEastAsia"/>
      <w:b/>
      <w:bCs/>
      <w:kern w:val="0"/>
      <w:sz w:val="20"/>
      <w:szCs w:val="20"/>
      <w14:ligatures w14:val="none"/>
    </w:rPr>
  </w:style>
  <w:style w:type="character" w:styleId="Hipervnculovisitado">
    <w:name w:val="FollowedHyperlink"/>
    <w:basedOn w:val="Fuentedeprrafopredeter"/>
    <w:uiPriority w:val="99"/>
    <w:semiHidden/>
    <w:unhideWhenUsed/>
    <w:rsid w:val="006A5907"/>
    <w:rPr>
      <w:color w:val="954F72" w:themeColor="followedHyperlink"/>
      <w:u w:val="single"/>
    </w:rPr>
  </w:style>
  <w:style w:type="paragraph" w:customStyle="1" w:styleId="Default">
    <w:name w:val="Default"/>
    <w:rsid w:val="006A5907"/>
    <w:pPr>
      <w:autoSpaceDE w:val="0"/>
      <w:autoSpaceDN w:val="0"/>
      <w:adjustRightInd w:val="0"/>
      <w:spacing w:after="0" w:line="240" w:lineRule="auto"/>
    </w:pPr>
    <w:rPr>
      <w:rFonts w:ascii="Calibri" w:eastAsiaTheme="minorEastAsia" w:hAnsi="Calibri" w:cs="Calibri"/>
      <w:color w:val="000000"/>
      <w:kern w:val="0"/>
      <w:sz w:val="24"/>
      <w:szCs w:val="24"/>
      <w14:ligatures w14:val="none"/>
    </w:rPr>
  </w:style>
  <w:style w:type="paragraph" w:styleId="NormalWeb">
    <w:name w:val="Normal (Web)"/>
    <w:basedOn w:val="Normal"/>
    <w:uiPriority w:val="99"/>
    <w:unhideWhenUsed/>
    <w:rsid w:val="006A5907"/>
    <w:pPr>
      <w:widowControl/>
      <w:autoSpaceDE/>
      <w:autoSpaceDN/>
      <w:spacing w:before="100" w:beforeAutospacing="1" w:after="100" w:afterAutospacing="1"/>
      <w:jc w:val="left"/>
    </w:pPr>
    <w:rPr>
      <w:rFonts w:ascii="Times New Roman" w:eastAsia="Times New Roman" w:hAnsi="Times New Roman" w:cs="Times New Roman"/>
      <w:color w:val="auto"/>
      <w:szCs w:val="24"/>
      <w:lang w:val="es-CL" w:eastAsia="es-CL"/>
    </w:rPr>
  </w:style>
  <w:style w:type="paragraph" w:styleId="Textonotaalfinal">
    <w:name w:val="endnote text"/>
    <w:basedOn w:val="Normal"/>
    <w:link w:val="TextonotaalfinalCar"/>
    <w:uiPriority w:val="99"/>
    <w:semiHidden/>
    <w:unhideWhenUsed/>
    <w:rsid w:val="006A5907"/>
    <w:pPr>
      <w:widowControl/>
      <w:autoSpaceDE/>
      <w:autoSpaceDN/>
      <w:spacing w:before="0" w:after="0"/>
    </w:pPr>
    <w:rPr>
      <w:rFonts w:asciiTheme="minorHAnsi" w:eastAsiaTheme="minorEastAsia" w:hAnsiTheme="minorHAnsi" w:cstheme="minorBidi"/>
      <w:color w:val="auto"/>
      <w:sz w:val="20"/>
      <w:szCs w:val="20"/>
      <w:lang w:val="es-CL"/>
    </w:rPr>
  </w:style>
  <w:style w:type="character" w:customStyle="1" w:styleId="TextonotaalfinalCar">
    <w:name w:val="Texto nota al final Car"/>
    <w:basedOn w:val="Fuentedeprrafopredeter"/>
    <w:link w:val="Textonotaalfinal"/>
    <w:uiPriority w:val="99"/>
    <w:semiHidden/>
    <w:rsid w:val="006A5907"/>
    <w:rPr>
      <w:rFonts w:eastAsiaTheme="minorEastAsia"/>
      <w:kern w:val="0"/>
      <w:sz w:val="20"/>
      <w:szCs w:val="20"/>
      <w14:ligatures w14:val="none"/>
    </w:rPr>
  </w:style>
  <w:style w:type="character" w:styleId="Refdenotaalfinal">
    <w:name w:val="endnote reference"/>
    <w:basedOn w:val="Fuentedeprrafopredeter"/>
    <w:uiPriority w:val="99"/>
    <w:semiHidden/>
    <w:unhideWhenUsed/>
    <w:rsid w:val="006A5907"/>
    <w:rPr>
      <w:vertAlign w:val="superscript"/>
    </w:rPr>
  </w:style>
  <w:style w:type="character" w:styleId="Mencionar">
    <w:name w:val="Mention"/>
    <w:basedOn w:val="Fuentedeprrafopredeter"/>
    <w:uiPriority w:val="99"/>
    <w:unhideWhenUsed/>
    <w:rsid w:val="006A5907"/>
    <w:rPr>
      <w:color w:val="2B579A"/>
      <w:shd w:val="clear" w:color="auto" w:fill="E1DFDD"/>
    </w:rPr>
  </w:style>
  <w:style w:type="character" w:styleId="Textodelmarcadordeposicin">
    <w:name w:val="Placeholder Text"/>
    <w:basedOn w:val="Fuentedeprrafopredeter"/>
    <w:uiPriority w:val="99"/>
    <w:semiHidden/>
    <w:rsid w:val="006A5907"/>
    <w:rPr>
      <w:color w:val="808080"/>
    </w:rPr>
  </w:style>
  <w:style w:type="paragraph" w:styleId="Revisin">
    <w:name w:val="Revision"/>
    <w:hidden/>
    <w:uiPriority w:val="99"/>
    <w:semiHidden/>
    <w:rsid w:val="006A5907"/>
    <w:pPr>
      <w:spacing w:after="0" w:line="240" w:lineRule="auto"/>
    </w:pPr>
    <w:rPr>
      <w:rFonts w:eastAsiaTheme="minorEastAsia"/>
      <w:kern w:val="0"/>
      <w14:ligatures w14:val="none"/>
    </w:rPr>
  </w:style>
  <w:style w:type="character" w:customStyle="1" w:styleId="cf01">
    <w:name w:val="cf01"/>
    <w:basedOn w:val="Fuentedeprrafopredeter"/>
    <w:rsid w:val="006A5907"/>
    <w:rPr>
      <w:rFonts w:ascii="Segoe UI" w:hAnsi="Segoe UI" w:cs="Segoe UI" w:hint="default"/>
      <w:sz w:val="18"/>
      <w:szCs w:val="18"/>
    </w:rPr>
  </w:style>
  <w:style w:type="paragraph" w:customStyle="1" w:styleId="pf0">
    <w:name w:val="pf0"/>
    <w:basedOn w:val="Normal"/>
    <w:rsid w:val="006A5907"/>
    <w:pPr>
      <w:widowControl/>
      <w:autoSpaceDE/>
      <w:autoSpaceDN/>
      <w:spacing w:before="100" w:beforeAutospacing="1" w:after="100" w:afterAutospacing="1"/>
      <w:jc w:val="left"/>
    </w:pPr>
    <w:rPr>
      <w:rFonts w:ascii="Times New Roman" w:eastAsia="Times New Roman" w:hAnsi="Times New Roman" w:cs="Times New Roman"/>
      <w:color w:val="auto"/>
      <w:sz w:val="24"/>
      <w:szCs w:val="24"/>
      <w:lang w:val="es-CL" w:eastAsia="es-CL"/>
    </w:rPr>
  </w:style>
  <w:style w:type="paragraph" w:styleId="HTMLconformatoprevio">
    <w:name w:val="HTML Preformatted"/>
    <w:basedOn w:val="Normal"/>
    <w:link w:val="HTMLconformatoprevioCar"/>
    <w:uiPriority w:val="99"/>
    <w:semiHidden/>
    <w:unhideWhenUsed/>
    <w:rsid w:val="006A59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eastAsia="Times New Roman" w:hAnsi="Courier New" w:cs="Courier New"/>
      <w:color w:val="auto"/>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6A5907"/>
    <w:rPr>
      <w:rFonts w:ascii="Courier New" w:eastAsia="Times New Roman" w:hAnsi="Courier New" w:cs="Courier New"/>
      <w:kern w:val="0"/>
      <w:sz w:val="20"/>
      <w:szCs w:val="20"/>
      <w:lang w:eastAsia="es-CL"/>
      <w14:ligatures w14:val="none"/>
    </w:rPr>
  </w:style>
  <w:style w:type="character" w:customStyle="1" w:styleId="y2iqfc">
    <w:name w:val="y2iqfc"/>
    <w:basedOn w:val="Fuentedeprrafopredeter"/>
    <w:rsid w:val="006A5907"/>
  </w:style>
  <w:style w:type="paragraph" w:styleId="TDC4">
    <w:name w:val="toc 4"/>
    <w:basedOn w:val="Normal"/>
    <w:next w:val="Normal"/>
    <w:autoRedefine/>
    <w:uiPriority w:val="39"/>
    <w:unhideWhenUsed/>
    <w:rsid w:val="00A62906"/>
    <w:pPr>
      <w:spacing w:before="0" w:after="0"/>
      <w:ind w:left="66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A62906"/>
    <w:pPr>
      <w:spacing w:before="0" w:after="0"/>
      <w:ind w:left="88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A62906"/>
    <w:pPr>
      <w:spacing w:before="0" w:after="0"/>
      <w:ind w:left="11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A62906"/>
    <w:pPr>
      <w:spacing w:before="0" w:after="0"/>
      <w:ind w:left="132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A62906"/>
    <w:pPr>
      <w:spacing w:before="0" w:after="0"/>
      <w:ind w:left="15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A62906"/>
    <w:pPr>
      <w:spacing w:before="0" w:after="0"/>
      <w:ind w:left="1760"/>
      <w:jc w:val="left"/>
    </w:pPr>
    <w:rPr>
      <w:rFonts w:asciiTheme="minorHAnsi" w:hAnsiTheme="minorHAnsi" w:cstheme="minorHAnsi"/>
      <w:sz w:val="20"/>
      <w:szCs w:val="20"/>
    </w:rPr>
  </w:style>
  <w:style w:type="paragraph" w:customStyle="1" w:styleId="msonormal0">
    <w:name w:val="msonormal"/>
    <w:basedOn w:val="Normal"/>
    <w:rsid w:val="00B570D2"/>
    <w:pPr>
      <w:widowControl/>
      <w:autoSpaceDE/>
      <w:autoSpaceDN/>
      <w:spacing w:before="100" w:beforeAutospacing="1" w:after="100" w:afterAutospacing="1" w:line="240" w:lineRule="auto"/>
      <w:jc w:val="left"/>
    </w:pPr>
    <w:rPr>
      <w:rFonts w:ascii="Times New Roman" w:eastAsia="Times New Roman" w:hAnsi="Times New Roman" w:cs="Times New Roman"/>
      <w:color w:val="auto"/>
      <w:sz w:val="24"/>
      <w:szCs w:val="24"/>
      <w:lang w:val="es-CL" w:eastAsia="es-CL"/>
    </w:rPr>
  </w:style>
  <w:style w:type="paragraph" w:customStyle="1" w:styleId="xl65">
    <w:name w:val="xl65"/>
    <w:basedOn w:val="Normal"/>
    <w:rsid w:val="00B570D2"/>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color w:val="auto"/>
      <w:sz w:val="24"/>
      <w:szCs w:val="24"/>
      <w:lang w:val="es-CL" w:eastAsia="es-CL"/>
    </w:rPr>
  </w:style>
  <w:style w:type="paragraph" w:customStyle="1" w:styleId="xl66">
    <w:name w:val="xl66"/>
    <w:basedOn w:val="Normal"/>
    <w:rsid w:val="00B570D2"/>
    <w:pPr>
      <w:widowControl/>
      <w:pBdr>
        <w:top w:val="single" w:sz="4" w:space="0" w:color="auto"/>
        <w:left w:val="single" w:sz="4" w:space="0" w:color="auto"/>
        <w:bottom w:val="single" w:sz="4" w:space="0" w:color="auto"/>
        <w:right w:val="single" w:sz="4" w:space="0" w:color="auto"/>
      </w:pBdr>
      <w:shd w:val="clear" w:color="000000" w:fill="83CCEB"/>
      <w:autoSpaceDE/>
      <w:autoSpaceDN/>
      <w:spacing w:before="100" w:beforeAutospacing="1" w:after="100" w:afterAutospacing="1" w:line="240" w:lineRule="auto"/>
      <w:jc w:val="center"/>
    </w:pPr>
    <w:rPr>
      <w:rFonts w:ascii="Aptos Narrow" w:eastAsia="Times New Roman" w:hAnsi="Aptos Narrow" w:cs="Times New Roman"/>
      <w:color w:val="auto"/>
      <w:sz w:val="24"/>
      <w:szCs w:val="24"/>
      <w:lang w:val="es-CL" w:eastAsia="es-CL"/>
    </w:rPr>
  </w:style>
  <w:style w:type="paragraph" w:customStyle="1" w:styleId="xl67">
    <w:name w:val="xl67"/>
    <w:basedOn w:val="Normal"/>
    <w:rsid w:val="00B570D2"/>
    <w:pPr>
      <w:widowControl/>
      <w:autoSpaceDE/>
      <w:autoSpaceDN/>
      <w:spacing w:before="100" w:beforeAutospacing="1" w:after="100" w:afterAutospacing="1" w:line="240" w:lineRule="auto"/>
      <w:jc w:val="center"/>
    </w:pPr>
    <w:rPr>
      <w:rFonts w:ascii="Times New Roman" w:eastAsia="Times New Roman" w:hAnsi="Times New Roman" w:cs="Times New Roman"/>
      <w:b/>
      <w:bCs/>
      <w:color w:val="auto"/>
      <w:lang w:val="es-CL" w:eastAsia="es-CL"/>
    </w:rPr>
  </w:style>
  <w:style w:type="paragraph" w:customStyle="1" w:styleId="xl68">
    <w:name w:val="xl68"/>
    <w:basedOn w:val="Normal"/>
    <w:rsid w:val="00B570D2"/>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line="240" w:lineRule="auto"/>
      <w:jc w:val="center"/>
    </w:pPr>
    <w:rPr>
      <w:rFonts w:ascii="Times New Roman" w:eastAsia="Times New Roman" w:hAnsi="Times New Roman" w:cs="Times New Roman"/>
      <w:color w:val="auto"/>
      <w:sz w:val="24"/>
      <w:szCs w:val="24"/>
      <w:lang w:val="es-CL" w:eastAsia="es-CL"/>
    </w:rPr>
  </w:style>
  <w:style w:type="paragraph" w:customStyle="1" w:styleId="xl69">
    <w:name w:val="xl69"/>
    <w:basedOn w:val="Normal"/>
    <w:rsid w:val="00B570D2"/>
    <w:pPr>
      <w:widowControl/>
      <w:autoSpaceDE/>
      <w:autoSpaceDN/>
      <w:spacing w:before="100" w:beforeAutospacing="1" w:after="100" w:afterAutospacing="1" w:line="240" w:lineRule="auto"/>
      <w:jc w:val="center"/>
    </w:pPr>
    <w:rPr>
      <w:rFonts w:ascii="Times New Roman" w:eastAsia="Times New Roman" w:hAnsi="Times New Roman" w:cs="Times New Roman"/>
      <w:color w:val="auto"/>
      <w:sz w:val="24"/>
      <w:szCs w:val="24"/>
      <w:lang w:val="es-CL" w:eastAsia="es-CL"/>
    </w:rPr>
  </w:style>
  <w:style w:type="paragraph" w:customStyle="1" w:styleId="xl70">
    <w:name w:val="xl70"/>
    <w:basedOn w:val="Normal"/>
    <w:rsid w:val="00B570D2"/>
    <w:pPr>
      <w:widowControl/>
      <w:autoSpaceDE/>
      <w:autoSpaceDN/>
      <w:spacing w:before="100" w:beforeAutospacing="1" w:after="100" w:afterAutospacing="1" w:line="240" w:lineRule="auto"/>
      <w:jc w:val="center"/>
    </w:pPr>
    <w:rPr>
      <w:rFonts w:ascii="Times New Roman" w:eastAsia="Times New Roman" w:hAnsi="Times New Roman" w:cs="Times New Roman"/>
      <w:color w:val="auto"/>
      <w:sz w:val="24"/>
      <w:szCs w:val="24"/>
      <w:lang w:val="es-CL" w:eastAsia="es-CL"/>
    </w:rPr>
  </w:style>
  <w:style w:type="paragraph" w:customStyle="1" w:styleId="xl71">
    <w:name w:val="xl71"/>
    <w:basedOn w:val="Normal"/>
    <w:rsid w:val="00B570D2"/>
    <w:pPr>
      <w:widowControl/>
      <w:pBdr>
        <w:top w:val="single" w:sz="4" w:space="0" w:color="auto"/>
        <w:left w:val="single" w:sz="4" w:space="0" w:color="auto"/>
        <w:bottom w:val="single" w:sz="4" w:space="0" w:color="auto"/>
        <w:right w:val="single" w:sz="4" w:space="0" w:color="auto"/>
      </w:pBdr>
      <w:shd w:val="clear" w:color="000000" w:fill="CAEDFB"/>
      <w:autoSpaceDE/>
      <w:autoSpaceDN/>
      <w:spacing w:before="100" w:beforeAutospacing="1" w:after="100" w:afterAutospacing="1" w:line="240" w:lineRule="auto"/>
      <w:jc w:val="left"/>
    </w:pPr>
    <w:rPr>
      <w:rFonts w:ascii="Times New Roman" w:eastAsia="Times New Roman" w:hAnsi="Times New Roman" w:cs="Times New Roman"/>
      <w:color w:val="auto"/>
      <w:sz w:val="24"/>
      <w:szCs w:val="24"/>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974">
      <w:bodyDiv w:val="1"/>
      <w:marLeft w:val="0"/>
      <w:marRight w:val="0"/>
      <w:marTop w:val="0"/>
      <w:marBottom w:val="0"/>
      <w:divBdr>
        <w:top w:val="none" w:sz="0" w:space="0" w:color="auto"/>
        <w:left w:val="none" w:sz="0" w:space="0" w:color="auto"/>
        <w:bottom w:val="none" w:sz="0" w:space="0" w:color="auto"/>
        <w:right w:val="none" w:sz="0" w:space="0" w:color="auto"/>
      </w:divBdr>
    </w:div>
    <w:div w:id="83891038">
      <w:bodyDiv w:val="1"/>
      <w:marLeft w:val="0"/>
      <w:marRight w:val="0"/>
      <w:marTop w:val="0"/>
      <w:marBottom w:val="0"/>
      <w:divBdr>
        <w:top w:val="none" w:sz="0" w:space="0" w:color="auto"/>
        <w:left w:val="none" w:sz="0" w:space="0" w:color="auto"/>
        <w:bottom w:val="none" w:sz="0" w:space="0" w:color="auto"/>
        <w:right w:val="none" w:sz="0" w:space="0" w:color="auto"/>
      </w:divBdr>
    </w:div>
    <w:div w:id="101464339">
      <w:bodyDiv w:val="1"/>
      <w:marLeft w:val="0"/>
      <w:marRight w:val="0"/>
      <w:marTop w:val="0"/>
      <w:marBottom w:val="0"/>
      <w:divBdr>
        <w:top w:val="none" w:sz="0" w:space="0" w:color="auto"/>
        <w:left w:val="none" w:sz="0" w:space="0" w:color="auto"/>
        <w:bottom w:val="none" w:sz="0" w:space="0" w:color="auto"/>
        <w:right w:val="none" w:sz="0" w:space="0" w:color="auto"/>
      </w:divBdr>
    </w:div>
    <w:div w:id="109327869">
      <w:bodyDiv w:val="1"/>
      <w:marLeft w:val="0"/>
      <w:marRight w:val="0"/>
      <w:marTop w:val="0"/>
      <w:marBottom w:val="0"/>
      <w:divBdr>
        <w:top w:val="none" w:sz="0" w:space="0" w:color="auto"/>
        <w:left w:val="none" w:sz="0" w:space="0" w:color="auto"/>
        <w:bottom w:val="none" w:sz="0" w:space="0" w:color="auto"/>
        <w:right w:val="none" w:sz="0" w:space="0" w:color="auto"/>
      </w:divBdr>
    </w:div>
    <w:div w:id="136730151">
      <w:bodyDiv w:val="1"/>
      <w:marLeft w:val="0"/>
      <w:marRight w:val="0"/>
      <w:marTop w:val="0"/>
      <w:marBottom w:val="0"/>
      <w:divBdr>
        <w:top w:val="none" w:sz="0" w:space="0" w:color="auto"/>
        <w:left w:val="none" w:sz="0" w:space="0" w:color="auto"/>
        <w:bottom w:val="none" w:sz="0" w:space="0" w:color="auto"/>
        <w:right w:val="none" w:sz="0" w:space="0" w:color="auto"/>
      </w:divBdr>
    </w:div>
    <w:div w:id="145631012">
      <w:bodyDiv w:val="1"/>
      <w:marLeft w:val="0"/>
      <w:marRight w:val="0"/>
      <w:marTop w:val="0"/>
      <w:marBottom w:val="0"/>
      <w:divBdr>
        <w:top w:val="none" w:sz="0" w:space="0" w:color="auto"/>
        <w:left w:val="none" w:sz="0" w:space="0" w:color="auto"/>
        <w:bottom w:val="none" w:sz="0" w:space="0" w:color="auto"/>
        <w:right w:val="none" w:sz="0" w:space="0" w:color="auto"/>
      </w:divBdr>
    </w:div>
    <w:div w:id="146018921">
      <w:bodyDiv w:val="1"/>
      <w:marLeft w:val="0"/>
      <w:marRight w:val="0"/>
      <w:marTop w:val="0"/>
      <w:marBottom w:val="0"/>
      <w:divBdr>
        <w:top w:val="none" w:sz="0" w:space="0" w:color="auto"/>
        <w:left w:val="none" w:sz="0" w:space="0" w:color="auto"/>
        <w:bottom w:val="none" w:sz="0" w:space="0" w:color="auto"/>
        <w:right w:val="none" w:sz="0" w:space="0" w:color="auto"/>
      </w:divBdr>
    </w:div>
    <w:div w:id="146747925">
      <w:bodyDiv w:val="1"/>
      <w:marLeft w:val="0"/>
      <w:marRight w:val="0"/>
      <w:marTop w:val="0"/>
      <w:marBottom w:val="0"/>
      <w:divBdr>
        <w:top w:val="none" w:sz="0" w:space="0" w:color="auto"/>
        <w:left w:val="none" w:sz="0" w:space="0" w:color="auto"/>
        <w:bottom w:val="none" w:sz="0" w:space="0" w:color="auto"/>
        <w:right w:val="none" w:sz="0" w:space="0" w:color="auto"/>
      </w:divBdr>
      <w:divsChild>
        <w:div w:id="30764840">
          <w:marLeft w:val="0"/>
          <w:marRight w:val="0"/>
          <w:marTop w:val="0"/>
          <w:marBottom w:val="0"/>
          <w:divBdr>
            <w:top w:val="none" w:sz="0" w:space="0" w:color="auto"/>
            <w:left w:val="none" w:sz="0" w:space="0" w:color="auto"/>
            <w:bottom w:val="none" w:sz="0" w:space="0" w:color="auto"/>
            <w:right w:val="none" w:sz="0" w:space="0" w:color="auto"/>
          </w:divBdr>
          <w:divsChild>
            <w:div w:id="1159495352">
              <w:marLeft w:val="0"/>
              <w:marRight w:val="0"/>
              <w:marTop w:val="0"/>
              <w:marBottom w:val="0"/>
              <w:divBdr>
                <w:top w:val="none" w:sz="0" w:space="0" w:color="auto"/>
                <w:left w:val="none" w:sz="0" w:space="0" w:color="auto"/>
                <w:bottom w:val="none" w:sz="0" w:space="0" w:color="auto"/>
                <w:right w:val="none" w:sz="0" w:space="0" w:color="auto"/>
              </w:divBdr>
              <w:divsChild>
                <w:div w:id="453449938">
                  <w:marLeft w:val="0"/>
                  <w:marRight w:val="0"/>
                  <w:marTop w:val="0"/>
                  <w:marBottom w:val="0"/>
                  <w:divBdr>
                    <w:top w:val="none" w:sz="0" w:space="0" w:color="auto"/>
                    <w:left w:val="none" w:sz="0" w:space="0" w:color="auto"/>
                    <w:bottom w:val="none" w:sz="0" w:space="0" w:color="auto"/>
                    <w:right w:val="none" w:sz="0" w:space="0" w:color="auto"/>
                  </w:divBdr>
                </w:div>
              </w:divsChild>
            </w:div>
            <w:div w:id="2018072312">
              <w:marLeft w:val="0"/>
              <w:marRight w:val="0"/>
              <w:marTop w:val="0"/>
              <w:marBottom w:val="0"/>
              <w:divBdr>
                <w:top w:val="none" w:sz="0" w:space="0" w:color="auto"/>
                <w:left w:val="none" w:sz="0" w:space="0" w:color="auto"/>
                <w:bottom w:val="none" w:sz="0" w:space="0" w:color="auto"/>
                <w:right w:val="none" w:sz="0" w:space="0" w:color="auto"/>
              </w:divBdr>
              <w:divsChild>
                <w:div w:id="678042329">
                  <w:marLeft w:val="0"/>
                  <w:marRight w:val="0"/>
                  <w:marTop w:val="0"/>
                  <w:marBottom w:val="0"/>
                  <w:divBdr>
                    <w:top w:val="none" w:sz="0" w:space="0" w:color="auto"/>
                    <w:left w:val="none" w:sz="0" w:space="0" w:color="auto"/>
                    <w:bottom w:val="none" w:sz="0" w:space="0" w:color="auto"/>
                    <w:right w:val="none" w:sz="0" w:space="0" w:color="auto"/>
                  </w:divBdr>
                </w:div>
              </w:divsChild>
            </w:div>
            <w:div w:id="2131588926">
              <w:marLeft w:val="0"/>
              <w:marRight w:val="0"/>
              <w:marTop w:val="0"/>
              <w:marBottom w:val="0"/>
              <w:divBdr>
                <w:top w:val="none" w:sz="0" w:space="0" w:color="auto"/>
                <w:left w:val="none" w:sz="0" w:space="0" w:color="auto"/>
                <w:bottom w:val="none" w:sz="0" w:space="0" w:color="auto"/>
                <w:right w:val="none" w:sz="0" w:space="0" w:color="auto"/>
              </w:divBdr>
              <w:divsChild>
                <w:div w:id="9972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91369">
      <w:bodyDiv w:val="1"/>
      <w:marLeft w:val="0"/>
      <w:marRight w:val="0"/>
      <w:marTop w:val="0"/>
      <w:marBottom w:val="0"/>
      <w:divBdr>
        <w:top w:val="none" w:sz="0" w:space="0" w:color="auto"/>
        <w:left w:val="none" w:sz="0" w:space="0" w:color="auto"/>
        <w:bottom w:val="none" w:sz="0" w:space="0" w:color="auto"/>
        <w:right w:val="none" w:sz="0" w:space="0" w:color="auto"/>
      </w:divBdr>
    </w:div>
    <w:div w:id="221601039">
      <w:bodyDiv w:val="1"/>
      <w:marLeft w:val="0"/>
      <w:marRight w:val="0"/>
      <w:marTop w:val="0"/>
      <w:marBottom w:val="0"/>
      <w:divBdr>
        <w:top w:val="none" w:sz="0" w:space="0" w:color="auto"/>
        <w:left w:val="none" w:sz="0" w:space="0" w:color="auto"/>
        <w:bottom w:val="none" w:sz="0" w:space="0" w:color="auto"/>
        <w:right w:val="none" w:sz="0" w:space="0" w:color="auto"/>
      </w:divBdr>
      <w:divsChild>
        <w:div w:id="1132670946">
          <w:marLeft w:val="0"/>
          <w:marRight w:val="0"/>
          <w:marTop w:val="0"/>
          <w:marBottom w:val="0"/>
          <w:divBdr>
            <w:top w:val="none" w:sz="0" w:space="0" w:color="auto"/>
            <w:left w:val="none" w:sz="0" w:space="0" w:color="auto"/>
            <w:bottom w:val="none" w:sz="0" w:space="0" w:color="auto"/>
            <w:right w:val="none" w:sz="0" w:space="0" w:color="auto"/>
          </w:divBdr>
          <w:divsChild>
            <w:div w:id="276913437">
              <w:marLeft w:val="0"/>
              <w:marRight w:val="0"/>
              <w:marTop w:val="0"/>
              <w:marBottom w:val="0"/>
              <w:divBdr>
                <w:top w:val="none" w:sz="0" w:space="0" w:color="auto"/>
                <w:left w:val="none" w:sz="0" w:space="0" w:color="auto"/>
                <w:bottom w:val="none" w:sz="0" w:space="0" w:color="auto"/>
                <w:right w:val="none" w:sz="0" w:space="0" w:color="auto"/>
              </w:divBdr>
              <w:divsChild>
                <w:div w:id="1810200982">
                  <w:marLeft w:val="0"/>
                  <w:marRight w:val="0"/>
                  <w:marTop w:val="0"/>
                  <w:marBottom w:val="0"/>
                  <w:divBdr>
                    <w:top w:val="none" w:sz="0" w:space="0" w:color="auto"/>
                    <w:left w:val="none" w:sz="0" w:space="0" w:color="auto"/>
                    <w:bottom w:val="none" w:sz="0" w:space="0" w:color="auto"/>
                    <w:right w:val="none" w:sz="0" w:space="0" w:color="auto"/>
                  </w:divBdr>
                  <w:divsChild>
                    <w:div w:id="15857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23124">
      <w:bodyDiv w:val="1"/>
      <w:marLeft w:val="0"/>
      <w:marRight w:val="0"/>
      <w:marTop w:val="0"/>
      <w:marBottom w:val="0"/>
      <w:divBdr>
        <w:top w:val="none" w:sz="0" w:space="0" w:color="auto"/>
        <w:left w:val="none" w:sz="0" w:space="0" w:color="auto"/>
        <w:bottom w:val="none" w:sz="0" w:space="0" w:color="auto"/>
        <w:right w:val="none" w:sz="0" w:space="0" w:color="auto"/>
      </w:divBdr>
    </w:div>
    <w:div w:id="263805209">
      <w:bodyDiv w:val="1"/>
      <w:marLeft w:val="0"/>
      <w:marRight w:val="0"/>
      <w:marTop w:val="0"/>
      <w:marBottom w:val="0"/>
      <w:divBdr>
        <w:top w:val="none" w:sz="0" w:space="0" w:color="auto"/>
        <w:left w:val="none" w:sz="0" w:space="0" w:color="auto"/>
        <w:bottom w:val="none" w:sz="0" w:space="0" w:color="auto"/>
        <w:right w:val="none" w:sz="0" w:space="0" w:color="auto"/>
      </w:divBdr>
    </w:div>
    <w:div w:id="274605751">
      <w:bodyDiv w:val="1"/>
      <w:marLeft w:val="0"/>
      <w:marRight w:val="0"/>
      <w:marTop w:val="0"/>
      <w:marBottom w:val="0"/>
      <w:divBdr>
        <w:top w:val="none" w:sz="0" w:space="0" w:color="auto"/>
        <w:left w:val="none" w:sz="0" w:space="0" w:color="auto"/>
        <w:bottom w:val="none" w:sz="0" w:space="0" w:color="auto"/>
        <w:right w:val="none" w:sz="0" w:space="0" w:color="auto"/>
      </w:divBdr>
    </w:div>
    <w:div w:id="280261888">
      <w:bodyDiv w:val="1"/>
      <w:marLeft w:val="0"/>
      <w:marRight w:val="0"/>
      <w:marTop w:val="0"/>
      <w:marBottom w:val="0"/>
      <w:divBdr>
        <w:top w:val="none" w:sz="0" w:space="0" w:color="auto"/>
        <w:left w:val="none" w:sz="0" w:space="0" w:color="auto"/>
        <w:bottom w:val="none" w:sz="0" w:space="0" w:color="auto"/>
        <w:right w:val="none" w:sz="0" w:space="0" w:color="auto"/>
      </w:divBdr>
    </w:div>
    <w:div w:id="302737394">
      <w:bodyDiv w:val="1"/>
      <w:marLeft w:val="0"/>
      <w:marRight w:val="0"/>
      <w:marTop w:val="0"/>
      <w:marBottom w:val="0"/>
      <w:divBdr>
        <w:top w:val="none" w:sz="0" w:space="0" w:color="auto"/>
        <w:left w:val="none" w:sz="0" w:space="0" w:color="auto"/>
        <w:bottom w:val="none" w:sz="0" w:space="0" w:color="auto"/>
        <w:right w:val="none" w:sz="0" w:space="0" w:color="auto"/>
      </w:divBdr>
    </w:div>
    <w:div w:id="325868322">
      <w:bodyDiv w:val="1"/>
      <w:marLeft w:val="0"/>
      <w:marRight w:val="0"/>
      <w:marTop w:val="0"/>
      <w:marBottom w:val="0"/>
      <w:divBdr>
        <w:top w:val="none" w:sz="0" w:space="0" w:color="auto"/>
        <w:left w:val="none" w:sz="0" w:space="0" w:color="auto"/>
        <w:bottom w:val="none" w:sz="0" w:space="0" w:color="auto"/>
        <w:right w:val="none" w:sz="0" w:space="0" w:color="auto"/>
      </w:divBdr>
    </w:div>
    <w:div w:id="357855108">
      <w:bodyDiv w:val="1"/>
      <w:marLeft w:val="0"/>
      <w:marRight w:val="0"/>
      <w:marTop w:val="0"/>
      <w:marBottom w:val="0"/>
      <w:divBdr>
        <w:top w:val="none" w:sz="0" w:space="0" w:color="auto"/>
        <w:left w:val="none" w:sz="0" w:space="0" w:color="auto"/>
        <w:bottom w:val="none" w:sz="0" w:space="0" w:color="auto"/>
        <w:right w:val="none" w:sz="0" w:space="0" w:color="auto"/>
      </w:divBdr>
    </w:div>
    <w:div w:id="359865389">
      <w:bodyDiv w:val="1"/>
      <w:marLeft w:val="0"/>
      <w:marRight w:val="0"/>
      <w:marTop w:val="0"/>
      <w:marBottom w:val="0"/>
      <w:divBdr>
        <w:top w:val="none" w:sz="0" w:space="0" w:color="auto"/>
        <w:left w:val="none" w:sz="0" w:space="0" w:color="auto"/>
        <w:bottom w:val="none" w:sz="0" w:space="0" w:color="auto"/>
        <w:right w:val="none" w:sz="0" w:space="0" w:color="auto"/>
      </w:divBdr>
    </w:div>
    <w:div w:id="374429768">
      <w:bodyDiv w:val="1"/>
      <w:marLeft w:val="0"/>
      <w:marRight w:val="0"/>
      <w:marTop w:val="0"/>
      <w:marBottom w:val="0"/>
      <w:divBdr>
        <w:top w:val="none" w:sz="0" w:space="0" w:color="auto"/>
        <w:left w:val="none" w:sz="0" w:space="0" w:color="auto"/>
        <w:bottom w:val="none" w:sz="0" w:space="0" w:color="auto"/>
        <w:right w:val="none" w:sz="0" w:space="0" w:color="auto"/>
      </w:divBdr>
      <w:divsChild>
        <w:div w:id="91633718">
          <w:marLeft w:val="0"/>
          <w:marRight w:val="0"/>
          <w:marTop w:val="0"/>
          <w:marBottom w:val="0"/>
          <w:divBdr>
            <w:top w:val="none" w:sz="0" w:space="0" w:color="auto"/>
            <w:left w:val="none" w:sz="0" w:space="0" w:color="auto"/>
            <w:bottom w:val="none" w:sz="0" w:space="0" w:color="auto"/>
            <w:right w:val="none" w:sz="0" w:space="0" w:color="auto"/>
          </w:divBdr>
          <w:divsChild>
            <w:div w:id="2144076837">
              <w:marLeft w:val="0"/>
              <w:marRight w:val="0"/>
              <w:marTop w:val="0"/>
              <w:marBottom w:val="0"/>
              <w:divBdr>
                <w:top w:val="none" w:sz="0" w:space="0" w:color="auto"/>
                <w:left w:val="none" w:sz="0" w:space="0" w:color="auto"/>
                <w:bottom w:val="none" w:sz="0" w:space="0" w:color="auto"/>
                <w:right w:val="none" w:sz="0" w:space="0" w:color="auto"/>
              </w:divBdr>
              <w:divsChild>
                <w:div w:id="1435200373">
                  <w:marLeft w:val="0"/>
                  <w:marRight w:val="0"/>
                  <w:marTop w:val="0"/>
                  <w:marBottom w:val="0"/>
                  <w:divBdr>
                    <w:top w:val="none" w:sz="0" w:space="0" w:color="auto"/>
                    <w:left w:val="none" w:sz="0" w:space="0" w:color="auto"/>
                    <w:bottom w:val="none" w:sz="0" w:space="0" w:color="auto"/>
                    <w:right w:val="none" w:sz="0" w:space="0" w:color="auto"/>
                  </w:divBdr>
                  <w:divsChild>
                    <w:div w:id="17564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6547">
      <w:bodyDiv w:val="1"/>
      <w:marLeft w:val="0"/>
      <w:marRight w:val="0"/>
      <w:marTop w:val="0"/>
      <w:marBottom w:val="0"/>
      <w:divBdr>
        <w:top w:val="none" w:sz="0" w:space="0" w:color="auto"/>
        <w:left w:val="none" w:sz="0" w:space="0" w:color="auto"/>
        <w:bottom w:val="none" w:sz="0" w:space="0" w:color="auto"/>
        <w:right w:val="none" w:sz="0" w:space="0" w:color="auto"/>
      </w:divBdr>
    </w:div>
    <w:div w:id="399525283">
      <w:bodyDiv w:val="1"/>
      <w:marLeft w:val="0"/>
      <w:marRight w:val="0"/>
      <w:marTop w:val="0"/>
      <w:marBottom w:val="0"/>
      <w:divBdr>
        <w:top w:val="none" w:sz="0" w:space="0" w:color="auto"/>
        <w:left w:val="none" w:sz="0" w:space="0" w:color="auto"/>
        <w:bottom w:val="none" w:sz="0" w:space="0" w:color="auto"/>
        <w:right w:val="none" w:sz="0" w:space="0" w:color="auto"/>
      </w:divBdr>
      <w:divsChild>
        <w:div w:id="830217385">
          <w:marLeft w:val="0"/>
          <w:marRight w:val="0"/>
          <w:marTop w:val="0"/>
          <w:marBottom w:val="0"/>
          <w:divBdr>
            <w:top w:val="none" w:sz="0" w:space="0" w:color="auto"/>
            <w:left w:val="none" w:sz="0" w:space="0" w:color="auto"/>
            <w:bottom w:val="none" w:sz="0" w:space="0" w:color="auto"/>
            <w:right w:val="none" w:sz="0" w:space="0" w:color="auto"/>
          </w:divBdr>
          <w:divsChild>
            <w:div w:id="638540180">
              <w:marLeft w:val="0"/>
              <w:marRight w:val="0"/>
              <w:marTop w:val="0"/>
              <w:marBottom w:val="0"/>
              <w:divBdr>
                <w:top w:val="none" w:sz="0" w:space="0" w:color="auto"/>
                <w:left w:val="none" w:sz="0" w:space="0" w:color="auto"/>
                <w:bottom w:val="none" w:sz="0" w:space="0" w:color="auto"/>
                <w:right w:val="none" w:sz="0" w:space="0" w:color="auto"/>
              </w:divBdr>
              <w:divsChild>
                <w:div w:id="11724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4515">
      <w:bodyDiv w:val="1"/>
      <w:marLeft w:val="0"/>
      <w:marRight w:val="0"/>
      <w:marTop w:val="0"/>
      <w:marBottom w:val="0"/>
      <w:divBdr>
        <w:top w:val="none" w:sz="0" w:space="0" w:color="auto"/>
        <w:left w:val="none" w:sz="0" w:space="0" w:color="auto"/>
        <w:bottom w:val="none" w:sz="0" w:space="0" w:color="auto"/>
        <w:right w:val="none" w:sz="0" w:space="0" w:color="auto"/>
      </w:divBdr>
    </w:div>
    <w:div w:id="421873411">
      <w:bodyDiv w:val="1"/>
      <w:marLeft w:val="0"/>
      <w:marRight w:val="0"/>
      <w:marTop w:val="0"/>
      <w:marBottom w:val="0"/>
      <w:divBdr>
        <w:top w:val="none" w:sz="0" w:space="0" w:color="auto"/>
        <w:left w:val="none" w:sz="0" w:space="0" w:color="auto"/>
        <w:bottom w:val="none" w:sz="0" w:space="0" w:color="auto"/>
        <w:right w:val="none" w:sz="0" w:space="0" w:color="auto"/>
      </w:divBdr>
    </w:div>
    <w:div w:id="441075053">
      <w:bodyDiv w:val="1"/>
      <w:marLeft w:val="0"/>
      <w:marRight w:val="0"/>
      <w:marTop w:val="0"/>
      <w:marBottom w:val="0"/>
      <w:divBdr>
        <w:top w:val="none" w:sz="0" w:space="0" w:color="auto"/>
        <w:left w:val="none" w:sz="0" w:space="0" w:color="auto"/>
        <w:bottom w:val="none" w:sz="0" w:space="0" w:color="auto"/>
        <w:right w:val="none" w:sz="0" w:space="0" w:color="auto"/>
      </w:divBdr>
    </w:div>
    <w:div w:id="473333385">
      <w:bodyDiv w:val="1"/>
      <w:marLeft w:val="0"/>
      <w:marRight w:val="0"/>
      <w:marTop w:val="0"/>
      <w:marBottom w:val="0"/>
      <w:divBdr>
        <w:top w:val="none" w:sz="0" w:space="0" w:color="auto"/>
        <w:left w:val="none" w:sz="0" w:space="0" w:color="auto"/>
        <w:bottom w:val="none" w:sz="0" w:space="0" w:color="auto"/>
        <w:right w:val="none" w:sz="0" w:space="0" w:color="auto"/>
      </w:divBdr>
    </w:div>
    <w:div w:id="474108104">
      <w:bodyDiv w:val="1"/>
      <w:marLeft w:val="0"/>
      <w:marRight w:val="0"/>
      <w:marTop w:val="0"/>
      <w:marBottom w:val="0"/>
      <w:divBdr>
        <w:top w:val="none" w:sz="0" w:space="0" w:color="auto"/>
        <w:left w:val="none" w:sz="0" w:space="0" w:color="auto"/>
        <w:bottom w:val="none" w:sz="0" w:space="0" w:color="auto"/>
        <w:right w:val="none" w:sz="0" w:space="0" w:color="auto"/>
      </w:divBdr>
    </w:div>
    <w:div w:id="479543459">
      <w:bodyDiv w:val="1"/>
      <w:marLeft w:val="0"/>
      <w:marRight w:val="0"/>
      <w:marTop w:val="0"/>
      <w:marBottom w:val="0"/>
      <w:divBdr>
        <w:top w:val="none" w:sz="0" w:space="0" w:color="auto"/>
        <w:left w:val="none" w:sz="0" w:space="0" w:color="auto"/>
        <w:bottom w:val="none" w:sz="0" w:space="0" w:color="auto"/>
        <w:right w:val="none" w:sz="0" w:space="0" w:color="auto"/>
      </w:divBdr>
    </w:div>
    <w:div w:id="496501530">
      <w:bodyDiv w:val="1"/>
      <w:marLeft w:val="0"/>
      <w:marRight w:val="0"/>
      <w:marTop w:val="0"/>
      <w:marBottom w:val="0"/>
      <w:divBdr>
        <w:top w:val="none" w:sz="0" w:space="0" w:color="auto"/>
        <w:left w:val="none" w:sz="0" w:space="0" w:color="auto"/>
        <w:bottom w:val="none" w:sz="0" w:space="0" w:color="auto"/>
        <w:right w:val="none" w:sz="0" w:space="0" w:color="auto"/>
      </w:divBdr>
    </w:div>
    <w:div w:id="496771169">
      <w:bodyDiv w:val="1"/>
      <w:marLeft w:val="0"/>
      <w:marRight w:val="0"/>
      <w:marTop w:val="0"/>
      <w:marBottom w:val="0"/>
      <w:divBdr>
        <w:top w:val="none" w:sz="0" w:space="0" w:color="auto"/>
        <w:left w:val="none" w:sz="0" w:space="0" w:color="auto"/>
        <w:bottom w:val="none" w:sz="0" w:space="0" w:color="auto"/>
        <w:right w:val="none" w:sz="0" w:space="0" w:color="auto"/>
      </w:divBdr>
    </w:div>
    <w:div w:id="511644790">
      <w:bodyDiv w:val="1"/>
      <w:marLeft w:val="0"/>
      <w:marRight w:val="0"/>
      <w:marTop w:val="0"/>
      <w:marBottom w:val="0"/>
      <w:divBdr>
        <w:top w:val="none" w:sz="0" w:space="0" w:color="auto"/>
        <w:left w:val="none" w:sz="0" w:space="0" w:color="auto"/>
        <w:bottom w:val="none" w:sz="0" w:space="0" w:color="auto"/>
        <w:right w:val="none" w:sz="0" w:space="0" w:color="auto"/>
      </w:divBdr>
    </w:div>
    <w:div w:id="513150167">
      <w:bodyDiv w:val="1"/>
      <w:marLeft w:val="0"/>
      <w:marRight w:val="0"/>
      <w:marTop w:val="0"/>
      <w:marBottom w:val="0"/>
      <w:divBdr>
        <w:top w:val="none" w:sz="0" w:space="0" w:color="auto"/>
        <w:left w:val="none" w:sz="0" w:space="0" w:color="auto"/>
        <w:bottom w:val="none" w:sz="0" w:space="0" w:color="auto"/>
        <w:right w:val="none" w:sz="0" w:space="0" w:color="auto"/>
      </w:divBdr>
    </w:div>
    <w:div w:id="515509222">
      <w:bodyDiv w:val="1"/>
      <w:marLeft w:val="0"/>
      <w:marRight w:val="0"/>
      <w:marTop w:val="0"/>
      <w:marBottom w:val="0"/>
      <w:divBdr>
        <w:top w:val="none" w:sz="0" w:space="0" w:color="auto"/>
        <w:left w:val="none" w:sz="0" w:space="0" w:color="auto"/>
        <w:bottom w:val="none" w:sz="0" w:space="0" w:color="auto"/>
        <w:right w:val="none" w:sz="0" w:space="0" w:color="auto"/>
      </w:divBdr>
    </w:div>
    <w:div w:id="516189999">
      <w:bodyDiv w:val="1"/>
      <w:marLeft w:val="0"/>
      <w:marRight w:val="0"/>
      <w:marTop w:val="0"/>
      <w:marBottom w:val="0"/>
      <w:divBdr>
        <w:top w:val="none" w:sz="0" w:space="0" w:color="auto"/>
        <w:left w:val="none" w:sz="0" w:space="0" w:color="auto"/>
        <w:bottom w:val="none" w:sz="0" w:space="0" w:color="auto"/>
        <w:right w:val="none" w:sz="0" w:space="0" w:color="auto"/>
      </w:divBdr>
    </w:div>
    <w:div w:id="536087126">
      <w:bodyDiv w:val="1"/>
      <w:marLeft w:val="0"/>
      <w:marRight w:val="0"/>
      <w:marTop w:val="0"/>
      <w:marBottom w:val="0"/>
      <w:divBdr>
        <w:top w:val="none" w:sz="0" w:space="0" w:color="auto"/>
        <w:left w:val="none" w:sz="0" w:space="0" w:color="auto"/>
        <w:bottom w:val="none" w:sz="0" w:space="0" w:color="auto"/>
        <w:right w:val="none" w:sz="0" w:space="0" w:color="auto"/>
      </w:divBdr>
    </w:div>
    <w:div w:id="627051079">
      <w:bodyDiv w:val="1"/>
      <w:marLeft w:val="0"/>
      <w:marRight w:val="0"/>
      <w:marTop w:val="0"/>
      <w:marBottom w:val="0"/>
      <w:divBdr>
        <w:top w:val="none" w:sz="0" w:space="0" w:color="auto"/>
        <w:left w:val="none" w:sz="0" w:space="0" w:color="auto"/>
        <w:bottom w:val="none" w:sz="0" w:space="0" w:color="auto"/>
        <w:right w:val="none" w:sz="0" w:space="0" w:color="auto"/>
      </w:divBdr>
    </w:div>
    <w:div w:id="646129165">
      <w:bodyDiv w:val="1"/>
      <w:marLeft w:val="0"/>
      <w:marRight w:val="0"/>
      <w:marTop w:val="0"/>
      <w:marBottom w:val="0"/>
      <w:divBdr>
        <w:top w:val="none" w:sz="0" w:space="0" w:color="auto"/>
        <w:left w:val="none" w:sz="0" w:space="0" w:color="auto"/>
        <w:bottom w:val="none" w:sz="0" w:space="0" w:color="auto"/>
        <w:right w:val="none" w:sz="0" w:space="0" w:color="auto"/>
      </w:divBdr>
    </w:div>
    <w:div w:id="681470740">
      <w:bodyDiv w:val="1"/>
      <w:marLeft w:val="0"/>
      <w:marRight w:val="0"/>
      <w:marTop w:val="0"/>
      <w:marBottom w:val="0"/>
      <w:divBdr>
        <w:top w:val="none" w:sz="0" w:space="0" w:color="auto"/>
        <w:left w:val="none" w:sz="0" w:space="0" w:color="auto"/>
        <w:bottom w:val="none" w:sz="0" w:space="0" w:color="auto"/>
        <w:right w:val="none" w:sz="0" w:space="0" w:color="auto"/>
      </w:divBdr>
    </w:div>
    <w:div w:id="684091037">
      <w:bodyDiv w:val="1"/>
      <w:marLeft w:val="0"/>
      <w:marRight w:val="0"/>
      <w:marTop w:val="0"/>
      <w:marBottom w:val="0"/>
      <w:divBdr>
        <w:top w:val="none" w:sz="0" w:space="0" w:color="auto"/>
        <w:left w:val="none" w:sz="0" w:space="0" w:color="auto"/>
        <w:bottom w:val="none" w:sz="0" w:space="0" w:color="auto"/>
        <w:right w:val="none" w:sz="0" w:space="0" w:color="auto"/>
      </w:divBdr>
    </w:div>
    <w:div w:id="734551515">
      <w:bodyDiv w:val="1"/>
      <w:marLeft w:val="0"/>
      <w:marRight w:val="0"/>
      <w:marTop w:val="0"/>
      <w:marBottom w:val="0"/>
      <w:divBdr>
        <w:top w:val="none" w:sz="0" w:space="0" w:color="auto"/>
        <w:left w:val="none" w:sz="0" w:space="0" w:color="auto"/>
        <w:bottom w:val="none" w:sz="0" w:space="0" w:color="auto"/>
        <w:right w:val="none" w:sz="0" w:space="0" w:color="auto"/>
      </w:divBdr>
    </w:div>
    <w:div w:id="737286817">
      <w:bodyDiv w:val="1"/>
      <w:marLeft w:val="0"/>
      <w:marRight w:val="0"/>
      <w:marTop w:val="0"/>
      <w:marBottom w:val="0"/>
      <w:divBdr>
        <w:top w:val="none" w:sz="0" w:space="0" w:color="auto"/>
        <w:left w:val="none" w:sz="0" w:space="0" w:color="auto"/>
        <w:bottom w:val="none" w:sz="0" w:space="0" w:color="auto"/>
        <w:right w:val="none" w:sz="0" w:space="0" w:color="auto"/>
      </w:divBdr>
    </w:div>
    <w:div w:id="781610324">
      <w:bodyDiv w:val="1"/>
      <w:marLeft w:val="0"/>
      <w:marRight w:val="0"/>
      <w:marTop w:val="0"/>
      <w:marBottom w:val="0"/>
      <w:divBdr>
        <w:top w:val="none" w:sz="0" w:space="0" w:color="auto"/>
        <w:left w:val="none" w:sz="0" w:space="0" w:color="auto"/>
        <w:bottom w:val="none" w:sz="0" w:space="0" w:color="auto"/>
        <w:right w:val="none" w:sz="0" w:space="0" w:color="auto"/>
      </w:divBdr>
    </w:div>
    <w:div w:id="784427289">
      <w:bodyDiv w:val="1"/>
      <w:marLeft w:val="0"/>
      <w:marRight w:val="0"/>
      <w:marTop w:val="0"/>
      <w:marBottom w:val="0"/>
      <w:divBdr>
        <w:top w:val="none" w:sz="0" w:space="0" w:color="auto"/>
        <w:left w:val="none" w:sz="0" w:space="0" w:color="auto"/>
        <w:bottom w:val="none" w:sz="0" w:space="0" w:color="auto"/>
        <w:right w:val="none" w:sz="0" w:space="0" w:color="auto"/>
      </w:divBdr>
    </w:div>
    <w:div w:id="812714186">
      <w:bodyDiv w:val="1"/>
      <w:marLeft w:val="0"/>
      <w:marRight w:val="0"/>
      <w:marTop w:val="0"/>
      <w:marBottom w:val="0"/>
      <w:divBdr>
        <w:top w:val="none" w:sz="0" w:space="0" w:color="auto"/>
        <w:left w:val="none" w:sz="0" w:space="0" w:color="auto"/>
        <w:bottom w:val="none" w:sz="0" w:space="0" w:color="auto"/>
        <w:right w:val="none" w:sz="0" w:space="0" w:color="auto"/>
      </w:divBdr>
    </w:div>
    <w:div w:id="823356674">
      <w:bodyDiv w:val="1"/>
      <w:marLeft w:val="0"/>
      <w:marRight w:val="0"/>
      <w:marTop w:val="0"/>
      <w:marBottom w:val="0"/>
      <w:divBdr>
        <w:top w:val="none" w:sz="0" w:space="0" w:color="auto"/>
        <w:left w:val="none" w:sz="0" w:space="0" w:color="auto"/>
        <w:bottom w:val="none" w:sz="0" w:space="0" w:color="auto"/>
        <w:right w:val="none" w:sz="0" w:space="0" w:color="auto"/>
      </w:divBdr>
    </w:div>
    <w:div w:id="859901666">
      <w:bodyDiv w:val="1"/>
      <w:marLeft w:val="0"/>
      <w:marRight w:val="0"/>
      <w:marTop w:val="0"/>
      <w:marBottom w:val="0"/>
      <w:divBdr>
        <w:top w:val="none" w:sz="0" w:space="0" w:color="auto"/>
        <w:left w:val="none" w:sz="0" w:space="0" w:color="auto"/>
        <w:bottom w:val="none" w:sz="0" w:space="0" w:color="auto"/>
        <w:right w:val="none" w:sz="0" w:space="0" w:color="auto"/>
      </w:divBdr>
    </w:div>
    <w:div w:id="867723101">
      <w:bodyDiv w:val="1"/>
      <w:marLeft w:val="0"/>
      <w:marRight w:val="0"/>
      <w:marTop w:val="0"/>
      <w:marBottom w:val="0"/>
      <w:divBdr>
        <w:top w:val="none" w:sz="0" w:space="0" w:color="auto"/>
        <w:left w:val="none" w:sz="0" w:space="0" w:color="auto"/>
        <w:bottom w:val="none" w:sz="0" w:space="0" w:color="auto"/>
        <w:right w:val="none" w:sz="0" w:space="0" w:color="auto"/>
      </w:divBdr>
    </w:div>
    <w:div w:id="876968263">
      <w:bodyDiv w:val="1"/>
      <w:marLeft w:val="0"/>
      <w:marRight w:val="0"/>
      <w:marTop w:val="0"/>
      <w:marBottom w:val="0"/>
      <w:divBdr>
        <w:top w:val="none" w:sz="0" w:space="0" w:color="auto"/>
        <w:left w:val="none" w:sz="0" w:space="0" w:color="auto"/>
        <w:bottom w:val="none" w:sz="0" w:space="0" w:color="auto"/>
        <w:right w:val="none" w:sz="0" w:space="0" w:color="auto"/>
      </w:divBdr>
      <w:divsChild>
        <w:div w:id="1441489157">
          <w:marLeft w:val="0"/>
          <w:marRight w:val="0"/>
          <w:marTop w:val="0"/>
          <w:marBottom w:val="0"/>
          <w:divBdr>
            <w:top w:val="none" w:sz="0" w:space="0" w:color="auto"/>
            <w:left w:val="none" w:sz="0" w:space="0" w:color="auto"/>
            <w:bottom w:val="none" w:sz="0" w:space="0" w:color="auto"/>
            <w:right w:val="none" w:sz="0" w:space="0" w:color="auto"/>
          </w:divBdr>
          <w:divsChild>
            <w:div w:id="581767755">
              <w:marLeft w:val="0"/>
              <w:marRight w:val="0"/>
              <w:marTop w:val="0"/>
              <w:marBottom w:val="0"/>
              <w:divBdr>
                <w:top w:val="none" w:sz="0" w:space="0" w:color="auto"/>
                <w:left w:val="none" w:sz="0" w:space="0" w:color="auto"/>
                <w:bottom w:val="none" w:sz="0" w:space="0" w:color="auto"/>
                <w:right w:val="none" w:sz="0" w:space="0" w:color="auto"/>
              </w:divBdr>
              <w:divsChild>
                <w:div w:id="1943950930">
                  <w:marLeft w:val="0"/>
                  <w:marRight w:val="0"/>
                  <w:marTop w:val="0"/>
                  <w:marBottom w:val="0"/>
                  <w:divBdr>
                    <w:top w:val="none" w:sz="0" w:space="0" w:color="auto"/>
                    <w:left w:val="none" w:sz="0" w:space="0" w:color="auto"/>
                    <w:bottom w:val="none" w:sz="0" w:space="0" w:color="auto"/>
                    <w:right w:val="none" w:sz="0" w:space="0" w:color="auto"/>
                  </w:divBdr>
                  <w:divsChild>
                    <w:div w:id="648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975269">
      <w:bodyDiv w:val="1"/>
      <w:marLeft w:val="0"/>
      <w:marRight w:val="0"/>
      <w:marTop w:val="0"/>
      <w:marBottom w:val="0"/>
      <w:divBdr>
        <w:top w:val="none" w:sz="0" w:space="0" w:color="auto"/>
        <w:left w:val="none" w:sz="0" w:space="0" w:color="auto"/>
        <w:bottom w:val="none" w:sz="0" w:space="0" w:color="auto"/>
        <w:right w:val="none" w:sz="0" w:space="0" w:color="auto"/>
      </w:divBdr>
    </w:div>
    <w:div w:id="942415953">
      <w:bodyDiv w:val="1"/>
      <w:marLeft w:val="0"/>
      <w:marRight w:val="0"/>
      <w:marTop w:val="0"/>
      <w:marBottom w:val="0"/>
      <w:divBdr>
        <w:top w:val="none" w:sz="0" w:space="0" w:color="auto"/>
        <w:left w:val="none" w:sz="0" w:space="0" w:color="auto"/>
        <w:bottom w:val="none" w:sz="0" w:space="0" w:color="auto"/>
        <w:right w:val="none" w:sz="0" w:space="0" w:color="auto"/>
      </w:divBdr>
    </w:div>
    <w:div w:id="970287723">
      <w:bodyDiv w:val="1"/>
      <w:marLeft w:val="0"/>
      <w:marRight w:val="0"/>
      <w:marTop w:val="0"/>
      <w:marBottom w:val="0"/>
      <w:divBdr>
        <w:top w:val="none" w:sz="0" w:space="0" w:color="auto"/>
        <w:left w:val="none" w:sz="0" w:space="0" w:color="auto"/>
        <w:bottom w:val="none" w:sz="0" w:space="0" w:color="auto"/>
        <w:right w:val="none" w:sz="0" w:space="0" w:color="auto"/>
      </w:divBdr>
    </w:div>
    <w:div w:id="1011297108">
      <w:bodyDiv w:val="1"/>
      <w:marLeft w:val="0"/>
      <w:marRight w:val="0"/>
      <w:marTop w:val="0"/>
      <w:marBottom w:val="0"/>
      <w:divBdr>
        <w:top w:val="none" w:sz="0" w:space="0" w:color="auto"/>
        <w:left w:val="none" w:sz="0" w:space="0" w:color="auto"/>
        <w:bottom w:val="none" w:sz="0" w:space="0" w:color="auto"/>
        <w:right w:val="none" w:sz="0" w:space="0" w:color="auto"/>
      </w:divBdr>
    </w:div>
    <w:div w:id="1013260040">
      <w:bodyDiv w:val="1"/>
      <w:marLeft w:val="0"/>
      <w:marRight w:val="0"/>
      <w:marTop w:val="0"/>
      <w:marBottom w:val="0"/>
      <w:divBdr>
        <w:top w:val="none" w:sz="0" w:space="0" w:color="auto"/>
        <w:left w:val="none" w:sz="0" w:space="0" w:color="auto"/>
        <w:bottom w:val="none" w:sz="0" w:space="0" w:color="auto"/>
        <w:right w:val="none" w:sz="0" w:space="0" w:color="auto"/>
      </w:divBdr>
    </w:div>
    <w:div w:id="1077048533">
      <w:bodyDiv w:val="1"/>
      <w:marLeft w:val="0"/>
      <w:marRight w:val="0"/>
      <w:marTop w:val="0"/>
      <w:marBottom w:val="0"/>
      <w:divBdr>
        <w:top w:val="none" w:sz="0" w:space="0" w:color="auto"/>
        <w:left w:val="none" w:sz="0" w:space="0" w:color="auto"/>
        <w:bottom w:val="none" w:sz="0" w:space="0" w:color="auto"/>
        <w:right w:val="none" w:sz="0" w:space="0" w:color="auto"/>
      </w:divBdr>
    </w:div>
    <w:div w:id="1138836752">
      <w:bodyDiv w:val="1"/>
      <w:marLeft w:val="0"/>
      <w:marRight w:val="0"/>
      <w:marTop w:val="0"/>
      <w:marBottom w:val="0"/>
      <w:divBdr>
        <w:top w:val="none" w:sz="0" w:space="0" w:color="auto"/>
        <w:left w:val="none" w:sz="0" w:space="0" w:color="auto"/>
        <w:bottom w:val="none" w:sz="0" w:space="0" w:color="auto"/>
        <w:right w:val="none" w:sz="0" w:space="0" w:color="auto"/>
      </w:divBdr>
    </w:div>
    <w:div w:id="1144933476">
      <w:bodyDiv w:val="1"/>
      <w:marLeft w:val="0"/>
      <w:marRight w:val="0"/>
      <w:marTop w:val="0"/>
      <w:marBottom w:val="0"/>
      <w:divBdr>
        <w:top w:val="none" w:sz="0" w:space="0" w:color="auto"/>
        <w:left w:val="none" w:sz="0" w:space="0" w:color="auto"/>
        <w:bottom w:val="none" w:sz="0" w:space="0" w:color="auto"/>
        <w:right w:val="none" w:sz="0" w:space="0" w:color="auto"/>
      </w:divBdr>
    </w:div>
    <w:div w:id="1171988402">
      <w:bodyDiv w:val="1"/>
      <w:marLeft w:val="0"/>
      <w:marRight w:val="0"/>
      <w:marTop w:val="0"/>
      <w:marBottom w:val="0"/>
      <w:divBdr>
        <w:top w:val="none" w:sz="0" w:space="0" w:color="auto"/>
        <w:left w:val="none" w:sz="0" w:space="0" w:color="auto"/>
        <w:bottom w:val="none" w:sz="0" w:space="0" w:color="auto"/>
        <w:right w:val="none" w:sz="0" w:space="0" w:color="auto"/>
      </w:divBdr>
    </w:div>
    <w:div w:id="1185366350">
      <w:bodyDiv w:val="1"/>
      <w:marLeft w:val="0"/>
      <w:marRight w:val="0"/>
      <w:marTop w:val="0"/>
      <w:marBottom w:val="0"/>
      <w:divBdr>
        <w:top w:val="none" w:sz="0" w:space="0" w:color="auto"/>
        <w:left w:val="none" w:sz="0" w:space="0" w:color="auto"/>
        <w:bottom w:val="none" w:sz="0" w:space="0" w:color="auto"/>
        <w:right w:val="none" w:sz="0" w:space="0" w:color="auto"/>
      </w:divBdr>
    </w:div>
    <w:div w:id="1185633220">
      <w:bodyDiv w:val="1"/>
      <w:marLeft w:val="0"/>
      <w:marRight w:val="0"/>
      <w:marTop w:val="0"/>
      <w:marBottom w:val="0"/>
      <w:divBdr>
        <w:top w:val="none" w:sz="0" w:space="0" w:color="auto"/>
        <w:left w:val="none" w:sz="0" w:space="0" w:color="auto"/>
        <w:bottom w:val="none" w:sz="0" w:space="0" w:color="auto"/>
        <w:right w:val="none" w:sz="0" w:space="0" w:color="auto"/>
      </w:divBdr>
    </w:div>
    <w:div w:id="1190410699">
      <w:bodyDiv w:val="1"/>
      <w:marLeft w:val="0"/>
      <w:marRight w:val="0"/>
      <w:marTop w:val="0"/>
      <w:marBottom w:val="0"/>
      <w:divBdr>
        <w:top w:val="none" w:sz="0" w:space="0" w:color="auto"/>
        <w:left w:val="none" w:sz="0" w:space="0" w:color="auto"/>
        <w:bottom w:val="none" w:sz="0" w:space="0" w:color="auto"/>
        <w:right w:val="none" w:sz="0" w:space="0" w:color="auto"/>
      </w:divBdr>
    </w:div>
    <w:div w:id="1194229213">
      <w:bodyDiv w:val="1"/>
      <w:marLeft w:val="0"/>
      <w:marRight w:val="0"/>
      <w:marTop w:val="0"/>
      <w:marBottom w:val="0"/>
      <w:divBdr>
        <w:top w:val="none" w:sz="0" w:space="0" w:color="auto"/>
        <w:left w:val="none" w:sz="0" w:space="0" w:color="auto"/>
        <w:bottom w:val="none" w:sz="0" w:space="0" w:color="auto"/>
        <w:right w:val="none" w:sz="0" w:space="0" w:color="auto"/>
      </w:divBdr>
    </w:div>
    <w:div w:id="1206063546">
      <w:bodyDiv w:val="1"/>
      <w:marLeft w:val="0"/>
      <w:marRight w:val="0"/>
      <w:marTop w:val="0"/>
      <w:marBottom w:val="0"/>
      <w:divBdr>
        <w:top w:val="none" w:sz="0" w:space="0" w:color="auto"/>
        <w:left w:val="none" w:sz="0" w:space="0" w:color="auto"/>
        <w:bottom w:val="none" w:sz="0" w:space="0" w:color="auto"/>
        <w:right w:val="none" w:sz="0" w:space="0" w:color="auto"/>
      </w:divBdr>
    </w:div>
    <w:div w:id="1211645978">
      <w:bodyDiv w:val="1"/>
      <w:marLeft w:val="0"/>
      <w:marRight w:val="0"/>
      <w:marTop w:val="0"/>
      <w:marBottom w:val="0"/>
      <w:divBdr>
        <w:top w:val="none" w:sz="0" w:space="0" w:color="auto"/>
        <w:left w:val="none" w:sz="0" w:space="0" w:color="auto"/>
        <w:bottom w:val="none" w:sz="0" w:space="0" w:color="auto"/>
        <w:right w:val="none" w:sz="0" w:space="0" w:color="auto"/>
      </w:divBdr>
      <w:divsChild>
        <w:div w:id="1749964081">
          <w:marLeft w:val="0"/>
          <w:marRight w:val="0"/>
          <w:marTop w:val="0"/>
          <w:marBottom w:val="0"/>
          <w:divBdr>
            <w:top w:val="none" w:sz="0" w:space="0" w:color="auto"/>
            <w:left w:val="none" w:sz="0" w:space="0" w:color="auto"/>
            <w:bottom w:val="none" w:sz="0" w:space="0" w:color="auto"/>
            <w:right w:val="none" w:sz="0" w:space="0" w:color="auto"/>
          </w:divBdr>
          <w:divsChild>
            <w:div w:id="581763935">
              <w:marLeft w:val="0"/>
              <w:marRight w:val="0"/>
              <w:marTop w:val="0"/>
              <w:marBottom w:val="0"/>
              <w:divBdr>
                <w:top w:val="none" w:sz="0" w:space="0" w:color="auto"/>
                <w:left w:val="none" w:sz="0" w:space="0" w:color="auto"/>
                <w:bottom w:val="none" w:sz="0" w:space="0" w:color="auto"/>
                <w:right w:val="none" w:sz="0" w:space="0" w:color="auto"/>
              </w:divBdr>
              <w:divsChild>
                <w:div w:id="1155878051">
                  <w:marLeft w:val="0"/>
                  <w:marRight w:val="0"/>
                  <w:marTop w:val="0"/>
                  <w:marBottom w:val="0"/>
                  <w:divBdr>
                    <w:top w:val="none" w:sz="0" w:space="0" w:color="auto"/>
                    <w:left w:val="none" w:sz="0" w:space="0" w:color="auto"/>
                    <w:bottom w:val="none" w:sz="0" w:space="0" w:color="auto"/>
                    <w:right w:val="none" w:sz="0" w:space="0" w:color="auto"/>
                  </w:divBdr>
                  <w:divsChild>
                    <w:div w:id="998725830">
                      <w:marLeft w:val="0"/>
                      <w:marRight w:val="0"/>
                      <w:marTop w:val="0"/>
                      <w:marBottom w:val="0"/>
                      <w:divBdr>
                        <w:top w:val="none" w:sz="0" w:space="0" w:color="auto"/>
                        <w:left w:val="none" w:sz="0" w:space="0" w:color="auto"/>
                        <w:bottom w:val="none" w:sz="0" w:space="0" w:color="auto"/>
                        <w:right w:val="none" w:sz="0" w:space="0" w:color="auto"/>
                      </w:divBdr>
                      <w:divsChild>
                        <w:div w:id="16721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7837">
                  <w:marLeft w:val="0"/>
                  <w:marRight w:val="0"/>
                  <w:marTop w:val="0"/>
                  <w:marBottom w:val="0"/>
                  <w:divBdr>
                    <w:top w:val="none" w:sz="0" w:space="0" w:color="auto"/>
                    <w:left w:val="none" w:sz="0" w:space="0" w:color="auto"/>
                    <w:bottom w:val="none" w:sz="0" w:space="0" w:color="auto"/>
                    <w:right w:val="none" w:sz="0" w:space="0" w:color="auto"/>
                  </w:divBdr>
                  <w:divsChild>
                    <w:div w:id="512956243">
                      <w:marLeft w:val="0"/>
                      <w:marRight w:val="0"/>
                      <w:marTop w:val="0"/>
                      <w:marBottom w:val="0"/>
                      <w:divBdr>
                        <w:top w:val="none" w:sz="0" w:space="0" w:color="auto"/>
                        <w:left w:val="none" w:sz="0" w:space="0" w:color="auto"/>
                        <w:bottom w:val="none" w:sz="0" w:space="0" w:color="auto"/>
                        <w:right w:val="none" w:sz="0" w:space="0" w:color="auto"/>
                      </w:divBdr>
                      <w:divsChild>
                        <w:div w:id="703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468091">
      <w:bodyDiv w:val="1"/>
      <w:marLeft w:val="0"/>
      <w:marRight w:val="0"/>
      <w:marTop w:val="0"/>
      <w:marBottom w:val="0"/>
      <w:divBdr>
        <w:top w:val="none" w:sz="0" w:space="0" w:color="auto"/>
        <w:left w:val="none" w:sz="0" w:space="0" w:color="auto"/>
        <w:bottom w:val="none" w:sz="0" w:space="0" w:color="auto"/>
        <w:right w:val="none" w:sz="0" w:space="0" w:color="auto"/>
      </w:divBdr>
    </w:div>
    <w:div w:id="1266841531">
      <w:bodyDiv w:val="1"/>
      <w:marLeft w:val="0"/>
      <w:marRight w:val="0"/>
      <w:marTop w:val="0"/>
      <w:marBottom w:val="0"/>
      <w:divBdr>
        <w:top w:val="none" w:sz="0" w:space="0" w:color="auto"/>
        <w:left w:val="none" w:sz="0" w:space="0" w:color="auto"/>
        <w:bottom w:val="none" w:sz="0" w:space="0" w:color="auto"/>
        <w:right w:val="none" w:sz="0" w:space="0" w:color="auto"/>
      </w:divBdr>
    </w:div>
    <w:div w:id="1308511278">
      <w:bodyDiv w:val="1"/>
      <w:marLeft w:val="0"/>
      <w:marRight w:val="0"/>
      <w:marTop w:val="0"/>
      <w:marBottom w:val="0"/>
      <w:divBdr>
        <w:top w:val="none" w:sz="0" w:space="0" w:color="auto"/>
        <w:left w:val="none" w:sz="0" w:space="0" w:color="auto"/>
        <w:bottom w:val="none" w:sz="0" w:space="0" w:color="auto"/>
        <w:right w:val="none" w:sz="0" w:space="0" w:color="auto"/>
      </w:divBdr>
    </w:div>
    <w:div w:id="1316766272">
      <w:bodyDiv w:val="1"/>
      <w:marLeft w:val="0"/>
      <w:marRight w:val="0"/>
      <w:marTop w:val="0"/>
      <w:marBottom w:val="0"/>
      <w:divBdr>
        <w:top w:val="none" w:sz="0" w:space="0" w:color="auto"/>
        <w:left w:val="none" w:sz="0" w:space="0" w:color="auto"/>
        <w:bottom w:val="none" w:sz="0" w:space="0" w:color="auto"/>
        <w:right w:val="none" w:sz="0" w:space="0" w:color="auto"/>
      </w:divBdr>
    </w:div>
    <w:div w:id="1351179102">
      <w:bodyDiv w:val="1"/>
      <w:marLeft w:val="0"/>
      <w:marRight w:val="0"/>
      <w:marTop w:val="0"/>
      <w:marBottom w:val="0"/>
      <w:divBdr>
        <w:top w:val="none" w:sz="0" w:space="0" w:color="auto"/>
        <w:left w:val="none" w:sz="0" w:space="0" w:color="auto"/>
        <w:bottom w:val="none" w:sz="0" w:space="0" w:color="auto"/>
        <w:right w:val="none" w:sz="0" w:space="0" w:color="auto"/>
      </w:divBdr>
    </w:div>
    <w:div w:id="1365131174">
      <w:bodyDiv w:val="1"/>
      <w:marLeft w:val="0"/>
      <w:marRight w:val="0"/>
      <w:marTop w:val="0"/>
      <w:marBottom w:val="0"/>
      <w:divBdr>
        <w:top w:val="none" w:sz="0" w:space="0" w:color="auto"/>
        <w:left w:val="none" w:sz="0" w:space="0" w:color="auto"/>
        <w:bottom w:val="none" w:sz="0" w:space="0" w:color="auto"/>
        <w:right w:val="none" w:sz="0" w:space="0" w:color="auto"/>
      </w:divBdr>
    </w:div>
    <w:div w:id="1377466664">
      <w:bodyDiv w:val="1"/>
      <w:marLeft w:val="0"/>
      <w:marRight w:val="0"/>
      <w:marTop w:val="0"/>
      <w:marBottom w:val="0"/>
      <w:divBdr>
        <w:top w:val="none" w:sz="0" w:space="0" w:color="auto"/>
        <w:left w:val="none" w:sz="0" w:space="0" w:color="auto"/>
        <w:bottom w:val="none" w:sz="0" w:space="0" w:color="auto"/>
        <w:right w:val="none" w:sz="0" w:space="0" w:color="auto"/>
      </w:divBdr>
    </w:div>
    <w:div w:id="1394892708">
      <w:bodyDiv w:val="1"/>
      <w:marLeft w:val="0"/>
      <w:marRight w:val="0"/>
      <w:marTop w:val="0"/>
      <w:marBottom w:val="0"/>
      <w:divBdr>
        <w:top w:val="none" w:sz="0" w:space="0" w:color="auto"/>
        <w:left w:val="none" w:sz="0" w:space="0" w:color="auto"/>
        <w:bottom w:val="none" w:sz="0" w:space="0" w:color="auto"/>
        <w:right w:val="none" w:sz="0" w:space="0" w:color="auto"/>
      </w:divBdr>
    </w:div>
    <w:div w:id="1400708878">
      <w:bodyDiv w:val="1"/>
      <w:marLeft w:val="0"/>
      <w:marRight w:val="0"/>
      <w:marTop w:val="0"/>
      <w:marBottom w:val="0"/>
      <w:divBdr>
        <w:top w:val="none" w:sz="0" w:space="0" w:color="auto"/>
        <w:left w:val="none" w:sz="0" w:space="0" w:color="auto"/>
        <w:bottom w:val="none" w:sz="0" w:space="0" w:color="auto"/>
        <w:right w:val="none" w:sz="0" w:space="0" w:color="auto"/>
      </w:divBdr>
    </w:div>
    <w:div w:id="1427382449">
      <w:bodyDiv w:val="1"/>
      <w:marLeft w:val="0"/>
      <w:marRight w:val="0"/>
      <w:marTop w:val="0"/>
      <w:marBottom w:val="0"/>
      <w:divBdr>
        <w:top w:val="none" w:sz="0" w:space="0" w:color="auto"/>
        <w:left w:val="none" w:sz="0" w:space="0" w:color="auto"/>
        <w:bottom w:val="none" w:sz="0" w:space="0" w:color="auto"/>
        <w:right w:val="none" w:sz="0" w:space="0" w:color="auto"/>
      </w:divBdr>
    </w:div>
    <w:div w:id="1441950438">
      <w:bodyDiv w:val="1"/>
      <w:marLeft w:val="0"/>
      <w:marRight w:val="0"/>
      <w:marTop w:val="0"/>
      <w:marBottom w:val="0"/>
      <w:divBdr>
        <w:top w:val="none" w:sz="0" w:space="0" w:color="auto"/>
        <w:left w:val="none" w:sz="0" w:space="0" w:color="auto"/>
        <w:bottom w:val="none" w:sz="0" w:space="0" w:color="auto"/>
        <w:right w:val="none" w:sz="0" w:space="0" w:color="auto"/>
      </w:divBdr>
    </w:div>
    <w:div w:id="1511869465">
      <w:bodyDiv w:val="1"/>
      <w:marLeft w:val="0"/>
      <w:marRight w:val="0"/>
      <w:marTop w:val="0"/>
      <w:marBottom w:val="0"/>
      <w:divBdr>
        <w:top w:val="none" w:sz="0" w:space="0" w:color="auto"/>
        <w:left w:val="none" w:sz="0" w:space="0" w:color="auto"/>
        <w:bottom w:val="none" w:sz="0" w:space="0" w:color="auto"/>
        <w:right w:val="none" w:sz="0" w:space="0" w:color="auto"/>
      </w:divBdr>
    </w:div>
    <w:div w:id="1534997857">
      <w:bodyDiv w:val="1"/>
      <w:marLeft w:val="0"/>
      <w:marRight w:val="0"/>
      <w:marTop w:val="0"/>
      <w:marBottom w:val="0"/>
      <w:divBdr>
        <w:top w:val="none" w:sz="0" w:space="0" w:color="auto"/>
        <w:left w:val="none" w:sz="0" w:space="0" w:color="auto"/>
        <w:bottom w:val="none" w:sz="0" w:space="0" w:color="auto"/>
        <w:right w:val="none" w:sz="0" w:space="0" w:color="auto"/>
      </w:divBdr>
    </w:div>
    <w:div w:id="1537111947">
      <w:bodyDiv w:val="1"/>
      <w:marLeft w:val="0"/>
      <w:marRight w:val="0"/>
      <w:marTop w:val="0"/>
      <w:marBottom w:val="0"/>
      <w:divBdr>
        <w:top w:val="none" w:sz="0" w:space="0" w:color="auto"/>
        <w:left w:val="none" w:sz="0" w:space="0" w:color="auto"/>
        <w:bottom w:val="none" w:sz="0" w:space="0" w:color="auto"/>
        <w:right w:val="none" w:sz="0" w:space="0" w:color="auto"/>
      </w:divBdr>
    </w:div>
    <w:div w:id="1562903583">
      <w:bodyDiv w:val="1"/>
      <w:marLeft w:val="0"/>
      <w:marRight w:val="0"/>
      <w:marTop w:val="0"/>
      <w:marBottom w:val="0"/>
      <w:divBdr>
        <w:top w:val="none" w:sz="0" w:space="0" w:color="auto"/>
        <w:left w:val="none" w:sz="0" w:space="0" w:color="auto"/>
        <w:bottom w:val="none" w:sz="0" w:space="0" w:color="auto"/>
        <w:right w:val="none" w:sz="0" w:space="0" w:color="auto"/>
      </w:divBdr>
    </w:div>
    <w:div w:id="1581985549">
      <w:bodyDiv w:val="1"/>
      <w:marLeft w:val="0"/>
      <w:marRight w:val="0"/>
      <w:marTop w:val="0"/>
      <w:marBottom w:val="0"/>
      <w:divBdr>
        <w:top w:val="none" w:sz="0" w:space="0" w:color="auto"/>
        <w:left w:val="none" w:sz="0" w:space="0" w:color="auto"/>
        <w:bottom w:val="none" w:sz="0" w:space="0" w:color="auto"/>
        <w:right w:val="none" w:sz="0" w:space="0" w:color="auto"/>
      </w:divBdr>
    </w:div>
    <w:div w:id="1588728604">
      <w:bodyDiv w:val="1"/>
      <w:marLeft w:val="0"/>
      <w:marRight w:val="0"/>
      <w:marTop w:val="0"/>
      <w:marBottom w:val="0"/>
      <w:divBdr>
        <w:top w:val="none" w:sz="0" w:space="0" w:color="auto"/>
        <w:left w:val="none" w:sz="0" w:space="0" w:color="auto"/>
        <w:bottom w:val="none" w:sz="0" w:space="0" w:color="auto"/>
        <w:right w:val="none" w:sz="0" w:space="0" w:color="auto"/>
      </w:divBdr>
    </w:div>
    <w:div w:id="1594246581">
      <w:bodyDiv w:val="1"/>
      <w:marLeft w:val="0"/>
      <w:marRight w:val="0"/>
      <w:marTop w:val="0"/>
      <w:marBottom w:val="0"/>
      <w:divBdr>
        <w:top w:val="none" w:sz="0" w:space="0" w:color="auto"/>
        <w:left w:val="none" w:sz="0" w:space="0" w:color="auto"/>
        <w:bottom w:val="none" w:sz="0" w:space="0" w:color="auto"/>
        <w:right w:val="none" w:sz="0" w:space="0" w:color="auto"/>
      </w:divBdr>
    </w:div>
    <w:div w:id="1596356816">
      <w:bodyDiv w:val="1"/>
      <w:marLeft w:val="0"/>
      <w:marRight w:val="0"/>
      <w:marTop w:val="0"/>
      <w:marBottom w:val="0"/>
      <w:divBdr>
        <w:top w:val="none" w:sz="0" w:space="0" w:color="auto"/>
        <w:left w:val="none" w:sz="0" w:space="0" w:color="auto"/>
        <w:bottom w:val="none" w:sz="0" w:space="0" w:color="auto"/>
        <w:right w:val="none" w:sz="0" w:space="0" w:color="auto"/>
      </w:divBdr>
    </w:div>
    <w:div w:id="1615284246">
      <w:bodyDiv w:val="1"/>
      <w:marLeft w:val="0"/>
      <w:marRight w:val="0"/>
      <w:marTop w:val="0"/>
      <w:marBottom w:val="0"/>
      <w:divBdr>
        <w:top w:val="none" w:sz="0" w:space="0" w:color="auto"/>
        <w:left w:val="none" w:sz="0" w:space="0" w:color="auto"/>
        <w:bottom w:val="none" w:sz="0" w:space="0" w:color="auto"/>
        <w:right w:val="none" w:sz="0" w:space="0" w:color="auto"/>
      </w:divBdr>
    </w:div>
    <w:div w:id="1628780137">
      <w:bodyDiv w:val="1"/>
      <w:marLeft w:val="0"/>
      <w:marRight w:val="0"/>
      <w:marTop w:val="0"/>
      <w:marBottom w:val="0"/>
      <w:divBdr>
        <w:top w:val="none" w:sz="0" w:space="0" w:color="auto"/>
        <w:left w:val="none" w:sz="0" w:space="0" w:color="auto"/>
        <w:bottom w:val="none" w:sz="0" w:space="0" w:color="auto"/>
        <w:right w:val="none" w:sz="0" w:space="0" w:color="auto"/>
      </w:divBdr>
    </w:div>
    <w:div w:id="1659648654">
      <w:bodyDiv w:val="1"/>
      <w:marLeft w:val="0"/>
      <w:marRight w:val="0"/>
      <w:marTop w:val="0"/>
      <w:marBottom w:val="0"/>
      <w:divBdr>
        <w:top w:val="none" w:sz="0" w:space="0" w:color="auto"/>
        <w:left w:val="none" w:sz="0" w:space="0" w:color="auto"/>
        <w:bottom w:val="none" w:sz="0" w:space="0" w:color="auto"/>
        <w:right w:val="none" w:sz="0" w:space="0" w:color="auto"/>
      </w:divBdr>
    </w:div>
    <w:div w:id="1670059582">
      <w:bodyDiv w:val="1"/>
      <w:marLeft w:val="0"/>
      <w:marRight w:val="0"/>
      <w:marTop w:val="0"/>
      <w:marBottom w:val="0"/>
      <w:divBdr>
        <w:top w:val="none" w:sz="0" w:space="0" w:color="auto"/>
        <w:left w:val="none" w:sz="0" w:space="0" w:color="auto"/>
        <w:bottom w:val="none" w:sz="0" w:space="0" w:color="auto"/>
        <w:right w:val="none" w:sz="0" w:space="0" w:color="auto"/>
      </w:divBdr>
    </w:div>
    <w:div w:id="1673992761">
      <w:bodyDiv w:val="1"/>
      <w:marLeft w:val="0"/>
      <w:marRight w:val="0"/>
      <w:marTop w:val="0"/>
      <w:marBottom w:val="0"/>
      <w:divBdr>
        <w:top w:val="none" w:sz="0" w:space="0" w:color="auto"/>
        <w:left w:val="none" w:sz="0" w:space="0" w:color="auto"/>
        <w:bottom w:val="none" w:sz="0" w:space="0" w:color="auto"/>
        <w:right w:val="none" w:sz="0" w:space="0" w:color="auto"/>
      </w:divBdr>
    </w:div>
    <w:div w:id="1677924733">
      <w:bodyDiv w:val="1"/>
      <w:marLeft w:val="0"/>
      <w:marRight w:val="0"/>
      <w:marTop w:val="0"/>
      <w:marBottom w:val="0"/>
      <w:divBdr>
        <w:top w:val="none" w:sz="0" w:space="0" w:color="auto"/>
        <w:left w:val="none" w:sz="0" w:space="0" w:color="auto"/>
        <w:bottom w:val="none" w:sz="0" w:space="0" w:color="auto"/>
        <w:right w:val="none" w:sz="0" w:space="0" w:color="auto"/>
      </w:divBdr>
    </w:div>
    <w:div w:id="1693996178">
      <w:bodyDiv w:val="1"/>
      <w:marLeft w:val="0"/>
      <w:marRight w:val="0"/>
      <w:marTop w:val="0"/>
      <w:marBottom w:val="0"/>
      <w:divBdr>
        <w:top w:val="none" w:sz="0" w:space="0" w:color="auto"/>
        <w:left w:val="none" w:sz="0" w:space="0" w:color="auto"/>
        <w:bottom w:val="none" w:sz="0" w:space="0" w:color="auto"/>
        <w:right w:val="none" w:sz="0" w:space="0" w:color="auto"/>
      </w:divBdr>
    </w:div>
    <w:div w:id="1776896709">
      <w:bodyDiv w:val="1"/>
      <w:marLeft w:val="0"/>
      <w:marRight w:val="0"/>
      <w:marTop w:val="0"/>
      <w:marBottom w:val="0"/>
      <w:divBdr>
        <w:top w:val="none" w:sz="0" w:space="0" w:color="auto"/>
        <w:left w:val="none" w:sz="0" w:space="0" w:color="auto"/>
        <w:bottom w:val="none" w:sz="0" w:space="0" w:color="auto"/>
        <w:right w:val="none" w:sz="0" w:space="0" w:color="auto"/>
      </w:divBdr>
    </w:div>
    <w:div w:id="1821650546">
      <w:bodyDiv w:val="1"/>
      <w:marLeft w:val="0"/>
      <w:marRight w:val="0"/>
      <w:marTop w:val="0"/>
      <w:marBottom w:val="0"/>
      <w:divBdr>
        <w:top w:val="none" w:sz="0" w:space="0" w:color="auto"/>
        <w:left w:val="none" w:sz="0" w:space="0" w:color="auto"/>
        <w:bottom w:val="none" w:sz="0" w:space="0" w:color="auto"/>
        <w:right w:val="none" w:sz="0" w:space="0" w:color="auto"/>
      </w:divBdr>
    </w:div>
    <w:div w:id="1823882790">
      <w:bodyDiv w:val="1"/>
      <w:marLeft w:val="0"/>
      <w:marRight w:val="0"/>
      <w:marTop w:val="0"/>
      <w:marBottom w:val="0"/>
      <w:divBdr>
        <w:top w:val="none" w:sz="0" w:space="0" w:color="auto"/>
        <w:left w:val="none" w:sz="0" w:space="0" w:color="auto"/>
        <w:bottom w:val="none" w:sz="0" w:space="0" w:color="auto"/>
        <w:right w:val="none" w:sz="0" w:space="0" w:color="auto"/>
      </w:divBdr>
    </w:div>
    <w:div w:id="1845826998">
      <w:bodyDiv w:val="1"/>
      <w:marLeft w:val="0"/>
      <w:marRight w:val="0"/>
      <w:marTop w:val="0"/>
      <w:marBottom w:val="0"/>
      <w:divBdr>
        <w:top w:val="none" w:sz="0" w:space="0" w:color="auto"/>
        <w:left w:val="none" w:sz="0" w:space="0" w:color="auto"/>
        <w:bottom w:val="none" w:sz="0" w:space="0" w:color="auto"/>
        <w:right w:val="none" w:sz="0" w:space="0" w:color="auto"/>
      </w:divBdr>
    </w:div>
    <w:div w:id="1850948492">
      <w:bodyDiv w:val="1"/>
      <w:marLeft w:val="0"/>
      <w:marRight w:val="0"/>
      <w:marTop w:val="0"/>
      <w:marBottom w:val="0"/>
      <w:divBdr>
        <w:top w:val="none" w:sz="0" w:space="0" w:color="auto"/>
        <w:left w:val="none" w:sz="0" w:space="0" w:color="auto"/>
        <w:bottom w:val="none" w:sz="0" w:space="0" w:color="auto"/>
        <w:right w:val="none" w:sz="0" w:space="0" w:color="auto"/>
      </w:divBdr>
    </w:div>
    <w:div w:id="1860848149">
      <w:bodyDiv w:val="1"/>
      <w:marLeft w:val="0"/>
      <w:marRight w:val="0"/>
      <w:marTop w:val="0"/>
      <w:marBottom w:val="0"/>
      <w:divBdr>
        <w:top w:val="none" w:sz="0" w:space="0" w:color="auto"/>
        <w:left w:val="none" w:sz="0" w:space="0" w:color="auto"/>
        <w:bottom w:val="none" w:sz="0" w:space="0" w:color="auto"/>
        <w:right w:val="none" w:sz="0" w:space="0" w:color="auto"/>
      </w:divBdr>
    </w:div>
    <w:div w:id="1870484403">
      <w:bodyDiv w:val="1"/>
      <w:marLeft w:val="0"/>
      <w:marRight w:val="0"/>
      <w:marTop w:val="0"/>
      <w:marBottom w:val="0"/>
      <w:divBdr>
        <w:top w:val="none" w:sz="0" w:space="0" w:color="auto"/>
        <w:left w:val="none" w:sz="0" w:space="0" w:color="auto"/>
        <w:bottom w:val="none" w:sz="0" w:space="0" w:color="auto"/>
        <w:right w:val="none" w:sz="0" w:space="0" w:color="auto"/>
      </w:divBdr>
    </w:div>
    <w:div w:id="1880051483">
      <w:bodyDiv w:val="1"/>
      <w:marLeft w:val="0"/>
      <w:marRight w:val="0"/>
      <w:marTop w:val="0"/>
      <w:marBottom w:val="0"/>
      <w:divBdr>
        <w:top w:val="none" w:sz="0" w:space="0" w:color="auto"/>
        <w:left w:val="none" w:sz="0" w:space="0" w:color="auto"/>
        <w:bottom w:val="none" w:sz="0" w:space="0" w:color="auto"/>
        <w:right w:val="none" w:sz="0" w:space="0" w:color="auto"/>
      </w:divBdr>
    </w:div>
    <w:div w:id="1891306714">
      <w:bodyDiv w:val="1"/>
      <w:marLeft w:val="0"/>
      <w:marRight w:val="0"/>
      <w:marTop w:val="0"/>
      <w:marBottom w:val="0"/>
      <w:divBdr>
        <w:top w:val="none" w:sz="0" w:space="0" w:color="auto"/>
        <w:left w:val="none" w:sz="0" w:space="0" w:color="auto"/>
        <w:bottom w:val="none" w:sz="0" w:space="0" w:color="auto"/>
        <w:right w:val="none" w:sz="0" w:space="0" w:color="auto"/>
      </w:divBdr>
    </w:div>
    <w:div w:id="1940217897">
      <w:bodyDiv w:val="1"/>
      <w:marLeft w:val="0"/>
      <w:marRight w:val="0"/>
      <w:marTop w:val="0"/>
      <w:marBottom w:val="0"/>
      <w:divBdr>
        <w:top w:val="none" w:sz="0" w:space="0" w:color="auto"/>
        <w:left w:val="none" w:sz="0" w:space="0" w:color="auto"/>
        <w:bottom w:val="none" w:sz="0" w:space="0" w:color="auto"/>
        <w:right w:val="none" w:sz="0" w:space="0" w:color="auto"/>
      </w:divBdr>
    </w:div>
    <w:div w:id="1943149769">
      <w:bodyDiv w:val="1"/>
      <w:marLeft w:val="0"/>
      <w:marRight w:val="0"/>
      <w:marTop w:val="0"/>
      <w:marBottom w:val="0"/>
      <w:divBdr>
        <w:top w:val="none" w:sz="0" w:space="0" w:color="auto"/>
        <w:left w:val="none" w:sz="0" w:space="0" w:color="auto"/>
        <w:bottom w:val="none" w:sz="0" w:space="0" w:color="auto"/>
        <w:right w:val="none" w:sz="0" w:space="0" w:color="auto"/>
      </w:divBdr>
    </w:div>
    <w:div w:id="1959919645">
      <w:bodyDiv w:val="1"/>
      <w:marLeft w:val="0"/>
      <w:marRight w:val="0"/>
      <w:marTop w:val="0"/>
      <w:marBottom w:val="0"/>
      <w:divBdr>
        <w:top w:val="none" w:sz="0" w:space="0" w:color="auto"/>
        <w:left w:val="none" w:sz="0" w:space="0" w:color="auto"/>
        <w:bottom w:val="none" w:sz="0" w:space="0" w:color="auto"/>
        <w:right w:val="none" w:sz="0" w:space="0" w:color="auto"/>
      </w:divBdr>
    </w:div>
    <w:div w:id="1974672718">
      <w:bodyDiv w:val="1"/>
      <w:marLeft w:val="0"/>
      <w:marRight w:val="0"/>
      <w:marTop w:val="0"/>
      <w:marBottom w:val="0"/>
      <w:divBdr>
        <w:top w:val="none" w:sz="0" w:space="0" w:color="auto"/>
        <w:left w:val="none" w:sz="0" w:space="0" w:color="auto"/>
        <w:bottom w:val="none" w:sz="0" w:space="0" w:color="auto"/>
        <w:right w:val="none" w:sz="0" w:space="0" w:color="auto"/>
      </w:divBdr>
    </w:div>
    <w:div w:id="1983271039">
      <w:bodyDiv w:val="1"/>
      <w:marLeft w:val="0"/>
      <w:marRight w:val="0"/>
      <w:marTop w:val="0"/>
      <w:marBottom w:val="0"/>
      <w:divBdr>
        <w:top w:val="none" w:sz="0" w:space="0" w:color="auto"/>
        <w:left w:val="none" w:sz="0" w:space="0" w:color="auto"/>
        <w:bottom w:val="none" w:sz="0" w:space="0" w:color="auto"/>
        <w:right w:val="none" w:sz="0" w:space="0" w:color="auto"/>
      </w:divBdr>
    </w:div>
    <w:div w:id="1993018439">
      <w:bodyDiv w:val="1"/>
      <w:marLeft w:val="0"/>
      <w:marRight w:val="0"/>
      <w:marTop w:val="0"/>
      <w:marBottom w:val="0"/>
      <w:divBdr>
        <w:top w:val="none" w:sz="0" w:space="0" w:color="auto"/>
        <w:left w:val="none" w:sz="0" w:space="0" w:color="auto"/>
        <w:bottom w:val="none" w:sz="0" w:space="0" w:color="auto"/>
        <w:right w:val="none" w:sz="0" w:space="0" w:color="auto"/>
      </w:divBdr>
    </w:div>
    <w:div w:id="2020346690">
      <w:bodyDiv w:val="1"/>
      <w:marLeft w:val="0"/>
      <w:marRight w:val="0"/>
      <w:marTop w:val="0"/>
      <w:marBottom w:val="0"/>
      <w:divBdr>
        <w:top w:val="none" w:sz="0" w:space="0" w:color="auto"/>
        <w:left w:val="none" w:sz="0" w:space="0" w:color="auto"/>
        <w:bottom w:val="none" w:sz="0" w:space="0" w:color="auto"/>
        <w:right w:val="none" w:sz="0" w:space="0" w:color="auto"/>
      </w:divBdr>
    </w:div>
    <w:div w:id="2020689919">
      <w:bodyDiv w:val="1"/>
      <w:marLeft w:val="0"/>
      <w:marRight w:val="0"/>
      <w:marTop w:val="0"/>
      <w:marBottom w:val="0"/>
      <w:divBdr>
        <w:top w:val="none" w:sz="0" w:space="0" w:color="auto"/>
        <w:left w:val="none" w:sz="0" w:space="0" w:color="auto"/>
        <w:bottom w:val="none" w:sz="0" w:space="0" w:color="auto"/>
        <w:right w:val="none" w:sz="0" w:space="0" w:color="auto"/>
      </w:divBdr>
    </w:div>
    <w:div w:id="2079592062">
      <w:bodyDiv w:val="1"/>
      <w:marLeft w:val="0"/>
      <w:marRight w:val="0"/>
      <w:marTop w:val="0"/>
      <w:marBottom w:val="0"/>
      <w:divBdr>
        <w:top w:val="none" w:sz="0" w:space="0" w:color="auto"/>
        <w:left w:val="none" w:sz="0" w:space="0" w:color="auto"/>
        <w:bottom w:val="none" w:sz="0" w:space="0" w:color="auto"/>
        <w:right w:val="none" w:sz="0" w:space="0" w:color="auto"/>
      </w:divBdr>
    </w:div>
    <w:div w:id="2088261873">
      <w:bodyDiv w:val="1"/>
      <w:marLeft w:val="0"/>
      <w:marRight w:val="0"/>
      <w:marTop w:val="0"/>
      <w:marBottom w:val="0"/>
      <w:divBdr>
        <w:top w:val="none" w:sz="0" w:space="0" w:color="auto"/>
        <w:left w:val="none" w:sz="0" w:space="0" w:color="auto"/>
        <w:bottom w:val="none" w:sz="0" w:space="0" w:color="auto"/>
        <w:right w:val="none" w:sz="0" w:space="0" w:color="auto"/>
      </w:divBdr>
    </w:div>
    <w:div w:id="2101025335">
      <w:bodyDiv w:val="1"/>
      <w:marLeft w:val="0"/>
      <w:marRight w:val="0"/>
      <w:marTop w:val="0"/>
      <w:marBottom w:val="0"/>
      <w:divBdr>
        <w:top w:val="none" w:sz="0" w:space="0" w:color="auto"/>
        <w:left w:val="none" w:sz="0" w:space="0" w:color="auto"/>
        <w:bottom w:val="none" w:sz="0" w:space="0" w:color="auto"/>
        <w:right w:val="none" w:sz="0" w:space="0" w:color="auto"/>
      </w:divBdr>
    </w:div>
    <w:div w:id="2121142379">
      <w:bodyDiv w:val="1"/>
      <w:marLeft w:val="0"/>
      <w:marRight w:val="0"/>
      <w:marTop w:val="0"/>
      <w:marBottom w:val="0"/>
      <w:divBdr>
        <w:top w:val="none" w:sz="0" w:space="0" w:color="auto"/>
        <w:left w:val="none" w:sz="0" w:space="0" w:color="auto"/>
        <w:bottom w:val="none" w:sz="0" w:space="0" w:color="auto"/>
        <w:right w:val="none" w:sz="0" w:space="0" w:color="auto"/>
      </w:divBdr>
    </w:div>
    <w:div w:id="2141067533">
      <w:bodyDiv w:val="1"/>
      <w:marLeft w:val="0"/>
      <w:marRight w:val="0"/>
      <w:marTop w:val="0"/>
      <w:marBottom w:val="0"/>
      <w:divBdr>
        <w:top w:val="none" w:sz="0" w:space="0" w:color="auto"/>
        <w:left w:val="none" w:sz="0" w:space="0" w:color="auto"/>
        <w:bottom w:val="none" w:sz="0" w:space="0" w:color="auto"/>
        <w:right w:val="none" w:sz="0" w:space="0" w:color="auto"/>
      </w:divBdr>
    </w:div>
    <w:div w:id="214561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mintrab-my.sharepoint.com/personal/aaguilerac_mintrab_gob_cl/Documents/CONSULTOR&#205;A%20BID/OCUPACIONES_DIFICIL_COBERTURA/tablas/tablas_enadel2023_parainfor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intrab-my.sharepoint.com/personal/aaguilerac_mintrab_gob_cl/Documents/CONSULTOR&#205;A%20BID/OCUPACIONES_DIFICIL_COBERTURA/tablas/tablas_enadel2023_parainfor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intrab-my.sharepoint.com/personal/aaguilerac_mintrab_gob_cl/Documents/CONSULTOR&#205;A%20BID/OCUPACIONES_DIFICIL_COBERTURA/tablas/tablas_enadel2023_parainfor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intrab-my.sharepoint.com/personal/aaguilerac_mintrab_gob_cl/Documents/CONSULTOR&#205;A%20BID/OCUPACIONES_DIFICIL_COBERTURA/tablas/tablas_enadel2023_parainform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intrab-my.sharepoint.com/personal/aaguilerac_mintrab_gob_cl/Documents/CONSULTOR&#205;A%20BID/OCUPACIONES_DIFICIL_COBERTURA/tablas/tablas_enadel2023_parainform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mintrab-my.sharepoint.com/personal/aaguilerac_mintrab_gob_cl/Documents/CONSULTORI&#769;A%20BID/OCUPACIONES_DIFICIL_COBERTURA/tablas/tablas_enadel2023_parainforme.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mintrab-my.sharepoint.com/personal/aaguilerac_mintrab_gob_cl/Documents/CONSULTORI&#769;A%20BID/OCUPACIONES_DIFICIL_COBERTURA/tablas/tablas_enadel2023_parainforme.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Display" panose="020B0004020202020204" pitchFamily="34" charset="0"/>
                <a:ea typeface="+mn-ea"/>
                <a:cs typeface="+mn-cs"/>
              </a:defRPr>
            </a:pPr>
            <a:r>
              <a:rPr lang="en-US"/>
              <a:t>Según tamaño de ventas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Display" panose="020B0004020202020204" pitchFamily="34" charset="0"/>
              <a:ea typeface="+mn-ea"/>
              <a:cs typeface="+mn-cs"/>
            </a:defRPr>
          </a:pPr>
          <a:endParaRPr lang="es-CL"/>
        </a:p>
      </c:txPr>
    </c:title>
    <c:autoTitleDeleted val="0"/>
    <c:plotArea>
      <c:layout>
        <c:manualLayout>
          <c:layoutTarget val="inner"/>
          <c:xMode val="edge"/>
          <c:yMode val="edge"/>
          <c:x val="0.14136364515748912"/>
          <c:y val="0.16820861678004534"/>
          <c:w val="0.80949630570246178"/>
          <c:h val="0.55064009855910867"/>
        </c:manualLayout>
      </c:layout>
      <c:barChart>
        <c:barDir val="col"/>
        <c:grouping val="clustered"/>
        <c:varyColors val="0"/>
        <c:ser>
          <c:idx val="0"/>
          <c:order val="0"/>
          <c:tx>
            <c:strRef>
              <c:f>general!$L$14</c:f>
              <c:strCache>
                <c:ptCount val="1"/>
                <c:pt idx="0">
                  <c:v>Sin ventas</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Display" panose="020B0004020202020204" pitchFamily="34" charset="0"/>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general!$M$13:$N$13</c:f>
              <c:strCache>
                <c:ptCount val="2"/>
                <c:pt idx="0">
                  <c:v>Empresas</c:v>
                </c:pt>
                <c:pt idx="1">
                  <c:v>Trabajadores</c:v>
                </c:pt>
              </c:strCache>
            </c:strRef>
          </c:cat>
          <c:val>
            <c:numRef>
              <c:f>general!$M$14:$N$14</c:f>
              <c:numCache>
                <c:formatCode>General</c:formatCode>
                <c:ptCount val="2"/>
                <c:pt idx="0">
                  <c:v>1.2478619999999999E-2</c:v>
                </c:pt>
                <c:pt idx="1">
                  <c:v>6.1096619999999997E-2</c:v>
                </c:pt>
              </c:numCache>
            </c:numRef>
          </c:val>
          <c:extLst>
            <c:ext xmlns:c16="http://schemas.microsoft.com/office/drawing/2014/chart" uri="{C3380CC4-5D6E-409C-BE32-E72D297353CC}">
              <c16:uniqueId val="{00000000-A5E5-45B9-8684-068EC6E6B667}"/>
            </c:ext>
          </c:extLst>
        </c:ser>
        <c:ser>
          <c:idx val="1"/>
          <c:order val="1"/>
          <c:tx>
            <c:strRef>
              <c:f>general!$L$15</c:f>
              <c:strCache>
                <c:ptCount val="1"/>
                <c:pt idx="0">
                  <c:v>Micro (&lt; 2.400 UF)</c:v>
                </c:pt>
              </c:strCache>
            </c:strRef>
          </c:tx>
          <c:spPr>
            <a:solidFill>
              <a:schemeClr val="accent2"/>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Display" panose="020B0004020202020204" pitchFamily="34" charset="0"/>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general!$M$13:$N$13</c:f>
              <c:strCache>
                <c:ptCount val="2"/>
                <c:pt idx="0">
                  <c:v>Empresas</c:v>
                </c:pt>
                <c:pt idx="1">
                  <c:v>Trabajadores</c:v>
                </c:pt>
              </c:strCache>
            </c:strRef>
          </c:cat>
          <c:val>
            <c:numRef>
              <c:f>general!$M$15:$N$15</c:f>
              <c:numCache>
                <c:formatCode>General</c:formatCode>
                <c:ptCount val="2"/>
                <c:pt idx="0">
                  <c:v>0.11740599</c:v>
                </c:pt>
                <c:pt idx="1">
                  <c:v>4.4637499999999997E-2</c:v>
                </c:pt>
              </c:numCache>
            </c:numRef>
          </c:val>
          <c:extLst>
            <c:ext xmlns:c16="http://schemas.microsoft.com/office/drawing/2014/chart" uri="{C3380CC4-5D6E-409C-BE32-E72D297353CC}">
              <c16:uniqueId val="{00000001-A5E5-45B9-8684-068EC6E6B667}"/>
            </c:ext>
          </c:extLst>
        </c:ser>
        <c:ser>
          <c:idx val="2"/>
          <c:order val="2"/>
          <c:tx>
            <c:strRef>
              <c:f>general!$L$16</c:f>
              <c:strCache>
                <c:ptCount val="1"/>
                <c:pt idx="0">
                  <c:v>Pequeña (2.400-25.000 UF)</c:v>
                </c:pt>
              </c:strCache>
            </c:strRef>
          </c:tx>
          <c:spPr>
            <a:solidFill>
              <a:schemeClr val="accent3"/>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Display" panose="020B0004020202020204" pitchFamily="34" charset="0"/>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general!$M$13:$N$13</c:f>
              <c:strCache>
                <c:ptCount val="2"/>
                <c:pt idx="0">
                  <c:v>Empresas</c:v>
                </c:pt>
                <c:pt idx="1">
                  <c:v>Trabajadores</c:v>
                </c:pt>
              </c:strCache>
            </c:strRef>
          </c:cat>
          <c:val>
            <c:numRef>
              <c:f>general!$M$16:$N$16</c:f>
              <c:numCache>
                <c:formatCode>General</c:formatCode>
                <c:ptCount val="2"/>
                <c:pt idx="0">
                  <c:v>0.51153137999999998</c:v>
                </c:pt>
                <c:pt idx="1">
                  <c:v>0.26616452000000002</c:v>
                </c:pt>
              </c:numCache>
            </c:numRef>
          </c:val>
          <c:extLst>
            <c:ext xmlns:c16="http://schemas.microsoft.com/office/drawing/2014/chart" uri="{C3380CC4-5D6E-409C-BE32-E72D297353CC}">
              <c16:uniqueId val="{00000002-A5E5-45B9-8684-068EC6E6B667}"/>
            </c:ext>
          </c:extLst>
        </c:ser>
        <c:ser>
          <c:idx val="3"/>
          <c:order val="3"/>
          <c:tx>
            <c:strRef>
              <c:f>general!$L$17</c:f>
              <c:strCache>
                <c:ptCount val="1"/>
                <c:pt idx="0">
                  <c:v>Mediana (25.000-100.000 UF)</c:v>
                </c:pt>
              </c:strCache>
            </c:strRef>
          </c:tx>
          <c:spPr>
            <a:solidFill>
              <a:schemeClr val="accent4"/>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Display" panose="020B0004020202020204" pitchFamily="34" charset="0"/>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general!$M$13:$N$13</c:f>
              <c:strCache>
                <c:ptCount val="2"/>
                <c:pt idx="0">
                  <c:v>Empresas</c:v>
                </c:pt>
                <c:pt idx="1">
                  <c:v>Trabajadores</c:v>
                </c:pt>
              </c:strCache>
            </c:strRef>
          </c:cat>
          <c:val>
            <c:numRef>
              <c:f>general!$M$17:$N$17</c:f>
              <c:numCache>
                <c:formatCode>General</c:formatCode>
                <c:ptCount val="2"/>
                <c:pt idx="0">
                  <c:v>0.25260107999999998</c:v>
                </c:pt>
                <c:pt idx="1">
                  <c:v>0.30298547999999997</c:v>
                </c:pt>
              </c:numCache>
            </c:numRef>
          </c:val>
          <c:extLst>
            <c:ext xmlns:c16="http://schemas.microsoft.com/office/drawing/2014/chart" uri="{C3380CC4-5D6E-409C-BE32-E72D297353CC}">
              <c16:uniqueId val="{00000003-A5E5-45B9-8684-068EC6E6B667}"/>
            </c:ext>
          </c:extLst>
        </c:ser>
        <c:ser>
          <c:idx val="4"/>
          <c:order val="4"/>
          <c:tx>
            <c:strRef>
              <c:f>general!$L$18</c:f>
              <c:strCache>
                <c:ptCount val="1"/>
                <c:pt idx="0">
                  <c:v>Grande (&gt;100.000 UF)</c:v>
                </c:pt>
              </c:strCache>
            </c:strRef>
          </c:tx>
          <c:spPr>
            <a:solidFill>
              <a:schemeClr val="accent5"/>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Display" panose="020B0004020202020204" pitchFamily="34" charset="0"/>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general!$M$13:$N$13</c:f>
              <c:strCache>
                <c:ptCount val="2"/>
                <c:pt idx="0">
                  <c:v>Empresas</c:v>
                </c:pt>
                <c:pt idx="1">
                  <c:v>Trabajadores</c:v>
                </c:pt>
              </c:strCache>
            </c:strRef>
          </c:cat>
          <c:val>
            <c:numRef>
              <c:f>general!$M$18:$N$18</c:f>
              <c:numCache>
                <c:formatCode>General</c:formatCode>
                <c:ptCount val="2"/>
                <c:pt idx="0">
                  <c:v>0.10598293</c:v>
                </c:pt>
                <c:pt idx="1">
                  <c:v>0.32511588000000002</c:v>
                </c:pt>
              </c:numCache>
            </c:numRef>
          </c:val>
          <c:extLst>
            <c:ext xmlns:c16="http://schemas.microsoft.com/office/drawing/2014/chart" uri="{C3380CC4-5D6E-409C-BE32-E72D297353CC}">
              <c16:uniqueId val="{00000004-A5E5-45B9-8684-068EC6E6B667}"/>
            </c:ext>
          </c:extLst>
        </c:ser>
        <c:dLbls>
          <c:dLblPos val="outEnd"/>
          <c:showLegendKey val="0"/>
          <c:showVal val="1"/>
          <c:showCatName val="0"/>
          <c:showSerName val="0"/>
          <c:showPercent val="0"/>
          <c:showBubbleSize val="0"/>
        </c:dLbls>
        <c:gapWidth val="219"/>
        <c:overlap val="-27"/>
        <c:axId val="572713440"/>
        <c:axId val="572724480"/>
      </c:barChart>
      <c:catAx>
        <c:axId val="572713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crossAx val="572724480"/>
        <c:crosses val="autoZero"/>
        <c:auto val="1"/>
        <c:lblAlgn val="ctr"/>
        <c:lblOffset val="100"/>
        <c:noMultiLvlLbl val="0"/>
      </c:catAx>
      <c:valAx>
        <c:axId val="572724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crossAx val="572713440"/>
        <c:crosses val="autoZero"/>
        <c:crossBetween val="between"/>
      </c:valAx>
      <c:spPr>
        <a:noFill/>
        <a:ln>
          <a:noFill/>
        </a:ln>
        <a:effectLst/>
      </c:spPr>
    </c:plotArea>
    <c:legend>
      <c:legendPos val="b"/>
      <c:layout>
        <c:manualLayout>
          <c:xMode val="edge"/>
          <c:yMode val="edge"/>
          <c:x val="0"/>
          <c:y val="0.83489013177705251"/>
          <c:w val="1"/>
          <c:h val="0.16510971842805364"/>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ptos Display" panose="020B0004020202020204" pitchFamily="34" charset="0"/>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Display" panose="020B0004020202020204" pitchFamily="34" charset="0"/>
                <a:ea typeface="+mn-ea"/>
                <a:cs typeface="+mn-cs"/>
              </a:defRPr>
            </a:pPr>
            <a:r>
              <a:rPr lang="es-CL"/>
              <a:t>Según n° de trabajadores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ptos Display" panose="020B0004020202020204" pitchFamily="34" charset="0"/>
              <a:ea typeface="+mn-ea"/>
              <a:cs typeface="+mn-cs"/>
            </a:defRPr>
          </a:pPr>
          <a:endParaRPr lang="es-CL"/>
        </a:p>
      </c:txPr>
    </c:title>
    <c:autoTitleDeleted val="0"/>
    <c:plotArea>
      <c:layout/>
      <c:barChart>
        <c:barDir val="col"/>
        <c:grouping val="clustered"/>
        <c:varyColors val="0"/>
        <c:ser>
          <c:idx val="0"/>
          <c:order val="0"/>
          <c:tx>
            <c:strRef>
              <c:f>general!$L$4</c:f>
              <c:strCache>
                <c:ptCount val="1"/>
                <c:pt idx="0">
                  <c:v>Pequeña  (&lt;50)</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Display" panose="020B0004020202020204" pitchFamily="34" charset="0"/>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general!$M$3:$N$3</c:f>
              <c:strCache>
                <c:ptCount val="2"/>
                <c:pt idx="0">
                  <c:v>Empresas</c:v>
                </c:pt>
                <c:pt idx="1">
                  <c:v>Trabajadores</c:v>
                </c:pt>
              </c:strCache>
            </c:strRef>
          </c:cat>
          <c:val>
            <c:numRef>
              <c:f>general!$M$4:$N$4</c:f>
              <c:numCache>
                <c:formatCode>General</c:formatCode>
                <c:ptCount val="2"/>
                <c:pt idx="0">
                  <c:v>0.74624266318919708</c:v>
                </c:pt>
                <c:pt idx="1">
                  <c:v>0.23849090969036008</c:v>
                </c:pt>
              </c:numCache>
            </c:numRef>
          </c:val>
          <c:extLst>
            <c:ext xmlns:c16="http://schemas.microsoft.com/office/drawing/2014/chart" uri="{C3380CC4-5D6E-409C-BE32-E72D297353CC}">
              <c16:uniqueId val="{00000000-9F40-4977-B8D5-894B552AE0FE}"/>
            </c:ext>
          </c:extLst>
        </c:ser>
        <c:ser>
          <c:idx val="1"/>
          <c:order val="1"/>
          <c:tx>
            <c:strRef>
              <c:f>general!$L$5</c:f>
              <c:strCache>
                <c:ptCount val="1"/>
                <c:pt idx="0">
                  <c:v>Mediana (50-199)</c:v>
                </c:pt>
              </c:strCache>
            </c:strRef>
          </c:tx>
          <c:spPr>
            <a:solidFill>
              <a:schemeClr val="accent2"/>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Display" panose="020B0004020202020204" pitchFamily="34" charset="0"/>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general!$M$3:$N$3</c:f>
              <c:strCache>
                <c:ptCount val="2"/>
                <c:pt idx="0">
                  <c:v>Empresas</c:v>
                </c:pt>
                <c:pt idx="1">
                  <c:v>Trabajadores</c:v>
                </c:pt>
              </c:strCache>
            </c:strRef>
          </c:cat>
          <c:val>
            <c:numRef>
              <c:f>general!$M$5:$N$5</c:f>
              <c:numCache>
                <c:formatCode>General</c:formatCode>
                <c:ptCount val="2"/>
                <c:pt idx="0">
                  <c:v>0.18849789158094868</c:v>
                </c:pt>
                <c:pt idx="1">
                  <c:v>0.26697610758492618</c:v>
                </c:pt>
              </c:numCache>
            </c:numRef>
          </c:val>
          <c:extLst>
            <c:ext xmlns:c16="http://schemas.microsoft.com/office/drawing/2014/chart" uri="{C3380CC4-5D6E-409C-BE32-E72D297353CC}">
              <c16:uniqueId val="{00000001-9F40-4977-B8D5-894B552AE0FE}"/>
            </c:ext>
          </c:extLst>
        </c:ser>
        <c:ser>
          <c:idx val="2"/>
          <c:order val="2"/>
          <c:tx>
            <c:strRef>
              <c:f>general!$L$6</c:f>
              <c:strCache>
                <c:ptCount val="1"/>
                <c:pt idx="0">
                  <c:v>Grande (&gt;=200)</c:v>
                </c:pt>
              </c:strCache>
            </c:strRef>
          </c:tx>
          <c:spPr>
            <a:solidFill>
              <a:schemeClr val="accent3"/>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Aptos Display" panose="020B0004020202020204" pitchFamily="34" charset="0"/>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general!$M$3:$N$3</c:f>
              <c:strCache>
                <c:ptCount val="2"/>
                <c:pt idx="0">
                  <c:v>Empresas</c:v>
                </c:pt>
                <c:pt idx="1">
                  <c:v>Trabajadores</c:v>
                </c:pt>
              </c:strCache>
            </c:strRef>
          </c:cat>
          <c:val>
            <c:numRef>
              <c:f>general!$M$6:$N$6</c:f>
              <c:numCache>
                <c:formatCode>General</c:formatCode>
                <c:ptCount val="2"/>
                <c:pt idx="0">
                  <c:v>6.5259445229854232E-2</c:v>
                </c:pt>
                <c:pt idx="1">
                  <c:v>0.49453298272471374</c:v>
                </c:pt>
              </c:numCache>
            </c:numRef>
          </c:val>
          <c:extLst>
            <c:ext xmlns:c16="http://schemas.microsoft.com/office/drawing/2014/chart" uri="{C3380CC4-5D6E-409C-BE32-E72D297353CC}">
              <c16:uniqueId val="{00000002-9F40-4977-B8D5-894B552AE0FE}"/>
            </c:ext>
          </c:extLst>
        </c:ser>
        <c:dLbls>
          <c:dLblPos val="outEnd"/>
          <c:showLegendKey val="0"/>
          <c:showVal val="1"/>
          <c:showCatName val="0"/>
          <c:showSerName val="0"/>
          <c:showPercent val="0"/>
          <c:showBubbleSize val="0"/>
        </c:dLbls>
        <c:gapWidth val="219"/>
        <c:overlap val="-27"/>
        <c:axId val="1576083424"/>
        <c:axId val="1576093504"/>
      </c:barChart>
      <c:catAx>
        <c:axId val="157608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crossAx val="1576093504"/>
        <c:crosses val="autoZero"/>
        <c:auto val="1"/>
        <c:lblAlgn val="ctr"/>
        <c:lblOffset val="100"/>
        <c:noMultiLvlLbl val="0"/>
      </c:catAx>
      <c:valAx>
        <c:axId val="15760935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crossAx val="1576083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ptos Display" panose="020B0004020202020204" pitchFamily="34" charset="0"/>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6631946452653544"/>
          <c:y val="2.7369992535456581E-2"/>
          <c:w val="0.50006160037970071"/>
          <c:h val="0.85819013230462393"/>
        </c:manualLayout>
      </c:layout>
      <c:barChart>
        <c:barDir val="bar"/>
        <c:grouping val="clustered"/>
        <c:varyColors val="0"/>
        <c:ser>
          <c:idx val="0"/>
          <c:order val="0"/>
          <c:tx>
            <c:strRef>
              <c:f>dificultad_tot!$M$30</c:f>
              <c:strCache>
                <c:ptCount val="1"/>
                <c:pt idx="0">
                  <c:v>Módulo General</c:v>
                </c:pt>
              </c:strCache>
            </c:strRef>
          </c:tx>
          <c:spPr>
            <a:solidFill>
              <a:schemeClr val="bg2">
                <a:lumMod val="50000"/>
              </a:schemeClr>
            </a:solidFill>
            <a:ln>
              <a:noFill/>
            </a:ln>
            <a:effectLst/>
          </c:spPr>
          <c:invertIfNegative val="0"/>
          <c:dLbls>
            <c:spPr>
              <a:noFill/>
              <a:ln>
                <a:noFill/>
              </a:ln>
              <a:effectLst/>
            </c:spPr>
            <c:txPr>
              <a:bodyPr rot="0" spcFirstLastPara="1" vertOverflow="ellipsis" vert="horz" wrap="square" anchor="ctr" anchorCtr="1"/>
              <a:lstStyle/>
              <a:p>
                <a:pPr>
                  <a:defRPr sz="800" b="1" i="0" u="none" strike="noStrike" kern="1200" baseline="0">
                    <a:solidFill>
                      <a:schemeClr val="bg2">
                        <a:lumMod val="90000"/>
                      </a:schemeClr>
                    </a:solidFill>
                    <a:latin typeface="Aptos Display" panose="020B0004020202020204" pitchFamily="34" charset="0"/>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dificultad_tot!$L$31:$L$40</c:f>
              <c:strCache>
                <c:ptCount val="10"/>
                <c:pt idx="0">
                  <c:v>Candidatos sin competencias técnicas requeridas</c:v>
                </c:pt>
                <c:pt idx="1">
                  <c:v>Condiciones laborales no aceptadas</c:v>
                </c:pt>
                <c:pt idx="2">
                  <c:v>Falta de postulantes</c:v>
                </c:pt>
                <c:pt idx="3">
                  <c:v>Rotación laboral</c:v>
                </c:pt>
                <c:pt idx="4">
                  <c:v>Remuneración ofrecida no aceptada</c:v>
                </c:pt>
                <c:pt idx="5">
                  <c:v>Candidatos sin la experiencia mínima requerida</c:v>
                </c:pt>
                <c:pt idx="6">
                  <c:v>Candidatos sin competencias socioemocionales requeridas</c:v>
                </c:pt>
                <c:pt idx="7">
                  <c:v>Otra dificultad</c:v>
                </c:pt>
                <c:pt idx="8">
                  <c:v>Candidatos sin licencias, certificaciones o requisitos legales</c:v>
                </c:pt>
                <c:pt idx="9">
                  <c:v>Candidatos sin nivel educacional requerido</c:v>
                </c:pt>
              </c:strCache>
            </c:strRef>
          </c:cat>
          <c:val>
            <c:numRef>
              <c:f>dificultad_tot!$M$31:$M$40</c:f>
              <c:numCache>
                <c:formatCode>0.0%</c:formatCode>
                <c:ptCount val="10"/>
                <c:pt idx="0">
                  <c:v>0.181083674892043</c:v>
                </c:pt>
                <c:pt idx="1">
                  <c:v>0.15867762928895426</c:v>
                </c:pt>
                <c:pt idx="2">
                  <c:v>0.14339466321203301</c:v>
                </c:pt>
                <c:pt idx="3">
                  <c:v>0.14250884878334544</c:v>
                </c:pt>
                <c:pt idx="4">
                  <c:v>0.10184675574265575</c:v>
                </c:pt>
                <c:pt idx="5">
                  <c:v>8.3830666033723508E-2</c:v>
                </c:pt>
                <c:pt idx="6">
                  <c:v>6.9896486670727578E-2</c:v>
                </c:pt>
                <c:pt idx="7">
                  <c:v>6.202438847973489E-2</c:v>
                </c:pt>
                <c:pt idx="8">
                  <c:v>4.9710504703550734E-2</c:v>
                </c:pt>
                <c:pt idx="9">
                  <c:v>7.0263821932316254E-3</c:v>
                </c:pt>
              </c:numCache>
            </c:numRef>
          </c:val>
          <c:extLst>
            <c:ext xmlns:c16="http://schemas.microsoft.com/office/drawing/2014/chart" uri="{C3380CC4-5D6E-409C-BE32-E72D297353CC}">
              <c16:uniqueId val="{00000001-9E56-4589-8C3A-AC39B3058B05}"/>
            </c:ext>
          </c:extLst>
        </c:ser>
        <c:ser>
          <c:idx val="1"/>
          <c:order val="1"/>
          <c:tx>
            <c:strRef>
              <c:f>dificultad_tot!$N$30</c:f>
              <c:strCache>
                <c:ptCount val="1"/>
                <c:pt idx="0">
                  <c:v>Módulo Construcción</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800" b="1" i="0" u="none" strike="noStrike" kern="1200" baseline="0">
                    <a:solidFill>
                      <a:schemeClr val="accent2">
                        <a:lumMod val="50000"/>
                      </a:schemeClr>
                    </a:solidFill>
                    <a:latin typeface="Aptos Display" panose="020B0004020202020204" pitchFamily="34" charset="0"/>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dificultad_tot!$L$31:$L$40</c:f>
              <c:strCache>
                <c:ptCount val="10"/>
                <c:pt idx="0">
                  <c:v>Candidatos sin competencias técnicas requeridas</c:v>
                </c:pt>
                <c:pt idx="1">
                  <c:v>Condiciones laborales no aceptadas</c:v>
                </c:pt>
                <c:pt idx="2">
                  <c:v>Falta de postulantes</c:v>
                </c:pt>
                <c:pt idx="3">
                  <c:v>Rotación laboral</c:v>
                </c:pt>
                <c:pt idx="4">
                  <c:v>Remuneración ofrecida no aceptada</c:v>
                </c:pt>
                <c:pt idx="5">
                  <c:v>Candidatos sin la experiencia mínima requerida</c:v>
                </c:pt>
                <c:pt idx="6">
                  <c:v>Candidatos sin competencias socioemocionales requeridas</c:v>
                </c:pt>
                <c:pt idx="7">
                  <c:v>Otra dificultad</c:v>
                </c:pt>
                <c:pt idx="8">
                  <c:v>Candidatos sin licencias, certificaciones o requisitos legales</c:v>
                </c:pt>
                <c:pt idx="9">
                  <c:v>Candidatos sin nivel educacional requerido</c:v>
                </c:pt>
              </c:strCache>
            </c:strRef>
          </c:cat>
          <c:val>
            <c:numRef>
              <c:f>dificultad_tot!$N$31:$N$40</c:f>
              <c:numCache>
                <c:formatCode>0.0%</c:formatCode>
                <c:ptCount val="10"/>
                <c:pt idx="0">
                  <c:v>7.773507646370903E-2</c:v>
                </c:pt>
                <c:pt idx="1">
                  <c:v>2.8875419161917892E-2</c:v>
                </c:pt>
                <c:pt idx="2">
                  <c:v>7.3513676543930208E-3</c:v>
                </c:pt>
                <c:pt idx="3">
                  <c:v>0.10409004564413538</c:v>
                </c:pt>
                <c:pt idx="4">
                  <c:v>7.7247290742938624E-2</c:v>
                </c:pt>
                <c:pt idx="5">
                  <c:v>0.2984249182801782</c:v>
                </c:pt>
                <c:pt idx="6">
                  <c:v>8.4444778126326628E-2</c:v>
                </c:pt>
                <c:pt idx="7">
                  <c:v>0.219661635067947</c:v>
                </c:pt>
                <c:pt idx="8">
                  <c:v>9.9894181548512859E-2</c:v>
                </c:pt>
                <c:pt idx="9">
                  <c:v>2.275287309941382E-3</c:v>
                </c:pt>
              </c:numCache>
            </c:numRef>
          </c:val>
          <c:extLst>
            <c:ext xmlns:c16="http://schemas.microsoft.com/office/drawing/2014/chart" uri="{C3380CC4-5D6E-409C-BE32-E72D297353CC}">
              <c16:uniqueId val="{00000004-9E56-4589-8C3A-AC39B3058B05}"/>
            </c:ext>
          </c:extLst>
        </c:ser>
        <c:ser>
          <c:idx val="2"/>
          <c:order val="2"/>
          <c:tx>
            <c:strRef>
              <c:f>dificultad_tot!$O$30</c:f>
              <c:strCache>
                <c:ptCount val="1"/>
                <c:pt idx="0">
                  <c:v>Módulo Agrícola</c:v>
                </c:pt>
              </c:strCache>
            </c:strRef>
          </c:tx>
          <c:spPr>
            <a:solidFill>
              <a:schemeClr val="accent6"/>
            </a:solidFill>
            <a:ln>
              <a:noFill/>
            </a:ln>
            <a:effectLst/>
          </c:spPr>
          <c:invertIfNegative val="0"/>
          <c:dLbls>
            <c:spPr>
              <a:noFill/>
              <a:ln>
                <a:noFill/>
              </a:ln>
              <a:effectLst/>
            </c:spPr>
            <c:txPr>
              <a:bodyPr rot="0" spcFirstLastPara="1" vertOverflow="ellipsis" vert="horz" wrap="square" anchor="ctr" anchorCtr="1"/>
              <a:lstStyle/>
              <a:p>
                <a:pPr>
                  <a:defRPr sz="800" b="1" i="0" u="none" strike="noStrike" kern="1200" baseline="0">
                    <a:solidFill>
                      <a:schemeClr val="accent6">
                        <a:lumMod val="50000"/>
                      </a:schemeClr>
                    </a:solidFill>
                    <a:latin typeface="Aptos Display" panose="020B0004020202020204" pitchFamily="34" charset="0"/>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dificultad_tot!$L$31:$L$40</c:f>
              <c:strCache>
                <c:ptCount val="10"/>
                <c:pt idx="0">
                  <c:v>Candidatos sin competencias técnicas requeridas</c:v>
                </c:pt>
                <c:pt idx="1">
                  <c:v>Condiciones laborales no aceptadas</c:v>
                </c:pt>
                <c:pt idx="2">
                  <c:v>Falta de postulantes</c:v>
                </c:pt>
                <c:pt idx="3">
                  <c:v>Rotación laboral</c:v>
                </c:pt>
                <c:pt idx="4">
                  <c:v>Remuneración ofrecida no aceptada</c:v>
                </c:pt>
                <c:pt idx="5">
                  <c:v>Candidatos sin la experiencia mínima requerida</c:v>
                </c:pt>
                <c:pt idx="6">
                  <c:v>Candidatos sin competencias socioemocionales requeridas</c:v>
                </c:pt>
                <c:pt idx="7">
                  <c:v>Otra dificultad</c:v>
                </c:pt>
                <c:pt idx="8">
                  <c:v>Candidatos sin licencias, certificaciones o requisitos legales</c:v>
                </c:pt>
                <c:pt idx="9">
                  <c:v>Candidatos sin nivel educacional requerido</c:v>
                </c:pt>
              </c:strCache>
            </c:strRef>
          </c:cat>
          <c:val>
            <c:numRef>
              <c:f>dificultad_tot!$O$31:$O$40</c:f>
              <c:numCache>
                <c:formatCode>0.0%</c:formatCode>
                <c:ptCount val="10"/>
                <c:pt idx="0">
                  <c:v>0.11643349989182701</c:v>
                </c:pt>
                <c:pt idx="1">
                  <c:v>5.5994529405211976E-2</c:v>
                </c:pt>
                <c:pt idx="2">
                  <c:v>2.118713803271932E-3</c:v>
                </c:pt>
                <c:pt idx="3">
                  <c:v>6.4540903463520208E-3</c:v>
                </c:pt>
                <c:pt idx="4">
                  <c:v>2.6987382165389293E-2</c:v>
                </c:pt>
                <c:pt idx="5">
                  <c:v>9.0329863267336719E-2</c:v>
                </c:pt>
                <c:pt idx="6">
                  <c:v>0.4010343488485929</c:v>
                </c:pt>
                <c:pt idx="7">
                  <c:v>0.11579704807524571</c:v>
                </c:pt>
                <c:pt idx="8">
                  <c:v>0.14798708022984422</c:v>
                </c:pt>
                <c:pt idx="9">
                  <c:v>3.6863443966928103E-2</c:v>
                </c:pt>
              </c:numCache>
            </c:numRef>
          </c:val>
          <c:extLst>
            <c:ext xmlns:c16="http://schemas.microsoft.com/office/drawing/2014/chart" uri="{C3380CC4-5D6E-409C-BE32-E72D297353CC}">
              <c16:uniqueId val="{00000007-9E56-4589-8C3A-AC39B3058B05}"/>
            </c:ext>
          </c:extLst>
        </c:ser>
        <c:dLbls>
          <c:dLblPos val="ctr"/>
          <c:showLegendKey val="0"/>
          <c:showVal val="1"/>
          <c:showCatName val="0"/>
          <c:showSerName val="0"/>
          <c:showPercent val="0"/>
          <c:showBubbleSize val="0"/>
        </c:dLbls>
        <c:gapWidth val="70"/>
        <c:axId val="144572191"/>
        <c:axId val="144571711"/>
      </c:barChart>
      <c:catAx>
        <c:axId val="14457219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crossAx val="144571711"/>
        <c:crosses val="autoZero"/>
        <c:auto val="0"/>
        <c:lblAlgn val="ctr"/>
        <c:lblOffset val="100"/>
        <c:noMultiLvlLbl val="0"/>
      </c:catAx>
      <c:valAx>
        <c:axId val="144571711"/>
        <c:scaling>
          <c:orientation val="minMax"/>
          <c:max val="0.41000000000000003"/>
          <c:min val="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crossAx val="1445721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ptos Display" panose="020B0004020202020204" pitchFamily="34" charset="0"/>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Aptos Display" panose="020B0004020202020204" pitchFamily="34" charset="0"/>
                    <a:ea typeface="+mn-ea"/>
                    <a:cs typeface="+mn-cs"/>
                  </a:defRPr>
                </a:pPr>
                <a:endParaRPr lang="es-C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educ!$A$13:$A$19</c:f>
              <c:strCache>
                <c:ptCount val="7"/>
                <c:pt idx="0">
                  <c:v>Profesional con Doctorado</c:v>
                </c:pt>
                <c:pt idx="1">
                  <c:v>Profesional con Magíster</c:v>
                </c:pt>
                <c:pt idx="2">
                  <c:v>Educación básica</c:v>
                </c:pt>
                <c:pt idx="3">
                  <c:v>Educación media TP</c:v>
                </c:pt>
                <c:pt idx="4">
                  <c:v>Profesional</c:v>
                </c:pt>
                <c:pt idx="5">
                  <c:v>Técnico superior</c:v>
                </c:pt>
                <c:pt idx="6">
                  <c:v>Educación media CH</c:v>
                </c:pt>
              </c:strCache>
            </c:strRef>
          </c:cat>
          <c:val>
            <c:numRef>
              <c:f>educ!$B$13:$B$19</c:f>
              <c:numCache>
                <c:formatCode>0.00%</c:formatCode>
                <c:ptCount val="7"/>
                <c:pt idx="0">
                  <c:v>1.2267621318734479E-4</c:v>
                </c:pt>
                <c:pt idx="1">
                  <c:v>2.1146695562294384E-3</c:v>
                </c:pt>
                <c:pt idx="2">
                  <c:v>2.515065025732325E-2</c:v>
                </c:pt>
                <c:pt idx="3">
                  <c:v>0.14577979871628377</c:v>
                </c:pt>
                <c:pt idx="4">
                  <c:v>0.25621525586034127</c:v>
                </c:pt>
                <c:pt idx="5">
                  <c:v>0.27195507112357681</c:v>
                </c:pt>
                <c:pt idx="6">
                  <c:v>0.29866187827305801</c:v>
                </c:pt>
              </c:numCache>
            </c:numRef>
          </c:val>
          <c:extLst>
            <c:ext xmlns:c16="http://schemas.microsoft.com/office/drawing/2014/chart" uri="{C3380CC4-5D6E-409C-BE32-E72D297353CC}">
              <c16:uniqueId val="{00000000-E74D-48EF-9B2C-03BF3EA7613B}"/>
            </c:ext>
          </c:extLst>
        </c:ser>
        <c:dLbls>
          <c:showLegendKey val="0"/>
          <c:showVal val="0"/>
          <c:showCatName val="0"/>
          <c:showSerName val="0"/>
          <c:showPercent val="0"/>
          <c:showBubbleSize val="0"/>
        </c:dLbls>
        <c:gapWidth val="182"/>
        <c:axId val="180436367"/>
        <c:axId val="180434447"/>
      </c:barChart>
      <c:catAx>
        <c:axId val="1804363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crossAx val="180434447"/>
        <c:crosses val="autoZero"/>
        <c:auto val="1"/>
        <c:lblAlgn val="ctr"/>
        <c:lblOffset val="100"/>
        <c:noMultiLvlLbl val="0"/>
      </c:catAx>
      <c:valAx>
        <c:axId val="18043444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crossAx val="1804363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latin typeface="Aptos Display" panose="020B0004020202020204" pitchFamily="34" charset="0"/>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numFmt formatCode="#,##0.0" sourceLinked="0"/>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Aptos Display" panose="020B0004020202020204" pitchFamily="34" charset="0"/>
                    <a:ea typeface="+mn-ea"/>
                    <a:cs typeface="+mn-cs"/>
                  </a:defRPr>
                </a:pPr>
                <a:endParaRPr lang="es-C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experiencia!$K$22:$L$27</c:f>
              <c:multiLvlStrCache>
                <c:ptCount val="6"/>
                <c:lvl>
                  <c:pt idx="0">
                    <c:v>Alojamiento y de servicio de comidas</c:v>
                  </c:pt>
                  <c:pt idx="1">
                    <c:v>Administración pública</c:v>
                  </c:pt>
                  <c:pt idx="2">
                    <c:v>Pesca y acuicultura</c:v>
                  </c:pt>
                  <c:pt idx="3">
                    <c:v>Información y comunicaciones </c:v>
                  </c:pt>
                  <c:pt idx="4">
                    <c:v>Transporte y almacenamiento </c:v>
                  </c:pt>
                  <c:pt idx="5">
                    <c:v>Actividades financieras y de seguros</c:v>
                  </c:pt>
                </c:lvl>
                <c:lvl>
                  <c:pt idx="0">
                    <c:v>Menos Experiencia</c:v>
                  </c:pt>
                  <c:pt idx="3">
                    <c:v>Más Experiencia </c:v>
                  </c:pt>
                </c:lvl>
              </c:multiLvlStrCache>
            </c:multiLvlStrRef>
          </c:cat>
          <c:val>
            <c:numRef>
              <c:f>experiencia!$N$22:$N$27</c:f>
              <c:numCache>
                <c:formatCode>General</c:formatCode>
                <c:ptCount val="6"/>
                <c:pt idx="0">
                  <c:v>1.8696262727586579</c:v>
                </c:pt>
                <c:pt idx="1">
                  <c:v>2.5791204112476658</c:v>
                </c:pt>
                <c:pt idx="2">
                  <c:v>1.918171164943866</c:v>
                </c:pt>
                <c:pt idx="3">
                  <c:v>2.2877707431336942</c:v>
                </c:pt>
                <c:pt idx="4">
                  <c:v>2.4995433914968608</c:v>
                </c:pt>
                <c:pt idx="5">
                  <c:v>2.6078395401519221</c:v>
                </c:pt>
              </c:numCache>
            </c:numRef>
          </c:val>
          <c:extLst>
            <c:ext xmlns:c16="http://schemas.microsoft.com/office/drawing/2014/chart" uri="{C3380CC4-5D6E-409C-BE32-E72D297353CC}">
              <c16:uniqueId val="{00000000-6E45-4F15-8B1F-8114D262EF4A}"/>
            </c:ext>
          </c:extLst>
        </c:ser>
        <c:dLbls>
          <c:showLegendKey val="0"/>
          <c:showVal val="0"/>
          <c:showCatName val="0"/>
          <c:showSerName val="0"/>
          <c:showPercent val="0"/>
          <c:showBubbleSize val="0"/>
        </c:dLbls>
        <c:gapWidth val="219"/>
        <c:axId val="1708460959"/>
        <c:axId val="1708457599"/>
      </c:barChart>
      <c:catAx>
        <c:axId val="17084609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crossAx val="1708457599"/>
        <c:crosses val="autoZero"/>
        <c:auto val="1"/>
        <c:lblAlgn val="ctr"/>
        <c:lblOffset val="100"/>
        <c:noMultiLvlLbl val="0"/>
      </c:catAx>
      <c:valAx>
        <c:axId val="17084575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Aptos Display" panose="020B0004020202020204" pitchFamily="34" charset="0"/>
                    <a:ea typeface="+mn-ea"/>
                    <a:cs typeface="+mn-cs"/>
                  </a:defRPr>
                </a:pPr>
                <a:r>
                  <a:rPr lang="es-CL" sz="1050"/>
                  <a:t>Años de experiencia</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ptos Display" panose="020B0004020202020204" pitchFamily="34" charset="0"/>
                <a:ea typeface="+mn-ea"/>
                <a:cs typeface="+mn-cs"/>
              </a:defRPr>
            </a:pPr>
            <a:endParaRPr lang="es-CL"/>
          </a:p>
        </c:txPr>
        <c:crossAx val="17084609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atin typeface="Aptos Display" panose="020B0004020202020204" pitchFamily="34" charset="0"/>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'[tablas_enadel2023_parainforme.xlsx]conocimiento 1'!$B$15</c:f>
              <c:strCache>
                <c:ptCount val="1"/>
                <c:pt idx="0">
                  <c:v>No lo conoce</c:v>
                </c:pt>
              </c:strCache>
            </c:strRef>
          </c:tx>
          <c:spPr>
            <a:solidFill>
              <a:schemeClr val="accent4">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lumMod val="50000"/>
                      </a:schemeClr>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'[tablas_enadel2023_parainforme.xlsx]conocimiento 1'!$A$16:$A$21</c:f>
              <c:strCache>
                <c:ptCount val="6"/>
                <c:pt idx="0">
                  <c:v>SERCOTEC</c:v>
                </c:pt>
                <c:pt idx="1">
                  <c:v>CORFO</c:v>
                </c:pt>
                <c:pt idx="2">
                  <c:v>SENCE</c:v>
                </c:pt>
                <c:pt idx="3">
                  <c:v>OMIL</c:v>
                </c:pt>
                <c:pt idx="4">
                  <c:v>ChileValora</c:v>
                </c:pt>
                <c:pt idx="5">
                  <c:v>BNE</c:v>
                </c:pt>
              </c:strCache>
            </c:strRef>
          </c:cat>
          <c:val>
            <c:numRef>
              <c:f>'[tablas_enadel2023_parainforme.xlsx]conocimiento 1'!$B$16:$B$21</c:f>
              <c:numCache>
                <c:formatCode>0.0%</c:formatCode>
                <c:ptCount val="6"/>
                <c:pt idx="0">
                  <c:v>0.26243735603663682</c:v>
                </c:pt>
                <c:pt idx="1">
                  <c:v>0.13267253916688312</c:v>
                </c:pt>
                <c:pt idx="2">
                  <c:v>5.4824297984743739E-2</c:v>
                </c:pt>
                <c:pt idx="3">
                  <c:v>0.23820338398811564</c:v>
                </c:pt>
                <c:pt idx="4">
                  <c:v>0.63466957680621883</c:v>
                </c:pt>
                <c:pt idx="5">
                  <c:v>0.29507032982768139</c:v>
                </c:pt>
              </c:numCache>
            </c:numRef>
          </c:val>
          <c:extLst>
            <c:ext xmlns:c16="http://schemas.microsoft.com/office/drawing/2014/chart" uri="{C3380CC4-5D6E-409C-BE32-E72D297353CC}">
              <c16:uniqueId val="{00000000-05B7-6841-943A-06298B06C9F0}"/>
            </c:ext>
          </c:extLst>
        </c:ser>
        <c:ser>
          <c:idx val="1"/>
          <c:order val="1"/>
          <c:tx>
            <c:strRef>
              <c:f>'[tablas_enadel2023_parainforme.xlsx]conocimiento 1'!$C$15</c:f>
              <c:strCache>
                <c:ptCount val="1"/>
                <c:pt idx="0">
                  <c:v>Lo conoce, pero no ha accedido</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'[tablas_enadel2023_parainforme.xlsx]conocimiento 1'!$A$16:$A$21</c:f>
              <c:strCache>
                <c:ptCount val="6"/>
                <c:pt idx="0">
                  <c:v>SERCOTEC</c:v>
                </c:pt>
                <c:pt idx="1">
                  <c:v>CORFO</c:v>
                </c:pt>
                <c:pt idx="2">
                  <c:v>SENCE</c:v>
                </c:pt>
                <c:pt idx="3">
                  <c:v>OMIL</c:v>
                </c:pt>
                <c:pt idx="4">
                  <c:v>ChileValora</c:v>
                </c:pt>
                <c:pt idx="5">
                  <c:v>BNE</c:v>
                </c:pt>
              </c:strCache>
            </c:strRef>
          </c:cat>
          <c:val>
            <c:numRef>
              <c:f>'[tablas_enadel2023_parainforme.xlsx]conocimiento 1'!$C$16:$C$21</c:f>
              <c:numCache>
                <c:formatCode>0.0%</c:formatCode>
                <c:ptCount val="6"/>
                <c:pt idx="0">
                  <c:v>0.62672415500252843</c:v>
                </c:pt>
                <c:pt idx="1">
                  <c:v>0.7421489093885667</c:v>
                </c:pt>
                <c:pt idx="2">
                  <c:v>0.53956026011539127</c:v>
                </c:pt>
                <c:pt idx="3">
                  <c:v>0.41858514898936433</c:v>
                </c:pt>
                <c:pt idx="4">
                  <c:v>0.30188445072710129</c:v>
                </c:pt>
                <c:pt idx="5">
                  <c:v>0.5262751575023138</c:v>
                </c:pt>
              </c:numCache>
            </c:numRef>
          </c:val>
          <c:extLst>
            <c:ext xmlns:c16="http://schemas.microsoft.com/office/drawing/2014/chart" uri="{C3380CC4-5D6E-409C-BE32-E72D297353CC}">
              <c16:uniqueId val="{00000001-05B7-6841-943A-06298B06C9F0}"/>
            </c:ext>
          </c:extLst>
        </c:ser>
        <c:ser>
          <c:idx val="2"/>
          <c:order val="2"/>
          <c:tx>
            <c:strRef>
              <c:f>'[tablas_enadel2023_parainforme.xlsx]conocimiento 1'!$D$15</c:f>
              <c:strCache>
                <c:ptCount val="1"/>
                <c:pt idx="0">
                  <c:v>Lo conoce, y sí ha accedido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'[tablas_enadel2023_parainforme.xlsx]conocimiento 1'!$A$16:$A$21</c:f>
              <c:strCache>
                <c:ptCount val="6"/>
                <c:pt idx="0">
                  <c:v>SERCOTEC</c:v>
                </c:pt>
                <c:pt idx="1">
                  <c:v>CORFO</c:v>
                </c:pt>
                <c:pt idx="2">
                  <c:v>SENCE</c:v>
                </c:pt>
                <c:pt idx="3">
                  <c:v>OMIL</c:v>
                </c:pt>
                <c:pt idx="4">
                  <c:v>ChileValora</c:v>
                </c:pt>
                <c:pt idx="5">
                  <c:v>BNE</c:v>
                </c:pt>
              </c:strCache>
            </c:strRef>
          </c:cat>
          <c:val>
            <c:numRef>
              <c:f>'[tablas_enadel2023_parainforme.xlsx]conocimiento 1'!$D$16:$D$21</c:f>
              <c:numCache>
                <c:formatCode>0.0%</c:formatCode>
                <c:ptCount val="6"/>
                <c:pt idx="0">
                  <c:v>9.6366903339748053E-2</c:v>
                </c:pt>
                <c:pt idx="1">
                  <c:v>0.1140216862928069</c:v>
                </c:pt>
                <c:pt idx="2">
                  <c:v>0.4019546890079938</c:v>
                </c:pt>
                <c:pt idx="3">
                  <c:v>0.34008720499792355</c:v>
                </c:pt>
                <c:pt idx="4">
                  <c:v>5.8022465282309678E-2</c:v>
                </c:pt>
                <c:pt idx="5">
                  <c:v>0.17393518770403313</c:v>
                </c:pt>
              </c:numCache>
            </c:numRef>
          </c:val>
          <c:extLst>
            <c:ext xmlns:c16="http://schemas.microsoft.com/office/drawing/2014/chart" uri="{C3380CC4-5D6E-409C-BE32-E72D297353CC}">
              <c16:uniqueId val="{00000002-05B7-6841-943A-06298B06C9F0}"/>
            </c:ext>
          </c:extLst>
        </c:ser>
        <c:ser>
          <c:idx val="3"/>
          <c:order val="3"/>
          <c:tx>
            <c:strRef>
              <c:f>'[tablas_enadel2023_parainforme.xlsx]conocimiento 1'!$E$15</c:f>
              <c:strCache>
                <c:ptCount val="1"/>
                <c:pt idx="0">
                  <c:v>No sabe </c:v>
                </c:pt>
              </c:strCache>
            </c:strRef>
          </c:tx>
          <c:spPr>
            <a:solidFill>
              <a:schemeClr val="tx2">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'[tablas_enadel2023_parainforme.xlsx]conocimiento 1'!$A$16:$A$21</c:f>
              <c:strCache>
                <c:ptCount val="6"/>
                <c:pt idx="0">
                  <c:v>SERCOTEC</c:v>
                </c:pt>
                <c:pt idx="1">
                  <c:v>CORFO</c:v>
                </c:pt>
                <c:pt idx="2">
                  <c:v>SENCE</c:v>
                </c:pt>
                <c:pt idx="3">
                  <c:v>OMIL</c:v>
                </c:pt>
                <c:pt idx="4">
                  <c:v>ChileValora</c:v>
                </c:pt>
                <c:pt idx="5">
                  <c:v>BNE</c:v>
                </c:pt>
              </c:strCache>
            </c:strRef>
          </c:cat>
          <c:val>
            <c:numRef>
              <c:f>'[tablas_enadel2023_parainforme.xlsx]conocimiento 1'!$E$16:$E$21</c:f>
              <c:numCache>
                <c:formatCode>0.0%</c:formatCode>
                <c:ptCount val="6"/>
                <c:pt idx="0">
                  <c:v>1.4471585621086703E-2</c:v>
                </c:pt>
                <c:pt idx="1">
                  <c:v>1.1156865151743255E-2</c:v>
                </c:pt>
                <c:pt idx="2">
                  <c:v>3.6607528918712524E-3</c:v>
                </c:pt>
                <c:pt idx="3">
                  <c:v>3.1242620245965154E-3</c:v>
                </c:pt>
                <c:pt idx="4">
                  <c:v>5.4235071843701877E-3</c:v>
                </c:pt>
                <c:pt idx="5">
                  <c:v>4.7193249659717353E-3</c:v>
                </c:pt>
              </c:numCache>
            </c:numRef>
          </c:val>
          <c:extLst>
            <c:ext xmlns:c16="http://schemas.microsoft.com/office/drawing/2014/chart" uri="{C3380CC4-5D6E-409C-BE32-E72D297353CC}">
              <c16:uniqueId val="{00000003-05B7-6841-943A-06298B06C9F0}"/>
            </c:ext>
          </c:extLst>
        </c:ser>
        <c:dLbls>
          <c:dLblPos val="ctr"/>
          <c:showLegendKey val="0"/>
          <c:showVal val="1"/>
          <c:showCatName val="0"/>
          <c:showSerName val="0"/>
          <c:showPercent val="0"/>
          <c:showBubbleSize val="0"/>
        </c:dLbls>
        <c:gapWidth val="150"/>
        <c:overlap val="100"/>
        <c:axId val="234544560"/>
        <c:axId val="234232016"/>
      </c:barChart>
      <c:catAx>
        <c:axId val="2345445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s-CL"/>
          </a:p>
        </c:txPr>
        <c:crossAx val="234232016"/>
        <c:crosses val="autoZero"/>
        <c:auto val="1"/>
        <c:lblAlgn val="ctr"/>
        <c:lblOffset val="100"/>
        <c:noMultiLvlLbl val="0"/>
      </c:catAx>
      <c:valAx>
        <c:axId val="234232016"/>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s-CL"/>
          </a:p>
        </c:txPr>
        <c:crossAx val="2345445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'[tablas_enadel2023_parainforme.xlsx]conocimiento 2'!$B$14</c:f>
              <c:strCache>
                <c:ptCount val="1"/>
                <c:pt idx="0">
                  <c:v>No lo conoce</c:v>
                </c:pt>
              </c:strCache>
            </c:strRef>
          </c:tx>
          <c:spPr>
            <a:solidFill>
              <a:schemeClr val="accent4">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lumMod val="50000"/>
                      </a:schemeClr>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'[tablas_enadel2023_parainforme.xlsx]conocimiento 2'!$A$15:$A$23</c:f>
              <c:strCache>
                <c:ptCount val="9"/>
                <c:pt idx="0">
                  <c:v>DESPEGA MIPE</c:v>
                </c:pt>
                <c:pt idx="1">
                  <c:v>SEJ</c:v>
                </c:pt>
                <c:pt idx="2">
                  <c:v>BTM</c:v>
                </c:pt>
                <c:pt idx="3">
                  <c:v>EXPERIENCIA MAYOR</c:v>
                </c:pt>
                <c:pt idx="4">
                  <c:v>APRENDICES</c:v>
                </c:pt>
                <c:pt idx="5">
                  <c:v>FRANQUICIA TRIBUTARIA</c:v>
                </c:pt>
                <c:pt idx="6">
                  <c:v>FERIAS LABORALES</c:v>
                </c:pt>
                <c:pt idx="7">
                  <c:v>DIGITALIZA TU PYME</c:v>
                </c:pt>
                <c:pt idx="8">
                  <c:v>FOSIS</c:v>
                </c:pt>
              </c:strCache>
            </c:strRef>
          </c:cat>
          <c:val>
            <c:numRef>
              <c:f>'[tablas_enadel2023_parainforme.xlsx]conocimiento 2'!$B$15:$B$23</c:f>
              <c:numCache>
                <c:formatCode>0.0%</c:formatCode>
                <c:ptCount val="9"/>
                <c:pt idx="0">
                  <c:v>0.83199203775617259</c:v>
                </c:pt>
                <c:pt idx="1">
                  <c:v>0.234517217941001</c:v>
                </c:pt>
                <c:pt idx="2">
                  <c:v>0.2861322533019085</c:v>
                </c:pt>
                <c:pt idx="3">
                  <c:v>0.82044166822614983</c:v>
                </c:pt>
                <c:pt idx="4">
                  <c:v>0.79312573081362536</c:v>
                </c:pt>
                <c:pt idx="5">
                  <c:v>0.43873278564211537</c:v>
                </c:pt>
                <c:pt idx="6">
                  <c:v>0.42608746364844996</c:v>
                </c:pt>
                <c:pt idx="7">
                  <c:v>0.68065696951968291</c:v>
                </c:pt>
                <c:pt idx="8">
                  <c:v>0.41685910467868675</c:v>
                </c:pt>
              </c:numCache>
            </c:numRef>
          </c:val>
          <c:extLst>
            <c:ext xmlns:c16="http://schemas.microsoft.com/office/drawing/2014/chart" uri="{C3380CC4-5D6E-409C-BE32-E72D297353CC}">
              <c16:uniqueId val="{00000000-BE2A-C34C-9783-6CBEEA5D31AD}"/>
            </c:ext>
          </c:extLst>
        </c:ser>
        <c:ser>
          <c:idx val="1"/>
          <c:order val="1"/>
          <c:tx>
            <c:strRef>
              <c:f>'[tablas_enadel2023_parainforme.xlsx]conocimiento 2'!$C$14</c:f>
              <c:strCache>
                <c:ptCount val="1"/>
                <c:pt idx="0">
                  <c:v>Lo conoce, pero no ha accedido</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lumMod val="50000"/>
                      </a:schemeClr>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'[tablas_enadel2023_parainforme.xlsx]conocimiento 2'!$A$15:$A$23</c:f>
              <c:strCache>
                <c:ptCount val="9"/>
                <c:pt idx="0">
                  <c:v>DESPEGA MIPE</c:v>
                </c:pt>
                <c:pt idx="1">
                  <c:v>SEJ</c:v>
                </c:pt>
                <c:pt idx="2">
                  <c:v>BTM</c:v>
                </c:pt>
                <c:pt idx="3">
                  <c:v>EXPERIENCIA MAYOR</c:v>
                </c:pt>
                <c:pt idx="4">
                  <c:v>APRENDICES</c:v>
                </c:pt>
                <c:pt idx="5">
                  <c:v>FRANQUICIA TRIBUTARIA</c:v>
                </c:pt>
                <c:pt idx="6">
                  <c:v>FERIAS LABORALES</c:v>
                </c:pt>
                <c:pt idx="7">
                  <c:v>DIGITALIZA TU PYME</c:v>
                </c:pt>
                <c:pt idx="8">
                  <c:v>FOSIS</c:v>
                </c:pt>
              </c:strCache>
            </c:strRef>
          </c:cat>
          <c:val>
            <c:numRef>
              <c:f>'[tablas_enadel2023_parainforme.xlsx]conocimiento 2'!$C$15:$C$23</c:f>
              <c:numCache>
                <c:formatCode>0.0%</c:formatCode>
                <c:ptCount val="9"/>
                <c:pt idx="0">
                  <c:v>0.14947299253714671</c:v>
                </c:pt>
                <c:pt idx="1">
                  <c:v>0.49203558437878797</c:v>
                </c:pt>
                <c:pt idx="2">
                  <c:v>0.50118991057180917</c:v>
                </c:pt>
                <c:pt idx="3">
                  <c:v>0.15899733328424845</c:v>
                </c:pt>
                <c:pt idx="4">
                  <c:v>0.17321077722531511</c:v>
                </c:pt>
                <c:pt idx="5">
                  <c:v>0.29359476434034698</c:v>
                </c:pt>
                <c:pt idx="6">
                  <c:v>0.48449564811915208</c:v>
                </c:pt>
                <c:pt idx="7">
                  <c:v>0.29292682603831172</c:v>
                </c:pt>
                <c:pt idx="8">
                  <c:v>0.55236036357034968</c:v>
                </c:pt>
              </c:numCache>
            </c:numRef>
          </c:val>
          <c:extLst>
            <c:ext xmlns:c16="http://schemas.microsoft.com/office/drawing/2014/chart" uri="{C3380CC4-5D6E-409C-BE32-E72D297353CC}">
              <c16:uniqueId val="{00000001-BE2A-C34C-9783-6CBEEA5D31AD}"/>
            </c:ext>
          </c:extLst>
        </c:ser>
        <c:ser>
          <c:idx val="2"/>
          <c:order val="2"/>
          <c:tx>
            <c:strRef>
              <c:f>'[tablas_enadel2023_parainforme.xlsx]conocimiento 2'!$D$14</c:f>
              <c:strCache>
                <c:ptCount val="1"/>
                <c:pt idx="0">
                  <c:v>Lo conoce, y sí ha accedido</c:v>
                </c:pt>
              </c:strCache>
            </c:strRef>
          </c:tx>
          <c:spPr>
            <a:solidFill>
              <a:schemeClr val="accent5">
                <a:lumMod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'[tablas_enadel2023_parainforme.xlsx]conocimiento 2'!$A$15:$A$23</c:f>
              <c:strCache>
                <c:ptCount val="9"/>
                <c:pt idx="0">
                  <c:v>DESPEGA MIPE</c:v>
                </c:pt>
                <c:pt idx="1">
                  <c:v>SEJ</c:v>
                </c:pt>
                <c:pt idx="2">
                  <c:v>BTM</c:v>
                </c:pt>
                <c:pt idx="3">
                  <c:v>EXPERIENCIA MAYOR</c:v>
                </c:pt>
                <c:pt idx="4">
                  <c:v>APRENDICES</c:v>
                </c:pt>
                <c:pt idx="5">
                  <c:v>FRANQUICIA TRIBUTARIA</c:v>
                </c:pt>
                <c:pt idx="6">
                  <c:v>FERIAS LABORALES</c:v>
                </c:pt>
                <c:pt idx="7">
                  <c:v>DIGITALIZA TU PYME</c:v>
                </c:pt>
                <c:pt idx="8">
                  <c:v>FOSIS</c:v>
                </c:pt>
              </c:strCache>
            </c:strRef>
          </c:cat>
          <c:val>
            <c:numRef>
              <c:f>'[tablas_enadel2023_parainforme.xlsx]conocimiento 2'!$D$15:$D$23</c:f>
              <c:numCache>
                <c:formatCode>0.0%</c:formatCode>
                <c:ptCount val="9"/>
                <c:pt idx="0">
                  <c:v>8.5093908638800026E-3</c:v>
                </c:pt>
                <c:pt idx="1">
                  <c:v>0.26370529509607843</c:v>
                </c:pt>
                <c:pt idx="2">
                  <c:v>0.19824783686833411</c:v>
                </c:pt>
                <c:pt idx="3">
                  <c:v>1.1400671543429086E-2</c:v>
                </c:pt>
                <c:pt idx="4">
                  <c:v>2.5582441815465016E-2</c:v>
                </c:pt>
                <c:pt idx="5">
                  <c:v>0.24231268276366144</c:v>
                </c:pt>
                <c:pt idx="6">
                  <c:v>8.2725090045389929E-2</c:v>
                </c:pt>
                <c:pt idx="7">
                  <c:v>1.4991919368630233E-2</c:v>
                </c:pt>
                <c:pt idx="8">
                  <c:v>2.3066314272245592E-2</c:v>
                </c:pt>
              </c:numCache>
            </c:numRef>
          </c:val>
          <c:extLst>
            <c:ext xmlns:c16="http://schemas.microsoft.com/office/drawing/2014/chart" uri="{C3380CC4-5D6E-409C-BE32-E72D297353CC}">
              <c16:uniqueId val="{00000002-BE2A-C34C-9783-6CBEEA5D31AD}"/>
            </c:ext>
          </c:extLst>
        </c:ser>
        <c:ser>
          <c:idx val="3"/>
          <c:order val="3"/>
          <c:tx>
            <c:strRef>
              <c:f>'[tablas_enadel2023_parainforme.xlsx]conocimiento 2'!$E$14</c:f>
              <c:strCache>
                <c:ptCount val="1"/>
                <c:pt idx="0">
                  <c:v>No sabe </c:v>
                </c:pt>
              </c:strCache>
            </c:strRef>
          </c:tx>
          <c:spPr>
            <a:solidFill>
              <a:schemeClr val="tx2">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'[tablas_enadel2023_parainforme.xlsx]conocimiento 2'!$A$15:$A$23</c:f>
              <c:strCache>
                <c:ptCount val="9"/>
                <c:pt idx="0">
                  <c:v>DESPEGA MIPE</c:v>
                </c:pt>
                <c:pt idx="1">
                  <c:v>SEJ</c:v>
                </c:pt>
                <c:pt idx="2">
                  <c:v>BTM</c:v>
                </c:pt>
                <c:pt idx="3">
                  <c:v>EXPERIENCIA MAYOR</c:v>
                </c:pt>
                <c:pt idx="4">
                  <c:v>APRENDICES</c:v>
                </c:pt>
                <c:pt idx="5">
                  <c:v>FRANQUICIA TRIBUTARIA</c:v>
                </c:pt>
                <c:pt idx="6">
                  <c:v>FERIAS LABORALES</c:v>
                </c:pt>
                <c:pt idx="7">
                  <c:v>DIGITALIZA TU PYME</c:v>
                </c:pt>
                <c:pt idx="8">
                  <c:v>FOSIS</c:v>
                </c:pt>
              </c:strCache>
            </c:strRef>
          </c:cat>
          <c:val>
            <c:numRef>
              <c:f>'[tablas_enadel2023_parainforme.xlsx]conocimiento 2'!$E$15:$E$23</c:f>
              <c:numCache>
                <c:formatCode>0.0%</c:formatCode>
                <c:ptCount val="9"/>
                <c:pt idx="0">
                  <c:v>1.0025578842800739E-2</c:v>
                </c:pt>
                <c:pt idx="1">
                  <c:v>9.7419025841326418E-3</c:v>
                </c:pt>
                <c:pt idx="2">
                  <c:v>1.4429999257948167E-2</c:v>
                </c:pt>
                <c:pt idx="3">
                  <c:v>9.1603269461725187E-3</c:v>
                </c:pt>
                <c:pt idx="4">
                  <c:v>8.0810501455944924E-3</c:v>
                </c:pt>
                <c:pt idx="5">
                  <c:v>2.5359767253876189E-2</c:v>
                </c:pt>
                <c:pt idx="6">
                  <c:v>6.6917981870079869E-3</c:v>
                </c:pt>
                <c:pt idx="7">
                  <c:v>1.1424285073375092E-2</c:v>
                </c:pt>
                <c:pt idx="8">
                  <c:v>7.714217478718032E-3</c:v>
                </c:pt>
              </c:numCache>
            </c:numRef>
          </c:val>
          <c:extLst>
            <c:ext xmlns:c16="http://schemas.microsoft.com/office/drawing/2014/chart" uri="{C3380CC4-5D6E-409C-BE32-E72D297353CC}">
              <c16:uniqueId val="{00000003-BE2A-C34C-9783-6CBEEA5D31AD}"/>
            </c:ext>
          </c:extLst>
        </c:ser>
        <c:dLbls>
          <c:dLblPos val="ctr"/>
          <c:showLegendKey val="0"/>
          <c:showVal val="1"/>
          <c:showCatName val="0"/>
          <c:showSerName val="0"/>
          <c:showPercent val="0"/>
          <c:showBubbleSize val="0"/>
        </c:dLbls>
        <c:gapWidth val="150"/>
        <c:overlap val="100"/>
        <c:axId val="912706672"/>
        <c:axId val="2024876111"/>
      </c:barChart>
      <c:catAx>
        <c:axId val="9127066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024876111"/>
        <c:crosses val="autoZero"/>
        <c:auto val="1"/>
        <c:lblAlgn val="ctr"/>
        <c:lblOffset val="100"/>
        <c:noMultiLvlLbl val="0"/>
      </c:catAx>
      <c:valAx>
        <c:axId val="202487611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127066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7E8E0-66B2-4DE3-B8CB-016692A2D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TotalTime>
  <Pages>32</Pages>
  <Words>7093</Words>
  <Characters>39015</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Belén Flores Escudero</dc:creator>
  <cp:keywords/>
  <dc:description/>
  <cp:lastModifiedBy>Antonia Karina Aguilera Carrasco</cp:lastModifiedBy>
  <cp:revision>933</cp:revision>
  <cp:lastPrinted>2024-09-12T17:29:00Z</cp:lastPrinted>
  <dcterms:created xsi:type="dcterms:W3CDTF">2024-01-04T14:32:00Z</dcterms:created>
  <dcterms:modified xsi:type="dcterms:W3CDTF">2024-09-12T17:29:00Z</dcterms:modified>
</cp:coreProperties>
</file>