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3F3" w:rsidRPr="00ED5566" w:rsidRDefault="0055430D" w:rsidP="00ED5566">
      <w:pPr>
        <w:jc w:val="center"/>
        <w:rPr>
          <w:rFonts w:asciiTheme="majorHAnsi" w:hAnsiTheme="majorHAnsi" w:cstheme="majorHAnsi"/>
          <w:b/>
          <w:sz w:val="28"/>
          <w:szCs w:val="28"/>
        </w:rPr>
      </w:pPr>
      <w:r w:rsidRPr="00ED5566">
        <w:rPr>
          <w:rFonts w:asciiTheme="majorHAnsi" w:hAnsiTheme="majorHAnsi" w:cstheme="majorHAnsi"/>
          <w:b/>
          <w:sz w:val="28"/>
          <w:szCs w:val="28"/>
        </w:rPr>
        <w:t>Industry Trajectory Analysis</w:t>
      </w:r>
    </w:p>
    <w:p w:rsidR="0055430D" w:rsidRPr="00ED5566" w:rsidRDefault="0055430D" w:rsidP="00ED5566">
      <w:pPr>
        <w:jc w:val="center"/>
        <w:rPr>
          <w:rFonts w:asciiTheme="majorHAnsi" w:hAnsiTheme="majorHAnsi" w:cstheme="majorHAnsi"/>
          <w:b/>
          <w:sz w:val="28"/>
          <w:szCs w:val="28"/>
        </w:rPr>
      </w:pPr>
    </w:p>
    <w:p w:rsidR="0055430D" w:rsidRDefault="0055430D" w:rsidP="0055430D">
      <w:pPr>
        <w:pStyle w:val="NormalWeb"/>
        <w:rPr>
          <w:rFonts w:asciiTheme="majorHAnsi" w:hAnsiTheme="majorHAnsi" w:cstheme="majorHAnsi"/>
        </w:rPr>
      </w:pPr>
      <w:r w:rsidRPr="0055430D">
        <w:rPr>
          <w:rFonts w:asciiTheme="majorHAnsi" w:hAnsiTheme="majorHAnsi" w:cstheme="majorHAnsi"/>
        </w:rPr>
        <w:t xml:space="preserve">The initial intent of this project was to understand how market forces affect companies’ behaviors within a given industry. </w:t>
      </w:r>
      <w:r w:rsidRPr="0055430D">
        <w:rPr>
          <w:rFonts w:asciiTheme="majorHAnsi" w:hAnsiTheme="majorHAnsi" w:cstheme="majorHAnsi"/>
        </w:rPr>
        <w:t>The continued recurrence of the same highly connected companies implie</w:t>
      </w:r>
      <w:r>
        <w:rPr>
          <w:rFonts w:asciiTheme="majorHAnsi" w:hAnsiTheme="majorHAnsi" w:cstheme="majorHAnsi"/>
        </w:rPr>
        <w:t>d</w:t>
      </w:r>
      <w:r w:rsidRPr="0055430D">
        <w:rPr>
          <w:rFonts w:asciiTheme="majorHAnsi" w:hAnsiTheme="majorHAnsi" w:cstheme="majorHAnsi"/>
        </w:rPr>
        <w:t xml:space="preserve"> the market forces that govern</w:t>
      </w:r>
      <w:r>
        <w:rPr>
          <w:rFonts w:asciiTheme="majorHAnsi" w:hAnsiTheme="majorHAnsi" w:cstheme="majorHAnsi"/>
        </w:rPr>
        <w:t>ed</w:t>
      </w:r>
      <w:r w:rsidRPr="0055430D">
        <w:rPr>
          <w:rFonts w:asciiTheme="majorHAnsi" w:hAnsiTheme="majorHAnsi" w:cstheme="majorHAnsi"/>
        </w:rPr>
        <w:t xml:space="preserve"> these few companies in turn govern their respective industries. Through the PCA reduction of several variables the graphs constructed ha</w:t>
      </w:r>
      <w:r>
        <w:rPr>
          <w:rFonts w:asciiTheme="majorHAnsi" w:hAnsiTheme="majorHAnsi" w:cstheme="majorHAnsi"/>
        </w:rPr>
        <w:t>d</w:t>
      </w:r>
      <w:r w:rsidRPr="0055430D">
        <w:rPr>
          <w:rFonts w:asciiTheme="majorHAnsi" w:hAnsiTheme="majorHAnsi" w:cstheme="majorHAnsi"/>
        </w:rPr>
        <w:t xml:space="preserve"> given great insight into how these forces can sway even the largest companies over the years</w:t>
      </w:r>
      <w:r>
        <w:rPr>
          <w:rFonts w:asciiTheme="majorHAnsi" w:hAnsiTheme="majorHAnsi" w:cstheme="majorHAnsi"/>
        </w:rPr>
        <w:t xml:space="preserve">. </w:t>
      </w:r>
    </w:p>
    <w:p w:rsidR="0055430D" w:rsidRDefault="0055430D" w:rsidP="0055430D">
      <w:pPr>
        <w:pStyle w:val="NormalWeb"/>
        <w:rPr>
          <w:rFonts w:asciiTheme="majorHAnsi" w:hAnsiTheme="majorHAnsi" w:cstheme="majorHAnsi"/>
        </w:rPr>
      </w:pPr>
      <w:r>
        <w:rPr>
          <w:rFonts w:asciiTheme="majorHAnsi" w:hAnsiTheme="majorHAnsi" w:cstheme="majorHAnsi"/>
        </w:rPr>
        <w:t xml:space="preserve">The second phase of the project is too look at different dimensionality reduction algorithms and observe whether or not they provide better insights. Additionally, instead of looking at absolute values as features, the approach chosen is too look at financial ratios. Financial ratio analysis is critical to understand financial statements, identify trends over time, and measure the overall financial state of any business. </w:t>
      </w:r>
    </w:p>
    <w:p w:rsidR="00120C4D" w:rsidRDefault="00120C4D" w:rsidP="0055430D">
      <w:pPr>
        <w:pStyle w:val="NormalWeb"/>
        <w:rPr>
          <w:rFonts w:asciiTheme="majorHAnsi" w:hAnsiTheme="majorHAnsi" w:cstheme="majorHAnsi"/>
        </w:rPr>
      </w:pPr>
      <w:r>
        <w:rPr>
          <w:rFonts w:asciiTheme="majorHAnsi" w:hAnsiTheme="majorHAnsi" w:cstheme="majorHAnsi"/>
        </w:rPr>
        <w:t>Versatility and Usefulness</w:t>
      </w:r>
    </w:p>
    <w:p w:rsidR="00120C4D" w:rsidRDefault="00120C4D" w:rsidP="0055430D">
      <w:pPr>
        <w:pStyle w:val="NormalWeb"/>
        <w:rPr>
          <w:rFonts w:asciiTheme="majorHAnsi" w:hAnsiTheme="majorHAnsi" w:cstheme="majorHAnsi"/>
        </w:rPr>
      </w:pPr>
      <w:r>
        <w:rPr>
          <w:rFonts w:asciiTheme="majorHAnsi" w:hAnsiTheme="majorHAnsi" w:cstheme="majorHAnsi"/>
        </w:rPr>
        <w:t>Financial ratios act as lagging indicators in identifying positive and negative trends and also provides ways to compare the financial state of a business against other businesses not only within the industry but also against other businesses in different industries.</w:t>
      </w:r>
    </w:p>
    <w:p w:rsidR="00120C4D" w:rsidRDefault="00120C4D" w:rsidP="0055430D">
      <w:pPr>
        <w:pStyle w:val="NormalWeb"/>
        <w:rPr>
          <w:rFonts w:asciiTheme="majorHAnsi" w:hAnsiTheme="majorHAnsi" w:cstheme="majorHAnsi"/>
        </w:rPr>
      </w:pPr>
      <w:r>
        <w:rPr>
          <w:rFonts w:asciiTheme="majorHAnsi" w:hAnsiTheme="majorHAnsi" w:cstheme="majorHAnsi"/>
        </w:rPr>
        <w:t>The following type of ratios frequently used are:</w:t>
      </w:r>
    </w:p>
    <w:p w:rsidR="00120C4D" w:rsidRPr="00120C4D" w:rsidRDefault="00120C4D" w:rsidP="00120C4D">
      <w:pPr>
        <w:pStyle w:val="NormalWeb"/>
        <w:numPr>
          <w:ilvl w:val="0"/>
          <w:numId w:val="1"/>
        </w:numPr>
        <w:rPr>
          <w:rFonts w:asciiTheme="majorHAnsi" w:hAnsiTheme="majorHAnsi" w:cstheme="majorHAnsi"/>
          <w:b/>
          <w:i/>
        </w:rPr>
      </w:pPr>
      <w:r w:rsidRPr="00120C4D">
        <w:rPr>
          <w:rFonts w:asciiTheme="majorHAnsi" w:hAnsiTheme="majorHAnsi" w:cstheme="majorHAnsi"/>
          <w:b/>
          <w:i/>
        </w:rPr>
        <w:t>Liquidity ratios</w:t>
      </w:r>
    </w:p>
    <w:p w:rsidR="00120C4D" w:rsidRPr="00120C4D" w:rsidRDefault="00120C4D" w:rsidP="00120C4D">
      <w:pPr>
        <w:pStyle w:val="NormalWeb"/>
        <w:numPr>
          <w:ilvl w:val="0"/>
          <w:numId w:val="1"/>
        </w:numPr>
        <w:rPr>
          <w:rFonts w:asciiTheme="majorHAnsi" w:hAnsiTheme="majorHAnsi" w:cstheme="majorHAnsi"/>
          <w:b/>
          <w:i/>
        </w:rPr>
      </w:pPr>
      <w:r w:rsidRPr="00120C4D">
        <w:rPr>
          <w:rFonts w:asciiTheme="majorHAnsi" w:hAnsiTheme="majorHAnsi" w:cstheme="majorHAnsi"/>
          <w:b/>
          <w:i/>
        </w:rPr>
        <w:t>Asset turnover ratios</w:t>
      </w:r>
    </w:p>
    <w:p w:rsidR="00120C4D" w:rsidRPr="00120C4D" w:rsidRDefault="00120C4D" w:rsidP="00120C4D">
      <w:pPr>
        <w:pStyle w:val="NormalWeb"/>
        <w:numPr>
          <w:ilvl w:val="0"/>
          <w:numId w:val="1"/>
        </w:numPr>
        <w:rPr>
          <w:rFonts w:asciiTheme="majorHAnsi" w:hAnsiTheme="majorHAnsi" w:cstheme="majorHAnsi"/>
          <w:b/>
          <w:i/>
        </w:rPr>
      </w:pPr>
      <w:r w:rsidRPr="00120C4D">
        <w:rPr>
          <w:rFonts w:asciiTheme="majorHAnsi" w:hAnsiTheme="majorHAnsi" w:cstheme="majorHAnsi"/>
          <w:b/>
          <w:i/>
        </w:rPr>
        <w:t>Financial leverage ratios</w:t>
      </w:r>
    </w:p>
    <w:p w:rsidR="00120C4D" w:rsidRPr="00120C4D" w:rsidRDefault="00120C4D" w:rsidP="00120C4D">
      <w:pPr>
        <w:pStyle w:val="NormalWeb"/>
        <w:numPr>
          <w:ilvl w:val="0"/>
          <w:numId w:val="1"/>
        </w:numPr>
        <w:rPr>
          <w:rFonts w:asciiTheme="majorHAnsi" w:hAnsiTheme="majorHAnsi" w:cstheme="majorHAnsi"/>
          <w:b/>
          <w:i/>
        </w:rPr>
      </w:pPr>
      <w:r w:rsidRPr="00120C4D">
        <w:rPr>
          <w:rFonts w:asciiTheme="majorHAnsi" w:hAnsiTheme="majorHAnsi" w:cstheme="majorHAnsi"/>
          <w:b/>
          <w:i/>
        </w:rPr>
        <w:t>Profitability ratios</w:t>
      </w:r>
    </w:p>
    <w:p w:rsidR="00120C4D" w:rsidRDefault="00120C4D" w:rsidP="00120C4D">
      <w:pPr>
        <w:pStyle w:val="NormalWeb"/>
        <w:numPr>
          <w:ilvl w:val="0"/>
          <w:numId w:val="1"/>
        </w:numPr>
        <w:rPr>
          <w:rFonts w:asciiTheme="majorHAnsi" w:hAnsiTheme="majorHAnsi" w:cstheme="majorHAnsi"/>
          <w:b/>
          <w:i/>
        </w:rPr>
      </w:pPr>
      <w:r w:rsidRPr="00120C4D">
        <w:rPr>
          <w:rFonts w:asciiTheme="majorHAnsi" w:hAnsiTheme="majorHAnsi" w:cstheme="majorHAnsi"/>
          <w:b/>
          <w:i/>
        </w:rPr>
        <w:t>Dividend policy ratios</w:t>
      </w:r>
    </w:p>
    <w:p w:rsidR="00120C4D" w:rsidRDefault="00120C4D" w:rsidP="00120C4D">
      <w:pPr>
        <w:pStyle w:val="NormalWeb"/>
        <w:rPr>
          <w:rFonts w:asciiTheme="majorHAnsi" w:hAnsiTheme="majorHAnsi" w:cstheme="majorHAnsi"/>
          <w:b/>
          <w:i/>
        </w:rPr>
      </w:pPr>
    </w:p>
    <w:p w:rsidR="00120C4D" w:rsidRDefault="00120C4D" w:rsidP="00120C4D">
      <w:pPr>
        <w:pStyle w:val="NormalWeb"/>
        <w:rPr>
          <w:rFonts w:asciiTheme="majorHAnsi" w:hAnsiTheme="majorHAnsi" w:cstheme="majorHAnsi"/>
          <w:b/>
        </w:rPr>
      </w:pPr>
      <w:r>
        <w:rPr>
          <w:rFonts w:asciiTheme="majorHAnsi" w:hAnsiTheme="majorHAnsi" w:cstheme="majorHAnsi"/>
          <w:b/>
        </w:rPr>
        <w:t xml:space="preserve">I. Liquidity </w:t>
      </w:r>
      <w:r w:rsidR="00261B59">
        <w:rPr>
          <w:rFonts w:asciiTheme="majorHAnsi" w:hAnsiTheme="majorHAnsi" w:cstheme="majorHAnsi"/>
          <w:b/>
        </w:rPr>
        <w:t>R</w:t>
      </w:r>
      <w:r>
        <w:rPr>
          <w:rFonts w:asciiTheme="majorHAnsi" w:hAnsiTheme="majorHAnsi" w:cstheme="majorHAnsi"/>
          <w:b/>
        </w:rPr>
        <w:t>atios</w:t>
      </w:r>
    </w:p>
    <w:p w:rsidR="00120C4D" w:rsidRDefault="00120C4D" w:rsidP="00120C4D">
      <w:pPr>
        <w:pStyle w:val="NormalWeb"/>
        <w:rPr>
          <w:rFonts w:asciiTheme="majorHAnsi" w:hAnsiTheme="majorHAnsi" w:cstheme="majorHAnsi"/>
        </w:rPr>
      </w:pPr>
      <w:r>
        <w:rPr>
          <w:rFonts w:asciiTheme="majorHAnsi" w:hAnsiTheme="majorHAnsi" w:cstheme="majorHAnsi"/>
        </w:rPr>
        <w:t>Liquidity ratios provide information about the firm’s ability to meet its short-term financial obligations</w:t>
      </w:r>
      <w:r w:rsidR="000A1882">
        <w:rPr>
          <w:rFonts w:asciiTheme="majorHAnsi" w:hAnsiTheme="majorHAnsi" w:cstheme="majorHAnsi"/>
        </w:rPr>
        <w:t>.</w:t>
      </w:r>
    </w:p>
    <w:p w:rsidR="000A1882" w:rsidRDefault="000A1882" w:rsidP="000A1882">
      <w:pPr>
        <w:pStyle w:val="NormalWeb"/>
        <w:numPr>
          <w:ilvl w:val="0"/>
          <w:numId w:val="2"/>
        </w:numPr>
        <w:rPr>
          <w:rFonts w:asciiTheme="majorHAnsi" w:hAnsiTheme="majorHAnsi" w:cstheme="majorHAnsi"/>
        </w:rPr>
      </w:pPr>
      <w:r>
        <w:rPr>
          <w:rFonts w:asciiTheme="majorHAnsi" w:hAnsiTheme="majorHAnsi" w:cstheme="majorHAnsi"/>
        </w:rPr>
        <w:t>Current ratio: Current Asset / Current Liability</w:t>
      </w:r>
    </w:p>
    <w:p w:rsidR="000A1882" w:rsidRDefault="000A1882" w:rsidP="000A1882">
      <w:pPr>
        <w:pStyle w:val="NormalWeb"/>
        <w:numPr>
          <w:ilvl w:val="0"/>
          <w:numId w:val="2"/>
        </w:numPr>
        <w:rPr>
          <w:rFonts w:asciiTheme="majorHAnsi" w:hAnsiTheme="majorHAnsi" w:cstheme="majorHAnsi"/>
        </w:rPr>
      </w:pPr>
      <w:r>
        <w:rPr>
          <w:rFonts w:asciiTheme="majorHAnsi" w:hAnsiTheme="majorHAnsi" w:cstheme="majorHAnsi"/>
        </w:rPr>
        <w:t>Quick ratio: (Current Asset – Inventory) / Current Liability</w:t>
      </w:r>
    </w:p>
    <w:p w:rsidR="000A1882" w:rsidRDefault="000A1882" w:rsidP="000A1882">
      <w:pPr>
        <w:pStyle w:val="NormalWeb"/>
        <w:rPr>
          <w:rFonts w:asciiTheme="majorHAnsi" w:hAnsiTheme="majorHAnsi" w:cstheme="majorHAnsi"/>
        </w:rPr>
      </w:pPr>
    </w:p>
    <w:p w:rsidR="000A1882" w:rsidRDefault="000A1882" w:rsidP="000A1882">
      <w:pPr>
        <w:pStyle w:val="NormalWeb"/>
        <w:rPr>
          <w:rFonts w:asciiTheme="majorHAnsi" w:hAnsiTheme="majorHAnsi" w:cstheme="majorHAnsi"/>
          <w:b/>
        </w:rPr>
      </w:pPr>
      <w:r>
        <w:rPr>
          <w:rFonts w:asciiTheme="majorHAnsi" w:hAnsiTheme="majorHAnsi" w:cstheme="majorHAnsi"/>
          <w:b/>
        </w:rPr>
        <w:t xml:space="preserve">II. Asset Turnover </w:t>
      </w:r>
      <w:r w:rsidR="00261B59">
        <w:rPr>
          <w:rFonts w:asciiTheme="majorHAnsi" w:hAnsiTheme="majorHAnsi" w:cstheme="majorHAnsi"/>
          <w:b/>
        </w:rPr>
        <w:t>R</w:t>
      </w:r>
      <w:r>
        <w:rPr>
          <w:rFonts w:asciiTheme="majorHAnsi" w:hAnsiTheme="majorHAnsi" w:cstheme="majorHAnsi"/>
          <w:b/>
        </w:rPr>
        <w:t>atios</w:t>
      </w:r>
    </w:p>
    <w:p w:rsidR="000A1882" w:rsidRDefault="000A1882" w:rsidP="000A1882">
      <w:pPr>
        <w:pStyle w:val="NormalWeb"/>
        <w:rPr>
          <w:rFonts w:asciiTheme="majorHAnsi" w:hAnsiTheme="majorHAnsi" w:cstheme="majorHAnsi"/>
        </w:rPr>
      </w:pPr>
      <w:r>
        <w:rPr>
          <w:rFonts w:asciiTheme="majorHAnsi" w:hAnsiTheme="majorHAnsi" w:cstheme="majorHAnsi"/>
        </w:rPr>
        <w:t>Asset turnover ratios indicate how efficiently a firm utilize its assets</w:t>
      </w:r>
    </w:p>
    <w:p w:rsidR="000A1882" w:rsidRDefault="000A1882" w:rsidP="000A1882">
      <w:pPr>
        <w:pStyle w:val="NormalWeb"/>
        <w:numPr>
          <w:ilvl w:val="0"/>
          <w:numId w:val="3"/>
        </w:numPr>
        <w:rPr>
          <w:rFonts w:asciiTheme="majorHAnsi" w:hAnsiTheme="majorHAnsi" w:cstheme="majorHAnsi"/>
        </w:rPr>
      </w:pPr>
      <w:r>
        <w:rPr>
          <w:rFonts w:asciiTheme="majorHAnsi" w:hAnsiTheme="majorHAnsi" w:cstheme="majorHAnsi"/>
        </w:rPr>
        <w:t>Receivables Turnover: Credit Sales / Account Receivable</w:t>
      </w:r>
    </w:p>
    <w:p w:rsidR="000A1882" w:rsidRDefault="000A1882" w:rsidP="000A1882">
      <w:pPr>
        <w:pStyle w:val="NormalWeb"/>
        <w:numPr>
          <w:ilvl w:val="0"/>
          <w:numId w:val="3"/>
        </w:numPr>
        <w:rPr>
          <w:rFonts w:asciiTheme="majorHAnsi" w:hAnsiTheme="majorHAnsi" w:cstheme="majorHAnsi"/>
        </w:rPr>
      </w:pPr>
      <w:r>
        <w:rPr>
          <w:rFonts w:asciiTheme="majorHAnsi" w:hAnsiTheme="majorHAnsi" w:cstheme="majorHAnsi"/>
        </w:rPr>
        <w:t>Collection period: 365 / Receivables Turnover</w:t>
      </w:r>
    </w:p>
    <w:p w:rsidR="000A1882" w:rsidRDefault="000A1882" w:rsidP="000A1882">
      <w:pPr>
        <w:pStyle w:val="NormalWeb"/>
        <w:numPr>
          <w:ilvl w:val="1"/>
          <w:numId w:val="3"/>
        </w:numPr>
        <w:rPr>
          <w:rFonts w:asciiTheme="majorHAnsi" w:hAnsiTheme="majorHAnsi" w:cstheme="majorHAnsi"/>
        </w:rPr>
      </w:pPr>
      <w:r>
        <w:rPr>
          <w:rFonts w:asciiTheme="majorHAnsi" w:hAnsiTheme="majorHAnsi" w:cstheme="majorHAnsi"/>
        </w:rPr>
        <w:t>Average period credit sales are converted into cash</w:t>
      </w:r>
    </w:p>
    <w:p w:rsidR="000A1882" w:rsidRDefault="000A1882" w:rsidP="000A1882">
      <w:pPr>
        <w:pStyle w:val="NormalWeb"/>
        <w:numPr>
          <w:ilvl w:val="0"/>
          <w:numId w:val="3"/>
        </w:numPr>
        <w:rPr>
          <w:rFonts w:asciiTheme="majorHAnsi" w:hAnsiTheme="majorHAnsi" w:cstheme="majorHAnsi"/>
        </w:rPr>
      </w:pPr>
      <w:r>
        <w:rPr>
          <w:rFonts w:asciiTheme="majorHAnsi" w:hAnsiTheme="majorHAnsi" w:cstheme="majorHAnsi"/>
        </w:rPr>
        <w:t>Inventory Turnover: Cost of goods sold / Average Inventory</w:t>
      </w:r>
    </w:p>
    <w:p w:rsidR="000A1882" w:rsidRDefault="000A1882" w:rsidP="000A1882">
      <w:pPr>
        <w:pStyle w:val="NormalWeb"/>
        <w:numPr>
          <w:ilvl w:val="0"/>
          <w:numId w:val="3"/>
        </w:numPr>
        <w:rPr>
          <w:rFonts w:asciiTheme="majorHAnsi" w:hAnsiTheme="majorHAnsi" w:cstheme="majorHAnsi"/>
        </w:rPr>
      </w:pPr>
      <w:r>
        <w:rPr>
          <w:rFonts w:asciiTheme="majorHAnsi" w:hAnsiTheme="majorHAnsi" w:cstheme="majorHAnsi"/>
        </w:rPr>
        <w:t>Inventory period: 365/ Inventory Turnover</w:t>
      </w:r>
    </w:p>
    <w:p w:rsidR="000A1882" w:rsidRDefault="000A1882" w:rsidP="000A1882">
      <w:pPr>
        <w:pStyle w:val="NormalWeb"/>
        <w:numPr>
          <w:ilvl w:val="1"/>
          <w:numId w:val="3"/>
        </w:numPr>
        <w:rPr>
          <w:rFonts w:asciiTheme="majorHAnsi" w:hAnsiTheme="majorHAnsi" w:cstheme="majorHAnsi"/>
        </w:rPr>
      </w:pPr>
      <w:r>
        <w:rPr>
          <w:rFonts w:asciiTheme="majorHAnsi" w:hAnsiTheme="majorHAnsi" w:cstheme="majorHAnsi"/>
        </w:rPr>
        <w:t>How quickly a company is able to sell its inventory</w:t>
      </w:r>
    </w:p>
    <w:p w:rsidR="000A1882" w:rsidRDefault="000A1882" w:rsidP="000A1882">
      <w:pPr>
        <w:pStyle w:val="NormalWeb"/>
        <w:rPr>
          <w:rFonts w:asciiTheme="majorHAnsi" w:hAnsiTheme="majorHAnsi" w:cstheme="majorHAnsi"/>
        </w:rPr>
      </w:pPr>
    </w:p>
    <w:p w:rsidR="000A1882" w:rsidRDefault="000A1882" w:rsidP="000A1882">
      <w:pPr>
        <w:pStyle w:val="NormalWeb"/>
        <w:rPr>
          <w:rFonts w:asciiTheme="majorHAnsi" w:hAnsiTheme="majorHAnsi" w:cstheme="majorHAnsi"/>
          <w:b/>
        </w:rPr>
      </w:pPr>
      <w:r>
        <w:rPr>
          <w:rFonts w:asciiTheme="majorHAnsi" w:hAnsiTheme="majorHAnsi" w:cstheme="majorHAnsi"/>
          <w:b/>
        </w:rPr>
        <w:lastRenderedPageBreak/>
        <w:t xml:space="preserve">III. Financial Leverage </w:t>
      </w:r>
      <w:r w:rsidR="00261B59">
        <w:rPr>
          <w:rFonts w:asciiTheme="majorHAnsi" w:hAnsiTheme="majorHAnsi" w:cstheme="majorHAnsi"/>
          <w:b/>
        </w:rPr>
        <w:t>Ra</w:t>
      </w:r>
      <w:r>
        <w:rPr>
          <w:rFonts w:asciiTheme="majorHAnsi" w:hAnsiTheme="majorHAnsi" w:cstheme="majorHAnsi"/>
          <w:b/>
        </w:rPr>
        <w:t>tios</w:t>
      </w:r>
    </w:p>
    <w:p w:rsidR="000A1882" w:rsidRDefault="000A1882" w:rsidP="000A1882">
      <w:pPr>
        <w:pStyle w:val="NormalWeb"/>
        <w:rPr>
          <w:rFonts w:asciiTheme="majorHAnsi" w:hAnsiTheme="majorHAnsi" w:cstheme="majorHAnsi"/>
        </w:rPr>
      </w:pPr>
      <w:r>
        <w:rPr>
          <w:rFonts w:asciiTheme="majorHAnsi" w:hAnsiTheme="majorHAnsi" w:cstheme="majorHAnsi"/>
        </w:rPr>
        <w:t>Financial leverage ratios provide an indication of the long-term solvency of a firm</w:t>
      </w:r>
      <w:r w:rsidR="00A12BA5">
        <w:rPr>
          <w:rFonts w:asciiTheme="majorHAnsi" w:hAnsiTheme="majorHAnsi" w:cstheme="majorHAnsi"/>
        </w:rPr>
        <w:t>; in other words, they measure the extent to which the firm is using long term debt.</w:t>
      </w:r>
    </w:p>
    <w:p w:rsidR="00A12BA5" w:rsidRDefault="00A12BA5" w:rsidP="00A12BA5">
      <w:pPr>
        <w:pStyle w:val="NormalWeb"/>
        <w:numPr>
          <w:ilvl w:val="0"/>
          <w:numId w:val="4"/>
        </w:numPr>
        <w:rPr>
          <w:rFonts w:asciiTheme="majorHAnsi" w:hAnsiTheme="majorHAnsi" w:cstheme="majorHAnsi"/>
        </w:rPr>
      </w:pPr>
      <w:r>
        <w:rPr>
          <w:rFonts w:asciiTheme="majorHAnsi" w:hAnsiTheme="majorHAnsi" w:cstheme="majorHAnsi"/>
        </w:rPr>
        <w:t>Debt ratio: Total debt / Total Asset</w:t>
      </w:r>
    </w:p>
    <w:p w:rsidR="00A12BA5" w:rsidRDefault="00A12BA5" w:rsidP="00A12BA5">
      <w:pPr>
        <w:pStyle w:val="NormalWeb"/>
        <w:numPr>
          <w:ilvl w:val="0"/>
          <w:numId w:val="4"/>
        </w:numPr>
        <w:rPr>
          <w:rFonts w:asciiTheme="majorHAnsi" w:hAnsiTheme="majorHAnsi" w:cstheme="majorHAnsi"/>
        </w:rPr>
      </w:pPr>
      <w:r>
        <w:rPr>
          <w:rFonts w:asciiTheme="majorHAnsi" w:hAnsiTheme="majorHAnsi" w:cstheme="majorHAnsi"/>
        </w:rPr>
        <w:t>Debt to equity ratio: Total debt / Total equity</w:t>
      </w:r>
    </w:p>
    <w:p w:rsidR="00A12BA5" w:rsidRDefault="00A12BA5" w:rsidP="00A12BA5">
      <w:pPr>
        <w:pStyle w:val="NormalWeb"/>
        <w:numPr>
          <w:ilvl w:val="0"/>
          <w:numId w:val="4"/>
        </w:numPr>
        <w:rPr>
          <w:rFonts w:asciiTheme="majorHAnsi" w:hAnsiTheme="majorHAnsi" w:cstheme="majorHAnsi"/>
        </w:rPr>
      </w:pPr>
      <w:r>
        <w:rPr>
          <w:rFonts w:asciiTheme="majorHAnsi" w:hAnsiTheme="majorHAnsi" w:cstheme="majorHAnsi"/>
        </w:rPr>
        <w:t>Interest Coverage: EBIT / Interest expense</w:t>
      </w:r>
    </w:p>
    <w:p w:rsidR="00A12BA5" w:rsidRDefault="00A12BA5" w:rsidP="00A12BA5">
      <w:pPr>
        <w:pStyle w:val="NormalWeb"/>
        <w:numPr>
          <w:ilvl w:val="1"/>
          <w:numId w:val="4"/>
        </w:numPr>
        <w:rPr>
          <w:rFonts w:asciiTheme="majorHAnsi" w:hAnsiTheme="majorHAnsi" w:cstheme="majorHAnsi"/>
        </w:rPr>
      </w:pPr>
      <w:r>
        <w:rPr>
          <w:rFonts w:asciiTheme="majorHAnsi" w:hAnsiTheme="majorHAnsi" w:cstheme="majorHAnsi"/>
        </w:rPr>
        <w:t>This ratio indicates how well the firm’s earnings (before interest and taxes) can cover interest payments on its debt.</w:t>
      </w:r>
    </w:p>
    <w:p w:rsidR="00A12BA5" w:rsidRDefault="00A12BA5" w:rsidP="00A12BA5">
      <w:pPr>
        <w:pStyle w:val="NormalWeb"/>
        <w:rPr>
          <w:rFonts w:asciiTheme="majorHAnsi" w:hAnsiTheme="majorHAnsi" w:cstheme="majorHAnsi"/>
        </w:rPr>
      </w:pPr>
    </w:p>
    <w:p w:rsidR="00A12BA5" w:rsidRDefault="00A12BA5" w:rsidP="00A12BA5">
      <w:pPr>
        <w:pStyle w:val="NormalWeb"/>
        <w:rPr>
          <w:rFonts w:asciiTheme="majorHAnsi" w:hAnsiTheme="majorHAnsi" w:cstheme="majorHAnsi"/>
          <w:b/>
        </w:rPr>
      </w:pPr>
      <w:r>
        <w:rPr>
          <w:rFonts w:asciiTheme="majorHAnsi" w:hAnsiTheme="majorHAnsi" w:cstheme="majorHAnsi"/>
          <w:b/>
        </w:rPr>
        <w:t xml:space="preserve">IV. Profitability </w:t>
      </w:r>
      <w:r w:rsidR="00261B59">
        <w:rPr>
          <w:rFonts w:asciiTheme="majorHAnsi" w:hAnsiTheme="majorHAnsi" w:cstheme="majorHAnsi"/>
          <w:b/>
        </w:rPr>
        <w:t>Ra</w:t>
      </w:r>
      <w:r>
        <w:rPr>
          <w:rFonts w:asciiTheme="majorHAnsi" w:hAnsiTheme="majorHAnsi" w:cstheme="majorHAnsi"/>
          <w:b/>
        </w:rPr>
        <w:t>tios</w:t>
      </w:r>
    </w:p>
    <w:p w:rsidR="00A12BA5" w:rsidRDefault="00A12BA5" w:rsidP="00A12BA5">
      <w:pPr>
        <w:pStyle w:val="NormalWeb"/>
        <w:rPr>
          <w:rFonts w:asciiTheme="majorHAnsi" w:hAnsiTheme="majorHAnsi" w:cstheme="majorHAnsi"/>
        </w:rPr>
      </w:pPr>
      <w:r>
        <w:rPr>
          <w:rFonts w:asciiTheme="majorHAnsi" w:hAnsiTheme="majorHAnsi" w:cstheme="majorHAnsi"/>
        </w:rPr>
        <w:t>Profitability ratios offer different measures of the success of the firm at generating profits.</w:t>
      </w:r>
    </w:p>
    <w:p w:rsidR="00A12BA5" w:rsidRDefault="00A12BA5" w:rsidP="00A12BA5">
      <w:pPr>
        <w:pStyle w:val="NormalWeb"/>
        <w:numPr>
          <w:ilvl w:val="0"/>
          <w:numId w:val="5"/>
        </w:numPr>
        <w:rPr>
          <w:rFonts w:asciiTheme="majorHAnsi" w:hAnsiTheme="majorHAnsi" w:cstheme="majorHAnsi"/>
        </w:rPr>
      </w:pPr>
      <w:r>
        <w:rPr>
          <w:rFonts w:asciiTheme="majorHAnsi" w:hAnsiTheme="majorHAnsi" w:cstheme="majorHAnsi"/>
        </w:rPr>
        <w:t>Gross Margin: (Sales - Cost of goods sold) / Sale</w:t>
      </w:r>
      <w:r w:rsidR="00B04BE1">
        <w:rPr>
          <w:rFonts w:asciiTheme="majorHAnsi" w:hAnsiTheme="majorHAnsi" w:cstheme="majorHAnsi"/>
        </w:rPr>
        <w:t>s</w:t>
      </w:r>
    </w:p>
    <w:p w:rsidR="005050E5" w:rsidRDefault="005050E5" w:rsidP="00A12BA5">
      <w:pPr>
        <w:pStyle w:val="NormalWeb"/>
        <w:numPr>
          <w:ilvl w:val="0"/>
          <w:numId w:val="5"/>
        </w:numPr>
        <w:rPr>
          <w:rFonts w:asciiTheme="majorHAnsi" w:hAnsiTheme="majorHAnsi" w:cstheme="majorHAnsi"/>
        </w:rPr>
      </w:pPr>
      <w:r>
        <w:rPr>
          <w:rFonts w:asciiTheme="majorHAnsi" w:hAnsiTheme="majorHAnsi" w:cstheme="majorHAnsi"/>
        </w:rPr>
        <w:t>Net Profit Margin: Net Income / Sales</w:t>
      </w:r>
      <w:bookmarkStart w:id="0" w:name="_GoBack"/>
      <w:bookmarkEnd w:id="0"/>
    </w:p>
    <w:p w:rsidR="00A12BA5" w:rsidRDefault="00A12BA5" w:rsidP="00A12BA5">
      <w:pPr>
        <w:pStyle w:val="NormalWeb"/>
        <w:numPr>
          <w:ilvl w:val="0"/>
          <w:numId w:val="5"/>
        </w:numPr>
        <w:rPr>
          <w:rFonts w:asciiTheme="majorHAnsi" w:hAnsiTheme="majorHAnsi" w:cstheme="majorHAnsi"/>
        </w:rPr>
      </w:pPr>
      <w:r>
        <w:rPr>
          <w:rFonts w:asciiTheme="majorHAnsi" w:hAnsiTheme="majorHAnsi" w:cstheme="majorHAnsi"/>
        </w:rPr>
        <w:t>Return on Assets: Net Income / Total Assets</w:t>
      </w:r>
    </w:p>
    <w:p w:rsidR="00A12BA5" w:rsidRDefault="00A12BA5" w:rsidP="00A12BA5">
      <w:pPr>
        <w:pStyle w:val="NormalWeb"/>
        <w:numPr>
          <w:ilvl w:val="1"/>
          <w:numId w:val="5"/>
        </w:numPr>
        <w:rPr>
          <w:rFonts w:asciiTheme="majorHAnsi" w:hAnsiTheme="majorHAnsi" w:cstheme="majorHAnsi"/>
        </w:rPr>
      </w:pPr>
      <w:r>
        <w:rPr>
          <w:rFonts w:asciiTheme="majorHAnsi" w:hAnsiTheme="majorHAnsi" w:cstheme="majorHAnsi"/>
        </w:rPr>
        <w:t>A measure of how effectively a firm’s assets are being used to generate profits</w:t>
      </w:r>
    </w:p>
    <w:p w:rsidR="00A12BA5" w:rsidRDefault="00A12BA5" w:rsidP="00A12BA5">
      <w:pPr>
        <w:pStyle w:val="NormalWeb"/>
        <w:numPr>
          <w:ilvl w:val="0"/>
          <w:numId w:val="5"/>
        </w:numPr>
        <w:rPr>
          <w:rFonts w:asciiTheme="majorHAnsi" w:hAnsiTheme="majorHAnsi" w:cstheme="majorHAnsi"/>
        </w:rPr>
      </w:pPr>
      <w:r>
        <w:rPr>
          <w:rFonts w:asciiTheme="majorHAnsi" w:hAnsiTheme="majorHAnsi" w:cstheme="majorHAnsi"/>
        </w:rPr>
        <w:t>Return on Equity: Net Income / Shareholder Equity</w:t>
      </w:r>
    </w:p>
    <w:p w:rsidR="00261B59" w:rsidRDefault="00261B59" w:rsidP="00261B59">
      <w:pPr>
        <w:pStyle w:val="NormalWeb"/>
        <w:numPr>
          <w:ilvl w:val="1"/>
          <w:numId w:val="5"/>
        </w:numPr>
        <w:rPr>
          <w:rFonts w:asciiTheme="majorHAnsi" w:hAnsiTheme="majorHAnsi" w:cstheme="majorHAnsi"/>
        </w:rPr>
      </w:pPr>
      <w:r>
        <w:rPr>
          <w:rFonts w:asciiTheme="majorHAnsi" w:hAnsiTheme="majorHAnsi" w:cstheme="majorHAnsi"/>
        </w:rPr>
        <w:t>A measure of the profits earned for each dollar invested in the firm’s stock.</w:t>
      </w:r>
    </w:p>
    <w:p w:rsidR="00261B59" w:rsidRDefault="00261B59" w:rsidP="00261B59">
      <w:pPr>
        <w:pStyle w:val="NormalWeb"/>
        <w:rPr>
          <w:rFonts w:asciiTheme="majorHAnsi" w:hAnsiTheme="majorHAnsi" w:cstheme="majorHAnsi"/>
        </w:rPr>
      </w:pPr>
    </w:p>
    <w:p w:rsidR="00261B59" w:rsidRDefault="00261B59" w:rsidP="00261B59">
      <w:pPr>
        <w:pStyle w:val="NormalWeb"/>
        <w:rPr>
          <w:rFonts w:asciiTheme="majorHAnsi" w:hAnsiTheme="majorHAnsi" w:cstheme="majorHAnsi"/>
          <w:b/>
        </w:rPr>
      </w:pPr>
      <w:r>
        <w:rPr>
          <w:rFonts w:asciiTheme="majorHAnsi" w:hAnsiTheme="majorHAnsi" w:cstheme="majorHAnsi"/>
          <w:b/>
        </w:rPr>
        <w:t>V. Dividend Policy Ratios</w:t>
      </w:r>
    </w:p>
    <w:p w:rsidR="00261B59" w:rsidRDefault="00261B59" w:rsidP="00261B59">
      <w:pPr>
        <w:pStyle w:val="NormalWeb"/>
        <w:rPr>
          <w:rFonts w:asciiTheme="majorHAnsi" w:hAnsiTheme="majorHAnsi" w:cstheme="majorHAnsi"/>
        </w:rPr>
      </w:pPr>
      <w:r>
        <w:rPr>
          <w:rFonts w:asciiTheme="majorHAnsi" w:hAnsiTheme="majorHAnsi" w:cstheme="majorHAnsi"/>
        </w:rPr>
        <w:t>The dividend policy ratios provide insight into the dividend policy of the firm and the prospect of future growth.</w:t>
      </w:r>
    </w:p>
    <w:p w:rsidR="00261B59" w:rsidRDefault="00261B59" w:rsidP="00261B59">
      <w:pPr>
        <w:pStyle w:val="NormalWeb"/>
        <w:numPr>
          <w:ilvl w:val="0"/>
          <w:numId w:val="6"/>
        </w:numPr>
        <w:rPr>
          <w:rFonts w:asciiTheme="majorHAnsi" w:hAnsiTheme="majorHAnsi" w:cstheme="majorHAnsi"/>
        </w:rPr>
      </w:pPr>
      <w:r>
        <w:rPr>
          <w:rFonts w:asciiTheme="majorHAnsi" w:hAnsiTheme="majorHAnsi" w:cstheme="majorHAnsi"/>
        </w:rPr>
        <w:t>Dividend Yield: Dividend Per Share / Share Price</w:t>
      </w:r>
    </w:p>
    <w:p w:rsidR="00261B59" w:rsidRPr="00261B59" w:rsidRDefault="00261B59" w:rsidP="00261B59">
      <w:pPr>
        <w:pStyle w:val="NormalWeb"/>
        <w:numPr>
          <w:ilvl w:val="0"/>
          <w:numId w:val="6"/>
        </w:numPr>
        <w:rPr>
          <w:rFonts w:asciiTheme="majorHAnsi" w:hAnsiTheme="majorHAnsi" w:cstheme="majorHAnsi"/>
        </w:rPr>
      </w:pPr>
      <w:r>
        <w:rPr>
          <w:rFonts w:asciiTheme="majorHAnsi" w:hAnsiTheme="majorHAnsi" w:cstheme="majorHAnsi"/>
        </w:rPr>
        <w:t>Payout Ratio: Dividends Per Share / Earnings Per Share</w:t>
      </w:r>
    </w:p>
    <w:p w:rsidR="00A12BA5" w:rsidRPr="00A12BA5" w:rsidRDefault="00A12BA5" w:rsidP="00A12BA5">
      <w:pPr>
        <w:pStyle w:val="NormalWeb"/>
        <w:ind w:left="1440"/>
        <w:rPr>
          <w:rFonts w:asciiTheme="majorHAnsi" w:hAnsiTheme="majorHAnsi" w:cstheme="majorHAnsi"/>
        </w:rPr>
      </w:pPr>
    </w:p>
    <w:p w:rsidR="00120C4D" w:rsidRDefault="00120C4D" w:rsidP="00120C4D">
      <w:pPr>
        <w:pStyle w:val="NormalWeb"/>
        <w:rPr>
          <w:rFonts w:asciiTheme="majorHAnsi" w:hAnsiTheme="majorHAnsi" w:cstheme="majorHAnsi"/>
        </w:rPr>
      </w:pPr>
    </w:p>
    <w:p w:rsidR="00120C4D" w:rsidRPr="0055430D" w:rsidRDefault="00120C4D" w:rsidP="00120C4D">
      <w:pPr>
        <w:pStyle w:val="NormalWeb"/>
        <w:rPr>
          <w:rFonts w:asciiTheme="majorHAnsi" w:hAnsiTheme="majorHAnsi" w:cstheme="majorHAnsi"/>
        </w:rPr>
      </w:pPr>
    </w:p>
    <w:p w:rsidR="0055430D" w:rsidRDefault="0055430D"/>
    <w:sectPr w:rsidR="0055430D" w:rsidSect="005718BD">
      <w:pgSz w:w="11900" w:h="16840"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B0222"/>
    <w:multiLevelType w:val="hybridMultilevel"/>
    <w:tmpl w:val="1AE2D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53712"/>
    <w:multiLevelType w:val="hybridMultilevel"/>
    <w:tmpl w:val="C09ED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55CC8"/>
    <w:multiLevelType w:val="hybridMultilevel"/>
    <w:tmpl w:val="602A8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787890"/>
    <w:multiLevelType w:val="hybridMultilevel"/>
    <w:tmpl w:val="E45EA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597AF0"/>
    <w:multiLevelType w:val="hybridMultilevel"/>
    <w:tmpl w:val="406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B467BF"/>
    <w:multiLevelType w:val="hybridMultilevel"/>
    <w:tmpl w:val="CD7EE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30D"/>
    <w:rsid w:val="000A1882"/>
    <w:rsid w:val="00120C4D"/>
    <w:rsid w:val="001C5FB8"/>
    <w:rsid w:val="001F589A"/>
    <w:rsid w:val="00261B59"/>
    <w:rsid w:val="002F2812"/>
    <w:rsid w:val="0038726E"/>
    <w:rsid w:val="005050E5"/>
    <w:rsid w:val="0055430D"/>
    <w:rsid w:val="00560FB5"/>
    <w:rsid w:val="005718BD"/>
    <w:rsid w:val="008035EC"/>
    <w:rsid w:val="0093551E"/>
    <w:rsid w:val="00A12BA5"/>
    <w:rsid w:val="00B04BE1"/>
    <w:rsid w:val="00C15CD5"/>
    <w:rsid w:val="00D22D97"/>
    <w:rsid w:val="00ED5566"/>
    <w:rsid w:val="00F94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40207"/>
  <w14:defaultImageDpi w14:val="32767"/>
  <w15:chartTrackingRefBased/>
  <w15:docId w15:val="{1298E818-5BD4-4B45-B9EB-EE571E2AE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430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346105">
      <w:bodyDiv w:val="1"/>
      <w:marLeft w:val="0"/>
      <w:marRight w:val="0"/>
      <w:marTop w:val="0"/>
      <w:marBottom w:val="0"/>
      <w:divBdr>
        <w:top w:val="none" w:sz="0" w:space="0" w:color="auto"/>
        <w:left w:val="none" w:sz="0" w:space="0" w:color="auto"/>
        <w:bottom w:val="none" w:sz="0" w:space="0" w:color="auto"/>
        <w:right w:val="none" w:sz="0" w:space="0" w:color="auto"/>
      </w:divBdr>
      <w:divsChild>
        <w:div w:id="2081366048">
          <w:marLeft w:val="0"/>
          <w:marRight w:val="0"/>
          <w:marTop w:val="0"/>
          <w:marBottom w:val="0"/>
          <w:divBdr>
            <w:top w:val="none" w:sz="0" w:space="0" w:color="auto"/>
            <w:left w:val="none" w:sz="0" w:space="0" w:color="auto"/>
            <w:bottom w:val="none" w:sz="0" w:space="0" w:color="auto"/>
            <w:right w:val="none" w:sz="0" w:space="0" w:color="auto"/>
          </w:divBdr>
          <w:divsChild>
            <w:div w:id="1002510694">
              <w:marLeft w:val="0"/>
              <w:marRight w:val="0"/>
              <w:marTop w:val="0"/>
              <w:marBottom w:val="0"/>
              <w:divBdr>
                <w:top w:val="none" w:sz="0" w:space="0" w:color="auto"/>
                <w:left w:val="none" w:sz="0" w:space="0" w:color="auto"/>
                <w:bottom w:val="none" w:sz="0" w:space="0" w:color="auto"/>
                <w:right w:val="none" w:sz="0" w:space="0" w:color="auto"/>
              </w:divBdr>
              <w:divsChild>
                <w:div w:id="10377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Sondji</dc:creator>
  <cp:keywords/>
  <dc:description/>
  <cp:lastModifiedBy>Serge Sondji</cp:lastModifiedBy>
  <cp:revision>4</cp:revision>
  <dcterms:created xsi:type="dcterms:W3CDTF">2019-02-08T05:15:00Z</dcterms:created>
  <dcterms:modified xsi:type="dcterms:W3CDTF">2019-02-08T07:47:00Z</dcterms:modified>
</cp:coreProperties>
</file>