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lineRule="auto"/>
        <w:jc w:val="both"/>
      </w:pPr>
      <w:r>
        <w:rPr>
          <w:rFonts w:ascii="Calibri" w:cs="Calibri" w:eastAsia="Calibri" w:hAnsi="Calibri"/>
          <w:b/>
          <w:bCs/>
          <w:sz w:val="24"/>
          <w:szCs w:val="24"/>
        </w:rPr>
        <w:t xml:space="preserve">MANUAL DE PROCEDIMIENTO</w:t>
      </w:r>
    </w:p>
    <w:p>
      <w:pPr>
        <w:spacing w:after="0" w:line="240" w:lineRule="auto"/>
        <w:jc w:val="both"/>
      </w:pPr>
      <w:r>
        <w:rPr>
          <w:rFonts w:ascii="Calibri" w:cs="Calibri" w:eastAsia="Calibri" w:hAnsi="Calibri"/>
          <w:sz w:val="24"/>
          <w:szCs w:val="24"/>
        </w:rPr>
        <w:t xml:space="preserve">Gestión de Postulación, Desarrollo y Cierre de Prácticas Profesionales</w:t>
      </w:r>
    </w:p>
    <w:p>
      <w:pPr>
        <w:spacing w:after="0" w:line="240" w:lineRule="auto"/>
        <w:jc w:val="both"/>
      </w:pPr>
      <w:r>
        <w:rPr>
          <w:rFonts w:ascii="Calibri" w:cs="Calibri" w:eastAsia="Calibri" w:hAnsi="Calibri"/>
          <w:sz w:val="24"/>
          <w:szCs w:val="24"/>
        </w:rPr>
        <w:t xml:space="preserve">Sistema de Gestión de Practicantes — Corporación de Asistencia Judicial, Región del Biobío</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Versión de la plataforma: </w:t>
      </w:r>
      <w:r>
        <w:rPr>
          <w:rFonts w:ascii="Calibri" w:cs="Calibri" w:eastAsia="Calibri" w:hAnsi="Calibri"/>
          <w:sz w:val="24"/>
          <w:szCs w:val="24"/>
        </w:rPr>
        <w:t xml:space="preserve">1.9.2</w:t>
      </w:r>
    </w:p>
    <w:p>
      <w:pPr>
        <w:spacing w:after="0" w:line="240" w:lineRule="auto"/>
        <w:jc w:val="both"/>
      </w:pPr>
      <w:r>
        <w:rPr>
          <w:rFonts w:ascii="Calibri" w:cs="Calibri" w:eastAsia="Calibri" w:hAnsi="Calibri"/>
          <w:b/>
          <w:bCs/>
          <w:sz w:val="24"/>
          <w:szCs w:val="24"/>
        </w:rPr>
        <w:t xml:space="preserve">Fecha: </w:t>
      </w:r>
      <w:r>
        <w:rPr>
          <w:rFonts w:ascii="Calibri" w:cs="Calibri" w:eastAsia="Calibri" w:hAnsi="Calibri"/>
          <w:sz w:val="24"/>
          <w:szCs w:val="24"/>
        </w:rPr>
        <w:t xml:space="preserve">20-08-2026</w:t>
      </w:r>
    </w:p>
    <w:p>
      <w:pPr>
        <w:spacing w:after="0" w:line="240" w:lineRule="auto"/>
        <w:jc w:val="both"/>
      </w:pPr>
      <w:r>
        <w:rPr>
          <w:rFonts w:ascii="Calibri" w:cs="Calibri" w:eastAsia="Calibri" w:hAnsi="Calibri"/>
          <w:b/>
          <w:bCs/>
          <w:sz w:val="24"/>
          <w:szCs w:val="24"/>
        </w:rPr>
        <w:t xml:space="preserve">Área Responsable: </w:t>
      </w:r>
      <w:r>
        <w:rPr>
          <w:rFonts w:ascii="Calibri" w:cs="Calibri" w:eastAsia="Calibri" w:hAnsi="Calibri"/>
          <w:sz w:val="24"/>
          <w:szCs w:val="24"/>
        </w:rPr>
        <w:t xml:space="preserve">Coordinación de Prácticas</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sz w:val="24"/>
          <w:szCs w:val="24"/>
        </w:rPr>
        <w:t xml:space="preserve">El procedimiento se organiza en cinco fases, cada una a cargo de un perfil de usuario distinto de la plataforma:</w:t>
      </w:r>
    </w:p>
    <w:p>
      <w:pPr>
        <w:pStyle w:val="ListParagraph"/>
        <w:numPr>
          <w:ilvl w:val="0"/>
          <w:numId w:val="2"/>
        </w:numPr>
        <w:spacing w:after="0" w:line="240" w:lineRule="auto"/>
        <w:jc w:val="both"/>
      </w:pPr>
      <w:r>
        <w:rPr>
          <w:rFonts w:ascii="Calibri" w:cs="Calibri" w:eastAsia="Calibri" w:hAnsi="Calibri"/>
          <w:sz w:val="24"/>
          <w:szCs w:val="24"/>
        </w:rPr>
        <w:t xml:space="preserve">Postulación — Postulante.</w:t>
      </w:r>
    </w:p>
    <w:p>
      <w:pPr>
        <w:pStyle w:val="ListParagraph"/>
        <w:numPr>
          <w:ilvl w:val="0"/>
          <w:numId w:val="2"/>
        </w:numPr>
        <w:spacing w:after="0" w:line="240" w:lineRule="auto"/>
        <w:jc w:val="both"/>
      </w:pPr>
      <w:r>
        <w:rPr>
          <w:rFonts w:ascii="Calibri" w:cs="Calibri" w:eastAsia="Calibri" w:hAnsi="Calibri"/>
          <w:sz w:val="24"/>
          <w:szCs w:val="24"/>
        </w:rPr>
        <w:t xml:space="preserve">Revisión y asignación — Secretaría regional.</w:t>
      </w:r>
    </w:p>
    <w:p>
      <w:pPr>
        <w:pStyle w:val="ListParagraph"/>
        <w:numPr>
          <w:ilvl w:val="0"/>
          <w:numId w:val="2"/>
        </w:numPr>
        <w:spacing w:after="0" w:line="240" w:lineRule="auto"/>
        <w:jc w:val="both"/>
      </w:pPr>
      <w:r>
        <w:rPr>
          <w:rFonts w:ascii="Calibri" w:cs="Calibri" w:eastAsia="Calibri" w:hAnsi="Calibri"/>
          <w:sz w:val="24"/>
          <w:szCs w:val="24"/>
        </w:rPr>
        <w:t xml:space="preserve">Desarrollo y seguimiento — Abogado tutor y Secretaría regional.</w:t>
      </w:r>
    </w:p>
    <w:p>
      <w:pPr>
        <w:pStyle w:val="ListParagraph"/>
        <w:numPr>
          <w:ilvl w:val="0"/>
          <w:numId w:val="2"/>
        </w:numPr>
        <w:spacing w:after="0" w:line="240" w:lineRule="auto"/>
        <w:jc w:val="both"/>
      </w:pPr>
      <w:r>
        <w:rPr>
          <w:rFonts w:ascii="Calibri" w:cs="Calibri" w:eastAsia="Calibri" w:hAnsi="Calibri"/>
          <w:sz w:val="24"/>
          <w:szCs w:val="24"/>
        </w:rPr>
        <w:t xml:space="preserve">Evaluación y cierre — Abogado tutor y Practicante.</w:t>
      </w:r>
    </w:p>
    <w:p>
      <w:pPr>
        <w:pStyle w:val="ListParagraph"/>
        <w:numPr>
          <w:ilvl w:val="0"/>
          <w:numId w:val="2"/>
        </w:numPr>
        <w:spacing w:after="0" w:line="240" w:lineRule="auto"/>
        <w:jc w:val="both"/>
      </w:pPr>
      <w:r>
        <w:rPr>
          <w:rFonts w:ascii="Calibri" w:cs="Calibri" w:eastAsia="Calibri" w:hAnsi="Calibri"/>
          <w:sz w:val="24"/>
          <w:szCs w:val="24"/>
        </w:rPr>
        <w:t xml:space="preserve">Administración de la plataforma — Administrador.</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1. Objetivo</w:t>
      </w:r>
    </w:p>
    <w:p>
      <w:pPr>
        <w:spacing w:after="0" w:line="240" w:lineRule="auto"/>
        <w:jc w:val="both"/>
      </w:pPr>
      <w:r>
        <w:rPr>
          <w:rFonts w:ascii="Calibri" w:cs="Calibri" w:eastAsia="Calibri" w:hAnsi="Calibri"/>
          <w:sz w:val="24"/>
          <w:szCs w:val="24"/>
        </w:rPr>
        <w:t xml:space="preserve">Establecer el procedimiento para la gestión de postulaciones, asignación de consultorio, seguimiento, evaluación y cierre de las prácticas profesionales reglamentarias de postulantes al título de abogado, realizadas a través de la plataforma institucional.</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2. Alcance</w:t>
      </w:r>
    </w:p>
    <w:p>
      <w:pPr>
        <w:spacing w:after="0" w:line="240" w:lineRule="auto"/>
        <w:jc w:val="both"/>
      </w:pPr>
      <w:r>
        <w:rPr>
          <w:rFonts w:ascii="Calibri" w:cs="Calibri" w:eastAsia="Calibri" w:hAnsi="Calibri"/>
          <w:sz w:val="24"/>
          <w:szCs w:val="24"/>
        </w:rPr>
        <w:t xml:space="preserve">Este procedimiento aplica desde el ingreso del postulante al formulario público de la plataforma hasta la emisión de la resolución de aprobación, la entrega del certificado para la Corte Suprema y la liberación del cupo utilizado.</w:t>
      </w:r>
    </w:p>
    <w:p>
      <w:pPr>
        <w:spacing w:after="0" w:line="240" w:lineRule="auto"/>
        <w:jc w:val="both"/>
      </w:pPr>
      <w:r>
        <w:rPr>
          <w:rFonts w:ascii="Calibri" w:cs="Calibri" w:eastAsia="Calibri" w:hAnsi="Calibri"/>
          <w:sz w:val="24"/>
          <w:szCs w:val="24"/>
        </w:rPr>
        <w:t xml:space="preserve">Comprende las cinco vistas de la plataforma —Formulario de Postulación, vistas de Secretaría, Portal del Abogado Tutor, Portal del Practicante y Portal del Administrador— y a los usuarios responsables de cada una.</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3. Roles y Responsabilidades</w:t>
      </w:r>
    </w:p>
    <w:tbl>
      <w:tblPr>
        <w:tblW w:type="dxa" w:w="8838"/>
        <w:tblBorders>
          <w:top w:val="single" w:color="auto" w:sz="2"/>
          <w:left w:val="single" w:color="auto" w:sz="2"/>
          <w:bottom w:val="single" w:color="auto" w:sz="2"/>
          <w:right w:val="single" w:color="auto" w:sz="2"/>
          <w:insideH w:val="single" w:color="auto" w:sz="2"/>
          <w:insideV w:val="single" w:color="auto" w:sz="2"/>
        </w:tblBorders>
      </w:tblPr>
      <w:tblGrid>
        <w:gridCol w:w="1900"/>
        <w:gridCol w:w="2400"/>
        <w:gridCol w:w="4538"/>
      </w:tblGrid>
      <w:tr>
        <w:trPr>
          <w:tblHeader/>
        </w:trPr>
        <w:tc>
          <w:tcPr>
            <w:tcW w:type="dxa" w:w="1900"/>
            <w:shd w:fill="F2F2F2" w:color="auto" w:val="clear"/>
            <w:tcMar>
              <w:top w:type="dxa" w:w="60"/>
              <w:left w:type="dxa" w:w="100"/>
              <w:bottom w:type="dxa" w:w="60"/>
              <w:right w:type="dxa" w:w="100"/>
            </w:tcMar>
            <w:vAlign w:val="center"/>
          </w:tcPr>
          <w:p>
            <w:pPr>
              <w:spacing w:after="0" w:line="240" w:lineRule="auto"/>
              <w:jc w:val="left"/>
            </w:pPr>
            <w:r>
              <w:rPr>
                <w:rFonts w:ascii="Calibri" w:cs="Calibri" w:eastAsia="Calibri" w:hAnsi="Calibri"/>
                <w:b/>
                <w:bCs/>
                <w:sz w:val="24"/>
                <w:szCs w:val="24"/>
              </w:rPr>
              <w:t xml:space="preserve">Rol</w:t>
            </w:r>
          </w:p>
        </w:tc>
        <w:tc>
          <w:tcPr>
            <w:tcW w:type="dxa" w:w="2400"/>
            <w:shd w:fill="F2F2F2" w:color="auto" w:val="clear"/>
            <w:tcMar>
              <w:top w:type="dxa" w:w="60"/>
              <w:left w:type="dxa" w:w="100"/>
              <w:bottom w:type="dxa" w:w="60"/>
              <w:right w:type="dxa" w:w="100"/>
            </w:tcMar>
            <w:vAlign w:val="center"/>
          </w:tcPr>
          <w:p>
            <w:pPr>
              <w:spacing w:after="0" w:line="240" w:lineRule="auto"/>
              <w:jc w:val="left"/>
            </w:pPr>
            <w:r>
              <w:rPr>
                <w:rFonts w:ascii="Calibri" w:cs="Calibri" w:eastAsia="Calibri" w:hAnsi="Calibri"/>
                <w:b/>
                <w:bCs/>
                <w:sz w:val="24"/>
                <w:szCs w:val="24"/>
              </w:rPr>
              <w:t xml:space="preserve">Vista en la plataforma</w:t>
            </w:r>
          </w:p>
        </w:tc>
        <w:tc>
          <w:tcPr>
            <w:tcW w:type="dxa" w:w="4538"/>
            <w:shd w:fill="F2F2F2" w:color="auto" w:val="clear"/>
            <w:tcMar>
              <w:top w:type="dxa" w:w="60"/>
              <w:left w:type="dxa" w:w="100"/>
              <w:bottom w:type="dxa" w:w="60"/>
              <w:right w:type="dxa" w:w="100"/>
            </w:tcMar>
            <w:vAlign w:val="center"/>
          </w:tcPr>
          <w:p>
            <w:pPr>
              <w:spacing w:after="0" w:line="240" w:lineRule="auto"/>
              <w:jc w:val="left"/>
            </w:pPr>
            <w:r>
              <w:rPr>
                <w:rFonts w:ascii="Calibri" w:cs="Calibri" w:eastAsia="Calibri" w:hAnsi="Calibri"/>
                <w:b/>
                <w:bCs/>
                <w:sz w:val="24"/>
                <w:szCs w:val="24"/>
              </w:rPr>
              <w:t xml:space="preserve">Responsabilidad</w:t>
            </w:r>
          </w:p>
        </w:tc>
      </w:tr>
      <w:tr>
        <w:tc>
          <w:tcPr>
            <w:tcW w:type="dxa" w:w="19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Postulante</w:t>
            </w:r>
          </w:p>
        </w:tc>
        <w:tc>
          <w:tcPr>
            <w:tcW w:type="dxa" w:w="24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Formulario de Postulación</w:t>
            </w:r>
          </w:p>
        </w:tc>
        <w:tc>
          <w:tcPr>
            <w:tcW w:type="dxa" w:w="45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Completar la postulación en cinco pasos, adjuntar sus documentos universitarios y su cédula de identidad, y seleccionar los consultorios en orden de preferencia.</w:t>
            </w:r>
          </w:p>
        </w:tc>
      </w:tr>
      <w:tr>
        <w:tc>
          <w:tcPr>
            <w:tcW w:type="dxa" w:w="19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Secretaría regional</w:t>
            </w:r>
          </w:p>
        </w:tc>
        <w:tc>
          <w:tcPr>
            <w:tcW w:type="dxa" w:w="24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Panel General, Postulaciones, Prácticas Activas, Historial y Consultorios</w:t>
            </w:r>
          </w:p>
        </w:tc>
        <w:tc>
          <w:tcPr>
            <w:tcW w:type="dxa" w:w="45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Revisar los antecedentes, aceptar, rechazar o derivar la postulación, asignar consultorio, hacer seguimiento de las prácticas de su región y registrar cancelaciones.</w:t>
            </w:r>
          </w:p>
        </w:tc>
      </w:tr>
      <w:tr>
        <w:tc>
          <w:tcPr>
            <w:tcW w:type="dxa" w:w="19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Abogado tutor</w:t>
            </w:r>
          </w:p>
        </w:tc>
        <w:tc>
          <w:tcPr>
            <w:tcW w:type="dxa" w:w="24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Portal del Abogado Tutor</w:t>
            </w:r>
          </w:p>
        </w:tc>
        <w:tc>
          <w:tcPr>
            <w:tcW w:type="dxa" w:w="45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Supervisar a los practicantes a su cargo, atender las alertas de cierre y registrar la encuesta final de desempeño.</w:t>
            </w:r>
          </w:p>
        </w:tc>
      </w:tr>
      <w:tr>
        <w:tc>
          <w:tcPr>
            <w:tcW w:type="dxa" w:w="19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Practicante</w:t>
            </w:r>
          </w:p>
        </w:tc>
        <w:tc>
          <w:tcPr>
            <w:tcW w:type="dxa" w:w="24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Portal del Practicante</w:t>
            </w:r>
          </w:p>
        </w:tc>
        <w:tc>
          <w:tcPr>
            <w:tcW w:type="dxa" w:w="45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Realizar la práctica, consultar sus calificaciones y descargar los documentos oficiales una vez aprobada.</w:t>
            </w:r>
          </w:p>
        </w:tc>
      </w:tr>
      <w:tr>
        <w:tc>
          <w:tcPr>
            <w:tcW w:type="dxa" w:w="19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Administrador</w:t>
            </w:r>
          </w:p>
        </w:tc>
        <w:tc>
          <w:tcPr>
            <w:tcW w:type="dxa" w:w="24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Portal del Administrador</w:t>
            </w:r>
          </w:p>
        </w:tc>
        <w:tc>
          <w:tcPr>
            <w:tcW w:type="dxa" w:w="45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Mantener usuarios y roles, corregir fichas de practicantes, autorizar traslados de sede y administrar la capacidad de la red de consultorios en todas las regiones.</w:t>
            </w:r>
          </w:p>
        </w:tc>
      </w:tr>
      <w:tr>
        <w:tc>
          <w:tcPr>
            <w:tcW w:type="dxa" w:w="19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Plataforma</w:t>
            </w:r>
          </w:p>
        </w:tc>
        <w:tc>
          <w:tcPr>
            <w:tcW w:type="dxa" w:w="24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Transversal</w:t>
            </w:r>
          </w:p>
        </w:tc>
        <w:tc>
          <w:tcPr>
            <w:tcW w:type="dxa" w:w="45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Ordenar el flujo, validar la cédula de identidad, controlar los cupos, generar los documentos oficiales y registrar la trazabilidad de cada práctica.</w:t>
            </w:r>
          </w:p>
        </w:tc>
      </w:tr>
    </w:tbl>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4. Procedimiento</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FASE 1. POSTULACIÓN</w:t>
      </w:r>
    </w:p>
    <w:p>
      <w:pPr>
        <w:spacing w:after="0" w:line="240" w:lineRule="auto"/>
        <w:jc w:val="both"/>
      </w:pPr>
      <w:r>
        <w:rPr>
          <w:rFonts w:ascii="Calibri" w:cs="Calibri" w:eastAsia="Calibri" w:hAnsi="Calibri"/>
          <w:sz w:val="24"/>
          <w:szCs w:val="24"/>
        </w:rPr>
        <w:t xml:space="preserve">Responsable de la fase: Postulante. Vista: Formulario de Postulación.</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4.1 Inicio de la postulación</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Postulante</w:t>
      </w:r>
    </w:p>
    <w:p>
      <w:pPr>
        <w:spacing w:after="0" w:line="240" w:lineRule="auto"/>
        <w:jc w:val="both"/>
      </w:pPr>
      <w:r>
        <w:rPr>
          <w:rFonts w:ascii="Calibri" w:cs="Calibri" w:eastAsia="Calibri" w:hAnsi="Calibri"/>
          <w:b/>
          <w:bCs/>
          <w:sz w:val="24"/>
          <w:szCs w:val="24"/>
        </w:rPr>
        <w:t xml:space="preserve">Actividad: </w:t>
      </w:r>
      <w:r>
        <w:rPr>
          <w:rFonts w:ascii="Calibri" w:cs="Calibri" w:eastAsia="Calibri" w:hAnsi="Calibri"/>
          <w:sz w:val="24"/>
          <w:szCs w:val="24"/>
        </w:rPr>
        <w:t xml:space="preserve">El postulante ingresa al formulario público de la plataforma y pulsa "Ingresar postulación".</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Inicio del proceso de postulación.</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4.2 Aceptación de la carta de presentación y los términos</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Postulante</w:t>
      </w:r>
    </w:p>
    <w:p>
      <w:pPr>
        <w:spacing w:after="0" w:line="240" w:lineRule="auto"/>
        <w:jc w:val="both"/>
      </w:pPr>
      <w:r>
        <w:rPr>
          <w:rFonts w:ascii="Calibri" w:cs="Calibri" w:eastAsia="Calibri" w:hAnsi="Calibri"/>
          <w:b/>
          <w:bCs/>
          <w:sz w:val="24"/>
          <w:szCs w:val="24"/>
        </w:rPr>
        <w:t xml:space="preserve">Actividad: </w:t>
      </w:r>
      <w:r>
        <w:rPr>
          <w:rFonts w:ascii="Calibri" w:cs="Calibri" w:eastAsia="Calibri" w:hAnsi="Calibri"/>
          <w:sz w:val="24"/>
          <w:szCs w:val="24"/>
        </w:rPr>
        <w:t xml:space="preserve">Lee la carta institucional y los términos de participación, que comprenden requisitos de postulación, duración y modalidad, compromisos del practicante, tratamiento de datos personales conforme a la Ley N° 19.628, proceso de selección y beneficios.</w:t>
      </w:r>
    </w:p>
    <w:p>
      <w:pPr>
        <w:spacing w:after="0" w:line="240" w:lineRule="auto"/>
        <w:jc w:val="both"/>
      </w:pPr>
      <w:r>
        <w:rPr>
          <w:rFonts w:ascii="Calibri" w:cs="Calibri" w:eastAsia="Calibri" w:hAnsi="Calibri"/>
          <w:b/>
          <w:bCs/>
          <w:sz w:val="24"/>
          <w:szCs w:val="24"/>
        </w:rPr>
        <w:t xml:space="preserve">Consideración: </w:t>
      </w:r>
      <w:r>
        <w:rPr>
          <w:rFonts w:ascii="Calibri" w:cs="Calibri" w:eastAsia="Calibri" w:hAnsi="Calibri"/>
          <w:sz w:val="24"/>
          <w:szCs w:val="24"/>
        </w:rPr>
        <w:t xml:space="preserve">El botón "Continuar" permanece bloqueado mientras no se marque la casilla de aceptación.</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Términos aceptados y registro de la aceptación.</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4.3 Completar el formulario de datos personales</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Postulante</w:t>
      </w:r>
    </w:p>
    <w:p>
      <w:pPr>
        <w:spacing w:after="0" w:line="240" w:lineRule="auto"/>
        <w:jc w:val="both"/>
      </w:pPr>
      <w:r>
        <w:rPr>
          <w:rFonts w:ascii="Calibri" w:cs="Calibri" w:eastAsia="Calibri" w:hAnsi="Calibri"/>
          <w:b/>
          <w:bCs/>
          <w:sz w:val="24"/>
          <w:szCs w:val="24"/>
        </w:rPr>
        <w:t xml:space="preserve">Actividad: </w:t>
      </w:r>
      <w:r>
        <w:rPr>
          <w:rFonts w:ascii="Calibri" w:cs="Calibri" w:eastAsia="Calibri" w:hAnsi="Calibri"/>
          <w:sz w:val="24"/>
          <w:szCs w:val="24"/>
        </w:rPr>
        <w:t xml:space="preserve">Completa la totalidad de los campos obligatorios del paso 2, agrupados en cinco bloques.</w:t>
      </w:r>
    </w:p>
    <w:p>
      <w:pPr>
        <w:spacing w:after="0" w:line="240" w:lineRule="auto"/>
        <w:jc w:val="both"/>
      </w:pPr>
      <w:r>
        <w:rPr>
          <w:rFonts w:ascii="Calibri" w:cs="Calibri" w:eastAsia="Calibri" w:hAnsi="Calibri"/>
          <w:b/>
          <w:bCs/>
          <w:sz w:val="24"/>
          <w:szCs w:val="24"/>
        </w:rPr>
        <w:t xml:space="preserve">Bloques del formulario: </w:t>
      </w:r>
      <w:r>
        <w:rPr>
          <w:rFonts w:ascii="Calibri" w:cs="Calibri" w:eastAsia="Calibri" w:hAnsi="Calibri"/>
          <w:sz w:val="24"/>
          <w:szCs w:val="24"/>
        </w:rPr>
        <w:t xml:space="preserve"/>
      </w:r>
    </w:p>
    <w:p>
      <w:pPr>
        <w:pStyle w:val="ListParagraph"/>
        <w:numPr>
          <w:ilvl w:val="0"/>
          <w:numId w:val="2"/>
        </w:numPr>
        <w:spacing w:after="0" w:line="240" w:lineRule="auto"/>
        <w:jc w:val="both"/>
      </w:pPr>
      <w:r>
        <w:rPr>
          <w:rFonts w:ascii="Calibri" w:cs="Calibri" w:eastAsia="Calibri" w:hAnsi="Calibri"/>
          <w:sz w:val="24"/>
          <w:szCs w:val="24"/>
        </w:rPr>
        <w:t xml:space="preserve">Identificación: nombre, apellido, RUT, fecha de nacimiento, correo electrónico, teléfono, género, nacionalidad y universidad.</w:t>
      </w:r>
    </w:p>
    <w:p>
      <w:pPr>
        <w:pStyle w:val="ListParagraph"/>
        <w:numPr>
          <w:ilvl w:val="0"/>
          <w:numId w:val="2"/>
        </w:numPr>
        <w:spacing w:after="0" w:line="240" w:lineRule="auto"/>
        <w:jc w:val="both"/>
      </w:pPr>
      <w:r>
        <w:rPr>
          <w:rFonts w:ascii="Calibri" w:cs="Calibri" w:eastAsia="Calibri" w:hAnsi="Calibri"/>
          <w:sz w:val="24"/>
          <w:szCs w:val="24"/>
        </w:rPr>
        <w:t xml:space="preserve">Información de accesibilidad: declaración de discapacidad y, si corresponde, descripción del tipo, grado y apoyos requeridos.</w:t>
      </w:r>
    </w:p>
    <w:p>
      <w:pPr>
        <w:pStyle w:val="ListParagraph"/>
        <w:numPr>
          <w:ilvl w:val="0"/>
          <w:numId w:val="2"/>
        </w:numPr>
        <w:spacing w:after="0" w:line="240" w:lineRule="auto"/>
        <w:jc w:val="both"/>
      </w:pPr>
      <w:r>
        <w:rPr>
          <w:rFonts w:ascii="Calibri" w:cs="Calibri" w:eastAsia="Calibri" w:hAnsi="Calibri"/>
          <w:sz w:val="24"/>
          <w:szCs w:val="24"/>
        </w:rPr>
        <w:t xml:space="preserve">Domicilio: región, dirección y comuna. La comuna se habilita una vez seleccionada la región.</w:t>
      </w:r>
    </w:p>
    <w:p>
      <w:pPr>
        <w:pStyle w:val="ListParagraph"/>
        <w:numPr>
          <w:ilvl w:val="0"/>
          <w:numId w:val="2"/>
        </w:numPr>
        <w:spacing w:after="0" w:line="240" w:lineRule="auto"/>
        <w:jc w:val="both"/>
      </w:pPr>
      <w:r>
        <w:rPr>
          <w:rFonts w:ascii="Calibri" w:cs="Calibri" w:eastAsia="Calibri" w:hAnsi="Calibri"/>
          <w:sz w:val="24"/>
          <w:szCs w:val="24"/>
        </w:rPr>
        <w:t xml:space="preserve">Contacto de emergencia: nombre, vínculo, teléfono y correo electrónico.</w:t>
      </w:r>
    </w:p>
    <w:p>
      <w:pPr>
        <w:pStyle w:val="ListParagraph"/>
        <w:numPr>
          <w:ilvl w:val="0"/>
          <w:numId w:val="2"/>
        </w:numPr>
        <w:spacing w:after="0" w:line="240" w:lineRule="auto"/>
        <w:jc w:val="both"/>
      </w:pPr>
      <w:r>
        <w:rPr>
          <w:rFonts w:ascii="Calibri" w:cs="Calibri" w:eastAsia="Calibri" w:hAnsi="Calibri"/>
          <w:sz w:val="24"/>
          <w:szCs w:val="24"/>
        </w:rPr>
        <w:t xml:space="preserve">Antecedentes de salud relevantes: alergias, condiciones médicas u otras consideraciones.</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Datos personales registrados en la postulación.</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4.4 Antecedentes educativos y carga de la cédula de identidad</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Postulante</w:t>
      </w:r>
    </w:p>
    <w:p>
      <w:pPr>
        <w:spacing w:after="0" w:line="240" w:lineRule="auto"/>
        <w:jc w:val="both"/>
      </w:pPr>
      <w:r>
        <w:rPr>
          <w:rFonts w:ascii="Calibri" w:cs="Calibri" w:eastAsia="Calibri" w:hAnsi="Calibri"/>
          <w:b/>
          <w:bCs/>
          <w:sz w:val="24"/>
          <w:szCs w:val="24"/>
        </w:rPr>
        <w:t xml:space="preserve">Actividad: </w:t>
      </w:r>
      <w:r>
        <w:rPr>
          <w:rFonts w:ascii="Calibri" w:cs="Calibri" w:eastAsia="Calibri" w:hAnsi="Calibri"/>
          <w:sz w:val="24"/>
          <w:szCs w:val="24"/>
        </w:rPr>
        <w:t xml:space="preserve">Registra universidad, año de carrera (5° año o egresado) y especialidad, y adjunta ambas caras de su cédula de identidad.</w:t>
      </w:r>
    </w:p>
    <w:p>
      <w:pPr>
        <w:spacing w:after="0" w:line="240" w:lineRule="auto"/>
        <w:jc w:val="both"/>
      </w:pPr>
      <w:r>
        <w:rPr>
          <w:rFonts w:ascii="Calibri" w:cs="Calibri" w:eastAsia="Calibri" w:hAnsi="Calibri"/>
          <w:b/>
          <w:bCs/>
          <w:sz w:val="24"/>
          <w:szCs w:val="24"/>
        </w:rPr>
        <w:t xml:space="preserve">Formas de captura de la cédula: </w:t>
      </w:r>
      <w:r>
        <w:rPr>
          <w:rFonts w:ascii="Calibri" w:cs="Calibri" w:eastAsia="Calibri" w:hAnsi="Calibri"/>
          <w:sz w:val="24"/>
          <w:szCs w:val="24"/>
        </w:rPr>
        <w:t xml:space="preserve"/>
      </w:r>
    </w:p>
    <w:p>
      <w:pPr>
        <w:pStyle w:val="ListParagraph"/>
        <w:numPr>
          <w:ilvl w:val="0"/>
          <w:numId w:val="2"/>
        </w:numPr>
        <w:spacing w:after="0" w:line="240" w:lineRule="auto"/>
        <w:jc w:val="both"/>
      </w:pPr>
      <w:r>
        <w:rPr>
          <w:rFonts w:ascii="Calibri" w:cs="Calibri" w:eastAsia="Calibri" w:hAnsi="Calibri"/>
          <w:sz w:val="24"/>
          <w:szCs w:val="24"/>
        </w:rPr>
        <w:t xml:space="preserve">Escaneo con la cámara del dispositivo.</w:t>
      </w:r>
    </w:p>
    <w:p>
      <w:pPr>
        <w:pStyle w:val="ListParagraph"/>
        <w:numPr>
          <w:ilvl w:val="0"/>
          <w:numId w:val="2"/>
        </w:numPr>
        <w:spacing w:after="0" w:line="240" w:lineRule="auto"/>
        <w:jc w:val="both"/>
      </w:pPr>
      <w:r>
        <w:rPr>
          <w:rFonts w:ascii="Calibri" w:cs="Calibri" w:eastAsia="Calibri" w:hAnsi="Calibri"/>
          <w:sz w:val="24"/>
          <w:szCs w:val="24"/>
        </w:rPr>
        <w:t xml:space="preserve">Carga de archivo en formato JPG o PNG, con un máximo de 5 MB por imagen.</w:t>
      </w:r>
    </w:p>
    <w:p>
      <w:pPr>
        <w:spacing w:after="0" w:line="240" w:lineRule="auto"/>
        <w:jc w:val="both"/>
      </w:pPr>
      <w:r>
        <w:rPr>
          <w:rFonts w:ascii="Calibri" w:cs="Calibri" w:eastAsia="Calibri" w:hAnsi="Calibri"/>
          <w:b/>
          <w:bCs/>
          <w:sz w:val="24"/>
          <w:szCs w:val="24"/>
        </w:rPr>
        <w:t xml:space="preserve">Consideración: </w:t>
      </w:r>
      <w:r>
        <w:rPr>
          <w:rFonts w:ascii="Calibri" w:cs="Calibri" w:eastAsia="Calibri" w:hAnsi="Calibri"/>
          <w:sz w:val="24"/>
          <w:szCs w:val="24"/>
        </w:rPr>
        <w:t xml:space="preserve">La plataforma advierte cuando falta uno de los lados; sin ambas caras no es posible validar la identidad.</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Antecedentes educativos y cédula incorporados al expediente de postulación.</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4.5 Validación automática de la cédula de identidad</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Plataforma</w:t>
      </w:r>
    </w:p>
    <w:p>
      <w:pPr>
        <w:spacing w:after="0" w:line="240" w:lineRule="auto"/>
        <w:jc w:val="both"/>
      </w:pPr>
      <w:r>
        <w:rPr>
          <w:rFonts w:ascii="Calibri" w:cs="Calibri" w:eastAsia="Calibri" w:hAnsi="Calibri"/>
          <w:b/>
          <w:bCs/>
          <w:sz w:val="24"/>
          <w:szCs w:val="24"/>
        </w:rPr>
        <w:t xml:space="preserve">Actividad: </w:t>
      </w:r>
      <w:r>
        <w:rPr>
          <w:rFonts w:ascii="Calibri" w:cs="Calibri" w:eastAsia="Calibri" w:hAnsi="Calibri"/>
          <w:sz w:val="24"/>
          <w:szCs w:val="24"/>
        </w:rPr>
        <w:t xml:space="preserve">Con ambas caras cargadas, el postulante solicita el análisis automático de la cédula.</w:t>
      </w:r>
    </w:p>
    <w:p>
      <w:pPr>
        <w:spacing w:after="0" w:line="240" w:lineRule="auto"/>
        <w:jc w:val="both"/>
      </w:pPr>
      <w:r>
        <w:rPr>
          <w:rFonts w:ascii="Calibri" w:cs="Calibri" w:eastAsia="Calibri" w:hAnsi="Calibri"/>
          <w:b/>
          <w:bCs/>
          <w:sz w:val="24"/>
          <w:szCs w:val="24"/>
        </w:rPr>
        <w:t xml:space="preserve">Comprobaciones que ejecuta la plataforma: </w:t>
      </w:r>
      <w:r>
        <w:rPr>
          <w:rFonts w:ascii="Calibri" w:cs="Calibri" w:eastAsia="Calibri" w:hAnsi="Calibri"/>
          <w:sz w:val="24"/>
          <w:szCs w:val="24"/>
        </w:rPr>
        <w:t xml:space="preserve"/>
      </w:r>
    </w:p>
    <w:p>
      <w:pPr>
        <w:pStyle w:val="ListParagraph"/>
        <w:numPr>
          <w:ilvl w:val="0"/>
          <w:numId w:val="2"/>
        </w:numPr>
        <w:spacing w:after="0" w:line="240" w:lineRule="auto"/>
        <w:jc w:val="both"/>
      </w:pPr>
      <w:r>
        <w:rPr>
          <w:rFonts w:ascii="Calibri" w:cs="Calibri" w:eastAsia="Calibri" w:hAnsi="Calibri"/>
          <w:sz w:val="24"/>
          <w:szCs w:val="24"/>
        </w:rPr>
        <w:t xml:space="preserve">Nitidez y legibilidad de ambas imágenes.</w:t>
      </w:r>
    </w:p>
    <w:p>
      <w:pPr>
        <w:pStyle w:val="ListParagraph"/>
        <w:numPr>
          <w:ilvl w:val="0"/>
          <w:numId w:val="2"/>
        </w:numPr>
        <w:spacing w:after="0" w:line="240" w:lineRule="auto"/>
        <w:jc w:val="both"/>
      </w:pPr>
      <w:r>
        <w:rPr>
          <w:rFonts w:ascii="Calibri" w:cs="Calibri" w:eastAsia="Calibri" w:hAnsi="Calibri"/>
          <w:sz w:val="24"/>
          <w:szCs w:val="24"/>
        </w:rPr>
        <w:t xml:space="preserve">Correspondencia de ambas caras a una misma cédula.</w:t>
      </w:r>
    </w:p>
    <w:p>
      <w:pPr>
        <w:pStyle w:val="ListParagraph"/>
        <w:numPr>
          <w:ilvl w:val="0"/>
          <w:numId w:val="2"/>
        </w:numPr>
        <w:spacing w:after="0" w:line="240" w:lineRule="auto"/>
        <w:jc w:val="both"/>
      </w:pPr>
      <w:r>
        <w:rPr>
          <w:rFonts w:ascii="Calibri" w:cs="Calibri" w:eastAsia="Calibri" w:hAnsi="Calibri"/>
          <w:sz w:val="24"/>
          <w:szCs w:val="24"/>
        </w:rPr>
        <w:t xml:space="preserve">Correcta identificación del lado frontal y del reverso.</w:t>
      </w:r>
    </w:p>
    <w:p>
      <w:pPr>
        <w:pStyle w:val="ListParagraph"/>
        <w:numPr>
          <w:ilvl w:val="0"/>
          <w:numId w:val="2"/>
        </w:numPr>
        <w:spacing w:after="0" w:line="240" w:lineRule="auto"/>
        <w:jc w:val="both"/>
      </w:pPr>
      <w:r>
        <w:rPr>
          <w:rFonts w:ascii="Calibri" w:cs="Calibri" w:eastAsia="Calibri" w:hAnsi="Calibri"/>
          <w:sz w:val="24"/>
          <w:szCs w:val="24"/>
        </w:rPr>
        <w:t xml:space="preserve">Coincidencia del número de documento entre ambas caras.</w:t>
      </w:r>
    </w:p>
    <w:p>
      <w:pPr>
        <w:pStyle w:val="ListParagraph"/>
        <w:numPr>
          <w:ilvl w:val="0"/>
          <w:numId w:val="2"/>
        </w:numPr>
        <w:spacing w:after="0" w:line="240" w:lineRule="auto"/>
        <w:jc w:val="both"/>
      </w:pPr>
      <w:r>
        <w:rPr>
          <w:rFonts w:ascii="Calibri" w:cs="Calibri" w:eastAsia="Calibri" w:hAnsi="Calibri"/>
          <w:sz w:val="24"/>
          <w:szCs w:val="24"/>
        </w:rPr>
        <w:t xml:space="preserve">Validez del dígito verificador del RUN.</w:t>
      </w:r>
    </w:p>
    <w:p>
      <w:pPr>
        <w:pStyle w:val="ListParagraph"/>
        <w:numPr>
          <w:ilvl w:val="0"/>
          <w:numId w:val="2"/>
        </w:numPr>
        <w:spacing w:after="0" w:line="240" w:lineRule="auto"/>
        <w:jc w:val="both"/>
      </w:pPr>
      <w:r>
        <w:rPr>
          <w:rFonts w:ascii="Calibri" w:cs="Calibri" w:eastAsia="Calibri" w:hAnsi="Calibri"/>
          <w:sz w:val="24"/>
          <w:szCs w:val="24"/>
        </w:rPr>
        <w:t xml:space="preserve">Vigencia del documento.</w:t>
      </w:r>
    </w:p>
    <w:p>
      <w:pPr>
        <w:spacing w:after="0" w:line="240" w:lineRule="auto"/>
        <w:jc w:val="both"/>
      </w:pPr>
      <w:r>
        <w:rPr>
          <w:rFonts w:ascii="Calibri" w:cs="Calibri" w:eastAsia="Calibri" w:hAnsi="Calibri"/>
          <w:b/>
          <w:bCs/>
          <w:sz w:val="24"/>
          <w:szCs w:val="24"/>
        </w:rPr>
        <w:t xml:space="preserve">Decisión: </w:t>
      </w:r>
      <w:r>
        <w:rPr>
          <w:rFonts w:ascii="Calibri" w:cs="Calibri" w:eastAsia="Calibri" w:hAnsi="Calibri"/>
          <w:sz w:val="24"/>
          <w:szCs w:val="24"/>
        </w:rPr>
        <w:t xml:space="preserve">¿La cédula supera las comprobaciones?</w:t>
      </w:r>
    </w:p>
    <w:p>
      <w:pPr>
        <w:spacing w:after="0" w:line="240" w:lineRule="auto"/>
        <w:jc w:val="both"/>
      </w:pPr>
      <w:r>
        <w:rPr>
          <w:rFonts w:ascii="Calibri" w:cs="Calibri" w:eastAsia="Calibri" w:hAnsi="Calibri"/>
          <w:b/>
          <w:bCs/>
          <w:sz w:val="24"/>
          <w:szCs w:val="24"/>
        </w:rPr>
        <w:t xml:space="preserve">Si la respuesta es SÍ: </w:t>
      </w:r>
      <w:r>
        <w:rPr>
          <w:rFonts w:ascii="Calibri" w:cs="Calibri" w:eastAsia="Calibri" w:hAnsi="Calibri"/>
          <w:sz w:val="24"/>
          <w:szCs w:val="24"/>
        </w:rPr>
        <w:t xml:space="preserve">La validación se registra como "Cédula validada" y el postulante continúa.</w:t>
      </w:r>
    </w:p>
    <w:p>
      <w:pPr>
        <w:spacing w:after="0" w:line="240" w:lineRule="auto"/>
        <w:jc w:val="both"/>
      </w:pPr>
      <w:r>
        <w:rPr>
          <w:rFonts w:ascii="Calibri" w:cs="Calibri" w:eastAsia="Calibri" w:hAnsi="Calibri"/>
          <w:b/>
          <w:bCs/>
          <w:sz w:val="24"/>
          <w:szCs w:val="24"/>
        </w:rPr>
        <w:t xml:space="preserve">Si la respuesta es CON REPAROS: </w:t>
      </w:r>
      <w:r>
        <w:rPr>
          <w:rFonts w:ascii="Calibri" w:cs="Calibri" w:eastAsia="Calibri" w:hAnsi="Calibri"/>
          <w:sz w:val="24"/>
          <w:szCs w:val="24"/>
        </w:rPr>
        <w:t xml:space="preserve">Se registra "Validada con reparos"; los reparos quedan visibles para la secretaría que revise la postulación.</w:t>
      </w:r>
    </w:p>
    <w:p>
      <w:pPr>
        <w:spacing w:after="0" w:line="240" w:lineRule="auto"/>
        <w:jc w:val="both"/>
      </w:pPr>
      <w:r>
        <w:rPr>
          <w:rFonts w:ascii="Calibri" w:cs="Calibri" w:eastAsia="Calibri" w:hAnsi="Calibri"/>
          <w:b/>
          <w:bCs/>
          <w:sz w:val="24"/>
          <w:szCs w:val="24"/>
        </w:rPr>
        <w:t xml:space="preserve">Si la respuesta es NO: </w:t>
      </w:r>
      <w:r>
        <w:rPr>
          <w:rFonts w:ascii="Calibri" w:cs="Calibri" w:eastAsia="Calibri" w:hAnsi="Calibri"/>
          <w:sz w:val="24"/>
          <w:szCs w:val="24"/>
        </w:rPr>
        <w:t xml:space="preserve">Se registra "No se pudo validar"; el postulante debe recapturar las imágenes y repetir el análisis.</w:t>
      </w:r>
    </w:p>
    <w:p>
      <w:pPr>
        <w:spacing w:after="0" w:line="240" w:lineRule="auto"/>
        <w:jc w:val="both"/>
      </w:pPr>
      <w:r>
        <w:rPr>
          <w:rFonts w:ascii="Calibri" w:cs="Calibri" w:eastAsia="Calibri" w:hAnsi="Calibri"/>
          <w:b/>
          <w:bCs/>
          <w:sz w:val="24"/>
          <w:szCs w:val="24"/>
        </w:rPr>
        <w:t xml:space="preserve">Consideración: </w:t>
      </w:r>
      <w:r>
        <w:rPr>
          <w:rFonts w:ascii="Calibri" w:cs="Calibri" w:eastAsia="Calibri" w:hAnsi="Calibri"/>
          <w:sz w:val="24"/>
          <w:szCs w:val="24"/>
        </w:rPr>
        <w:t xml:space="preserve">Al reemplazar cualquiera de las imágenes, el resultado anterior se descarta y la validación debe ejecutarse nuevamente.</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Identidad del postulante validada.</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4.6 Selección de consultorios por orden de preferencia</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Postulante</w:t>
      </w:r>
    </w:p>
    <w:p>
      <w:pPr>
        <w:spacing w:after="0" w:line="240" w:lineRule="auto"/>
        <w:jc w:val="both"/>
      </w:pPr>
      <w:r>
        <w:rPr>
          <w:rFonts w:ascii="Calibri" w:cs="Calibri" w:eastAsia="Calibri" w:hAnsi="Calibri"/>
          <w:b/>
          <w:bCs/>
          <w:sz w:val="24"/>
          <w:szCs w:val="24"/>
        </w:rPr>
        <w:t xml:space="preserve">Actividad: </w:t>
      </w:r>
      <w:r>
        <w:rPr>
          <w:rFonts w:ascii="Calibri" w:cs="Calibri" w:eastAsia="Calibri" w:hAnsi="Calibri"/>
          <w:sz w:val="24"/>
          <w:szCs w:val="24"/>
        </w:rPr>
        <w:t xml:space="preserve">Selecciona uno o más consultorios. El orden en que los marca constituye su orden de preferencia y queda numerado como 1, 2, 3 y siguientes.</w:t>
      </w:r>
    </w:p>
    <w:p>
      <w:pPr>
        <w:spacing w:after="0" w:line="240" w:lineRule="auto"/>
        <w:jc w:val="both"/>
      </w:pPr>
      <w:r>
        <w:rPr>
          <w:rFonts w:ascii="Calibri" w:cs="Calibri" w:eastAsia="Calibri" w:hAnsi="Calibri"/>
          <w:b/>
          <w:bCs/>
          <w:sz w:val="24"/>
          <w:szCs w:val="24"/>
        </w:rPr>
        <w:t xml:space="preserve">Consideración: </w:t>
      </w:r>
      <w:r>
        <w:rPr>
          <w:rFonts w:ascii="Calibri" w:cs="Calibri" w:eastAsia="Calibri" w:hAnsi="Calibri"/>
          <w:sz w:val="24"/>
          <w:szCs w:val="24"/>
        </w:rPr>
        <w:t xml:space="preserve">Si el postulante declaró comuna de domicilio, la plataforma ordena los consultorios por cercanía y destaca el más próximo.</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Preferencias de consultorio registradas.</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4.7 Selección de la fecha de inicio</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Postulante</w:t>
      </w:r>
    </w:p>
    <w:p>
      <w:pPr>
        <w:spacing w:after="0" w:line="240" w:lineRule="auto"/>
        <w:jc w:val="both"/>
      </w:pPr>
      <w:r>
        <w:rPr>
          <w:rFonts w:ascii="Calibri" w:cs="Calibri" w:eastAsia="Calibri" w:hAnsi="Calibri"/>
          <w:b/>
          <w:bCs/>
          <w:sz w:val="24"/>
          <w:szCs w:val="24"/>
        </w:rPr>
        <w:t xml:space="preserve">Actividad: </w:t>
      </w:r>
      <w:r>
        <w:rPr>
          <w:rFonts w:ascii="Calibri" w:cs="Calibri" w:eastAsia="Calibri" w:hAnsi="Calibri"/>
          <w:sz w:val="24"/>
          <w:szCs w:val="24"/>
        </w:rPr>
        <w:t xml:space="preserve">Indica la fecha en que puede comenzar la práctica.</w:t>
      </w:r>
    </w:p>
    <w:p>
      <w:pPr>
        <w:spacing w:after="0" w:line="240" w:lineRule="auto"/>
        <w:jc w:val="both"/>
      </w:pPr>
      <w:r>
        <w:rPr>
          <w:rFonts w:ascii="Calibri" w:cs="Calibri" w:eastAsia="Calibri" w:hAnsi="Calibri"/>
          <w:b/>
          <w:bCs/>
          <w:sz w:val="24"/>
          <w:szCs w:val="24"/>
        </w:rPr>
        <w:t xml:space="preserve">Consideración: </w:t>
      </w:r>
      <w:r>
        <w:rPr>
          <w:rFonts w:ascii="Calibri" w:cs="Calibri" w:eastAsia="Calibri" w:hAnsi="Calibri"/>
          <w:sz w:val="24"/>
          <w:szCs w:val="24"/>
        </w:rPr>
        <w:t xml:space="preserve">La plataforma no permite seleccionar fines de semana ni feriados legales.</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Fecha de disponibilidad registrada.</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4.8 Revisión del resumen y envío</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Postulante</w:t>
      </w:r>
    </w:p>
    <w:p>
      <w:pPr>
        <w:spacing w:after="0" w:line="240" w:lineRule="auto"/>
        <w:jc w:val="both"/>
      </w:pPr>
      <w:r>
        <w:rPr>
          <w:rFonts w:ascii="Calibri" w:cs="Calibri" w:eastAsia="Calibri" w:hAnsi="Calibri"/>
          <w:b/>
          <w:bCs/>
          <w:sz w:val="24"/>
          <w:szCs w:val="24"/>
        </w:rPr>
        <w:t xml:space="preserve">Actividad: </w:t>
      </w:r>
      <w:r>
        <w:rPr>
          <w:rFonts w:ascii="Calibri" w:cs="Calibri" w:eastAsia="Calibri" w:hAnsi="Calibri"/>
          <w:sz w:val="24"/>
          <w:szCs w:val="24"/>
        </w:rPr>
        <w:t xml:space="preserve">Revisa el resumen de la postulación, que reúne datos personales, accesibilidad, domicilio, contacto de emergencia, salud, antecedentes educativos, cédula, consultorios y fecha de inicio. Puede corregir cualquier bloque mediante la acción "Editar" y, finalmente, pulsa "Confirmar y enviar".</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Postulación enviada. La plataforma informa que el resultado será notificado por correo electrónico en un plazo máximo de 15 días hábiles.</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Resultado de la Fase 1</w:t>
      </w:r>
    </w:p>
    <w:p>
      <w:pPr>
        <w:spacing w:after="0" w:line="240" w:lineRule="auto"/>
        <w:jc w:val="both"/>
      </w:pPr>
      <w:r>
        <w:rPr>
          <w:rFonts w:ascii="Calibri" w:cs="Calibri" w:eastAsia="Calibri" w:hAnsi="Calibri"/>
          <w:sz w:val="24"/>
          <w:szCs w:val="24"/>
        </w:rPr>
        <w:t xml:space="preserve">La postulación queda registrada y disponible para la secretaría de la región del consultorio elegido en primera preferencia.</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FASE 2. REVISIÓN Y ASIGNACIÓN</w:t>
      </w:r>
    </w:p>
    <w:p>
      <w:pPr>
        <w:spacing w:after="0" w:line="240" w:lineRule="auto"/>
        <w:jc w:val="both"/>
      </w:pPr>
      <w:r>
        <w:rPr>
          <w:rFonts w:ascii="Calibri" w:cs="Calibri" w:eastAsia="Calibri" w:hAnsi="Calibri"/>
          <w:sz w:val="24"/>
          <w:szCs w:val="24"/>
        </w:rPr>
        <w:t xml:space="preserve">Responsable de la fase: Secretaría regional. Vistas: Panel General y Postulaciones.</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5.1 Recepción de la postulación</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Secretaría regional</w:t>
      </w:r>
    </w:p>
    <w:p>
      <w:pPr>
        <w:spacing w:after="0" w:line="240" w:lineRule="auto"/>
        <w:jc w:val="both"/>
      </w:pPr>
      <w:r>
        <w:rPr>
          <w:rFonts w:ascii="Calibri" w:cs="Calibri" w:eastAsia="Calibri" w:hAnsi="Calibri"/>
          <w:b/>
          <w:bCs/>
          <w:sz w:val="24"/>
          <w:szCs w:val="24"/>
        </w:rPr>
        <w:t xml:space="preserve">Actividad: </w:t>
      </w:r>
      <w:r>
        <w:rPr>
          <w:rFonts w:ascii="Calibri" w:cs="Calibri" w:eastAsia="Calibri" w:hAnsi="Calibri"/>
          <w:sz w:val="24"/>
          <w:szCs w:val="24"/>
        </w:rPr>
        <w:t xml:space="preserve">La postulación aparece en la vista "Postulaciones" de la región correspondiente, con nombre, RUT, universidad, año de carrera, correo, teléfono y fecha de recepción. El Panel General informa el total de postulaciones pendientes de la región.</w:t>
      </w:r>
    </w:p>
    <w:p>
      <w:pPr>
        <w:spacing w:after="0" w:line="240" w:lineRule="auto"/>
        <w:jc w:val="both"/>
      </w:pPr>
      <w:r>
        <w:rPr>
          <w:rFonts w:ascii="Calibri" w:cs="Calibri" w:eastAsia="Calibri" w:hAnsi="Calibri"/>
          <w:b/>
          <w:bCs/>
          <w:sz w:val="24"/>
          <w:szCs w:val="24"/>
        </w:rPr>
        <w:t xml:space="preserve">Consideración: </w:t>
      </w:r>
      <w:r>
        <w:rPr>
          <w:rFonts w:ascii="Calibri" w:cs="Calibri" w:eastAsia="Calibri" w:hAnsi="Calibri"/>
          <w:sz w:val="24"/>
          <w:szCs w:val="24"/>
        </w:rPr>
        <w:t xml:space="preserve">La secretaría solo visualiza las postulaciones dirigidas a consultorios de la región seleccionada en la barra superior.</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Postulación asignada a la secretaría responsable.</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5.2 Revisión de antecedentes y documentos</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Secretaría regional</w:t>
      </w:r>
    </w:p>
    <w:p>
      <w:pPr>
        <w:spacing w:after="0" w:line="240" w:lineRule="auto"/>
        <w:jc w:val="both"/>
      </w:pPr>
      <w:r>
        <w:rPr>
          <w:rFonts w:ascii="Calibri" w:cs="Calibri" w:eastAsia="Calibri" w:hAnsi="Calibri"/>
          <w:b/>
          <w:bCs/>
          <w:sz w:val="24"/>
          <w:szCs w:val="24"/>
        </w:rPr>
        <w:t xml:space="preserve">Actividad: </w:t>
      </w:r>
      <w:r>
        <w:rPr>
          <w:rFonts w:ascii="Calibri" w:cs="Calibri" w:eastAsia="Calibri" w:hAnsi="Calibri"/>
          <w:sz w:val="24"/>
          <w:szCs w:val="24"/>
        </w:rPr>
        <w:t xml:space="preserve">Abre la ficha del postulante y revisa sus datos de contacto, el consultorio al que postuló y los archivos adjuntos, separados en documentos universitarios y cédula de identidad, con las acciones "Ver" y "Descargar".</w:t>
      </w:r>
    </w:p>
    <w:p>
      <w:pPr>
        <w:spacing w:after="0" w:line="240" w:lineRule="auto"/>
        <w:jc w:val="both"/>
      </w:pPr>
      <w:r>
        <w:rPr>
          <w:rFonts w:ascii="Calibri" w:cs="Calibri" w:eastAsia="Calibri" w:hAnsi="Calibri"/>
          <w:b/>
          <w:bCs/>
          <w:sz w:val="24"/>
          <w:szCs w:val="24"/>
        </w:rPr>
        <w:t xml:space="preserve">Consideración: </w:t>
      </w:r>
      <w:r>
        <w:rPr>
          <w:rFonts w:ascii="Calibri" w:cs="Calibri" w:eastAsia="Calibri" w:hAnsi="Calibri"/>
          <w:sz w:val="24"/>
          <w:szCs w:val="24"/>
        </w:rPr>
        <w:t xml:space="preserve">Si falta un lado de la cédula, la plataforma advierte que no es posible validar la identidad del postulante.</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Antecedentes revisados.</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5.3 Resolución de la postulación</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Secretaría regional</w:t>
      </w:r>
    </w:p>
    <w:p>
      <w:pPr>
        <w:spacing w:after="0" w:line="240" w:lineRule="auto"/>
        <w:jc w:val="both"/>
      </w:pPr>
      <w:r>
        <w:rPr>
          <w:rFonts w:ascii="Calibri" w:cs="Calibri" w:eastAsia="Calibri" w:hAnsi="Calibri"/>
          <w:b/>
          <w:bCs/>
          <w:sz w:val="24"/>
          <w:szCs w:val="24"/>
        </w:rPr>
        <w:t xml:space="preserve">Decisión: </w:t>
      </w:r>
      <w:r>
        <w:rPr>
          <w:rFonts w:ascii="Calibri" w:cs="Calibri" w:eastAsia="Calibri" w:hAnsi="Calibri"/>
          <w:sz w:val="24"/>
          <w:szCs w:val="24"/>
        </w:rPr>
        <w:t xml:space="preserve">¿La postulación cumple los requisitos institucionales?</w:t>
      </w:r>
    </w:p>
    <w:p>
      <w:pPr>
        <w:spacing w:after="0" w:line="240" w:lineRule="auto"/>
        <w:jc w:val="both"/>
      </w:pPr>
      <w:r>
        <w:rPr>
          <w:rFonts w:ascii="Calibri" w:cs="Calibri" w:eastAsia="Calibri" w:hAnsi="Calibri"/>
          <w:b/>
          <w:bCs/>
          <w:sz w:val="24"/>
          <w:szCs w:val="24"/>
        </w:rPr>
        <w:t xml:space="preserve">Si la respuesta es NO: </w:t>
      </w:r>
      <w:r>
        <w:rPr>
          <w:rFonts w:ascii="Calibri" w:cs="Calibri" w:eastAsia="Calibri" w:hAnsi="Calibri"/>
          <w:sz w:val="24"/>
          <w:szCs w:val="24"/>
        </w:rPr>
        <w:t xml:space="preserve">Se rechaza la postulación y esta se retira del listado de pendientes. Finaliza el procedimiento para ese postulante.</w:t>
      </w:r>
    </w:p>
    <w:p>
      <w:pPr>
        <w:spacing w:after="0" w:line="240" w:lineRule="auto"/>
        <w:jc w:val="both"/>
      </w:pPr>
      <w:r>
        <w:rPr>
          <w:rFonts w:ascii="Calibri" w:cs="Calibri" w:eastAsia="Calibri" w:hAnsi="Calibri"/>
          <w:b/>
          <w:bCs/>
          <w:sz w:val="24"/>
          <w:szCs w:val="24"/>
        </w:rPr>
        <w:t xml:space="preserve">Si la respuesta es SÍ: </w:t>
      </w:r>
      <w:r>
        <w:rPr>
          <w:rFonts w:ascii="Calibri" w:cs="Calibri" w:eastAsia="Calibri" w:hAnsi="Calibri"/>
          <w:sz w:val="24"/>
          <w:szCs w:val="24"/>
        </w:rPr>
        <w:t xml:space="preserve">Se acepta la postulación y se abre la ventana de asignación de consultorio, continuando en la actividad 5.4.</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Postulación aceptada o rechazada.</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5.4 Asignación de consultorio</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Secretaría regional</w:t>
      </w:r>
    </w:p>
    <w:p>
      <w:pPr>
        <w:spacing w:after="0" w:line="240" w:lineRule="auto"/>
        <w:jc w:val="both"/>
      </w:pPr>
      <w:r>
        <w:rPr>
          <w:rFonts w:ascii="Calibri" w:cs="Calibri" w:eastAsia="Calibri" w:hAnsi="Calibri"/>
          <w:b/>
          <w:bCs/>
          <w:sz w:val="24"/>
          <w:szCs w:val="24"/>
        </w:rPr>
        <w:t xml:space="preserve">Actividad: </w:t>
      </w:r>
      <w:r>
        <w:rPr>
          <w:rFonts w:ascii="Calibri" w:cs="Calibri" w:eastAsia="Calibri" w:hAnsi="Calibri"/>
          <w:sz w:val="24"/>
          <w:szCs w:val="24"/>
        </w:rPr>
        <w:t xml:space="preserve">La plataforma presenta los consultorios ordenados: primero aquel al que postuló, identificado como "Postuló aquí"; luego los restantes de la región; y finalmente los de otras regiones, identificados como "Otra región". Cada consultorio indica su dirección y su nivel de disponibilidad de cupos.</w:t>
      </w:r>
    </w:p>
    <w:p>
      <w:pPr>
        <w:spacing w:after="0" w:line="240" w:lineRule="auto"/>
        <w:jc w:val="both"/>
      </w:pPr>
      <w:r>
        <w:rPr>
          <w:rFonts w:ascii="Calibri" w:cs="Calibri" w:eastAsia="Calibri" w:hAnsi="Calibri"/>
          <w:b/>
          <w:bCs/>
          <w:sz w:val="24"/>
          <w:szCs w:val="24"/>
        </w:rPr>
        <w:t xml:space="preserve">Niveles de disponibilidad: </w:t>
      </w:r>
      <w:r>
        <w:rPr>
          <w:rFonts w:ascii="Calibri" w:cs="Calibri" w:eastAsia="Calibri" w:hAnsi="Calibri"/>
          <w:sz w:val="24"/>
          <w:szCs w:val="24"/>
        </w:rPr>
        <w:t xml:space="preserve"/>
      </w:r>
    </w:p>
    <w:p>
      <w:pPr>
        <w:pStyle w:val="ListParagraph"/>
        <w:numPr>
          <w:ilvl w:val="0"/>
          <w:numId w:val="2"/>
        </w:numPr>
        <w:spacing w:after="0" w:line="240" w:lineRule="auto"/>
        <w:jc w:val="both"/>
      </w:pPr>
      <w:r>
        <w:rPr>
          <w:rFonts w:ascii="Calibri" w:cs="Calibri" w:eastAsia="Calibri" w:hAnsi="Calibri"/>
          <w:sz w:val="24"/>
          <w:szCs w:val="24"/>
        </w:rPr>
        <w:t xml:space="preserve">Muchos cupos: la mitad o más de la capacidad se encuentra libre.</w:t>
      </w:r>
    </w:p>
    <w:p>
      <w:pPr>
        <w:pStyle w:val="ListParagraph"/>
        <w:numPr>
          <w:ilvl w:val="0"/>
          <w:numId w:val="2"/>
        </w:numPr>
        <w:spacing w:after="0" w:line="240" w:lineRule="auto"/>
        <w:jc w:val="both"/>
      </w:pPr>
      <w:r>
        <w:rPr>
          <w:rFonts w:ascii="Calibri" w:cs="Calibri" w:eastAsia="Calibri" w:hAnsi="Calibri"/>
          <w:sz w:val="24"/>
          <w:szCs w:val="24"/>
        </w:rPr>
        <w:t xml:space="preserve">Pocos cupos: queda menos de la mitad de la capacidad.</w:t>
      </w:r>
    </w:p>
    <w:p>
      <w:pPr>
        <w:pStyle w:val="ListParagraph"/>
        <w:numPr>
          <w:ilvl w:val="0"/>
          <w:numId w:val="2"/>
        </w:numPr>
        <w:spacing w:after="0" w:line="240" w:lineRule="auto"/>
        <w:jc w:val="both"/>
      </w:pPr>
      <w:r>
        <w:rPr>
          <w:rFonts w:ascii="Calibri" w:cs="Calibri" w:eastAsia="Calibri" w:hAnsi="Calibri"/>
          <w:sz w:val="24"/>
          <w:szCs w:val="24"/>
        </w:rPr>
        <w:t xml:space="preserve">Sin cupos: no existen cupos libres en la sede.</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Consultorio de destino seleccionado.</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5.5 Registro de comentarios</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Secretaría regional</w:t>
      </w:r>
    </w:p>
    <w:p>
      <w:pPr>
        <w:spacing w:after="0" w:line="240" w:lineRule="auto"/>
        <w:jc w:val="both"/>
      </w:pPr>
      <w:r>
        <w:rPr>
          <w:rFonts w:ascii="Calibri" w:cs="Calibri" w:eastAsia="Calibri" w:hAnsi="Calibri"/>
          <w:b/>
          <w:bCs/>
          <w:sz w:val="24"/>
          <w:szCs w:val="24"/>
        </w:rPr>
        <w:t xml:space="preserve">Actividad: </w:t>
      </w:r>
      <w:r>
        <w:rPr>
          <w:rFonts w:ascii="Calibri" w:cs="Calibri" w:eastAsia="Calibri" w:hAnsi="Calibri"/>
          <w:sz w:val="24"/>
          <w:szCs w:val="24"/>
        </w:rPr>
        <w:t xml:space="preserve">Registra las observaciones relevantes sobre el postulante mediante la acción "Agregar comentario". La nota queda a nombre de la secretaría que la emite, con fecha y hora.</w:t>
      </w:r>
    </w:p>
    <w:p>
      <w:pPr>
        <w:spacing w:after="0" w:line="240" w:lineRule="auto"/>
        <w:jc w:val="both"/>
      </w:pPr>
      <w:r>
        <w:rPr>
          <w:rFonts w:ascii="Calibri" w:cs="Calibri" w:eastAsia="Calibri" w:hAnsi="Calibri"/>
          <w:b/>
          <w:bCs/>
          <w:sz w:val="24"/>
          <w:szCs w:val="24"/>
        </w:rPr>
        <w:t xml:space="preserve">Consideración: </w:t>
      </w:r>
      <w:r>
        <w:rPr>
          <w:rFonts w:ascii="Calibri" w:cs="Calibri" w:eastAsia="Calibri" w:hAnsi="Calibri"/>
          <w:sz w:val="24"/>
          <w:szCs w:val="24"/>
        </w:rPr>
        <w:t xml:space="preserve">Los comentarios acompañan a la postulación aunque esta se derive a otra región. Es obligatorio dejar constancia del motivo cuando la postulación se deriva.</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Comentario incorporado al expediente de la postulación.</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5.6 Confirmación del ingreso o derivación</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Secretaría regional</w:t>
      </w:r>
    </w:p>
    <w:p>
      <w:pPr>
        <w:spacing w:after="0" w:line="240" w:lineRule="auto"/>
        <w:jc w:val="both"/>
      </w:pPr>
      <w:r>
        <w:rPr>
          <w:rFonts w:ascii="Calibri" w:cs="Calibri" w:eastAsia="Calibri" w:hAnsi="Calibri"/>
          <w:b/>
          <w:bCs/>
          <w:sz w:val="24"/>
          <w:szCs w:val="24"/>
        </w:rPr>
        <w:t xml:space="preserve">Decisión: </w:t>
      </w:r>
      <w:r>
        <w:rPr>
          <w:rFonts w:ascii="Calibri" w:cs="Calibri" w:eastAsia="Calibri" w:hAnsi="Calibri"/>
          <w:sz w:val="24"/>
          <w:szCs w:val="24"/>
        </w:rPr>
        <w:t xml:space="preserve">¿El consultorio asignado pertenece a la región de la secretaría?</w:t>
      </w:r>
    </w:p>
    <w:p>
      <w:pPr>
        <w:spacing w:after="0" w:line="240" w:lineRule="auto"/>
        <w:jc w:val="both"/>
      </w:pPr>
      <w:r>
        <w:rPr>
          <w:rFonts w:ascii="Calibri" w:cs="Calibri" w:eastAsia="Calibri" w:hAnsi="Calibri"/>
          <w:b/>
          <w:bCs/>
          <w:sz w:val="24"/>
          <w:szCs w:val="24"/>
        </w:rPr>
        <w:t xml:space="preserve">Si la respuesta es SÍ: </w:t>
      </w:r>
      <w:r>
        <w:rPr>
          <w:rFonts w:ascii="Calibri" w:cs="Calibri" w:eastAsia="Calibri" w:hAnsi="Calibri"/>
          <w:sz w:val="24"/>
          <w:szCs w:val="24"/>
        </w:rPr>
        <w:t xml:space="preserve">Se confirma el ingreso. El postulante queda incorporado como practicante del consultorio asignado y la postulación sale del listado de pendientes.</w:t>
      </w:r>
    </w:p>
    <w:p>
      <w:pPr>
        <w:spacing w:after="0" w:line="240" w:lineRule="auto"/>
        <w:jc w:val="both"/>
      </w:pPr>
      <w:r>
        <w:rPr>
          <w:rFonts w:ascii="Calibri" w:cs="Calibri" w:eastAsia="Calibri" w:hAnsi="Calibri"/>
          <w:b/>
          <w:bCs/>
          <w:sz w:val="24"/>
          <w:szCs w:val="24"/>
        </w:rPr>
        <w:t xml:space="preserve">Si la respuesta es NO: </w:t>
      </w:r>
      <w:r>
        <w:rPr>
          <w:rFonts w:ascii="Calibri" w:cs="Calibri" w:eastAsia="Calibri" w:hAnsi="Calibri"/>
          <w:sz w:val="24"/>
          <w:szCs w:val="24"/>
        </w:rPr>
        <w:t xml:space="preserve">La postulación se deriva a la secretaría de la región de destino, junto con los comentarios registrados, y deja de estar visible para la secretaría de origen.</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Practicante asignado a un consultorio, o postulación derivada a la secretaría competente.</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Resultado de la Fase 2</w:t>
      </w:r>
    </w:p>
    <w:p>
      <w:pPr>
        <w:spacing w:after="0" w:line="240" w:lineRule="auto"/>
        <w:jc w:val="both"/>
      </w:pPr>
      <w:r>
        <w:rPr>
          <w:rFonts w:ascii="Calibri" w:cs="Calibri" w:eastAsia="Calibri" w:hAnsi="Calibri"/>
          <w:sz w:val="24"/>
          <w:szCs w:val="24"/>
        </w:rPr>
        <w:t xml:space="preserve">El postulante queda asignado a un consultorio, con práctica registrada y abogado tutor designado.</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FASE 3. DESARROLLO Y SEGUIMIENTO DE LA PRÁCTICA</w:t>
      </w:r>
    </w:p>
    <w:p>
      <w:pPr>
        <w:spacing w:after="0" w:line="240" w:lineRule="auto"/>
        <w:jc w:val="both"/>
      </w:pPr>
      <w:r>
        <w:rPr>
          <w:rFonts w:ascii="Calibri" w:cs="Calibri" w:eastAsia="Calibri" w:hAnsi="Calibri"/>
          <w:sz w:val="24"/>
          <w:szCs w:val="24"/>
        </w:rPr>
        <w:t xml:space="preserve">Responsables de la fase: Abogado tutor y Secretaría regional. Vistas: Portal del Abogado Tutor y Prácticas Activas.</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6.1 Registro de la práctica</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Plataforma</w:t>
      </w:r>
    </w:p>
    <w:p>
      <w:pPr>
        <w:spacing w:after="0" w:line="240" w:lineRule="auto"/>
        <w:jc w:val="both"/>
      </w:pPr>
      <w:r>
        <w:rPr>
          <w:rFonts w:ascii="Calibri" w:cs="Calibri" w:eastAsia="Calibri" w:hAnsi="Calibri"/>
          <w:b/>
          <w:bCs/>
          <w:sz w:val="24"/>
          <w:szCs w:val="24"/>
        </w:rPr>
        <w:t xml:space="preserve">Actividad: </w:t>
      </w:r>
      <w:r>
        <w:rPr>
          <w:rFonts w:ascii="Calibri" w:cs="Calibri" w:eastAsia="Calibri" w:hAnsi="Calibri"/>
          <w:sz w:val="24"/>
          <w:szCs w:val="24"/>
        </w:rPr>
        <w:t xml:space="preserve">La práctica se incorpora al registro con estado "Por iniciar" y queda visible en la vista "Prácticas Activas" de la región, con fechas de inicio y término, abogado tutor y consultorio asignado.</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Práctica registrada y contabilizada en los cupos del consultorio.</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6.2 Notificación al abogado tutor</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Plataforma</w:t>
      </w:r>
    </w:p>
    <w:p>
      <w:pPr>
        <w:spacing w:after="0" w:line="240" w:lineRule="auto"/>
        <w:jc w:val="both"/>
      </w:pPr>
      <w:r>
        <w:rPr>
          <w:rFonts w:ascii="Calibri" w:cs="Calibri" w:eastAsia="Calibri" w:hAnsi="Calibri"/>
          <w:b/>
          <w:bCs/>
          <w:sz w:val="24"/>
          <w:szCs w:val="24"/>
        </w:rPr>
        <w:t xml:space="preserve">Actividad: </w:t>
      </w:r>
      <w:r>
        <w:rPr>
          <w:rFonts w:ascii="Calibri" w:cs="Calibri" w:eastAsia="Calibri" w:hAnsi="Calibri"/>
          <w:sz w:val="24"/>
          <w:szCs w:val="24"/>
        </w:rPr>
        <w:t xml:space="preserve">El abogado tutor recibe en su portal la notificación de nuevo practicante asignado, con el período de la práctica.</w:t>
      </w:r>
    </w:p>
    <w:p>
      <w:pPr>
        <w:spacing w:after="0" w:line="240" w:lineRule="auto"/>
        <w:jc w:val="both"/>
      </w:pPr>
      <w:r>
        <w:rPr>
          <w:rFonts w:ascii="Calibri" w:cs="Calibri" w:eastAsia="Calibri" w:hAnsi="Calibri"/>
          <w:b/>
          <w:bCs/>
          <w:sz w:val="24"/>
          <w:szCs w:val="24"/>
        </w:rPr>
        <w:t xml:space="preserve">Tipos de notificación del portal: </w:t>
      </w:r>
      <w:r>
        <w:rPr>
          <w:rFonts w:ascii="Calibri" w:cs="Calibri" w:eastAsia="Calibri" w:hAnsi="Calibri"/>
          <w:sz w:val="24"/>
          <w:szCs w:val="24"/>
        </w:rPr>
        <w:t xml:space="preserve"/>
      </w:r>
    </w:p>
    <w:p>
      <w:pPr>
        <w:pStyle w:val="ListParagraph"/>
        <w:numPr>
          <w:ilvl w:val="0"/>
          <w:numId w:val="2"/>
        </w:numPr>
        <w:spacing w:after="0" w:line="240" w:lineRule="auto"/>
        <w:jc w:val="both"/>
      </w:pPr>
      <w:r>
        <w:rPr>
          <w:rFonts w:ascii="Calibri" w:cs="Calibri" w:eastAsia="Calibri" w:hAnsi="Calibri"/>
          <w:sz w:val="24"/>
          <w:szCs w:val="24"/>
        </w:rPr>
        <w:t xml:space="preserve">Urgente: práctica próxima a finalizar.</w:t>
      </w:r>
    </w:p>
    <w:p>
      <w:pPr>
        <w:pStyle w:val="ListParagraph"/>
        <w:numPr>
          <w:ilvl w:val="0"/>
          <w:numId w:val="2"/>
        </w:numPr>
        <w:spacing w:after="0" w:line="240" w:lineRule="auto"/>
        <w:jc w:val="both"/>
      </w:pPr>
      <w:r>
        <w:rPr>
          <w:rFonts w:ascii="Calibri" w:cs="Calibri" w:eastAsia="Calibri" w:hAnsi="Calibri"/>
          <w:sz w:val="24"/>
          <w:szCs w:val="24"/>
        </w:rPr>
        <w:t xml:space="preserve">Aviso: encuesta de desempeño pendiente.</w:t>
      </w:r>
    </w:p>
    <w:p>
      <w:pPr>
        <w:pStyle w:val="ListParagraph"/>
        <w:numPr>
          <w:ilvl w:val="0"/>
          <w:numId w:val="2"/>
        </w:numPr>
        <w:spacing w:after="0" w:line="240" w:lineRule="auto"/>
        <w:jc w:val="both"/>
      </w:pPr>
      <w:r>
        <w:rPr>
          <w:rFonts w:ascii="Calibri" w:cs="Calibri" w:eastAsia="Calibri" w:hAnsi="Calibri"/>
          <w:sz w:val="24"/>
          <w:szCs w:val="24"/>
        </w:rPr>
        <w:t xml:space="preserve">Informativo: nuevo practicante asignado.</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Tutor informado de la asignación.</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6.3 Desarrollo de la práctica</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Practicante, con supervisión del Abogado tutor</w:t>
      </w:r>
    </w:p>
    <w:p>
      <w:pPr>
        <w:spacing w:after="0" w:line="240" w:lineRule="auto"/>
        <w:jc w:val="both"/>
      </w:pPr>
      <w:r>
        <w:rPr>
          <w:rFonts w:ascii="Calibri" w:cs="Calibri" w:eastAsia="Calibri" w:hAnsi="Calibri"/>
          <w:b/>
          <w:bCs/>
          <w:sz w:val="24"/>
          <w:szCs w:val="24"/>
        </w:rPr>
        <w:t xml:space="preserve">Actividad: </w:t>
      </w:r>
      <w:r>
        <w:rPr>
          <w:rFonts w:ascii="Calibri" w:cs="Calibri" w:eastAsia="Calibri" w:hAnsi="Calibri"/>
          <w:sz w:val="24"/>
          <w:szCs w:val="24"/>
        </w:rPr>
        <w:t xml:space="preserve">El practicante ejecuta las actividades de la práctica bajo la supervisión de su tutor. El estado de la práctica evoluciona de "Por iniciar" a "En curso".</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Práctica en desarrollo.</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6.4 Control de plazo</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Plataforma</w:t>
      </w:r>
    </w:p>
    <w:p>
      <w:pPr>
        <w:spacing w:after="0" w:line="240" w:lineRule="auto"/>
        <w:jc w:val="both"/>
      </w:pPr>
      <w:r>
        <w:rPr>
          <w:rFonts w:ascii="Calibri" w:cs="Calibri" w:eastAsia="Calibri" w:hAnsi="Calibri"/>
          <w:b/>
          <w:bCs/>
          <w:sz w:val="24"/>
          <w:szCs w:val="24"/>
        </w:rPr>
        <w:t xml:space="preserve">Decisión: </w:t>
      </w:r>
      <w:r>
        <w:rPr>
          <w:rFonts w:ascii="Calibri" w:cs="Calibri" w:eastAsia="Calibri" w:hAnsi="Calibri"/>
          <w:sz w:val="24"/>
          <w:szCs w:val="24"/>
        </w:rPr>
        <w:t xml:space="preserve">¿La práctica finaliza dentro de los próximos 30 días?</w:t>
      </w:r>
    </w:p>
    <w:p>
      <w:pPr>
        <w:spacing w:after="0" w:line="240" w:lineRule="auto"/>
        <w:jc w:val="both"/>
      </w:pPr>
      <w:r>
        <w:rPr>
          <w:rFonts w:ascii="Calibri" w:cs="Calibri" w:eastAsia="Calibri" w:hAnsi="Calibri"/>
          <w:b/>
          <w:bCs/>
          <w:sz w:val="24"/>
          <w:szCs w:val="24"/>
        </w:rPr>
        <w:t xml:space="preserve">Si la respuesta es SÍ: </w:t>
      </w:r>
      <w:r>
        <w:rPr>
          <w:rFonts w:ascii="Calibri" w:cs="Calibri" w:eastAsia="Calibri" w:hAnsi="Calibri"/>
          <w:sz w:val="24"/>
          <w:szCs w:val="24"/>
        </w:rPr>
        <w:t xml:space="preserve">La práctica pasa al estado "Por terminar", se registra en el Panel General de la secretaría y el portal del tutor despliega la alerta de proximidad al cierre, que recuerda completar el informe de cierre y la encuesta final de desempeño.</w:t>
      </w:r>
    </w:p>
    <w:p>
      <w:pPr>
        <w:spacing w:after="0" w:line="240" w:lineRule="auto"/>
        <w:jc w:val="both"/>
      </w:pPr>
      <w:r>
        <w:rPr>
          <w:rFonts w:ascii="Calibri" w:cs="Calibri" w:eastAsia="Calibri" w:hAnsi="Calibri"/>
          <w:b/>
          <w:bCs/>
          <w:sz w:val="24"/>
          <w:szCs w:val="24"/>
        </w:rPr>
        <w:t xml:space="preserve">Si la respuesta es NO: </w:t>
      </w:r>
      <w:r>
        <w:rPr>
          <w:rFonts w:ascii="Calibri" w:cs="Calibri" w:eastAsia="Calibri" w:hAnsi="Calibri"/>
          <w:sz w:val="24"/>
          <w:szCs w:val="24"/>
        </w:rPr>
        <w:t xml:space="preserve">La práctica continúa su desarrollo normal.</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Alertas de cierre emitidas oportunamente.</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6.5 Seguimiento y estadísticas</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Secretaría regional</w:t>
      </w:r>
    </w:p>
    <w:p>
      <w:pPr>
        <w:spacing w:after="0" w:line="240" w:lineRule="auto"/>
        <w:jc w:val="both"/>
      </w:pPr>
      <w:r>
        <w:rPr>
          <w:rFonts w:ascii="Calibri" w:cs="Calibri" w:eastAsia="Calibri" w:hAnsi="Calibri"/>
          <w:b/>
          <w:bCs/>
          <w:sz w:val="24"/>
          <w:szCs w:val="24"/>
        </w:rPr>
        <w:t xml:space="preserve">Actividad: </w:t>
      </w:r>
      <w:r>
        <w:rPr>
          <w:rFonts w:ascii="Calibri" w:cs="Calibri" w:eastAsia="Calibri" w:hAnsi="Calibri"/>
          <w:sz w:val="24"/>
          <w:szCs w:val="24"/>
        </w:rPr>
        <w:t xml:space="preserve">Consulta el avance de cada práctica desde la vista de estadísticas, que informa la duración total, los días transcurridos y el porcentaje de avance.</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Seguimiento registrado.</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6.6 Cancelación de la práctica</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Secretaría regional o Administrador</w:t>
      </w:r>
    </w:p>
    <w:p>
      <w:pPr>
        <w:spacing w:after="0" w:line="240" w:lineRule="auto"/>
        <w:jc w:val="both"/>
      </w:pPr>
      <w:r>
        <w:rPr>
          <w:rFonts w:ascii="Calibri" w:cs="Calibri" w:eastAsia="Calibri" w:hAnsi="Calibri"/>
          <w:b/>
          <w:bCs/>
          <w:sz w:val="24"/>
          <w:szCs w:val="24"/>
        </w:rPr>
        <w:t xml:space="preserve">Actividad: </w:t>
      </w:r>
      <w:r>
        <w:rPr>
          <w:rFonts w:ascii="Calibri" w:cs="Calibri" w:eastAsia="Calibri" w:hAnsi="Calibri"/>
          <w:sz w:val="24"/>
          <w:szCs w:val="24"/>
        </w:rPr>
        <w:t xml:space="preserve">Procede cuando la práctica se interrumpe. Se registra obligatoriamente el motivo de la cancelación.</w:t>
      </w:r>
    </w:p>
    <w:p>
      <w:pPr>
        <w:spacing w:after="0" w:line="240" w:lineRule="auto"/>
        <w:jc w:val="both"/>
      </w:pPr>
      <w:r>
        <w:rPr>
          <w:rFonts w:ascii="Calibri" w:cs="Calibri" w:eastAsia="Calibri" w:hAnsi="Calibri"/>
          <w:b/>
          <w:bCs/>
          <w:sz w:val="24"/>
          <w:szCs w:val="24"/>
        </w:rPr>
        <w:t xml:space="preserve">Motivos admitidos: </w:t>
      </w:r>
      <w:r>
        <w:rPr>
          <w:rFonts w:ascii="Calibri" w:cs="Calibri" w:eastAsia="Calibri" w:hAnsi="Calibri"/>
          <w:sz w:val="24"/>
          <w:szCs w:val="24"/>
        </w:rPr>
        <w:t xml:space="preserve"/>
      </w:r>
    </w:p>
    <w:p>
      <w:pPr>
        <w:pStyle w:val="ListParagraph"/>
        <w:numPr>
          <w:ilvl w:val="0"/>
          <w:numId w:val="2"/>
        </w:numPr>
        <w:spacing w:after="0" w:line="240" w:lineRule="auto"/>
        <w:jc w:val="both"/>
      </w:pPr>
      <w:r>
        <w:rPr>
          <w:rFonts w:ascii="Calibri" w:cs="Calibri" w:eastAsia="Calibri" w:hAnsi="Calibri"/>
          <w:sz w:val="24"/>
          <w:szCs w:val="24"/>
        </w:rPr>
        <w:t xml:space="preserve">Conducta del practicante.</w:t>
      </w:r>
    </w:p>
    <w:p>
      <w:pPr>
        <w:pStyle w:val="ListParagraph"/>
        <w:numPr>
          <w:ilvl w:val="0"/>
          <w:numId w:val="2"/>
        </w:numPr>
        <w:spacing w:after="0" w:line="240" w:lineRule="auto"/>
        <w:jc w:val="both"/>
      </w:pPr>
      <w:r>
        <w:rPr>
          <w:rFonts w:ascii="Calibri" w:cs="Calibri" w:eastAsia="Calibri" w:hAnsi="Calibri"/>
          <w:sz w:val="24"/>
          <w:szCs w:val="24"/>
        </w:rPr>
        <w:t xml:space="preserve">Decisión del practicante.</w:t>
      </w:r>
    </w:p>
    <w:p>
      <w:pPr>
        <w:pStyle w:val="ListParagraph"/>
        <w:numPr>
          <w:ilvl w:val="0"/>
          <w:numId w:val="2"/>
        </w:numPr>
        <w:spacing w:after="0" w:line="240" w:lineRule="auto"/>
        <w:jc w:val="both"/>
      </w:pPr>
      <w:r>
        <w:rPr>
          <w:rFonts w:ascii="Calibri" w:cs="Calibri" w:eastAsia="Calibri" w:hAnsi="Calibri"/>
          <w:sz w:val="24"/>
          <w:szCs w:val="24"/>
        </w:rPr>
        <w:t xml:space="preserve">Error de registro, disponible únicamente para el Administrador.</w:t>
      </w:r>
    </w:p>
    <w:p>
      <w:pPr>
        <w:pStyle w:val="ListParagraph"/>
        <w:numPr>
          <w:ilvl w:val="0"/>
          <w:numId w:val="2"/>
        </w:numPr>
        <w:spacing w:after="0" w:line="240" w:lineRule="auto"/>
        <w:jc w:val="both"/>
      </w:pPr>
      <w:r>
        <w:rPr>
          <w:rFonts w:ascii="Calibri" w:cs="Calibri" w:eastAsia="Calibri" w:hAnsi="Calibri"/>
          <w:sz w:val="24"/>
          <w:szCs w:val="24"/>
        </w:rPr>
        <w:t xml:space="preserve">Otro motivo, con detalle en texto libre.</w:t>
      </w:r>
    </w:p>
    <w:p>
      <w:pPr>
        <w:spacing w:after="0" w:line="240" w:lineRule="auto"/>
        <w:jc w:val="both"/>
      </w:pPr>
      <w:r>
        <w:rPr>
          <w:rFonts w:ascii="Calibri" w:cs="Calibri" w:eastAsia="Calibri" w:hAnsi="Calibri"/>
          <w:b/>
          <w:bCs/>
          <w:sz w:val="24"/>
          <w:szCs w:val="24"/>
        </w:rPr>
        <w:t xml:space="preserve">Consideración: </w:t>
      </w:r>
      <w:r>
        <w:rPr>
          <w:rFonts w:ascii="Calibri" w:cs="Calibri" w:eastAsia="Calibri" w:hAnsi="Calibri"/>
          <w:sz w:val="24"/>
          <w:szCs w:val="24"/>
        </w:rPr>
        <w:t xml:space="preserve">Sin motivo seleccionado, la plataforma no habilita la acción. La práctica cancelada queda registrada en el historial con su motivo y con la indicación de si alcanzó a iniciarse.</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Práctica en estado "Cancelada" y cupo liberado.</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Resultado de la Fase 3</w:t>
      </w:r>
    </w:p>
    <w:p>
      <w:pPr>
        <w:spacing w:after="0" w:line="240" w:lineRule="auto"/>
        <w:jc w:val="both"/>
      </w:pPr>
      <w:r>
        <w:rPr>
          <w:rFonts w:ascii="Calibri" w:cs="Calibri" w:eastAsia="Calibri" w:hAnsi="Calibri"/>
          <w:sz w:val="24"/>
          <w:szCs w:val="24"/>
        </w:rPr>
        <w:t xml:space="preserve">La práctica queda cumplida y en condiciones de ser evaluada, o bien cancelada con su motivo registrado.</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FASE 4. EVALUACIÓN Y CIERRE</w:t>
      </w:r>
    </w:p>
    <w:p>
      <w:pPr>
        <w:spacing w:after="0" w:line="240" w:lineRule="auto"/>
        <w:jc w:val="both"/>
      </w:pPr>
      <w:r>
        <w:rPr>
          <w:rFonts w:ascii="Calibri" w:cs="Calibri" w:eastAsia="Calibri" w:hAnsi="Calibri"/>
          <w:sz w:val="24"/>
          <w:szCs w:val="24"/>
        </w:rPr>
        <w:t xml:space="preserve">Responsables de la fase: Abogado tutor y Practicante. Vistas: Portal del Abogado Tutor y Portal del Practicante.</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7.1 Encuesta final de desempeño</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Abogado tutor</w:t>
      </w:r>
    </w:p>
    <w:p>
      <w:pPr>
        <w:spacing w:after="0" w:line="240" w:lineRule="auto"/>
        <w:jc w:val="both"/>
      </w:pPr>
      <w:r>
        <w:rPr>
          <w:rFonts w:ascii="Calibri" w:cs="Calibri" w:eastAsia="Calibri" w:hAnsi="Calibri"/>
          <w:b/>
          <w:bCs/>
          <w:sz w:val="24"/>
          <w:szCs w:val="24"/>
        </w:rPr>
        <w:t xml:space="preserve">Actividad: </w:t>
      </w:r>
      <w:r>
        <w:rPr>
          <w:rFonts w:ascii="Calibri" w:cs="Calibri" w:eastAsia="Calibri" w:hAnsi="Calibri"/>
          <w:sz w:val="24"/>
          <w:szCs w:val="24"/>
        </w:rPr>
        <w:t xml:space="preserve">Al término de la práctica, el tutor califica al practicante en una escala de 1,0 a 7,0 en cada uno de los siete criterios institucionales.</w:t>
      </w:r>
    </w:p>
    <w:p>
      <w:pPr>
        <w:spacing w:after="0" w:line="240" w:lineRule="auto"/>
        <w:jc w:val="both"/>
      </w:pPr>
      <w:r>
        <w:rPr>
          <w:rFonts w:ascii="Calibri" w:cs="Calibri" w:eastAsia="Calibri" w:hAnsi="Calibri"/>
          <w:b/>
          <w:bCs/>
          <w:sz w:val="24"/>
          <w:szCs w:val="24"/>
        </w:rPr>
        <w:t xml:space="preserve">Criterios evaluados: </w:t>
      </w:r>
      <w:r>
        <w:rPr>
          <w:rFonts w:ascii="Calibri" w:cs="Calibri" w:eastAsia="Calibri" w:hAnsi="Calibri"/>
          <w:sz w:val="24"/>
          <w:szCs w:val="24"/>
        </w:rPr>
        <w:t xml:space="preserve"/>
      </w:r>
    </w:p>
    <w:p>
      <w:pPr>
        <w:pStyle w:val="ListParagraph"/>
        <w:numPr>
          <w:ilvl w:val="0"/>
          <w:numId w:val="2"/>
        </w:numPr>
        <w:spacing w:after="0" w:line="240" w:lineRule="auto"/>
        <w:jc w:val="both"/>
      </w:pPr>
      <w:r>
        <w:rPr>
          <w:rFonts w:ascii="Calibri" w:cs="Calibri" w:eastAsia="Calibri" w:hAnsi="Calibri"/>
          <w:sz w:val="24"/>
          <w:szCs w:val="24"/>
        </w:rPr>
        <w:t xml:space="preserve">Conocimiento y criterio jurídico: aplica correctamente los conceptos legales.</w:t>
      </w:r>
    </w:p>
    <w:p>
      <w:pPr>
        <w:pStyle w:val="ListParagraph"/>
        <w:numPr>
          <w:ilvl w:val="0"/>
          <w:numId w:val="2"/>
        </w:numPr>
        <w:spacing w:after="0" w:line="240" w:lineRule="auto"/>
        <w:jc w:val="both"/>
      </w:pPr>
      <w:r>
        <w:rPr>
          <w:rFonts w:ascii="Calibri" w:cs="Calibri" w:eastAsia="Calibri" w:hAnsi="Calibri"/>
          <w:sz w:val="24"/>
          <w:szCs w:val="24"/>
        </w:rPr>
        <w:t xml:space="preserve">Responsabilidad: entrega los trabajos a tiempo y de forma completa.</w:t>
      </w:r>
    </w:p>
    <w:p>
      <w:pPr>
        <w:pStyle w:val="ListParagraph"/>
        <w:numPr>
          <w:ilvl w:val="0"/>
          <w:numId w:val="2"/>
        </w:numPr>
        <w:spacing w:after="0" w:line="240" w:lineRule="auto"/>
        <w:jc w:val="both"/>
      </w:pPr>
      <w:r>
        <w:rPr>
          <w:rFonts w:ascii="Calibri" w:cs="Calibri" w:eastAsia="Calibri" w:hAnsi="Calibri"/>
          <w:sz w:val="24"/>
          <w:szCs w:val="24"/>
        </w:rPr>
        <w:t xml:space="preserve">Iniciativa: propone soluciones y actúa sin esperar instrucciones.</w:t>
      </w:r>
    </w:p>
    <w:p>
      <w:pPr>
        <w:pStyle w:val="ListParagraph"/>
        <w:numPr>
          <w:ilvl w:val="0"/>
          <w:numId w:val="2"/>
        </w:numPr>
        <w:spacing w:after="0" w:line="240" w:lineRule="auto"/>
        <w:jc w:val="both"/>
      </w:pPr>
      <w:r>
        <w:rPr>
          <w:rFonts w:ascii="Calibri" w:cs="Calibri" w:eastAsia="Calibri" w:hAnsi="Calibri"/>
          <w:sz w:val="24"/>
          <w:szCs w:val="24"/>
        </w:rPr>
        <w:t xml:space="preserve">Sentido social y de colaboración: compromiso con los usuarios y el equipo.</w:t>
      </w:r>
    </w:p>
    <w:p>
      <w:pPr>
        <w:pStyle w:val="ListParagraph"/>
        <w:numPr>
          <w:ilvl w:val="0"/>
          <w:numId w:val="2"/>
        </w:numPr>
        <w:spacing w:after="0" w:line="240" w:lineRule="auto"/>
        <w:jc w:val="both"/>
      </w:pPr>
      <w:r>
        <w:rPr>
          <w:rFonts w:ascii="Calibri" w:cs="Calibri" w:eastAsia="Calibri" w:hAnsi="Calibri"/>
          <w:sz w:val="24"/>
          <w:szCs w:val="24"/>
        </w:rPr>
        <w:t xml:space="preserve">Conducta: mantiene un trato profesional y respetuoso.</w:t>
      </w:r>
    </w:p>
    <w:p>
      <w:pPr>
        <w:pStyle w:val="ListParagraph"/>
        <w:numPr>
          <w:ilvl w:val="0"/>
          <w:numId w:val="2"/>
        </w:numPr>
        <w:spacing w:after="0" w:line="240" w:lineRule="auto"/>
        <w:jc w:val="both"/>
      </w:pPr>
      <w:r>
        <w:rPr>
          <w:rFonts w:ascii="Calibri" w:cs="Calibri" w:eastAsia="Calibri" w:hAnsi="Calibri"/>
          <w:sz w:val="24"/>
          <w:szCs w:val="24"/>
        </w:rPr>
        <w:t xml:space="preserve">Honorabilidad: mantiene la confidencialidad y actúa con integridad.</w:t>
      </w:r>
    </w:p>
    <w:p>
      <w:pPr>
        <w:pStyle w:val="ListParagraph"/>
        <w:numPr>
          <w:ilvl w:val="0"/>
          <w:numId w:val="2"/>
        </w:numPr>
        <w:spacing w:after="0" w:line="240" w:lineRule="auto"/>
        <w:jc w:val="both"/>
      </w:pPr>
      <w:r>
        <w:rPr>
          <w:rFonts w:ascii="Calibri" w:cs="Calibri" w:eastAsia="Calibri" w:hAnsi="Calibri"/>
          <w:sz w:val="24"/>
          <w:szCs w:val="24"/>
        </w:rPr>
        <w:t xml:space="preserve">Asistencia y puntualidad: cumple los horarios y asiste regularmente.</w:t>
      </w:r>
    </w:p>
    <w:p>
      <w:pPr>
        <w:spacing w:after="0" w:line="240" w:lineRule="auto"/>
        <w:jc w:val="both"/>
      </w:pPr>
      <w:r>
        <w:rPr>
          <w:rFonts w:ascii="Calibri" w:cs="Calibri" w:eastAsia="Calibri" w:hAnsi="Calibri"/>
          <w:b/>
          <w:bCs/>
          <w:sz w:val="24"/>
          <w:szCs w:val="24"/>
        </w:rPr>
        <w:t xml:space="preserve">Consideración: </w:t>
      </w:r>
      <w:r>
        <w:rPr>
          <w:rFonts w:ascii="Calibri" w:cs="Calibri" w:eastAsia="Calibri" w:hAnsi="Calibri"/>
          <w:sz w:val="24"/>
          <w:szCs w:val="24"/>
        </w:rPr>
        <w:t xml:space="preserve">La plataforma habilita el envío únicamente cuando los siete criterios tienen nota. El tutor registra además sus comentarios generales.</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Evaluación de desempeño registrada.</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7.2 Determinación del resultado</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Plataforma</w:t>
      </w:r>
    </w:p>
    <w:p>
      <w:pPr>
        <w:spacing w:after="0" w:line="240" w:lineRule="auto"/>
        <w:jc w:val="both"/>
      </w:pPr>
      <w:r>
        <w:rPr>
          <w:rFonts w:ascii="Calibri" w:cs="Calibri" w:eastAsia="Calibri" w:hAnsi="Calibri"/>
          <w:b/>
          <w:bCs/>
          <w:sz w:val="24"/>
          <w:szCs w:val="24"/>
        </w:rPr>
        <w:t xml:space="preserve">Decisión: </w:t>
      </w:r>
      <w:r>
        <w:rPr>
          <w:rFonts w:ascii="Calibri" w:cs="Calibri" w:eastAsia="Calibri" w:hAnsi="Calibri"/>
          <w:sz w:val="24"/>
          <w:szCs w:val="24"/>
        </w:rPr>
        <w:t xml:space="preserve">¿El promedio de los siete criterios alcanza la nota 4,0?</w:t>
      </w:r>
    </w:p>
    <w:p>
      <w:pPr>
        <w:spacing w:after="0" w:line="240" w:lineRule="auto"/>
        <w:jc w:val="both"/>
      </w:pPr>
      <w:r>
        <w:rPr>
          <w:rFonts w:ascii="Calibri" w:cs="Calibri" w:eastAsia="Calibri" w:hAnsi="Calibri"/>
          <w:b/>
          <w:bCs/>
          <w:sz w:val="24"/>
          <w:szCs w:val="24"/>
        </w:rPr>
        <w:t xml:space="preserve">Si la respuesta es SÍ: </w:t>
      </w:r>
      <w:r>
        <w:rPr>
          <w:rFonts w:ascii="Calibri" w:cs="Calibri" w:eastAsia="Calibri" w:hAnsi="Calibri"/>
          <w:sz w:val="24"/>
          <w:szCs w:val="24"/>
        </w:rPr>
        <w:t xml:space="preserve">La plataforma registra "Ha aprobado" y la práctica queda en condiciones de cierre.</w:t>
      </w:r>
    </w:p>
    <w:p>
      <w:pPr>
        <w:spacing w:after="0" w:line="240" w:lineRule="auto"/>
        <w:jc w:val="both"/>
      </w:pPr>
      <w:r>
        <w:rPr>
          <w:rFonts w:ascii="Calibri" w:cs="Calibri" w:eastAsia="Calibri" w:hAnsi="Calibri"/>
          <w:b/>
          <w:bCs/>
          <w:sz w:val="24"/>
          <w:szCs w:val="24"/>
        </w:rPr>
        <w:t xml:space="preserve">Si la respuesta es NO: </w:t>
      </w:r>
      <w:r>
        <w:rPr>
          <w:rFonts w:ascii="Calibri" w:cs="Calibri" w:eastAsia="Calibri" w:hAnsi="Calibri"/>
          <w:sz w:val="24"/>
          <w:szCs w:val="24"/>
        </w:rPr>
        <w:t xml:space="preserve">La plataforma registra "No ha aprobado". No se emiten los documentos de aprobación.</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Resultado de la práctica determinado y expresado en concepto institucional.</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7.3 Registro de calificaciones en el portal del practicante</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Plataforma</w:t>
      </w:r>
    </w:p>
    <w:p>
      <w:pPr>
        <w:spacing w:after="0" w:line="240" w:lineRule="auto"/>
        <w:jc w:val="both"/>
      </w:pPr>
      <w:r>
        <w:rPr>
          <w:rFonts w:ascii="Calibri" w:cs="Calibri" w:eastAsia="Calibri" w:hAnsi="Calibri"/>
          <w:b/>
          <w:bCs/>
          <w:sz w:val="24"/>
          <w:szCs w:val="24"/>
        </w:rPr>
        <w:t xml:space="preserve">Actividad: </w:t>
      </w:r>
      <w:r>
        <w:rPr>
          <w:rFonts w:ascii="Calibri" w:cs="Calibri" w:eastAsia="Calibri" w:hAnsi="Calibri"/>
          <w:sz w:val="24"/>
          <w:szCs w:val="24"/>
        </w:rPr>
        <w:t xml:space="preserve">Las calificaciones quedan disponibles para el practicante: primera instancia obligatoria, segunda y tercera instancia cuando la práctica las contemple, nota de la práctica y nota promedio de las instancias calificadas.</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Calificaciones publicadas.</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7.4 Generación de la resolución y del certificado</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Plataforma</w:t>
      </w:r>
    </w:p>
    <w:p>
      <w:pPr>
        <w:spacing w:after="0" w:line="240" w:lineRule="auto"/>
        <w:jc w:val="both"/>
      </w:pPr>
      <w:r>
        <w:rPr>
          <w:rFonts w:ascii="Calibri" w:cs="Calibri" w:eastAsia="Calibri" w:hAnsi="Calibri"/>
          <w:b/>
          <w:bCs/>
          <w:sz w:val="24"/>
          <w:szCs w:val="24"/>
        </w:rPr>
        <w:t xml:space="preserve">Actividad: </w:t>
      </w:r>
      <w:r>
        <w:rPr>
          <w:rFonts w:ascii="Calibri" w:cs="Calibri" w:eastAsia="Calibri" w:hAnsi="Calibri"/>
          <w:sz w:val="24"/>
          <w:szCs w:val="24"/>
        </w:rPr>
        <w:t xml:space="preserve">Con la práctica finalizada y calificada, la plataforma genera la resolución que aprueba la práctica —con los conceptos de las siete dimensiones evaluadas— y el certificado de aprobación para la Corte Suprema, ambos nominados con el nombre del practicante y la fecha.</w:t>
      </w:r>
    </w:p>
    <w:p>
      <w:pPr>
        <w:spacing w:after="0" w:line="240" w:lineRule="auto"/>
        <w:jc w:val="both"/>
      </w:pPr>
      <w:r>
        <w:rPr>
          <w:rFonts w:ascii="Calibri" w:cs="Calibri" w:eastAsia="Calibri" w:hAnsi="Calibri"/>
          <w:b/>
          <w:bCs/>
          <w:sz w:val="24"/>
          <w:szCs w:val="24"/>
        </w:rPr>
        <w:t xml:space="preserve">Consideración: </w:t>
      </w:r>
      <w:r>
        <w:rPr>
          <w:rFonts w:ascii="Calibri" w:cs="Calibri" w:eastAsia="Calibri" w:hAnsi="Calibri"/>
          <w:sz w:val="24"/>
          <w:szCs w:val="24"/>
        </w:rPr>
        <w:t xml:space="preserve">Mientras la práctica no esté finalizada y calificada, ambos documentos permanecen bloqueados en el portal del practicante.</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Documentos oficiales generados.</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7.5 Firma y descarga de los documentos</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Director General y Practicante</w:t>
      </w:r>
    </w:p>
    <w:p>
      <w:pPr>
        <w:spacing w:after="0" w:line="240" w:lineRule="auto"/>
        <w:jc w:val="both"/>
      </w:pPr>
      <w:r>
        <w:rPr>
          <w:rFonts w:ascii="Calibri" w:cs="Calibri" w:eastAsia="Calibri" w:hAnsi="Calibri"/>
          <w:b/>
          <w:bCs/>
          <w:sz w:val="24"/>
          <w:szCs w:val="24"/>
        </w:rPr>
        <w:t xml:space="preserve">Actividad: </w:t>
      </w:r>
      <w:r>
        <w:rPr>
          <w:rFonts w:ascii="Calibri" w:cs="Calibri" w:eastAsia="Calibri" w:hAnsi="Calibri"/>
          <w:sz w:val="24"/>
          <w:szCs w:val="24"/>
        </w:rPr>
        <w:t xml:space="preserve">La resolución y el certificado se emiten bajo la firma del Director General de la Corporación. El practicante los descarga desde su portal para presentarlos ante la Excelentísima Corte Suprema al momento de apertura del expediente de titulación.</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Documentos entregados al interesado.</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7.6 Cierre administrativo y liberación del cupo</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Secretaría regional</w:t>
      </w:r>
    </w:p>
    <w:p>
      <w:pPr>
        <w:spacing w:after="0" w:line="240" w:lineRule="auto"/>
        <w:jc w:val="both"/>
      </w:pPr>
      <w:r>
        <w:rPr>
          <w:rFonts w:ascii="Calibri" w:cs="Calibri" w:eastAsia="Calibri" w:hAnsi="Calibri"/>
          <w:b/>
          <w:bCs/>
          <w:sz w:val="24"/>
          <w:szCs w:val="24"/>
        </w:rPr>
        <w:t xml:space="preserve">Actividad: </w:t>
      </w:r>
      <w:r>
        <w:rPr>
          <w:rFonts w:ascii="Calibri" w:cs="Calibri" w:eastAsia="Calibri" w:hAnsi="Calibri"/>
          <w:sz w:val="24"/>
          <w:szCs w:val="24"/>
        </w:rPr>
        <w:t xml:space="preserve">La práctica pasa al estado "Finalizada" y se incorpora al historial de la región, con su periodo, duración, consultorio, tutor, documentos y calificaciones. El cupo utilizado queda disponible para una nueva asignación.</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Proceso cerrado administrativa y académicamente.</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Resultado de la Fase 4</w:t>
      </w:r>
    </w:p>
    <w:p>
      <w:pPr>
        <w:spacing w:after="0" w:line="240" w:lineRule="auto"/>
        <w:jc w:val="both"/>
      </w:pPr>
      <w:r>
        <w:rPr>
          <w:rFonts w:ascii="Calibri" w:cs="Calibri" w:eastAsia="Calibri" w:hAnsi="Calibri"/>
          <w:sz w:val="24"/>
          <w:szCs w:val="24"/>
        </w:rPr>
        <w:t xml:space="preserve">La práctica queda aprobada, documentada en el historial institucional y con su cupo liberado.</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FASE 5. ADMINISTRACIÓN DE LA PLATAFORMA</w:t>
      </w:r>
    </w:p>
    <w:p>
      <w:pPr>
        <w:spacing w:after="0" w:line="240" w:lineRule="auto"/>
        <w:jc w:val="both"/>
      </w:pPr>
      <w:r>
        <w:rPr>
          <w:rFonts w:ascii="Calibri" w:cs="Calibri" w:eastAsia="Calibri" w:hAnsi="Calibri"/>
          <w:sz w:val="24"/>
          <w:szCs w:val="24"/>
        </w:rPr>
        <w:t xml:space="preserve">Responsable de la fase: Administrador. Vista: Portal del Administrador. Actividades de carácter permanente y transversal a las cuatro fases anteriores.</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8.1 Creación de usuarios</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Administrador</w:t>
      </w:r>
    </w:p>
    <w:p>
      <w:pPr>
        <w:spacing w:after="0" w:line="240" w:lineRule="auto"/>
        <w:jc w:val="both"/>
      </w:pPr>
      <w:r>
        <w:rPr>
          <w:rFonts w:ascii="Calibri" w:cs="Calibri" w:eastAsia="Calibri" w:hAnsi="Calibri"/>
          <w:b/>
          <w:bCs/>
          <w:sz w:val="24"/>
          <w:szCs w:val="24"/>
        </w:rPr>
        <w:t xml:space="preserve">Actividad: </w:t>
      </w:r>
      <w:r>
        <w:rPr>
          <w:rFonts w:ascii="Calibri" w:cs="Calibri" w:eastAsia="Calibri" w:hAnsi="Calibri"/>
          <w:sz w:val="24"/>
          <w:szCs w:val="24"/>
        </w:rPr>
        <w:t xml:space="preserve">Mediante la acción "Nuevo usuario" registra el nombre completo, el correo electrónico institucional y el rol del nuevo usuario.</w:t>
      </w:r>
    </w:p>
    <w:p>
      <w:pPr>
        <w:spacing w:after="0" w:line="240" w:lineRule="auto"/>
        <w:jc w:val="both"/>
      </w:pPr>
      <w:r>
        <w:rPr>
          <w:rFonts w:ascii="Calibri" w:cs="Calibri" w:eastAsia="Calibri" w:hAnsi="Calibri"/>
          <w:b/>
          <w:bCs/>
          <w:sz w:val="24"/>
          <w:szCs w:val="24"/>
        </w:rPr>
        <w:t xml:space="preserve">Roles disponibles: </w:t>
      </w:r>
      <w:r>
        <w:rPr>
          <w:rFonts w:ascii="Calibri" w:cs="Calibri" w:eastAsia="Calibri" w:hAnsi="Calibri"/>
          <w:sz w:val="24"/>
          <w:szCs w:val="24"/>
        </w:rPr>
        <w:t xml:space="preserve"/>
      </w:r>
    </w:p>
    <w:p>
      <w:pPr>
        <w:pStyle w:val="ListParagraph"/>
        <w:numPr>
          <w:ilvl w:val="0"/>
          <w:numId w:val="2"/>
        </w:numPr>
        <w:spacing w:after="0" w:line="240" w:lineRule="auto"/>
        <w:jc w:val="both"/>
      </w:pPr>
      <w:r>
        <w:rPr>
          <w:rFonts w:ascii="Calibri" w:cs="Calibri" w:eastAsia="Calibri" w:hAnsi="Calibri"/>
          <w:sz w:val="24"/>
          <w:szCs w:val="24"/>
        </w:rPr>
        <w:t xml:space="preserve">Administrador.</w:t>
      </w:r>
    </w:p>
    <w:p>
      <w:pPr>
        <w:pStyle w:val="ListParagraph"/>
        <w:numPr>
          <w:ilvl w:val="0"/>
          <w:numId w:val="2"/>
        </w:numPr>
        <w:spacing w:after="0" w:line="240" w:lineRule="auto"/>
        <w:jc w:val="both"/>
      </w:pPr>
      <w:r>
        <w:rPr>
          <w:rFonts w:ascii="Calibri" w:cs="Calibri" w:eastAsia="Calibri" w:hAnsi="Calibri"/>
          <w:sz w:val="24"/>
          <w:szCs w:val="24"/>
        </w:rPr>
        <w:t xml:space="preserve">Secretaria.</w:t>
      </w:r>
    </w:p>
    <w:p>
      <w:pPr>
        <w:pStyle w:val="ListParagraph"/>
        <w:numPr>
          <w:ilvl w:val="0"/>
          <w:numId w:val="2"/>
        </w:numPr>
        <w:spacing w:after="0" w:line="240" w:lineRule="auto"/>
        <w:jc w:val="both"/>
      </w:pPr>
      <w:r>
        <w:rPr>
          <w:rFonts w:ascii="Calibri" w:cs="Calibri" w:eastAsia="Calibri" w:hAnsi="Calibri"/>
          <w:sz w:val="24"/>
          <w:szCs w:val="24"/>
        </w:rPr>
        <w:t xml:space="preserve">Abogado tutor.</w:t>
      </w:r>
    </w:p>
    <w:p>
      <w:pPr>
        <w:spacing w:after="0" w:line="240" w:lineRule="auto"/>
        <w:jc w:val="both"/>
      </w:pPr>
      <w:r>
        <w:rPr>
          <w:rFonts w:ascii="Calibri" w:cs="Calibri" w:eastAsia="Calibri" w:hAnsi="Calibri"/>
          <w:b/>
          <w:bCs/>
          <w:sz w:val="24"/>
          <w:szCs w:val="24"/>
        </w:rPr>
        <w:t xml:space="preserve">Consideración: </w:t>
      </w:r>
      <w:r>
        <w:rPr>
          <w:rFonts w:ascii="Calibri" w:cs="Calibri" w:eastAsia="Calibri" w:hAnsi="Calibri"/>
          <w:sz w:val="24"/>
          <w:szCs w:val="24"/>
        </w:rPr>
        <w:t xml:space="preserve">La plataforma valida que el nombre y el correo estén completos, que el correo tenga formato válido y que no exista otro usuario registrado con el mismo correo. El usuario se crea activo, con último acceso "Sin ingresos".</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Usuario habilitado para operar en la plataforma.</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8.2 Modificación y suspensión de accesos</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Administrador</w:t>
      </w:r>
    </w:p>
    <w:p>
      <w:pPr>
        <w:spacing w:after="0" w:line="240" w:lineRule="auto"/>
        <w:jc w:val="both"/>
      </w:pPr>
      <w:r>
        <w:rPr>
          <w:rFonts w:ascii="Calibri" w:cs="Calibri" w:eastAsia="Calibri" w:hAnsi="Calibri"/>
          <w:b/>
          <w:bCs/>
          <w:sz w:val="24"/>
          <w:szCs w:val="24"/>
        </w:rPr>
        <w:t xml:space="preserve">Actividad: </w:t>
      </w:r>
      <w:r>
        <w:rPr>
          <w:rFonts w:ascii="Calibri" w:cs="Calibri" w:eastAsia="Calibri" w:hAnsi="Calibri"/>
          <w:sz w:val="24"/>
          <w:szCs w:val="24"/>
        </w:rPr>
        <w:t xml:space="preserve">Corrige el nombre, el correo o el rol de cualquier usuario, y suspende o reactiva su acceso mediante las acciones "Desactivar" y "Activar".</w:t>
      </w:r>
    </w:p>
    <w:p>
      <w:pPr>
        <w:spacing w:after="0" w:line="240" w:lineRule="auto"/>
        <w:jc w:val="both"/>
      </w:pPr>
      <w:r>
        <w:rPr>
          <w:rFonts w:ascii="Calibri" w:cs="Calibri" w:eastAsia="Calibri" w:hAnsi="Calibri"/>
          <w:b/>
          <w:bCs/>
          <w:sz w:val="24"/>
          <w:szCs w:val="24"/>
        </w:rPr>
        <w:t xml:space="preserve">Consideración: </w:t>
      </w:r>
      <w:r>
        <w:rPr>
          <w:rFonts w:ascii="Calibri" w:cs="Calibri" w:eastAsia="Calibri" w:hAnsi="Calibri"/>
          <w:sz w:val="24"/>
          <w:szCs w:val="24"/>
        </w:rPr>
        <w:t xml:space="preserve">La plataforma no contempla la eliminación de usuarios. La desactivación es el mecanismo institucional para retirar un acceso conservando la trazabilidad del historial.</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Registro de usuarios actualizado.</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8.3 Corrección de fichas y traslado de sede</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Administrador</w:t>
      </w:r>
    </w:p>
    <w:p>
      <w:pPr>
        <w:spacing w:after="0" w:line="240" w:lineRule="auto"/>
        <w:jc w:val="both"/>
      </w:pPr>
      <w:r>
        <w:rPr>
          <w:rFonts w:ascii="Calibri" w:cs="Calibri" w:eastAsia="Calibri" w:hAnsi="Calibri"/>
          <w:b/>
          <w:bCs/>
          <w:sz w:val="24"/>
          <w:szCs w:val="24"/>
        </w:rPr>
        <w:t xml:space="preserve">Actividad: </w:t>
      </w:r>
      <w:r>
        <w:rPr>
          <w:rFonts w:ascii="Calibri" w:cs="Calibri" w:eastAsia="Calibri" w:hAnsi="Calibri"/>
          <w:sz w:val="24"/>
          <w:szCs w:val="24"/>
        </w:rPr>
        <w:t xml:space="preserve">Corrige los datos de la ficha del practicante —nombre, universidad, correo, teléfono, fechas, abogado tutor, información de accesibilidad y estado de la práctica— y traslada al practicante a otra sede cuando corresponde.</w:t>
      </w:r>
    </w:p>
    <w:p>
      <w:pPr>
        <w:spacing w:after="0" w:line="240" w:lineRule="auto"/>
        <w:jc w:val="both"/>
      </w:pPr>
      <w:r>
        <w:rPr>
          <w:rFonts w:ascii="Calibri" w:cs="Calibri" w:eastAsia="Calibri" w:hAnsi="Calibri"/>
          <w:b/>
          <w:bCs/>
          <w:sz w:val="24"/>
          <w:szCs w:val="24"/>
        </w:rPr>
        <w:t xml:space="preserve">Consideración: </w:t>
      </w:r>
      <w:r>
        <w:rPr>
          <w:rFonts w:ascii="Calibri" w:cs="Calibri" w:eastAsia="Calibri" w:hAnsi="Calibri"/>
          <w:sz w:val="24"/>
          <w:szCs w:val="24"/>
        </w:rPr>
        <w:t xml:space="preserve">Los cambios se aplican únicamente al confirmar la acción "Guardar cambios".</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Ficha del practicante regularizada.</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8.4 Administración de la capacidad institucional</w:t>
      </w:r>
    </w:p>
    <w:p>
      <w:pPr>
        <w:spacing w:after="0" w:line="240" w:lineRule="auto"/>
        <w:jc w:val="both"/>
      </w:pPr>
      <w:r>
        <w:rPr>
          <w:rFonts w:ascii="Calibri" w:cs="Calibri" w:eastAsia="Calibri" w:hAnsi="Calibri"/>
          <w:b/>
          <w:bCs/>
          <w:sz w:val="24"/>
          <w:szCs w:val="24"/>
        </w:rPr>
        <w:t xml:space="preserve">Responsable: </w:t>
      </w:r>
      <w:r>
        <w:rPr>
          <w:rFonts w:ascii="Calibri" w:cs="Calibri" w:eastAsia="Calibri" w:hAnsi="Calibri"/>
          <w:sz w:val="24"/>
          <w:szCs w:val="24"/>
        </w:rPr>
        <w:t xml:space="preserve">Administrador</w:t>
      </w:r>
    </w:p>
    <w:p>
      <w:pPr>
        <w:spacing w:after="0" w:line="240" w:lineRule="auto"/>
        <w:jc w:val="both"/>
      </w:pPr>
      <w:r>
        <w:rPr>
          <w:rFonts w:ascii="Calibri" w:cs="Calibri" w:eastAsia="Calibri" w:hAnsi="Calibri"/>
          <w:b/>
          <w:bCs/>
          <w:sz w:val="24"/>
          <w:szCs w:val="24"/>
        </w:rPr>
        <w:t xml:space="preserve">Actividad: </w:t>
      </w:r>
      <w:r>
        <w:rPr>
          <w:rFonts w:ascii="Calibri" w:cs="Calibri" w:eastAsia="Calibri" w:hAnsi="Calibri"/>
          <w:sz w:val="24"/>
          <w:szCs w:val="24"/>
        </w:rPr>
        <w:t xml:space="preserve">Amplía o reduce los cupos de cada sede de la red desde el detalle del consultorio, que informa cupos totales, ocupados y disponibles.</w:t>
      </w:r>
    </w:p>
    <w:p>
      <w:pPr>
        <w:spacing w:after="0" w:line="240" w:lineRule="auto"/>
        <w:jc w:val="both"/>
      </w:pPr>
      <w:r>
        <w:rPr>
          <w:rFonts w:ascii="Calibri" w:cs="Calibri" w:eastAsia="Calibri" w:hAnsi="Calibri"/>
          <w:b/>
          <w:bCs/>
          <w:sz w:val="24"/>
          <w:szCs w:val="24"/>
        </w:rPr>
        <w:t xml:space="preserve">Consideración: </w:t>
      </w:r>
      <w:r>
        <w:rPr>
          <w:rFonts w:ascii="Calibri" w:cs="Calibri" w:eastAsia="Calibri" w:hAnsi="Calibri"/>
          <w:sz w:val="24"/>
          <w:szCs w:val="24"/>
        </w:rPr>
        <w:t xml:space="preserve">La capacidad no puede quedar por debajo del número de practicantes ya asignados a la sede; en ese caso se debe trasladar previamente a los practicantes.</w:t>
      </w:r>
    </w:p>
    <w:p>
      <w:pPr>
        <w:spacing w:after="0" w:line="240" w:lineRule="auto"/>
        <w:jc w:val="both"/>
      </w:pPr>
      <w:r>
        <w:rPr>
          <w:rFonts w:ascii="Calibri" w:cs="Calibri" w:eastAsia="Calibri" w:hAnsi="Calibri"/>
          <w:b/>
          <w:bCs/>
          <w:sz w:val="24"/>
          <w:szCs w:val="24"/>
        </w:rPr>
        <w:t xml:space="preserve">Resultado esperado: </w:t>
      </w:r>
      <w:r>
        <w:rPr>
          <w:rFonts w:ascii="Calibri" w:cs="Calibri" w:eastAsia="Calibri" w:hAnsi="Calibri"/>
          <w:sz w:val="24"/>
          <w:szCs w:val="24"/>
        </w:rPr>
        <w:t xml:space="preserve">Capacidad de la red actualizada.</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5. Registros</w:t>
      </w:r>
    </w:p>
    <w:tbl>
      <w:tblPr>
        <w:tblW w:type="dxa" w:w="8838"/>
        <w:tblBorders>
          <w:top w:val="single" w:color="auto" w:sz="2"/>
          <w:left w:val="single" w:color="auto" w:sz="2"/>
          <w:bottom w:val="single" w:color="auto" w:sz="2"/>
          <w:right w:val="single" w:color="auto" w:sz="2"/>
          <w:insideH w:val="single" w:color="auto" w:sz="2"/>
          <w:insideV w:val="single" w:color="auto" w:sz="2"/>
        </w:tblBorders>
      </w:tblPr>
      <w:tblGrid>
        <w:gridCol w:w="3600"/>
        <w:gridCol w:w="2900"/>
        <w:gridCol w:w="2338"/>
      </w:tblGrid>
      <w:tr>
        <w:trPr>
          <w:tblHeader/>
        </w:trPr>
        <w:tc>
          <w:tcPr>
            <w:tcW w:type="dxa" w:w="3600"/>
            <w:shd w:fill="F2F2F2" w:color="auto" w:val="clear"/>
            <w:tcMar>
              <w:top w:type="dxa" w:w="60"/>
              <w:left w:type="dxa" w:w="100"/>
              <w:bottom w:type="dxa" w:w="60"/>
              <w:right w:type="dxa" w:w="100"/>
            </w:tcMar>
            <w:vAlign w:val="center"/>
          </w:tcPr>
          <w:p>
            <w:pPr>
              <w:spacing w:after="0" w:line="240" w:lineRule="auto"/>
              <w:jc w:val="left"/>
            </w:pPr>
            <w:r>
              <w:rPr>
                <w:rFonts w:ascii="Calibri" w:cs="Calibri" w:eastAsia="Calibri" w:hAnsi="Calibri"/>
                <w:b/>
                <w:bCs/>
                <w:sz w:val="24"/>
                <w:szCs w:val="24"/>
              </w:rPr>
              <w:t xml:space="preserve">Registro</w:t>
            </w:r>
          </w:p>
        </w:tc>
        <w:tc>
          <w:tcPr>
            <w:tcW w:type="dxa" w:w="2900"/>
            <w:shd w:fill="F2F2F2" w:color="auto" w:val="clear"/>
            <w:tcMar>
              <w:top w:type="dxa" w:w="60"/>
              <w:left w:type="dxa" w:w="100"/>
              <w:bottom w:type="dxa" w:w="60"/>
              <w:right w:type="dxa" w:w="100"/>
            </w:tcMar>
            <w:vAlign w:val="center"/>
          </w:tcPr>
          <w:p>
            <w:pPr>
              <w:spacing w:after="0" w:line="240" w:lineRule="auto"/>
              <w:jc w:val="left"/>
            </w:pPr>
            <w:r>
              <w:rPr>
                <w:rFonts w:ascii="Calibri" w:cs="Calibri" w:eastAsia="Calibri" w:hAnsi="Calibri"/>
                <w:b/>
                <w:bCs/>
                <w:sz w:val="24"/>
                <w:szCs w:val="24"/>
              </w:rPr>
              <w:t xml:space="preserve">Responsable</w:t>
            </w:r>
          </w:p>
        </w:tc>
        <w:tc>
          <w:tcPr>
            <w:tcW w:type="dxa" w:w="2338"/>
            <w:shd w:fill="F2F2F2" w:color="auto" w:val="clear"/>
            <w:tcMar>
              <w:top w:type="dxa" w:w="60"/>
              <w:left w:type="dxa" w:w="100"/>
              <w:bottom w:type="dxa" w:w="60"/>
              <w:right w:type="dxa" w:w="100"/>
            </w:tcMar>
            <w:vAlign w:val="center"/>
          </w:tcPr>
          <w:p>
            <w:pPr>
              <w:spacing w:after="0" w:line="240" w:lineRule="auto"/>
              <w:jc w:val="left"/>
            </w:pPr>
            <w:r>
              <w:rPr>
                <w:rFonts w:ascii="Calibri" w:cs="Calibri" w:eastAsia="Calibri" w:hAnsi="Calibri"/>
                <w:b/>
                <w:bCs/>
                <w:sz w:val="24"/>
                <w:szCs w:val="24"/>
              </w:rPr>
              <w:t xml:space="preserve">Medio</w:t>
            </w:r>
          </w:p>
        </w:tc>
      </w:tr>
      <w:tr>
        <w:tc>
          <w:tcPr>
            <w:tcW w:type="dxa" w:w="36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Formulario de postulación</w:t>
            </w:r>
          </w:p>
        </w:tc>
        <w:tc>
          <w:tcPr>
            <w:tcW w:type="dxa" w:w="29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Postulante</w:t>
            </w:r>
          </w:p>
        </w:tc>
        <w:tc>
          <w:tcPr>
            <w:tcW w:type="dxa" w:w="23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Plataforma</w:t>
            </w:r>
          </w:p>
        </w:tc>
      </w:tr>
      <w:tr>
        <w:tc>
          <w:tcPr>
            <w:tcW w:type="dxa" w:w="36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Documentos universitarios adjuntos</w:t>
            </w:r>
          </w:p>
        </w:tc>
        <w:tc>
          <w:tcPr>
            <w:tcW w:type="dxa" w:w="29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Postulante</w:t>
            </w:r>
          </w:p>
        </w:tc>
        <w:tc>
          <w:tcPr>
            <w:tcW w:type="dxa" w:w="23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Plataforma</w:t>
            </w:r>
          </w:p>
        </w:tc>
      </w:tr>
      <w:tr>
        <w:tc>
          <w:tcPr>
            <w:tcW w:type="dxa" w:w="36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Imágenes y validación de la cédula de identidad</w:t>
            </w:r>
          </w:p>
        </w:tc>
        <w:tc>
          <w:tcPr>
            <w:tcW w:type="dxa" w:w="29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Postulante y Plataforma</w:t>
            </w:r>
          </w:p>
        </w:tc>
        <w:tc>
          <w:tcPr>
            <w:tcW w:type="dxa" w:w="23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Plataforma</w:t>
            </w:r>
          </w:p>
        </w:tc>
      </w:tr>
      <w:tr>
        <w:tc>
          <w:tcPr>
            <w:tcW w:type="dxa" w:w="36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Comentarios sobre la postulación</w:t>
            </w:r>
          </w:p>
        </w:tc>
        <w:tc>
          <w:tcPr>
            <w:tcW w:type="dxa" w:w="29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Secretaría regional</w:t>
            </w:r>
          </w:p>
        </w:tc>
        <w:tc>
          <w:tcPr>
            <w:tcW w:type="dxa" w:w="23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Plataforma</w:t>
            </w:r>
          </w:p>
        </w:tc>
      </w:tr>
      <w:tr>
        <w:tc>
          <w:tcPr>
            <w:tcW w:type="dxa" w:w="36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Registro de asignación de consultorio</w:t>
            </w:r>
          </w:p>
        </w:tc>
        <w:tc>
          <w:tcPr>
            <w:tcW w:type="dxa" w:w="29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Secretaría regional</w:t>
            </w:r>
          </w:p>
        </w:tc>
        <w:tc>
          <w:tcPr>
            <w:tcW w:type="dxa" w:w="23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Plataforma</w:t>
            </w:r>
          </w:p>
        </w:tc>
      </w:tr>
      <w:tr>
        <w:tc>
          <w:tcPr>
            <w:tcW w:type="dxa" w:w="36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Registro de derivación entre regiones</w:t>
            </w:r>
          </w:p>
        </w:tc>
        <w:tc>
          <w:tcPr>
            <w:tcW w:type="dxa" w:w="29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Secretaría regional</w:t>
            </w:r>
          </w:p>
        </w:tc>
        <w:tc>
          <w:tcPr>
            <w:tcW w:type="dxa" w:w="23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Plataforma</w:t>
            </w:r>
          </w:p>
        </w:tc>
      </w:tr>
      <w:tr>
        <w:tc>
          <w:tcPr>
            <w:tcW w:type="dxa" w:w="36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Encuesta final de desempeño</w:t>
            </w:r>
          </w:p>
        </w:tc>
        <w:tc>
          <w:tcPr>
            <w:tcW w:type="dxa" w:w="29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Abogado tutor</w:t>
            </w:r>
          </w:p>
        </w:tc>
        <w:tc>
          <w:tcPr>
            <w:tcW w:type="dxa" w:w="23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Plataforma</w:t>
            </w:r>
          </w:p>
        </w:tc>
      </w:tr>
      <w:tr>
        <w:tc>
          <w:tcPr>
            <w:tcW w:type="dxa" w:w="36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Registro de cancelación y su motivo</w:t>
            </w:r>
          </w:p>
        </w:tc>
        <w:tc>
          <w:tcPr>
            <w:tcW w:type="dxa" w:w="29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Secretaría regional o Administrador</w:t>
            </w:r>
          </w:p>
        </w:tc>
        <w:tc>
          <w:tcPr>
            <w:tcW w:type="dxa" w:w="23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Plataforma</w:t>
            </w:r>
          </w:p>
        </w:tc>
      </w:tr>
      <w:tr>
        <w:tc>
          <w:tcPr>
            <w:tcW w:type="dxa" w:w="36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Resolución que aprueba la práctica</w:t>
            </w:r>
          </w:p>
        </w:tc>
        <w:tc>
          <w:tcPr>
            <w:tcW w:type="dxa" w:w="29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Plataforma y Director General</w:t>
            </w:r>
          </w:p>
        </w:tc>
        <w:tc>
          <w:tcPr>
            <w:tcW w:type="dxa" w:w="23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Sistema documental</w:t>
            </w:r>
          </w:p>
        </w:tc>
      </w:tr>
      <w:tr>
        <w:tc>
          <w:tcPr>
            <w:tcW w:type="dxa" w:w="36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Certificado de aprobación para la Corte Suprema</w:t>
            </w:r>
          </w:p>
        </w:tc>
        <w:tc>
          <w:tcPr>
            <w:tcW w:type="dxa" w:w="29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Plataforma y Director General</w:t>
            </w:r>
          </w:p>
        </w:tc>
        <w:tc>
          <w:tcPr>
            <w:tcW w:type="dxa" w:w="23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Sistema documental</w:t>
            </w:r>
          </w:p>
        </w:tc>
      </w:tr>
      <w:tr>
        <w:tc>
          <w:tcPr>
            <w:tcW w:type="dxa" w:w="36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Historial de prácticas finalizadas y canceladas</w:t>
            </w:r>
          </w:p>
        </w:tc>
        <w:tc>
          <w:tcPr>
            <w:tcW w:type="dxa" w:w="29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Plataforma</w:t>
            </w:r>
          </w:p>
        </w:tc>
        <w:tc>
          <w:tcPr>
            <w:tcW w:type="dxa" w:w="23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Base de datos</w:t>
            </w:r>
          </w:p>
        </w:tc>
      </w:tr>
      <w:tr>
        <w:tc>
          <w:tcPr>
            <w:tcW w:type="dxa" w:w="36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Registro de usuarios y roles</w:t>
            </w:r>
          </w:p>
        </w:tc>
        <w:tc>
          <w:tcPr>
            <w:tcW w:type="dxa" w:w="29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Administrador</w:t>
            </w:r>
          </w:p>
        </w:tc>
        <w:tc>
          <w:tcPr>
            <w:tcW w:type="dxa" w:w="23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Plataforma</w:t>
            </w:r>
          </w:p>
        </w:tc>
      </w:tr>
    </w:tbl>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6. Indicadores sugeridos</w:t>
      </w:r>
    </w:p>
    <w:tbl>
      <w:tblPr>
        <w:tblW w:type="dxa" w:w="8838"/>
        <w:tblBorders>
          <w:top w:val="single" w:color="auto" w:sz="2"/>
          <w:left w:val="single" w:color="auto" w:sz="2"/>
          <w:bottom w:val="single" w:color="auto" w:sz="2"/>
          <w:right w:val="single" w:color="auto" w:sz="2"/>
          <w:insideH w:val="single" w:color="auto" w:sz="2"/>
          <w:insideV w:val="single" w:color="auto" w:sz="2"/>
        </w:tblBorders>
      </w:tblPr>
      <w:tblGrid>
        <w:gridCol w:w="4200"/>
        <w:gridCol w:w="4638"/>
      </w:tblGrid>
      <w:tr>
        <w:trPr>
          <w:tblHeader/>
        </w:trPr>
        <w:tc>
          <w:tcPr>
            <w:tcW w:type="dxa" w:w="4200"/>
            <w:shd w:fill="F2F2F2" w:color="auto" w:val="clear"/>
            <w:tcMar>
              <w:top w:type="dxa" w:w="60"/>
              <w:left w:type="dxa" w:w="100"/>
              <w:bottom w:type="dxa" w:w="60"/>
              <w:right w:type="dxa" w:w="100"/>
            </w:tcMar>
            <w:vAlign w:val="center"/>
          </w:tcPr>
          <w:p>
            <w:pPr>
              <w:spacing w:after="0" w:line="240" w:lineRule="auto"/>
              <w:jc w:val="left"/>
            </w:pPr>
            <w:r>
              <w:rPr>
                <w:rFonts w:ascii="Calibri" w:cs="Calibri" w:eastAsia="Calibri" w:hAnsi="Calibri"/>
                <w:b/>
                <w:bCs/>
                <w:sz w:val="24"/>
                <w:szCs w:val="24"/>
              </w:rPr>
              <w:t xml:space="preserve">Indicador</w:t>
            </w:r>
          </w:p>
        </w:tc>
        <w:tc>
          <w:tcPr>
            <w:tcW w:type="dxa" w:w="4638"/>
            <w:shd w:fill="F2F2F2" w:color="auto" w:val="clear"/>
            <w:tcMar>
              <w:top w:type="dxa" w:w="60"/>
              <w:left w:type="dxa" w:w="100"/>
              <w:bottom w:type="dxa" w:w="60"/>
              <w:right w:type="dxa" w:w="100"/>
            </w:tcMar>
            <w:vAlign w:val="center"/>
          </w:tcPr>
          <w:p>
            <w:pPr>
              <w:spacing w:after="0" w:line="240" w:lineRule="auto"/>
              <w:jc w:val="left"/>
            </w:pPr>
            <w:r>
              <w:rPr>
                <w:rFonts w:ascii="Calibri" w:cs="Calibri" w:eastAsia="Calibri" w:hAnsi="Calibri"/>
                <w:b/>
                <w:bCs/>
                <w:sz w:val="24"/>
                <w:szCs w:val="24"/>
              </w:rPr>
              <w:t xml:space="preserve">Fórmula</w:t>
            </w:r>
          </w:p>
        </w:tc>
      </w:tr>
      <w:tr>
        <w:tc>
          <w:tcPr>
            <w:tcW w:type="dxa" w:w="42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Tiempo promedio de asignación</w:t>
            </w:r>
          </w:p>
        </w:tc>
        <w:tc>
          <w:tcPr>
            <w:tcW w:type="dxa" w:w="46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Fecha de asignación − Fecha de postulación</w:t>
            </w:r>
          </w:p>
        </w:tc>
      </w:tr>
      <w:tr>
        <w:tc>
          <w:tcPr>
            <w:tcW w:type="dxa" w:w="42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Porcentaje de postulaciones aceptadas</w:t>
            </w:r>
          </w:p>
        </w:tc>
        <w:tc>
          <w:tcPr>
            <w:tcW w:type="dxa" w:w="46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Postulaciones aceptadas / Total de postulaciones</w:t>
            </w:r>
          </w:p>
        </w:tc>
      </w:tr>
      <w:tr>
        <w:tc>
          <w:tcPr>
            <w:tcW w:type="dxa" w:w="42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Porcentaje de postulaciones derivadas</w:t>
            </w:r>
          </w:p>
        </w:tc>
        <w:tc>
          <w:tcPr>
            <w:tcW w:type="dxa" w:w="46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Postulaciones derivadas / Total de postulaciones</w:t>
            </w:r>
          </w:p>
        </w:tc>
      </w:tr>
      <w:tr>
        <w:tc>
          <w:tcPr>
            <w:tcW w:type="dxa" w:w="42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Porcentaje de prácticas finalizadas</w:t>
            </w:r>
          </w:p>
        </w:tc>
        <w:tc>
          <w:tcPr>
            <w:tcW w:type="dxa" w:w="46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Prácticas finalizadas / Prácticas iniciadas</w:t>
            </w:r>
          </w:p>
        </w:tc>
      </w:tr>
      <w:tr>
        <w:tc>
          <w:tcPr>
            <w:tcW w:type="dxa" w:w="42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Porcentaje de prácticas canceladas</w:t>
            </w:r>
          </w:p>
        </w:tc>
        <w:tc>
          <w:tcPr>
            <w:tcW w:type="dxa" w:w="46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Prácticas canceladas / Prácticas iniciadas</w:t>
            </w:r>
          </w:p>
        </w:tc>
      </w:tr>
      <w:tr>
        <w:tc>
          <w:tcPr>
            <w:tcW w:type="dxa" w:w="42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Tasa de aprobación</w:t>
            </w:r>
          </w:p>
        </w:tc>
        <w:tc>
          <w:tcPr>
            <w:tcW w:type="dxa" w:w="46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Prácticas con promedio igual o superior a 4,0 / Prácticas evaluadas</w:t>
            </w:r>
          </w:p>
        </w:tc>
      </w:tr>
      <w:tr>
        <w:tc>
          <w:tcPr>
            <w:tcW w:type="dxa" w:w="42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Ocupación de cupos</w:t>
            </w:r>
          </w:p>
        </w:tc>
        <w:tc>
          <w:tcPr>
            <w:tcW w:type="dxa" w:w="46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Cupos asignados / Cupos disponibles</w:t>
            </w:r>
          </w:p>
        </w:tc>
      </w:tr>
      <w:tr>
        <w:tc>
          <w:tcPr>
            <w:tcW w:type="dxa" w:w="42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Tiempo promedio de cierre</w:t>
            </w:r>
          </w:p>
        </w:tc>
        <w:tc>
          <w:tcPr>
            <w:tcW w:type="dxa" w:w="46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Fecha de cierre − Fecha de la evaluación final</w:t>
            </w:r>
          </w:p>
        </w:tc>
      </w:tr>
    </w:tbl>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7. Anexos</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Anexo A. Estados de una práctica</w:t>
      </w:r>
    </w:p>
    <w:tbl>
      <w:tblPr>
        <w:tblW w:type="dxa" w:w="8838"/>
        <w:tblBorders>
          <w:top w:val="single" w:color="auto" w:sz="2"/>
          <w:left w:val="single" w:color="auto" w:sz="2"/>
          <w:bottom w:val="single" w:color="auto" w:sz="2"/>
          <w:right w:val="single" w:color="auto" w:sz="2"/>
          <w:insideH w:val="single" w:color="auto" w:sz="2"/>
          <w:insideV w:val="single" w:color="auto" w:sz="2"/>
        </w:tblBorders>
      </w:tblPr>
      <w:tblGrid>
        <w:gridCol w:w="1900"/>
        <w:gridCol w:w="1900"/>
        <w:gridCol w:w="5038"/>
      </w:tblGrid>
      <w:tr>
        <w:trPr>
          <w:tblHeader/>
        </w:trPr>
        <w:tc>
          <w:tcPr>
            <w:tcW w:type="dxa" w:w="1900"/>
            <w:shd w:fill="F2F2F2" w:color="auto" w:val="clear"/>
            <w:tcMar>
              <w:top w:type="dxa" w:w="60"/>
              <w:left w:type="dxa" w:w="100"/>
              <w:bottom w:type="dxa" w:w="60"/>
              <w:right w:type="dxa" w:w="100"/>
            </w:tcMar>
            <w:vAlign w:val="center"/>
          </w:tcPr>
          <w:p>
            <w:pPr>
              <w:spacing w:after="0" w:line="240" w:lineRule="auto"/>
              <w:jc w:val="left"/>
            </w:pPr>
            <w:r>
              <w:rPr>
                <w:rFonts w:ascii="Calibri" w:cs="Calibri" w:eastAsia="Calibri" w:hAnsi="Calibri"/>
                <w:b/>
                <w:bCs/>
                <w:sz w:val="24"/>
                <w:szCs w:val="24"/>
              </w:rPr>
              <w:t xml:space="preserve">Estado</w:t>
            </w:r>
          </w:p>
        </w:tc>
        <w:tc>
          <w:tcPr>
            <w:tcW w:type="dxa" w:w="1900"/>
            <w:shd w:fill="F2F2F2" w:color="auto" w:val="clear"/>
            <w:tcMar>
              <w:top w:type="dxa" w:w="60"/>
              <w:left w:type="dxa" w:w="100"/>
              <w:bottom w:type="dxa" w:w="60"/>
              <w:right w:type="dxa" w:w="100"/>
            </w:tcMar>
            <w:vAlign w:val="center"/>
          </w:tcPr>
          <w:p>
            <w:pPr>
              <w:spacing w:after="0" w:line="240" w:lineRule="auto"/>
              <w:jc w:val="left"/>
            </w:pPr>
            <w:r>
              <w:rPr>
                <w:rFonts w:ascii="Calibri" w:cs="Calibri" w:eastAsia="Calibri" w:hAnsi="Calibri"/>
                <w:b/>
                <w:bCs/>
                <w:sz w:val="24"/>
                <w:szCs w:val="24"/>
              </w:rPr>
              <w:t xml:space="preserve">Se muestra como</w:t>
            </w:r>
          </w:p>
        </w:tc>
        <w:tc>
          <w:tcPr>
            <w:tcW w:type="dxa" w:w="5038"/>
            <w:shd w:fill="F2F2F2" w:color="auto" w:val="clear"/>
            <w:tcMar>
              <w:top w:type="dxa" w:w="60"/>
              <w:left w:type="dxa" w:w="100"/>
              <w:bottom w:type="dxa" w:w="60"/>
              <w:right w:type="dxa" w:w="100"/>
            </w:tcMar>
            <w:vAlign w:val="center"/>
          </w:tcPr>
          <w:p>
            <w:pPr>
              <w:spacing w:after="0" w:line="240" w:lineRule="auto"/>
              <w:jc w:val="left"/>
            </w:pPr>
            <w:r>
              <w:rPr>
                <w:rFonts w:ascii="Calibri" w:cs="Calibri" w:eastAsia="Calibri" w:hAnsi="Calibri"/>
                <w:b/>
                <w:bCs/>
                <w:sz w:val="24"/>
                <w:szCs w:val="24"/>
              </w:rPr>
              <w:t xml:space="preserve">Significado</w:t>
            </w:r>
          </w:p>
        </w:tc>
      </w:tr>
      <w:tr>
        <w:tc>
          <w:tcPr>
            <w:tcW w:type="dxa" w:w="19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Activa</w:t>
            </w:r>
          </w:p>
        </w:tc>
        <w:tc>
          <w:tcPr>
            <w:tcW w:type="dxa" w:w="19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En curso</w:t>
            </w:r>
          </w:p>
        </w:tc>
        <w:tc>
          <w:tcPr>
            <w:tcW w:type="dxa" w:w="50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La práctica se encuentra en desarrollo.</w:t>
            </w:r>
          </w:p>
        </w:tc>
      </w:tr>
      <w:tr>
        <w:tc>
          <w:tcPr>
            <w:tcW w:type="dxa" w:w="19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Por iniciar</w:t>
            </w:r>
          </w:p>
        </w:tc>
        <w:tc>
          <w:tcPr>
            <w:tcW w:type="dxa" w:w="19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Por iniciar</w:t>
            </w:r>
          </w:p>
        </w:tc>
        <w:tc>
          <w:tcPr>
            <w:tcW w:type="dxa" w:w="50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Práctica asignada que aún no comienza.</w:t>
            </w:r>
          </w:p>
        </w:tc>
      </w:tr>
      <w:tr>
        <w:tc>
          <w:tcPr>
            <w:tcW w:type="dxa" w:w="19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Por terminar</w:t>
            </w:r>
          </w:p>
        </w:tc>
        <w:tc>
          <w:tcPr>
            <w:tcW w:type="dxa" w:w="19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Por terminar</w:t>
            </w:r>
          </w:p>
        </w:tc>
        <w:tc>
          <w:tcPr>
            <w:tcW w:type="dxa" w:w="50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La práctica finaliza dentro de los próximos 30 días.</w:t>
            </w:r>
          </w:p>
        </w:tc>
      </w:tr>
      <w:tr>
        <w:tc>
          <w:tcPr>
            <w:tcW w:type="dxa" w:w="19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Finalizada</w:t>
            </w:r>
          </w:p>
        </w:tc>
        <w:tc>
          <w:tcPr>
            <w:tcW w:type="dxa" w:w="19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Finalizada</w:t>
            </w:r>
          </w:p>
        </w:tc>
        <w:tc>
          <w:tcPr>
            <w:tcW w:type="dxa" w:w="50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Práctica cumplida y evaluada.</w:t>
            </w:r>
          </w:p>
        </w:tc>
      </w:tr>
      <w:tr>
        <w:tc>
          <w:tcPr>
            <w:tcW w:type="dxa" w:w="19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Cancelada</w:t>
            </w:r>
          </w:p>
        </w:tc>
        <w:tc>
          <w:tcPr>
            <w:tcW w:type="dxa" w:w="19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Cancelada</w:t>
            </w:r>
          </w:p>
        </w:tc>
        <w:tc>
          <w:tcPr>
            <w:tcW w:type="dxa" w:w="50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Práctica interrumpida; queda registrada con su motivo.</w:t>
            </w:r>
          </w:p>
        </w:tc>
      </w:tr>
    </w:tbl>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Anexo B. Escala institucional de calificación</w:t>
      </w:r>
    </w:p>
    <w:p>
      <w:pPr>
        <w:spacing w:after="0" w:line="240" w:lineRule="auto"/>
        <w:jc w:val="both"/>
      </w:pPr>
      <w:r>
        <w:rPr>
          <w:rFonts w:ascii="Calibri" w:cs="Calibri" w:eastAsia="Calibri" w:hAnsi="Calibri"/>
          <w:sz w:val="24"/>
          <w:szCs w:val="24"/>
        </w:rPr>
        <w:t xml:space="preserve">La nota de 1,0 a 7,0 registrada por el abogado tutor se expresa como concepto en la resolución que aprueba la práctica.</w:t>
      </w:r>
    </w:p>
    <w:tbl>
      <w:tblPr>
        <w:tblW w:type="dxa" w:w="8838"/>
        <w:tblBorders>
          <w:top w:val="single" w:color="auto" w:sz="2"/>
          <w:left w:val="single" w:color="auto" w:sz="2"/>
          <w:bottom w:val="single" w:color="auto" w:sz="2"/>
          <w:right w:val="single" w:color="auto" w:sz="2"/>
          <w:insideH w:val="single" w:color="auto" w:sz="2"/>
          <w:insideV w:val="single" w:color="auto" w:sz="2"/>
        </w:tblBorders>
      </w:tblPr>
      <w:tblGrid>
        <w:gridCol w:w="2400"/>
        <w:gridCol w:w="6438"/>
      </w:tblGrid>
      <w:tr>
        <w:trPr>
          <w:tblHeader/>
        </w:trPr>
        <w:tc>
          <w:tcPr>
            <w:tcW w:type="dxa" w:w="2400"/>
            <w:shd w:fill="F2F2F2" w:color="auto" w:val="clear"/>
            <w:tcMar>
              <w:top w:type="dxa" w:w="60"/>
              <w:left w:type="dxa" w:w="100"/>
              <w:bottom w:type="dxa" w:w="60"/>
              <w:right w:type="dxa" w:w="100"/>
            </w:tcMar>
            <w:vAlign w:val="center"/>
          </w:tcPr>
          <w:p>
            <w:pPr>
              <w:spacing w:after="0" w:line="240" w:lineRule="auto"/>
              <w:jc w:val="left"/>
            </w:pPr>
            <w:r>
              <w:rPr>
                <w:rFonts w:ascii="Calibri" w:cs="Calibri" w:eastAsia="Calibri" w:hAnsi="Calibri"/>
                <w:b/>
                <w:bCs/>
                <w:sz w:val="24"/>
                <w:szCs w:val="24"/>
              </w:rPr>
              <w:t xml:space="preserve">Nota</w:t>
            </w:r>
          </w:p>
        </w:tc>
        <w:tc>
          <w:tcPr>
            <w:tcW w:type="dxa" w:w="6438"/>
            <w:shd w:fill="F2F2F2" w:color="auto" w:val="clear"/>
            <w:tcMar>
              <w:top w:type="dxa" w:w="60"/>
              <w:left w:type="dxa" w:w="100"/>
              <w:bottom w:type="dxa" w:w="60"/>
              <w:right w:type="dxa" w:w="100"/>
            </w:tcMar>
            <w:vAlign w:val="center"/>
          </w:tcPr>
          <w:p>
            <w:pPr>
              <w:spacing w:after="0" w:line="240" w:lineRule="auto"/>
              <w:jc w:val="left"/>
            </w:pPr>
            <w:r>
              <w:rPr>
                <w:rFonts w:ascii="Calibri" w:cs="Calibri" w:eastAsia="Calibri" w:hAnsi="Calibri"/>
                <w:b/>
                <w:bCs/>
                <w:sz w:val="24"/>
                <w:szCs w:val="24"/>
              </w:rPr>
              <w:t xml:space="preserve">Concepto</w:t>
            </w:r>
          </w:p>
        </w:tc>
      </w:tr>
      <w:tr>
        <w:tc>
          <w:tcPr>
            <w:tcW w:type="dxa" w:w="24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6,5 a 7,0</w:t>
            </w:r>
          </w:p>
        </w:tc>
        <w:tc>
          <w:tcPr>
            <w:tcW w:type="dxa" w:w="64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Sobresaliente</w:t>
            </w:r>
          </w:p>
        </w:tc>
      </w:tr>
      <w:tr>
        <w:tc>
          <w:tcPr>
            <w:tcW w:type="dxa" w:w="24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5,5 a 6,4</w:t>
            </w:r>
          </w:p>
        </w:tc>
        <w:tc>
          <w:tcPr>
            <w:tcW w:type="dxa" w:w="64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Muy bueno</w:t>
            </w:r>
          </w:p>
        </w:tc>
      </w:tr>
      <w:tr>
        <w:tc>
          <w:tcPr>
            <w:tcW w:type="dxa" w:w="24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4,5 a 5,4</w:t>
            </w:r>
          </w:p>
        </w:tc>
        <w:tc>
          <w:tcPr>
            <w:tcW w:type="dxa" w:w="64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Bueno</w:t>
            </w:r>
          </w:p>
        </w:tc>
      </w:tr>
      <w:tr>
        <w:tc>
          <w:tcPr>
            <w:tcW w:type="dxa" w:w="24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4,0 a 4,4</w:t>
            </w:r>
          </w:p>
        </w:tc>
        <w:tc>
          <w:tcPr>
            <w:tcW w:type="dxa" w:w="64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Suficiente</w:t>
            </w:r>
          </w:p>
        </w:tc>
      </w:tr>
      <w:tr>
        <w:tc>
          <w:tcPr>
            <w:tcW w:type="dxa" w:w="24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Inferior a 4,0</w:t>
            </w:r>
          </w:p>
        </w:tc>
        <w:tc>
          <w:tcPr>
            <w:tcW w:type="dxa" w:w="64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Deficiente</w:t>
            </w:r>
          </w:p>
        </w:tc>
      </w:tr>
    </w:tbl>
    <w:p>
      <w:pPr>
        <w:spacing w:after="0" w:line="240" w:lineRule="auto"/>
        <w:jc w:val="both"/>
      </w:pPr>
      <w:r>
        <w:rPr>
          <w:rFonts w:ascii="Calibri" w:cs="Calibri" w:eastAsia="Calibri" w:hAnsi="Calibri"/>
          <w:sz w:val="24"/>
          <w:szCs w:val="24"/>
        </w:rPr>
        <w:t xml:space="preserve">Se aprueba la práctica con promedio igual o superior a 4,0.</w:t>
      </w:r>
    </w:p>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Anexo C. Documentos que emite la plataforma</w:t>
      </w:r>
    </w:p>
    <w:tbl>
      <w:tblPr>
        <w:tblW w:type="dxa" w:w="8838"/>
        <w:tblBorders>
          <w:top w:val="single" w:color="auto" w:sz="2"/>
          <w:left w:val="single" w:color="auto" w:sz="2"/>
          <w:bottom w:val="single" w:color="auto" w:sz="2"/>
          <w:right w:val="single" w:color="auto" w:sz="2"/>
          <w:insideH w:val="single" w:color="auto" w:sz="2"/>
          <w:insideV w:val="single" w:color="auto" w:sz="2"/>
        </w:tblBorders>
      </w:tblPr>
      <w:tblGrid>
        <w:gridCol w:w="2700"/>
        <w:gridCol w:w="2200"/>
        <w:gridCol w:w="3938"/>
      </w:tblGrid>
      <w:tr>
        <w:trPr>
          <w:tblHeader/>
        </w:trPr>
        <w:tc>
          <w:tcPr>
            <w:tcW w:type="dxa" w:w="2700"/>
            <w:shd w:fill="F2F2F2" w:color="auto" w:val="clear"/>
            <w:tcMar>
              <w:top w:type="dxa" w:w="60"/>
              <w:left w:type="dxa" w:w="100"/>
              <w:bottom w:type="dxa" w:w="60"/>
              <w:right w:type="dxa" w:w="100"/>
            </w:tcMar>
            <w:vAlign w:val="center"/>
          </w:tcPr>
          <w:p>
            <w:pPr>
              <w:spacing w:after="0" w:line="240" w:lineRule="auto"/>
              <w:jc w:val="left"/>
            </w:pPr>
            <w:r>
              <w:rPr>
                <w:rFonts w:ascii="Calibri" w:cs="Calibri" w:eastAsia="Calibri" w:hAnsi="Calibri"/>
                <w:b/>
                <w:bCs/>
                <w:sz w:val="24"/>
                <w:szCs w:val="24"/>
              </w:rPr>
              <w:t xml:space="preserve">Documento</w:t>
            </w:r>
          </w:p>
        </w:tc>
        <w:tc>
          <w:tcPr>
            <w:tcW w:type="dxa" w:w="2200"/>
            <w:shd w:fill="F2F2F2" w:color="auto" w:val="clear"/>
            <w:tcMar>
              <w:top w:type="dxa" w:w="60"/>
              <w:left w:type="dxa" w:w="100"/>
              <w:bottom w:type="dxa" w:w="60"/>
              <w:right w:type="dxa" w:w="100"/>
            </w:tcMar>
            <w:vAlign w:val="center"/>
          </w:tcPr>
          <w:p>
            <w:pPr>
              <w:spacing w:after="0" w:line="240" w:lineRule="auto"/>
              <w:jc w:val="left"/>
            </w:pPr>
            <w:r>
              <w:rPr>
                <w:rFonts w:ascii="Calibri" w:cs="Calibri" w:eastAsia="Calibri" w:hAnsi="Calibri"/>
                <w:b/>
                <w:bCs/>
                <w:sz w:val="24"/>
                <w:szCs w:val="24"/>
              </w:rPr>
              <w:t xml:space="preserve">Requisito de emisión</w:t>
            </w:r>
          </w:p>
        </w:tc>
        <w:tc>
          <w:tcPr>
            <w:tcW w:type="dxa" w:w="3938"/>
            <w:shd w:fill="F2F2F2" w:color="auto" w:val="clear"/>
            <w:tcMar>
              <w:top w:type="dxa" w:w="60"/>
              <w:left w:type="dxa" w:w="100"/>
              <w:bottom w:type="dxa" w:w="60"/>
              <w:right w:type="dxa" w:w="100"/>
            </w:tcMar>
            <w:vAlign w:val="center"/>
          </w:tcPr>
          <w:p>
            <w:pPr>
              <w:spacing w:after="0" w:line="240" w:lineRule="auto"/>
              <w:jc w:val="left"/>
            </w:pPr>
            <w:r>
              <w:rPr>
                <w:rFonts w:ascii="Calibri" w:cs="Calibri" w:eastAsia="Calibri" w:hAnsi="Calibri"/>
                <w:b/>
                <w:bCs/>
                <w:sz w:val="24"/>
                <w:szCs w:val="24"/>
              </w:rPr>
              <w:t xml:space="preserve">Contenido</w:t>
            </w:r>
          </w:p>
        </w:tc>
      </w:tr>
      <w:tr>
        <w:tc>
          <w:tcPr>
            <w:tcW w:type="dxa" w:w="27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Certificado de aprobación para la Corte Suprema</w:t>
            </w:r>
          </w:p>
        </w:tc>
        <w:tc>
          <w:tcPr>
            <w:tcW w:type="dxa" w:w="22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Práctica finalizada y calificada</w:t>
            </w:r>
          </w:p>
        </w:tc>
        <w:tc>
          <w:tcPr>
            <w:tcW w:type="dxa" w:w="39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Certificación de aprobación de la práctica profesional reglamentaria, para el expediente de titulación.</w:t>
            </w:r>
          </w:p>
        </w:tc>
      </w:tr>
      <w:tr>
        <w:tc>
          <w:tcPr>
            <w:tcW w:type="dxa" w:w="27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Resolución que aprueba la práctica</w:t>
            </w:r>
          </w:p>
        </w:tc>
        <w:tc>
          <w:tcPr>
            <w:tcW w:type="dxa" w:w="2200"/>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Práctica finalizada y calificada</w:t>
            </w:r>
          </w:p>
        </w:tc>
        <w:tc>
          <w:tcPr>
            <w:tcW w:type="dxa" w:w="3938"/>
            <w:tcMar>
              <w:top w:type="dxa" w:w="60"/>
              <w:left w:type="dxa" w:w="100"/>
              <w:bottom w:type="dxa" w:w="60"/>
              <w:right w:type="dxa" w:w="100"/>
            </w:tcMar>
            <w:vAlign w:val="center"/>
          </w:tcPr>
          <w:p>
            <w:pPr>
              <w:spacing w:after="0" w:line="240" w:lineRule="auto"/>
              <w:jc w:val="left"/>
            </w:pPr>
            <w:r>
              <w:rPr>
                <w:rFonts w:ascii="Calibri" w:cs="Calibri" w:eastAsia="Calibri" w:hAnsi="Calibri"/>
                <w:sz w:val="24"/>
                <w:szCs w:val="24"/>
              </w:rPr>
              <w:t xml:space="preserve">Vistos, considerando y resuelvo, con los conceptos de las siete dimensiones evaluadas.</w:t>
            </w:r>
          </w:p>
        </w:tc>
      </w:tr>
    </w:tbl>
    <w:p>
      <w:pPr>
        <w:spacing w:after="0" w:line="240" w:lineRule="auto"/>
        <w:jc w:val="both"/>
      </w:pPr>
      <w:r>
        <w:rPr>
          <w:rFonts w:ascii="Calibri" w:cs="Calibri" w:eastAsia="Calibri" w:hAnsi="Calibri"/>
          <w:sz w:val="24"/>
          <w:szCs w:val="24"/>
        </w:rPr>
        <w:t xml:space="preserve"/>
      </w:r>
    </w:p>
    <w:p>
      <w:pPr>
        <w:spacing w:after="0" w:line="240" w:lineRule="auto"/>
        <w:jc w:val="both"/>
      </w:pPr>
      <w:r>
        <w:rPr>
          <w:rFonts w:ascii="Calibri" w:cs="Calibri" w:eastAsia="Calibri" w:hAnsi="Calibri"/>
          <w:b/>
          <w:bCs/>
          <w:sz w:val="24"/>
          <w:szCs w:val="24"/>
        </w:rPr>
        <w:t xml:space="preserve">Anexo D. Consideraciones de la versión vigente</w:t>
      </w:r>
    </w:p>
    <w:p>
      <w:pPr>
        <w:pStyle w:val="ListParagraph"/>
        <w:numPr>
          <w:ilvl w:val="0"/>
          <w:numId w:val="2"/>
        </w:numPr>
        <w:spacing w:after="0" w:line="240" w:lineRule="auto"/>
        <w:jc w:val="both"/>
      </w:pPr>
      <w:r>
        <w:rPr>
          <w:rFonts w:ascii="Calibri" w:cs="Calibri" w:eastAsia="Calibri" w:hAnsi="Calibri"/>
          <w:sz w:val="24"/>
          <w:szCs w:val="24"/>
        </w:rPr>
        <w:t xml:space="preserve">La versión 1.9.2 corresponde a una implementación de demostración: los datos se mantienen en memoria del navegador y se reinician al recargar la aplicación.</w:t>
      </w:r>
    </w:p>
    <w:p>
      <w:pPr>
        <w:pStyle w:val="ListParagraph"/>
        <w:numPr>
          <w:ilvl w:val="0"/>
          <w:numId w:val="2"/>
        </w:numPr>
        <w:spacing w:after="0" w:line="240" w:lineRule="auto"/>
        <w:jc w:val="both"/>
      </w:pPr>
      <w:r>
        <w:rPr>
          <w:rFonts w:ascii="Calibri" w:cs="Calibri" w:eastAsia="Calibri" w:hAnsi="Calibri"/>
          <w:sz w:val="24"/>
          <w:szCs w:val="24"/>
        </w:rPr>
        <w:t xml:space="preserve">El cambio entre perfiles se realiza desde el menú lateral, sin autenticación. En operación, cada perfil ingresa con su propia cuenta y accede únicamente a su portal.</w:t>
      </w:r>
    </w:p>
    <w:p>
      <w:pPr>
        <w:pStyle w:val="ListParagraph"/>
        <w:numPr>
          <w:ilvl w:val="0"/>
          <w:numId w:val="2"/>
        </w:numPr>
        <w:spacing w:after="0" w:line="240" w:lineRule="auto"/>
        <w:jc w:val="both"/>
      </w:pPr>
      <w:r>
        <w:rPr>
          <w:rFonts w:ascii="Calibri" w:cs="Calibri" w:eastAsia="Calibri" w:hAnsi="Calibri"/>
          <w:sz w:val="24"/>
          <w:szCs w:val="24"/>
        </w:rPr>
        <w:t xml:space="preserve">La validación automática de la cédula envía las imágenes a un servicio externo de análisis, circunstancia que debe considerarse en el tratamiento de datos personales conforme a la Ley N° 19.628.</w:t>
      </w:r>
    </w:p>
    <w:p>
      <w:pPr>
        <w:pStyle w:val="ListParagraph"/>
        <w:numPr>
          <w:ilvl w:val="0"/>
          <w:numId w:val="2"/>
        </w:numPr>
        <w:spacing w:after="0" w:line="240" w:lineRule="auto"/>
        <w:jc w:val="both"/>
      </w:pPr>
      <w:r>
        <w:rPr>
          <w:rFonts w:ascii="Calibri" w:cs="Calibri" w:eastAsia="Calibri" w:hAnsi="Calibri"/>
          <w:sz w:val="24"/>
          <w:szCs w:val="24"/>
        </w:rPr>
        <w:t xml:space="preserve">Los datos de personas, consultorios y prácticas incorporados en la versión de demostración son de ejemplo.</w:t>
      </w:r>
    </w:p>
    <w:sectPr>
      <w:pgSz w:w="12240" w:h="20160" w:orient="portrait"/>
      <w:pgMar w:top="851" w:right="1701" w:bottom="1702"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pPr>
        <w:spacing w:after="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2026-08-20T15:45:45.223Z</dcterms:created>
  <dcterms:modified xsi:type="dcterms:W3CDTF">2026-08-20T15:45:45.224Z</dcterms:modified>
</cp:coreProperties>
</file>

<file path=docProps/custom.xml><?xml version="1.0" encoding="utf-8"?>
<Properties xmlns="http://schemas.openxmlformats.org/officeDocument/2006/custom-properties" xmlns:vt="http://schemas.openxmlformats.org/officeDocument/2006/docPropsVTypes"/>
</file>