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5D" w:rsidRPr="00C37AC0" w:rsidRDefault="00C37AC0" w:rsidP="00C37AC0">
      <w:pPr>
        <w:jc w:val="center"/>
        <w:rPr>
          <w:rFonts w:ascii="Arial" w:hAnsi="Arial" w:cs="Arial"/>
          <w:b/>
          <w:sz w:val="24"/>
          <w:szCs w:val="24"/>
        </w:rPr>
      </w:pPr>
      <w:bookmarkStart w:id="0" w:name="_GoBack"/>
      <w:bookmarkEnd w:id="0"/>
      <w:r w:rsidRPr="00C37AC0">
        <w:rPr>
          <w:rFonts w:ascii="Arial" w:hAnsi="Arial" w:cs="Arial"/>
          <w:b/>
          <w:sz w:val="24"/>
          <w:szCs w:val="24"/>
        </w:rPr>
        <w:t>Ciclo de vida de un producto</w:t>
      </w:r>
    </w:p>
    <w:p w:rsidR="00C37AC0" w:rsidRPr="00C37AC0" w:rsidRDefault="00C37AC0" w:rsidP="00C37AC0">
      <w:pPr>
        <w:jc w:val="both"/>
        <w:rPr>
          <w:rFonts w:ascii="Arial" w:hAnsi="Arial" w:cs="Arial"/>
          <w:sz w:val="24"/>
          <w:szCs w:val="24"/>
        </w:rPr>
      </w:pPr>
      <w:r w:rsidRPr="00C37AC0">
        <w:rPr>
          <w:rFonts w:ascii="Arial" w:hAnsi="Arial" w:cs="Arial"/>
          <w:sz w:val="24"/>
          <w:szCs w:val="24"/>
        </w:rPr>
        <w:t>Los Mercadólogos pueden usar el concepto de ciclo de vida del producto como útil marco de referencia para escribir la forma en que operan los productos y los mercados.</w:t>
      </w:r>
    </w:p>
    <w:p w:rsidR="00C37AC0" w:rsidRDefault="00C37AC0" w:rsidP="00C37AC0">
      <w:pPr>
        <w:jc w:val="both"/>
        <w:rPr>
          <w:rFonts w:ascii="Arial" w:hAnsi="Arial" w:cs="Arial"/>
          <w:sz w:val="24"/>
          <w:szCs w:val="24"/>
        </w:rPr>
      </w:pPr>
      <w:r>
        <w:rPr>
          <w:rFonts w:ascii="Arial" w:hAnsi="Arial" w:cs="Arial"/>
          <w:sz w:val="24"/>
          <w:szCs w:val="24"/>
        </w:rPr>
        <w:t>La</w:t>
      </w:r>
      <w:r w:rsidRPr="00C37AC0">
        <w:rPr>
          <w:rFonts w:ascii="Arial" w:hAnsi="Arial" w:cs="Arial"/>
          <w:sz w:val="24"/>
          <w:szCs w:val="24"/>
        </w:rPr>
        <w:t xml:space="preserve"> duración del ciclo de vida es variable entre los productos. Abarca desde unas cuantas semanas o una temporada corta (en el caso de una novedad o de moda en la ropa) hasta algunos decenios (digamos, los automóviles o teléfonos). Pero en general el ciclo de vida se abrevia con el paso de los años. Un producto puede tornarse obsoleto ante los cambios rápidos de la tecnología. Otra posibilidad es que la competencia introduzca una versión propia de un producto de gran aceptación y éste puede pasar muy pronto </w:t>
      </w:r>
      <w:r>
        <w:rPr>
          <w:rFonts w:ascii="Arial" w:hAnsi="Arial" w:cs="Arial"/>
          <w:sz w:val="24"/>
          <w:szCs w:val="24"/>
        </w:rPr>
        <w:t>a la etapa de la madurez.</w:t>
      </w:r>
    </w:p>
    <w:p w:rsidR="00C37AC0" w:rsidRPr="00C37AC0" w:rsidRDefault="00C37AC0" w:rsidP="00C37AC0">
      <w:pPr>
        <w:jc w:val="both"/>
        <w:rPr>
          <w:rFonts w:ascii="Arial" w:hAnsi="Arial" w:cs="Arial"/>
          <w:sz w:val="24"/>
          <w:szCs w:val="24"/>
        </w:rPr>
      </w:pPr>
      <w:r>
        <w:rPr>
          <w:rFonts w:ascii="Arial" w:hAnsi="Arial" w:cs="Arial"/>
          <w:noProof/>
          <w:sz w:val="24"/>
          <w:szCs w:val="24"/>
          <w:lang w:eastAsia="es-MX"/>
        </w:rPr>
        <w:drawing>
          <wp:inline distT="0" distB="0" distL="0" distR="0">
            <wp:extent cx="5486400" cy="320040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C37AC0" w:rsidRPr="00C37AC0">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A8D" w:rsidRDefault="00CF4A8D" w:rsidP="00CF4A8D">
      <w:pPr>
        <w:spacing w:after="0" w:line="240" w:lineRule="auto"/>
      </w:pPr>
      <w:r>
        <w:separator/>
      </w:r>
    </w:p>
  </w:endnote>
  <w:endnote w:type="continuationSeparator" w:id="0">
    <w:p w:rsidR="00CF4A8D" w:rsidRDefault="00CF4A8D" w:rsidP="00CF4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A8D" w:rsidRDefault="00CF4A8D" w:rsidP="00CF4A8D">
      <w:pPr>
        <w:spacing w:after="0" w:line="240" w:lineRule="auto"/>
      </w:pPr>
      <w:r>
        <w:separator/>
      </w:r>
    </w:p>
  </w:footnote>
  <w:footnote w:type="continuationSeparator" w:id="0">
    <w:p w:rsidR="00CF4A8D" w:rsidRDefault="00CF4A8D" w:rsidP="00CF4A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57024" o:spid="_x0000_s2050" type="#_x0000_t75" style="position:absolute;margin-left:0;margin-top:0;width:441.8pt;height:552.3pt;z-index:-251657216;mso-position-horizontal:center;mso-position-horizontal-relative:margin;mso-position-vertical:center;mso-position-vertical-relative:margin" o:allowincell="f">
          <v:imagedata r:id="rId1" o:title="logotipo_ccpm_CH_copi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57025" o:spid="_x0000_s2051" type="#_x0000_t75" style="position:absolute;margin-left:0;margin-top:0;width:441.8pt;height:552.3pt;z-index:-251656192;mso-position-horizontal:center;mso-position-horizontal-relative:margin;mso-position-vertical:center;mso-position-vertical-relative:margin" o:allowincell="f">
          <v:imagedata r:id="rId1" o:title="logotipo_ccpm_CH_copi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A8D" w:rsidRDefault="00CF4A8D">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57023" o:spid="_x0000_s2049" type="#_x0000_t75" style="position:absolute;margin-left:0;margin-top:0;width:441.8pt;height:552.3pt;z-index:-251658240;mso-position-horizontal:center;mso-position-horizontal-relative:margin;mso-position-vertical:center;mso-position-vertical-relative:margin" o:allowincell="f">
          <v:imagedata r:id="rId1" o:title="logotipo_ccpm_CH_copi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AC0"/>
    <w:rsid w:val="00303796"/>
    <w:rsid w:val="0066747B"/>
    <w:rsid w:val="009A4D1F"/>
    <w:rsid w:val="00C37AC0"/>
    <w:rsid w:val="00CF4A8D"/>
    <w:rsid w:val="00F831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A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AC0"/>
    <w:rPr>
      <w:rFonts w:ascii="Tahoma" w:hAnsi="Tahoma" w:cs="Tahoma"/>
      <w:sz w:val="16"/>
      <w:szCs w:val="16"/>
    </w:rPr>
  </w:style>
  <w:style w:type="paragraph" w:styleId="Encabezado">
    <w:name w:val="header"/>
    <w:basedOn w:val="Normal"/>
    <w:link w:val="EncabezadoCar"/>
    <w:uiPriority w:val="99"/>
    <w:unhideWhenUsed/>
    <w:rsid w:val="00CF4A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A8D"/>
  </w:style>
  <w:style w:type="paragraph" w:styleId="Piedepgina">
    <w:name w:val="footer"/>
    <w:basedOn w:val="Normal"/>
    <w:link w:val="PiedepginaCar"/>
    <w:uiPriority w:val="99"/>
    <w:unhideWhenUsed/>
    <w:rsid w:val="00CF4A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A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37A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AC0"/>
    <w:rPr>
      <w:rFonts w:ascii="Tahoma" w:hAnsi="Tahoma" w:cs="Tahoma"/>
      <w:sz w:val="16"/>
      <w:szCs w:val="16"/>
    </w:rPr>
  </w:style>
  <w:style w:type="paragraph" w:styleId="Encabezado">
    <w:name w:val="header"/>
    <w:basedOn w:val="Normal"/>
    <w:link w:val="EncabezadoCar"/>
    <w:uiPriority w:val="99"/>
    <w:unhideWhenUsed/>
    <w:rsid w:val="00CF4A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4A8D"/>
  </w:style>
  <w:style w:type="paragraph" w:styleId="Piedepgina">
    <w:name w:val="footer"/>
    <w:basedOn w:val="Normal"/>
    <w:link w:val="PiedepginaCar"/>
    <w:uiPriority w:val="99"/>
    <w:unhideWhenUsed/>
    <w:rsid w:val="00CF4A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4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2DC648-0D95-45C5-9D33-D6AB45ECE468}" type="doc">
      <dgm:prSet loTypeId="urn:microsoft.com/office/officeart/2005/8/layout/cycle3" loCatId="cycle" qsTypeId="urn:microsoft.com/office/officeart/2005/8/quickstyle/3d9" qsCatId="3D" csTypeId="urn:microsoft.com/office/officeart/2005/8/colors/colorful1" csCatId="colorful" phldr="1"/>
      <dgm:spPr/>
      <dgm:t>
        <a:bodyPr/>
        <a:lstStyle/>
        <a:p>
          <a:endParaRPr lang="es-MX"/>
        </a:p>
      </dgm:t>
    </dgm:pt>
    <dgm:pt modelId="{D3D374D7-B014-4D6A-9C25-C1105313BCC9}">
      <dgm:prSet phldrT="[Texto]"/>
      <dgm:spPr/>
      <dgm:t>
        <a:bodyPr/>
        <a:lstStyle/>
        <a:p>
          <a:r>
            <a:rPr lang="es-MX"/>
            <a:t>Diseño</a:t>
          </a:r>
        </a:p>
      </dgm:t>
    </dgm:pt>
    <dgm:pt modelId="{839E981B-602E-43F4-B1F8-B89CFBC072B6}" type="parTrans" cxnId="{297E923A-365C-4C58-BA75-E88005D08322}">
      <dgm:prSet/>
      <dgm:spPr/>
      <dgm:t>
        <a:bodyPr/>
        <a:lstStyle/>
        <a:p>
          <a:endParaRPr lang="es-MX"/>
        </a:p>
      </dgm:t>
    </dgm:pt>
    <dgm:pt modelId="{31701F06-83D5-409D-ADD6-01545210D038}" type="sibTrans" cxnId="{297E923A-365C-4C58-BA75-E88005D08322}">
      <dgm:prSet/>
      <dgm:spPr/>
      <dgm:t>
        <a:bodyPr/>
        <a:lstStyle/>
        <a:p>
          <a:endParaRPr lang="es-MX"/>
        </a:p>
      </dgm:t>
    </dgm:pt>
    <dgm:pt modelId="{3847CDD3-C29F-4701-8FBC-B135E82A052E}">
      <dgm:prSet phldrT="[Texto]"/>
      <dgm:spPr/>
      <dgm:t>
        <a:bodyPr/>
        <a:lstStyle/>
        <a:p>
          <a:r>
            <a:rPr lang="es-MX"/>
            <a:t>Análisis</a:t>
          </a:r>
        </a:p>
      </dgm:t>
    </dgm:pt>
    <dgm:pt modelId="{105BB807-4E0B-4152-BA91-D96E2DBF8EBF}" type="parTrans" cxnId="{AC237E1A-F540-429E-AC4B-A8E78C460877}">
      <dgm:prSet/>
      <dgm:spPr/>
      <dgm:t>
        <a:bodyPr/>
        <a:lstStyle/>
        <a:p>
          <a:endParaRPr lang="es-MX"/>
        </a:p>
      </dgm:t>
    </dgm:pt>
    <dgm:pt modelId="{649CB943-25F5-4C91-80C2-0FBDA13EE722}" type="sibTrans" cxnId="{AC237E1A-F540-429E-AC4B-A8E78C460877}">
      <dgm:prSet/>
      <dgm:spPr/>
      <dgm:t>
        <a:bodyPr/>
        <a:lstStyle/>
        <a:p>
          <a:endParaRPr lang="es-MX"/>
        </a:p>
      </dgm:t>
    </dgm:pt>
    <dgm:pt modelId="{EE758529-C758-424E-9A5D-A893B02301CD}">
      <dgm:prSet phldrT="[Texto]"/>
      <dgm:spPr/>
      <dgm:t>
        <a:bodyPr/>
        <a:lstStyle/>
        <a:p>
          <a:r>
            <a:rPr lang="es-MX"/>
            <a:t>Ensayo</a:t>
          </a:r>
        </a:p>
      </dgm:t>
    </dgm:pt>
    <dgm:pt modelId="{D083ED54-F48B-4C47-83DD-1B9FB912D156}" type="parTrans" cxnId="{67F5A9D8-36A9-4A9B-8566-36D50BAE7E7D}">
      <dgm:prSet/>
      <dgm:spPr/>
      <dgm:t>
        <a:bodyPr/>
        <a:lstStyle/>
        <a:p>
          <a:endParaRPr lang="es-MX"/>
        </a:p>
      </dgm:t>
    </dgm:pt>
    <dgm:pt modelId="{ABDE44C3-7F2B-47B9-8DB5-E7C81C5177FA}" type="sibTrans" cxnId="{67F5A9D8-36A9-4A9B-8566-36D50BAE7E7D}">
      <dgm:prSet/>
      <dgm:spPr/>
      <dgm:t>
        <a:bodyPr/>
        <a:lstStyle/>
        <a:p>
          <a:endParaRPr lang="es-MX"/>
        </a:p>
      </dgm:t>
    </dgm:pt>
    <dgm:pt modelId="{651C5B21-D681-4D86-9E6A-3C8BDF5EE4F0}">
      <dgm:prSet phldrT="[Texto]"/>
      <dgm:spPr/>
      <dgm:t>
        <a:bodyPr/>
        <a:lstStyle/>
        <a:p>
          <a:r>
            <a:rPr lang="es-MX"/>
            <a:t>Fabricación</a:t>
          </a:r>
        </a:p>
      </dgm:t>
    </dgm:pt>
    <dgm:pt modelId="{F10F8217-C20A-4254-8EEF-511A2F660DC7}" type="parTrans" cxnId="{E0A5F35B-2343-4FE0-903E-BCE1F1D7D9DE}">
      <dgm:prSet/>
      <dgm:spPr/>
      <dgm:t>
        <a:bodyPr/>
        <a:lstStyle/>
        <a:p>
          <a:endParaRPr lang="es-MX"/>
        </a:p>
      </dgm:t>
    </dgm:pt>
    <dgm:pt modelId="{906C13D2-AACE-4BC5-B4C3-20CC3A0E5910}" type="sibTrans" cxnId="{E0A5F35B-2343-4FE0-903E-BCE1F1D7D9DE}">
      <dgm:prSet/>
      <dgm:spPr/>
      <dgm:t>
        <a:bodyPr/>
        <a:lstStyle/>
        <a:p>
          <a:endParaRPr lang="es-MX"/>
        </a:p>
      </dgm:t>
    </dgm:pt>
    <dgm:pt modelId="{4B83B207-2108-4F68-8677-8F496633027E}">
      <dgm:prSet phldrT="[Texto]"/>
      <dgm:spPr/>
      <dgm:t>
        <a:bodyPr/>
        <a:lstStyle/>
        <a:p>
          <a:r>
            <a:rPr lang="es-MX"/>
            <a:t>Reciclaje</a:t>
          </a:r>
        </a:p>
      </dgm:t>
    </dgm:pt>
    <dgm:pt modelId="{669B8655-239F-4837-A59B-4E65FFDB3575}" type="parTrans" cxnId="{3E2D9F63-D766-4EBF-AF6E-48AA824E8C25}">
      <dgm:prSet/>
      <dgm:spPr/>
      <dgm:t>
        <a:bodyPr/>
        <a:lstStyle/>
        <a:p>
          <a:endParaRPr lang="es-MX"/>
        </a:p>
      </dgm:t>
    </dgm:pt>
    <dgm:pt modelId="{4C565026-C0B8-4C9D-9278-88D44D682449}" type="sibTrans" cxnId="{3E2D9F63-D766-4EBF-AF6E-48AA824E8C25}">
      <dgm:prSet/>
      <dgm:spPr/>
      <dgm:t>
        <a:bodyPr/>
        <a:lstStyle/>
        <a:p>
          <a:endParaRPr lang="es-MX"/>
        </a:p>
      </dgm:t>
    </dgm:pt>
    <dgm:pt modelId="{C6ECA30D-0CA3-4A4B-8549-1F4639918E7C}" type="pres">
      <dgm:prSet presAssocID="{E32DC648-0D95-45C5-9D33-D6AB45ECE468}" presName="Name0" presStyleCnt="0">
        <dgm:presLayoutVars>
          <dgm:dir/>
          <dgm:resizeHandles val="exact"/>
        </dgm:presLayoutVars>
      </dgm:prSet>
      <dgm:spPr/>
      <dgm:t>
        <a:bodyPr/>
        <a:lstStyle/>
        <a:p>
          <a:endParaRPr lang="es-MX"/>
        </a:p>
      </dgm:t>
    </dgm:pt>
    <dgm:pt modelId="{EB79E88E-DA08-40B7-8160-C679E6208679}" type="pres">
      <dgm:prSet presAssocID="{E32DC648-0D95-45C5-9D33-D6AB45ECE468}" presName="cycle" presStyleCnt="0"/>
      <dgm:spPr/>
    </dgm:pt>
    <dgm:pt modelId="{88C70CB0-CE30-4A2A-A142-B8285ED3A940}" type="pres">
      <dgm:prSet presAssocID="{D3D374D7-B014-4D6A-9C25-C1105313BCC9}" presName="nodeFirstNode" presStyleLbl="node1" presStyleIdx="0" presStyleCnt="5">
        <dgm:presLayoutVars>
          <dgm:bulletEnabled val="1"/>
        </dgm:presLayoutVars>
      </dgm:prSet>
      <dgm:spPr/>
      <dgm:t>
        <a:bodyPr/>
        <a:lstStyle/>
        <a:p>
          <a:endParaRPr lang="es-MX"/>
        </a:p>
      </dgm:t>
    </dgm:pt>
    <dgm:pt modelId="{70182F2D-C827-4A64-9716-DA76E5F4B548}" type="pres">
      <dgm:prSet presAssocID="{31701F06-83D5-409D-ADD6-01545210D038}" presName="sibTransFirstNode" presStyleLbl="bgShp" presStyleIdx="0" presStyleCnt="1"/>
      <dgm:spPr/>
      <dgm:t>
        <a:bodyPr/>
        <a:lstStyle/>
        <a:p>
          <a:endParaRPr lang="es-MX"/>
        </a:p>
      </dgm:t>
    </dgm:pt>
    <dgm:pt modelId="{596123F1-4B2D-4CA0-800C-69A438A780CE}" type="pres">
      <dgm:prSet presAssocID="{3847CDD3-C29F-4701-8FBC-B135E82A052E}" presName="nodeFollowingNodes" presStyleLbl="node1" presStyleIdx="1" presStyleCnt="5" custRadScaleRad="104182" custRadScaleInc="12253">
        <dgm:presLayoutVars>
          <dgm:bulletEnabled val="1"/>
        </dgm:presLayoutVars>
      </dgm:prSet>
      <dgm:spPr/>
      <dgm:t>
        <a:bodyPr/>
        <a:lstStyle/>
        <a:p>
          <a:endParaRPr lang="es-MX"/>
        </a:p>
      </dgm:t>
    </dgm:pt>
    <dgm:pt modelId="{10BC15DB-D637-40BF-AE91-BBE51F484CC1}" type="pres">
      <dgm:prSet presAssocID="{EE758529-C758-424E-9A5D-A893B02301CD}" presName="nodeFollowingNodes" presStyleLbl="node1" presStyleIdx="2" presStyleCnt="5" custRadScaleRad="107021" custRadScaleInc="-24490">
        <dgm:presLayoutVars>
          <dgm:bulletEnabled val="1"/>
        </dgm:presLayoutVars>
      </dgm:prSet>
      <dgm:spPr/>
      <dgm:t>
        <a:bodyPr/>
        <a:lstStyle/>
        <a:p>
          <a:endParaRPr lang="es-MX"/>
        </a:p>
      </dgm:t>
    </dgm:pt>
    <dgm:pt modelId="{54E403AE-386C-4EE8-97E4-C8417C52EB3C}" type="pres">
      <dgm:prSet presAssocID="{651C5B21-D681-4D86-9E6A-3C8BDF5EE4F0}" presName="nodeFollowingNodes" presStyleLbl="node1" presStyleIdx="3" presStyleCnt="5" custRadScaleRad="99652" custRadScaleInc="23211">
        <dgm:presLayoutVars>
          <dgm:bulletEnabled val="1"/>
        </dgm:presLayoutVars>
      </dgm:prSet>
      <dgm:spPr/>
      <dgm:t>
        <a:bodyPr/>
        <a:lstStyle/>
        <a:p>
          <a:endParaRPr lang="es-MX"/>
        </a:p>
      </dgm:t>
    </dgm:pt>
    <dgm:pt modelId="{428518ED-27EE-4408-9F39-E8A9CABDCFCD}" type="pres">
      <dgm:prSet presAssocID="{4B83B207-2108-4F68-8677-8F496633027E}" presName="nodeFollowingNodes" presStyleLbl="node1" presStyleIdx="4" presStyleCnt="5">
        <dgm:presLayoutVars>
          <dgm:bulletEnabled val="1"/>
        </dgm:presLayoutVars>
      </dgm:prSet>
      <dgm:spPr/>
      <dgm:t>
        <a:bodyPr/>
        <a:lstStyle/>
        <a:p>
          <a:endParaRPr lang="es-MX"/>
        </a:p>
      </dgm:t>
    </dgm:pt>
  </dgm:ptLst>
  <dgm:cxnLst>
    <dgm:cxn modelId="{6C9D5C7A-D6FD-4C8A-8078-F030EA686D6F}" type="presOf" srcId="{E32DC648-0D95-45C5-9D33-D6AB45ECE468}" destId="{C6ECA30D-0CA3-4A4B-8549-1F4639918E7C}" srcOrd="0" destOrd="0" presId="urn:microsoft.com/office/officeart/2005/8/layout/cycle3"/>
    <dgm:cxn modelId="{2829C0A3-6942-4869-8E2A-A6A94E9E8A8C}" type="presOf" srcId="{651C5B21-D681-4D86-9E6A-3C8BDF5EE4F0}" destId="{54E403AE-386C-4EE8-97E4-C8417C52EB3C}" srcOrd="0" destOrd="0" presId="urn:microsoft.com/office/officeart/2005/8/layout/cycle3"/>
    <dgm:cxn modelId="{43BA365D-24C4-41CE-927B-3ECF4B905BAB}" type="presOf" srcId="{31701F06-83D5-409D-ADD6-01545210D038}" destId="{70182F2D-C827-4A64-9716-DA76E5F4B548}" srcOrd="0" destOrd="0" presId="urn:microsoft.com/office/officeart/2005/8/layout/cycle3"/>
    <dgm:cxn modelId="{0518F3D3-A495-4947-852C-4C0A7CD32A09}" type="presOf" srcId="{3847CDD3-C29F-4701-8FBC-B135E82A052E}" destId="{596123F1-4B2D-4CA0-800C-69A438A780CE}" srcOrd="0" destOrd="0" presId="urn:microsoft.com/office/officeart/2005/8/layout/cycle3"/>
    <dgm:cxn modelId="{67F5A9D8-36A9-4A9B-8566-36D50BAE7E7D}" srcId="{E32DC648-0D95-45C5-9D33-D6AB45ECE468}" destId="{EE758529-C758-424E-9A5D-A893B02301CD}" srcOrd="2" destOrd="0" parTransId="{D083ED54-F48B-4C47-83DD-1B9FB912D156}" sibTransId="{ABDE44C3-7F2B-47B9-8DB5-E7C81C5177FA}"/>
    <dgm:cxn modelId="{3E2D9F63-D766-4EBF-AF6E-48AA824E8C25}" srcId="{E32DC648-0D95-45C5-9D33-D6AB45ECE468}" destId="{4B83B207-2108-4F68-8677-8F496633027E}" srcOrd="4" destOrd="0" parTransId="{669B8655-239F-4837-A59B-4E65FFDB3575}" sibTransId="{4C565026-C0B8-4C9D-9278-88D44D682449}"/>
    <dgm:cxn modelId="{BB851A0F-3E70-46D2-A5DA-FFF40464FA2C}" type="presOf" srcId="{EE758529-C758-424E-9A5D-A893B02301CD}" destId="{10BC15DB-D637-40BF-AE91-BBE51F484CC1}" srcOrd="0" destOrd="0" presId="urn:microsoft.com/office/officeart/2005/8/layout/cycle3"/>
    <dgm:cxn modelId="{125C6066-D261-4D3C-9922-8D102CCD9DBB}" type="presOf" srcId="{4B83B207-2108-4F68-8677-8F496633027E}" destId="{428518ED-27EE-4408-9F39-E8A9CABDCFCD}" srcOrd="0" destOrd="0" presId="urn:microsoft.com/office/officeart/2005/8/layout/cycle3"/>
    <dgm:cxn modelId="{297E923A-365C-4C58-BA75-E88005D08322}" srcId="{E32DC648-0D95-45C5-9D33-D6AB45ECE468}" destId="{D3D374D7-B014-4D6A-9C25-C1105313BCC9}" srcOrd="0" destOrd="0" parTransId="{839E981B-602E-43F4-B1F8-B89CFBC072B6}" sibTransId="{31701F06-83D5-409D-ADD6-01545210D038}"/>
    <dgm:cxn modelId="{2066D923-F868-4938-938E-95644D4134FF}" type="presOf" srcId="{D3D374D7-B014-4D6A-9C25-C1105313BCC9}" destId="{88C70CB0-CE30-4A2A-A142-B8285ED3A940}" srcOrd="0" destOrd="0" presId="urn:microsoft.com/office/officeart/2005/8/layout/cycle3"/>
    <dgm:cxn modelId="{E0A5F35B-2343-4FE0-903E-BCE1F1D7D9DE}" srcId="{E32DC648-0D95-45C5-9D33-D6AB45ECE468}" destId="{651C5B21-D681-4D86-9E6A-3C8BDF5EE4F0}" srcOrd="3" destOrd="0" parTransId="{F10F8217-C20A-4254-8EEF-511A2F660DC7}" sibTransId="{906C13D2-AACE-4BC5-B4C3-20CC3A0E5910}"/>
    <dgm:cxn modelId="{AC237E1A-F540-429E-AC4B-A8E78C460877}" srcId="{E32DC648-0D95-45C5-9D33-D6AB45ECE468}" destId="{3847CDD3-C29F-4701-8FBC-B135E82A052E}" srcOrd="1" destOrd="0" parTransId="{105BB807-4E0B-4152-BA91-D96E2DBF8EBF}" sibTransId="{649CB943-25F5-4C91-80C2-0FBDA13EE722}"/>
    <dgm:cxn modelId="{11AD2C33-D731-47A8-BBAC-6ACECE3F7E7C}" type="presParOf" srcId="{C6ECA30D-0CA3-4A4B-8549-1F4639918E7C}" destId="{EB79E88E-DA08-40B7-8160-C679E6208679}" srcOrd="0" destOrd="0" presId="urn:microsoft.com/office/officeart/2005/8/layout/cycle3"/>
    <dgm:cxn modelId="{99A09E4D-C864-4D83-96DC-63B7883B6400}" type="presParOf" srcId="{EB79E88E-DA08-40B7-8160-C679E6208679}" destId="{88C70CB0-CE30-4A2A-A142-B8285ED3A940}" srcOrd="0" destOrd="0" presId="urn:microsoft.com/office/officeart/2005/8/layout/cycle3"/>
    <dgm:cxn modelId="{E7194DFC-DDE7-49B9-A80D-44761A66435E}" type="presParOf" srcId="{EB79E88E-DA08-40B7-8160-C679E6208679}" destId="{70182F2D-C827-4A64-9716-DA76E5F4B548}" srcOrd="1" destOrd="0" presId="urn:microsoft.com/office/officeart/2005/8/layout/cycle3"/>
    <dgm:cxn modelId="{857A640F-374D-47E0-AA1B-601513A82822}" type="presParOf" srcId="{EB79E88E-DA08-40B7-8160-C679E6208679}" destId="{596123F1-4B2D-4CA0-800C-69A438A780CE}" srcOrd="2" destOrd="0" presId="urn:microsoft.com/office/officeart/2005/8/layout/cycle3"/>
    <dgm:cxn modelId="{21B2E01D-D043-48F9-839A-584C45EA6E64}" type="presParOf" srcId="{EB79E88E-DA08-40B7-8160-C679E6208679}" destId="{10BC15DB-D637-40BF-AE91-BBE51F484CC1}" srcOrd="3" destOrd="0" presId="urn:microsoft.com/office/officeart/2005/8/layout/cycle3"/>
    <dgm:cxn modelId="{20986528-56E4-494E-82EF-023D59E5E811}" type="presParOf" srcId="{EB79E88E-DA08-40B7-8160-C679E6208679}" destId="{54E403AE-386C-4EE8-97E4-C8417C52EB3C}" srcOrd="4" destOrd="0" presId="urn:microsoft.com/office/officeart/2005/8/layout/cycle3"/>
    <dgm:cxn modelId="{9D54A76F-8D52-463C-A615-0A286510E25F}" type="presParOf" srcId="{EB79E88E-DA08-40B7-8160-C679E6208679}" destId="{428518ED-27EE-4408-9F39-E8A9CABDCFCD}" srcOrd="5" destOrd="0" presId="urn:microsoft.com/office/officeart/2005/8/layout/cycle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82F2D-C827-4A64-9716-DA76E5F4B548}">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accent2">
            <a:tint val="40000"/>
            <a:hueOff val="0"/>
            <a:satOff val="0"/>
            <a:lumOff val="0"/>
            <a:alphaOff val="0"/>
          </a:schemeClr>
        </a:solidFill>
        <a:ln>
          <a:noFill/>
        </a:ln>
        <a:effectLst/>
        <a:sp3d z="-227350" prstMaterial="matte"/>
      </dsp:spPr>
      <dsp:style>
        <a:lnRef idx="0">
          <a:scrgbClr r="0" g="0" b="0"/>
        </a:lnRef>
        <a:fillRef idx="1">
          <a:scrgbClr r="0" g="0" b="0"/>
        </a:fillRef>
        <a:effectRef idx="0">
          <a:scrgbClr r="0" g="0" b="0"/>
        </a:effectRef>
        <a:fontRef idx="minor"/>
      </dsp:style>
    </dsp:sp>
    <dsp:sp modelId="{88C70CB0-CE30-4A2A-A142-B8285ED3A940}">
      <dsp:nvSpPr>
        <dsp:cNvPr id="0" name=""/>
        <dsp:cNvSpPr/>
      </dsp:nvSpPr>
      <dsp:spPr>
        <a:xfrm>
          <a:off x="2013198" y="691"/>
          <a:ext cx="1460003" cy="730001"/>
        </a:xfrm>
        <a:prstGeom prst="roundRect">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sp3d extrusionH="28000" prstMaterial="matte"/>
        </a:bodyPr>
        <a:lstStyle/>
        <a:p>
          <a:pPr lvl="0" algn="ctr" defTabSz="889000">
            <a:lnSpc>
              <a:spcPct val="90000"/>
            </a:lnSpc>
            <a:spcBef>
              <a:spcPct val="0"/>
            </a:spcBef>
            <a:spcAft>
              <a:spcPct val="35000"/>
            </a:spcAft>
          </a:pPr>
          <a:r>
            <a:rPr lang="es-MX" sz="2000" kern="1200"/>
            <a:t>Diseño</a:t>
          </a:r>
        </a:p>
      </dsp:txBody>
      <dsp:txXfrm>
        <a:off x="2048834" y="36327"/>
        <a:ext cx="1388731" cy="658729"/>
      </dsp:txXfrm>
    </dsp:sp>
    <dsp:sp modelId="{596123F1-4B2D-4CA0-800C-69A438A780CE}">
      <dsp:nvSpPr>
        <dsp:cNvPr id="0" name=""/>
        <dsp:cNvSpPr/>
      </dsp:nvSpPr>
      <dsp:spPr>
        <a:xfrm>
          <a:off x="3410629" y="1102790"/>
          <a:ext cx="1460003" cy="730001"/>
        </a:xfrm>
        <a:prstGeom prst="roundRect">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sp3d extrusionH="28000" prstMaterial="matte"/>
        </a:bodyPr>
        <a:lstStyle/>
        <a:p>
          <a:pPr lvl="0" algn="ctr" defTabSz="889000">
            <a:lnSpc>
              <a:spcPct val="90000"/>
            </a:lnSpc>
            <a:spcBef>
              <a:spcPct val="0"/>
            </a:spcBef>
            <a:spcAft>
              <a:spcPct val="35000"/>
            </a:spcAft>
          </a:pPr>
          <a:r>
            <a:rPr lang="es-MX" sz="2000" kern="1200"/>
            <a:t>Análisis</a:t>
          </a:r>
        </a:p>
      </dsp:txBody>
      <dsp:txXfrm>
        <a:off x="3446265" y="1138426"/>
        <a:ext cx="1388731" cy="658729"/>
      </dsp:txXfrm>
    </dsp:sp>
    <dsp:sp modelId="{10BC15DB-D637-40BF-AE91-BBE51F484CC1}">
      <dsp:nvSpPr>
        <dsp:cNvPr id="0" name=""/>
        <dsp:cNvSpPr/>
      </dsp:nvSpPr>
      <dsp:spPr>
        <a:xfrm>
          <a:off x="3143421" y="2290804"/>
          <a:ext cx="1460003" cy="730001"/>
        </a:xfrm>
        <a:prstGeom prst="roundRect">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sp3d extrusionH="28000" prstMaterial="matte"/>
        </a:bodyPr>
        <a:lstStyle/>
        <a:p>
          <a:pPr lvl="0" algn="ctr" defTabSz="889000">
            <a:lnSpc>
              <a:spcPct val="90000"/>
            </a:lnSpc>
            <a:spcBef>
              <a:spcPct val="0"/>
            </a:spcBef>
            <a:spcAft>
              <a:spcPct val="35000"/>
            </a:spcAft>
          </a:pPr>
          <a:r>
            <a:rPr lang="es-MX" sz="2000" kern="1200"/>
            <a:t>Ensayo</a:t>
          </a:r>
        </a:p>
      </dsp:txBody>
      <dsp:txXfrm>
        <a:off x="3179057" y="2326440"/>
        <a:ext cx="1388731" cy="658729"/>
      </dsp:txXfrm>
    </dsp:sp>
    <dsp:sp modelId="{54E403AE-386C-4EE8-97E4-C8417C52EB3C}">
      <dsp:nvSpPr>
        <dsp:cNvPr id="0" name=""/>
        <dsp:cNvSpPr/>
      </dsp:nvSpPr>
      <dsp:spPr>
        <a:xfrm>
          <a:off x="972430" y="2241111"/>
          <a:ext cx="1460003" cy="730001"/>
        </a:xfrm>
        <a:prstGeom prst="roundRect">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sp3d extrusionH="28000" prstMaterial="matte"/>
        </a:bodyPr>
        <a:lstStyle/>
        <a:p>
          <a:pPr lvl="0" algn="ctr" defTabSz="889000">
            <a:lnSpc>
              <a:spcPct val="90000"/>
            </a:lnSpc>
            <a:spcBef>
              <a:spcPct val="0"/>
            </a:spcBef>
            <a:spcAft>
              <a:spcPct val="35000"/>
            </a:spcAft>
          </a:pPr>
          <a:r>
            <a:rPr lang="es-MX" sz="2000" kern="1200"/>
            <a:t>Fabricación</a:t>
          </a:r>
        </a:p>
      </dsp:txBody>
      <dsp:txXfrm>
        <a:off x="1008066" y="2276747"/>
        <a:ext cx="1388731" cy="658729"/>
      </dsp:txXfrm>
    </dsp:sp>
    <dsp:sp modelId="{428518ED-27EE-4408-9F39-E8A9CABDCFCD}">
      <dsp:nvSpPr>
        <dsp:cNvPr id="0" name=""/>
        <dsp:cNvSpPr/>
      </dsp:nvSpPr>
      <dsp:spPr>
        <a:xfrm>
          <a:off x="715159" y="943771"/>
          <a:ext cx="1460003" cy="730001"/>
        </a:xfrm>
        <a:prstGeom prst="roundRect">
          <a:avLst/>
        </a:prstGeom>
        <a:solidFill>
          <a:schemeClr val="accent6">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76200" tIns="76200" rIns="76200" bIns="76200" numCol="1" spcCol="1270" anchor="ctr" anchorCtr="0">
          <a:noAutofit/>
          <a:sp3d extrusionH="28000" prstMaterial="matte"/>
        </a:bodyPr>
        <a:lstStyle/>
        <a:p>
          <a:pPr lvl="0" algn="ctr" defTabSz="889000">
            <a:lnSpc>
              <a:spcPct val="90000"/>
            </a:lnSpc>
            <a:spcBef>
              <a:spcPct val="0"/>
            </a:spcBef>
            <a:spcAft>
              <a:spcPct val="35000"/>
            </a:spcAft>
          </a:pPr>
          <a:r>
            <a:rPr lang="es-MX" sz="2000" kern="1200"/>
            <a:t>Reciclaje</a:t>
          </a:r>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113</Words>
  <Characters>624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CCPM</Company>
  <LinksUpToDate>false</LinksUpToDate>
  <CharactersWithSpaces>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CCPM</dc:creator>
  <cp:lastModifiedBy>alumno</cp:lastModifiedBy>
  <cp:revision>2</cp:revision>
  <dcterms:created xsi:type="dcterms:W3CDTF">2011-09-17T15:07:00Z</dcterms:created>
  <dcterms:modified xsi:type="dcterms:W3CDTF">2011-09-24T17:17:00Z</dcterms:modified>
</cp:coreProperties>
</file>