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Noto Sans" w:hAnsi="Noto Sans" w:eastAsia="Noto Sans"/>
          <w:b/>
          <w:color w:val="17365D"/>
          <w:sz w:val="44"/>
        </w:rPr>
        <w:t>OPEN URBAN FRAMEWORK (OUF)</w:t>
      </w:r>
    </w:p>
    <w:p>
      <w:pPr>
        <w:jc w:val="center"/>
      </w:pPr>
      <w:r>
        <w:rPr>
          <w:rFonts w:ascii="Noto Sans" w:hAnsi="Noto Sans" w:eastAsia="Noto Sans"/>
          <w:b/>
          <w:color w:val="1F4E79"/>
          <w:sz w:val="30"/>
        </w:rPr>
        <w:t>PROGETTO ESECUTIVO TECNOLOGICO</w:t>
      </w:r>
    </w:p>
    <w:p>
      <w:pPr>
        <w:jc w:val="center"/>
      </w:pPr>
      <w:r>
        <w:t>SOURCE ONBOARDING, CONFIGURATION &amp; TRUSTED HUMAN SURFACE</w:t>
      </w:r>
    </w:p>
    <w:p>
      <w:pPr>
        <w:jc w:val="center"/>
      </w:pPr>
      <w:r>
        <w:t>Control plane per onboarding e configurazione delle fonti, Authorization Policy Registry e Trusted Human Surface co-locati nel medesimo deployable fisico</w:t>
      </w:r>
    </w:p>
    <w:p/>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Campo</w:t>
            </w:r>
          </w:p>
        </w:tc>
        <w:tc>
          <w:tcPr>
            <w:tcW w:type="dxa" w:w="6236"/>
            <w:vAlign w:val="center"/>
            <w:shd w:fill="0B4F6C" w:val="clear"/>
          </w:tcPr>
          <w:p>
            <w:r>
              <w:rPr>
                <w:rFonts w:ascii="Noto Sans" w:hAnsi="Noto Sans" w:eastAsia="Noto Sans"/>
                <w:b/>
                <w:color w:val="FFFFFF"/>
                <w:sz w:val="17"/>
              </w:rPr>
            </w:r>
            <w:r>
              <w:rPr>
                <w:rFonts w:ascii="Noto Sans" w:hAnsi="Noto Sans" w:eastAsia="Noto Sans"/>
                <w:b/>
                <w:color w:val="FFFFFF"/>
                <w:sz w:val="17"/>
              </w:rPr>
              <w:t>Valore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Versione documento</w:t>
            </w:r>
          </w:p>
        </w:tc>
        <w:tc>
          <w:tcPr>
            <w:tcW w:type="dxa" w:w="6236"/>
            <w:vAlign w:val="center"/>
          </w:tcPr>
          <w:p>
            <w:r>
              <w:t>1.5 — Implementation Readiness Consolidation / DEVELOPMENT READY</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Data</w:t>
            </w:r>
          </w:p>
        </w:tc>
        <w:tc>
          <w:tcPr>
            <w:tcW w:type="dxa" w:w="6236"/>
            <w:vAlign w:val="center"/>
          </w:tcPr>
          <w:p>
            <w:r>
              <w:rPr>
                <w:rFonts w:ascii="Noto Sans" w:hAnsi="Noto Sans" w:eastAsia="Noto Sans"/>
                <w:sz w:val="17"/>
              </w:rPr>
              <w:t>Settembre 2026</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Stato</w:t>
            </w:r>
          </w:p>
        </w:tc>
        <w:tc>
          <w:tcPr>
            <w:tcW w:type="dxa" w:w="6236"/>
            <w:vAlign w:val="center"/>
          </w:tcPr>
          <w:p>
            <w:r>
              <w:t>DEVELOPMENT READY v1.5 — bounded context, contratti, configuration, operations, cross-module activation gate ed evidence allineati al gold standard Ingestion; integrazione IAM/M2M soggetta a environment binding A/B/C.</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Perimetro</w:t>
            </w:r>
          </w:p>
        </w:tc>
        <w:tc>
          <w:tcPr>
            <w:tcW w:type="dxa" w:w="6236"/>
            <w:vAlign w:val="center"/>
          </w:tcPr>
          <w:p>
            <w:r>
              <w:t>Source Onboarding &amp; Configuration / control plane; Authorization Policy Registry e Trusted Human Surface co-locati; Protected Log Services nello stesso modulo fisico; historical contracts, schema-surveillance handoff e INTERNAL_MANAGED file onboarding</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Client</w:t>
            </w:r>
          </w:p>
        </w:tc>
        <w:tc>
          <w:tcPr>
            <w:tcW w:type="dxa" w:w="6236"/>
            <w:vAlign w:val="center"/>
          </w:tcPr>
          <w:p>
            <w:r>
              <w:t>Front-end operatore; browser Trusted Human Surface; MCP Server / client AI esterno; moduli OUF come Policy Enforcement Point; automazioni amministrative future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Principio</w:t>
            </w:r>
          </w:p>
        </w:tc>
        <w:tc>
          <w:tcPr>
            <w:tcW w:type="dxa" w:w="6236"/>
            <w:vAlign w:val="center"/>
          </w:tcPr>
          <w:p>
            <w:r>
              <w:t>API-first, human-in-the-loop verificabile, Trusted Human Surface OUF-controlled, IAM centrale riusato, autorizzazione applicativa OUF governata, servizi log HUMAN_USER-only, runtime connector-governed, Technology Reuse Policy OUF</w:t>
            </w:r>
          </w:p>
        </w:tc>
      </w:tr>
    </w:tbl>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D6EAF8" w:val="clear"/>
            <w:vAlign w:val="center"/>
            <w:tcBorders>
              <w:top w:val="single" w:sz="5" w:color="0B4F6C"/>
              <w:left w:val="single" w:sz="5" w:color="0B4F6C"/>
              <w:bottom w:val="single" w:sz="5" w:color="0B4F6C"/>
              <w:right w:val="single" w:sz="5" w:color="0B4F6C"/>
            </w:tcBorders>
          </w:tcPr>
          <w:p>
            <w:r>
              <w:t>Decisione architetturale</w:t>
              <w:br/>
              <w:t>Il modulo logico Source Onboarding &amp; Configuration resta il control plane delle fonti. Il deployable fisico ospita inoltre l’Authorization Policy Registry definito dalla OUF — Authorization &amp; Access Control Specification e il modulo logico condiviso Trusted Human Surface (THS), che comprende il Trusted Approval Workspace per le ApprovalChallenge e il Protected Operations Workspace con tutti i servizi applicativi HUMAN_USER-only di ricerca, lettura, filtro, aggregazione deterministica, correlazione tecnica, export e download dei log protetti. L’IAM centrale dell’Ente/EVO con Keycloak o servizio OIDC equivalente resta system of record di identità, struttura organizzativa e ruoli: il modulo non replica utenti, password, MFA o il DB ruoli. OUF governa invece le policy applicative che associano actor type, ruoli/attributi organizzativi e capability. Le API onboarding restano sotto /api/onboarding/v1; le API authorization sono separate sotto /api/authz/v1; la Trusted Human Surface espone endpoint browser fiduciari distinti e co-locati nello stesso deployable; le approval non assorbono le API autoritative dei backend owner, mentre le operazioni sui log sono servizi applicativi interni della THS e non capability MCP. Tutte le API sono esposte tramite Urban API Gateway. Front-end e MCP usano le stesse capability governate; AI/MCP non possono acquisire autorità HUMAN. La semantica autoritativa resta nel Semantic Model / Registry e OUF_SYSTEM resta una fonte INTERNAL_MANAGED governata. La baseline v1.2 recepisce inoltre i contratti operativi dell’Ingestion Runtime v1.1: gli artefatti storici già referenziati da run/dati restano risolvibili; gli eventi di schema drift possono aprire una nuova OnboardingVersion senza modificare quella ACTIVE; INTERNAL_MANAGED supporta file strutturati come XLSX/CSV tramite staging, profiling e onboarding governato prima dell’ingestione. La co-locazione della THS non trasferisce al modulo Onboarding l’autorità di commit delle capability TRUSTED_HUMAN_ONLY di dominio: la conferma viene inviata via Urban API Gateway al backend owner della challenge, che revalida attore, hash/ETag, stato e policy.</w:t>
            </w:r>
          </w:p>
        </w:tc>
      </w:tr>
    </w:tbl>
    <w:p/>
    <w:p/>
    <w:p>
      <w:pPr>
        <w:pStyle w:val="Heading2"/>
      </w:pPr>
      <w:r>
        <w:t>Executive delta v1.5 — Implementation Readiness Consolidation</w:t>
      </w:r>
    </w:p>
    <w:p/>
    <w:p>
      <w:r>
        <w:t>La v1.5 assume l’Ingestion Runtime v1.2 come gold standard di completezza esecutiva. Non modifica i confini funzionali della v1.4: consolida bounded context, contratti machine-readable, persistenza fisica, retry/circuit breaker, lifecycle dei job, compatibility N/N+1, configuration catalog, BOM, capacity model, observability, runbook, cross-module activation gate e supplier evidence. La scelta concreta dell’authority M2M resta una decisione di integrazione di piattaforma A/B/C e viene trattata come environment binding obbligatorio prima dell’integrazione, non come decisione lasciata al codice del modulo.</w:t>
      </w:r>
    </w:p>
    <w:p>
      <w:pPr>
        <w:pStyle w:val="Heading2"/>
      </w:pPr>
      <w:r>
        <w:t>Executive delta v1.4 — Trusted Human Surface Physical Co-location Freeze</w:t>
      </w:r>
    </w:p>
    <w:p>
      <w:pPr/>
      <w:r>
        <w:t>La v1.4 chiude il punto di ownership fisico della Trusted Human Surface (THS) comune OUF. La THS viene co-locata nel deployable Source Onboarding, Configuration &amp; Authorization come superficie web fiduciaria comune per le interazioni HUMAN_USER che non devono transitare nel canale MCP. Essa comprende il Trusted Approval Workspace, che conserva il contratto della precedente Trusted Approval Surface, e il Protected Operations Workspace per accesso governato a dati operativi protetti, inclusi log di sistema contenenti dati personali. La co-locazione è di packaging e non trasferisce al modulo Onboarding l’ownership delle capability di dominio o dei dati operativi.</w:t>
      </w:r>
    </w:p>
    <w:p>
      <w:pPr>
        <w:pStyle w:val="Heading2"/>
      </w:pPr>
      <w:r>
        <w:rPr>
          <w:rFonts w:ascii="Noto Sans" w:hAnsi="Noto Sans"/>
        </w:rPr>
        <w:t>Executive delta v1.3 — UDP v1.2 / Cross-Module Alignment Freeze</w:t>
      </w:r>
    </w:p>
    <w:p>
      <w:pPr/>
      <w:r>
        <w:rPr>
          <w:rFonts w:ascii="Noto Sans" w:hAnsi="Noto Sans"/>
        </w:rPr>
        <w:t>La v1.3 allinea il Source Onboarding &amp; Configuration alla Cross-Module Alignment Matrix v1.1, alla UDP / Urban Object Registry v1.2 Executive Freeze e all'Ingestion Runtime v1.2. Il perimetro resta control-plane: questa revisione rende normativi il ChangeRepresentationProfile per source/type, il temporal mapping, l'identità source-object, le policy di authority granulari e i DataAccessLabel propagabili al runtime, oltre al conversational onboarding GIS e ai managed geospatial files. Nessuna di queste decisioni trasferisce all'Onboarding la materializzazione degli Urban Object, l'Object Resolution, la query governance o l'esecuzione ETL.</w:t>
      </w:r>
    </w:p>
    <w:p>
      <w:pPr>
        <w:pStyle w:val="Heading2"/>
      </w:pPr>
      <w:r>
        <w:t>Executive delta v1.6 — Scheduler Operational Policy &amp; Conversational Awareness</w:t>
      </w:r>
    </w:p>
    <w:p>
      <w:pPr/>
      <w:r>
        <w:t>La v1.6 collega la configurazione delle sorgenti e dello scheduler alla nuova Operational Awareness cross-module. Onboarding continua a non eseguire polling ordinario: pubblica invece i parametri governati che consentono all’Ingestion Runtime di classificare misfire, retry, degrado e failure, e rende tali proprietà parte del PublishedConfigurationBundle. La THS resta il canale per dettagli protetti/azioni umane; il chatbot/MCP espone soltanto la proiezione autorizzata.</w:t>
      </w:r>
    </w:p>
    <w:p>
      <w:pPr>
        <w:pStyle w:val="Heading1"/>
        <w:keepNext/>
        <w:spacing w:before="200" w:after="80"/>
      </w:pPr>
      <w:r>
        <w:rPr>
          <w:rFonts w:ascii="Noto Sans" w:hAnsi="Noto Sans" w:eastAsia="Noto Sans"/>
        </w:rPr>
        <w:t>1. Obiettivo e perimetro</w:t>
      </w:r>
    </w:p>
    <w:p>
      <w:pPr>
        <w:spacing w:after="100"/>
      </w:pPr>
      <w:r>
        <w:rPr>
          <w:rFonts w:ascii="Noto Sans" w:hAnsi="Noto Sans" w:eastAsia="Noto Sans"/>
        </w:rPr>
        <w:t>Il modulo Source Onboarding &amp; Configuration costituisce il control plane con cui la piattaforma Smart City censisce una fonte, ne acquisisce i metadati tecnici, descrive le tipologie di oggetto/procedimento esposte, classifica i campi, configura i mapping semantici, costruisce l’Extraction Profile e pubblica configurazioni versionate utilizzabili dal runtime di acquisizione.</w:t>
      </w:r>
    </w:p>
    <w:p>
      <w:pPr>
        <w:spacing w:after="100"/>
      </w:pPr>
      <w:r>
        <w:rPr>
          <w:rFonts w:ascii="Noto Sans" w:hAnsi="Noto Sans" w:eastAsia="Noto Sans"/>
        </w:rPr>
        <w:t>Il modulo non esegue il polling ordinario, non trasforma i payload nativi e non sostituisce l’Urban API Gateway. Governa invece tutte le decisioni che precedono l’attivazione di una sorgente e conserva la storia delle configurazioni approvate.</w:t>
      </w:r>
    </w:p>
    <w:p>
      <w:pPr>
        <w:pStyle w:val="Heading2"/>
        <w:keepNext/>
        <w:spacing w:before="120" w:after="80"/>
      </w:pPr>
      <w:r>
        <w:rPr>
          <w:rFonts w:ascii="Noto Sans" w:hAnsi="Noto Sans" w:eastAsia="Noto Sans"/>
        </w:rPr>
        <w:t>1.1 In scope</w:t>
      </w:r>
    </w:p>
    <w:p>
      <w:pPr>
        <w:pStyle w:val="ListBullet"/>
        <w:spacing w:after="40"/>
      </w:pPr>
      <w:r>
        <w:rPr>
          <w:rFonts w:ascii="Noto Sans" w:hAnsi="Noto Sans" w:eastAsia="Noto Sans"/>
        </w:rPr>
        <w:t>anagrafica e metadati descrittivi delle fonti;</w:t>
      </w:r>
    </w:p>
    <w:p>
      <w:pPr>
        <w:pStyle w:val="ListBullet"/>
        <w:spacing w:after="40"/>
      </w:pPr>
      <w:r>
        <w:rPr>
          <w:rFonts w:ascii="Noto Sans" w:hAnsi="Noto Sans" w:eastAsia="Noto Sans"/>
        </w:rPr>
        <w:t>configurazione tecnica del binding verso la Source API tramite secret reference;</w:t>
      </w:r>
    </w:p>
    <w:p>
      <w:pPr>
        <w:pStyle w:val="ListBullet"/>
        <w:spacing w:after="40"/>
      </w:pPr>
      <w:r>
        <w:rPr>
          <w:rFonts w:ascii="Noto Sans" w:hAnsi="Noto Sans" w:eastAsia="Noto Sans"/>
        </w:rPr>
        <w:t>discovery dei tipi/procedimenti, schemi, stati e code list native attraverso Gateway southbound;</w:t>
      </w:r>
    </w:p>
    <w:p>
      <w:pPr>
        <w:pStyle w:val="ListBullet"/>
        <w:spacing w:after="40"/>
      </w:pPr>
      <w:r>
        <w:rPr>
          <w:rFonts w:ascii="Noto Sans" w:hAnsi="Noto Sans" w:eastAsia="Noto Sans"/>
        </w:rPr>
        <w:t>catalogazione dei campi e classificazione del trattamento dati;</w:t>
      </w:r>
    </w:p>
    <w:p>
      <w:pPr>
        <w:pStyle w:val="ListBullet"/>
        <w:spacing w:after="40"/>
      </w:pPr>
      <w:r>
        <w:rPr>
          <w:rFonts w:ascii="Noto Sans" w:hAnsi="Noto Sans" w:eastAsia="Noto Sans"/>
        </w:rPr>
        <w:t>ricerca, consultazione e selezione di ontologie, classi, proprietà, vocabolari e concetti dal catalogo Semantic Model / Registry;</w:t>
      </w:r>
    </w:p>
    <w:p>
      <w:pPr>
        <w:pStyle w:val="ListBullet"/>
        <w:spacing w:after="40"/>
      </w:pPr>
      <w:r>
        <w:rPr>
          <w:rFonts w:ascii="Noto Sans" w:hAnsi="Noto Sans" w:eastAsia="Noto Sans"/>
        </w:rPr>
        <w:t>gestione dei semantic gap e avvio di richieste di semantic discovery verso il Semantic Model / Registry;</w:t>
      </w:r>
    </w:p>
    <w:p>
      <w:pPr>
        <w:pStyle w:val="ListBullet"/>
        <w:spacing w:after="40"/>
      </w:pPr>
      <w:r>
        <w:rPr>
          <w:rFonts w:ascii="Noto Sans" w:hAnsi="Noto Sans" w:eastAsia="Noto Sans"/>
        </w:rPr>
        <w:t>mapping sorgente → semantica OUF e relative versioni;</w:t>
      </w:r>
    </w:p>
    <w:p>
      <w:pPr>
        <w:pStyle w:val="ListBullet"/>
        <w:spacing w:after="40"/>
      </w:pPr>
      <w:r>
        <w:rPr>
          <w:rFonts w:ascii="Noto Sans" w:hAnsi="Noto Sans" w:eastAsia="Noto Sans"/>
        </w:rPr>
        <w:t>costruzione/versionamento di Extraction Profile e Published Configuration Bundle;</w:t>
      </w:r>
    </w:p>
    <w:p>
      <w:pPr>
        <w:pStyle w:val="ListBullet"/>
        <w:spacing w:after="40"/>
      </w:pPr>
      <w:r>
        <w:rPr>
          <w:rFonts w:ascii="Noto Sans" w:hAnsi="Noto Sans" w:eastAsia="Noto Sans"/>
        </w:rPr>
        <w:t>workflow DRAFT → IN_REVIEW → APPROVED → ACTIVE, con audit e rollback logico;</w:t>
      </w:r>
    </w:p>
    <w:p>
      <w:pPr>
        <w:pStyle w:val="ListBullet"/>
        <w:spacing w:after="40"/>
      </w:pPr>
      <w:r>
        <w:rPr>
          <w:rFonts w:ascii="Noto Sans" w:hAnsi="Noto Sans" w:eastAsia="Noto Sans"/>
        </w:rPr>
        <w:t>API comuni per front-end umano e MCP Server;</w:t>
      </w:r>
    </w:p>
    <w:p>
      <w:pPr>
        <w:pStyle w:val="ListBullet"/>
      </w:pPr>
      <w:r>
        <w:t>Trusted Human Surface (THS) comune OUF, co-locata fisicamente nel deployable del control plane, con due bounded context UI: Trusted Approval Workspace per decisioni HUMAN_USER autoritative e Protected Operations Workspace per ricerca, consultazione, correlazione tecnica ed export/download governati di dati operativi protetti. I backend owner restano autoritativi per challenge, dati, policy e commit.</w:t>
      </w:r>
    </w:p>
    <w:p>
      <w:pPr>
        <w:pStyle w:val="ListBullet"/>
      </w:pPr>
      <w:r>
        <w:rPr>
          <w:b w:val="0"/>
        </w:rPr>
        <w:t>capability di accesso ai log di sistema e ad altri dati operativi protetti esposte esclusivamente alla THS quando il risultato può contenere dati personali o identificativi: ricerca tipizzata, lettura dettaglio, filtro, aggregazione deterministica, correlazione tecnica, export asincrono e download governato; nessun motore AI/Agent interno è introdotto.</w:t>
      </w:r>
    </w:p>
    <w:p>
      <w:pPr>
        <w:pStyle w:val="ListBullet"/>
        <w:spacing w:after="40"/>
      </w:pPr>
      <w:r>
        <w:rPr>
          <w:rFonts w:ascii="Noto Sans" w:hAnsi="Noto Sans" w:eastAsia="Noto Sans"/>
        </w:rPr>
        <w:t>proposte AI con human-in-the-loop verificabile, approvazione batch e sessione SSO federata.</w:t>
      </w:r>
    </w:p>
    <w:p>
      <w:pPr>
        <w:pStyle w:val="ListBullet"/>
      </w:pPr>
      <w:r>
        <w:rPr>
          <w:rFonts w:ascii="Noto Sans" w:hAnsi="Noto Sans" w:eastAsia="Noto Sans"/>
        </w:rPr>
        <w:t>configurazione di mapping relazionali: associazione tra relazione ontologica, classe target e strategia di risoluzione dell’istanza target;</w:t>
      </w:r>
    </w:p>
    <w:p>
      <w:pPr>
        <w:pStyle w:val="ListBullet"/>
      </w:pPr>
      <w:r>
        <w:rPr>
          <w:rFonts w:ascii="Noto Sans" w:hAnsi="Noto Sans" w:eastAsia="Noto Sans"/>
        </w:rPr>
        <w:t>gestione dell’Authorization Policy Registry co-locato: policy applicative ruolo/attributi → capability, lifecycle, versioning, publication e audit;</w:t>
      </w:r>
    </w:p>
    <w:p>
      <w:pPr>
        <w:pStyle w:val="ListBullet"/>
      </w:pPr>
      <w:r>
        <w:rPr>
          <w:rFonts w:ascii="Noto Sans" w:hAnsi="Noto Sans" w:eastAsia="Noto Sans"/>
        </w:rPr>
        <w:t>integrazione con IAM centrale EVO/Keycloak tramite claim trusted e, se necessario, lookup directory non autoritativo;</w:t>
      </w:r>
    </w:p>
    <w:p>
      <w:pPr>
        <w:pStyle w:val="ListBullet"/>
      </w:pPr>
      <w:r>
        <w:rPr>
          <w:rFonts w:ascii="Noto Sans" w:hAnsi="Noto Sans" w:eastAsia="Noto Sans"/>
        </w:rPr>
        <w:t>pubblicazione di AuthorizationPolicyBundle immutabili e active pointer consumabili dai Policy Enforcement Point OUF;</w:t>
      </w:r>
    </w:p>
    <w:p>
      <w:pPr>
        <w:pStyle w:val="ListBullet"/>
      </w:pPr>
      <w:r>
        <w:rPr>
          <w:rFonts w:ascii="Noto Sans" w:hAnsi="Noto Sans" w:eastAsia="Noto Sans"/>
        </w:rPr>
        <w:t>Capability Catalog applicativo e mapping tra riferimenti di ruolo esterni, organizational scope e capability OUF.</w:t>
      </w:r>
    </w:p>
    <w:p>
      <w:pPr>
        <w:pStyle w:val="ListBullet"/>
      </w:pPr>
      <w:r>
        <w:rPr>
          <w:rFonts w:ascii="Noto Sans" w:hAnsi="Noto Sans" w:eastAsia="Noto Sans"/>
        </w:rPr>
        <w:t>retention governata dei contratti storici (SourceSchema, mapping, profile e PublishedConfigurationBundle) quando referenziati da dati, lineage o IngestionRun soggetti a retention/replay;</w:t>
      </w:r>
    </w:p>
    <w:p>
      <w:pPr>
        <w:pStyle w:val="ListBullet"/>
      </w:pPr>
      <w:r>
        <w:rPr>
          <w:rFonts w:ascii="Noto Sans" w:hAnsi="Noto Sans" w:eastAsia="Noto Sans"/>
        </w:rPr>
        <w:t>ricezione e gestione di SchemaSurveillanceNotice / SchemaDriftIssue prodotti dal runtime o dalla discovery tecnica, con apertura governata di una nuova OnboardingVersion quando il contratto ACTIVE non è più compatibile;</w:t>
      </w:r>
    </w:p>
    <w:p>
      <w:pPr>
        <w:pStyle w:val="ListBullet"/>
      </w:pPr>
      <w:r>
        <w:rPr>
          <w:rFonts w:ascii="Noto Sans" w:hAnsi="Noto Sans" w:eastAsia="Noto Sans"/>
        </w:rPr>
        <w:t>onboarding di sorgenti INTERNAL_MANAGED alimentate da file strutturati (XLSX/CSV e formati equivalenti approvati), con stagingRef, profiling deterministico dello schema e proposta assistita di tipi/campi/chiavi prima dell’approvazione.</w:t>
      </w:r>
    </w:p>
    <w:p>
      <w:pPr>
        <w:pStyle w:val="Heading2"/>
        <w:keepNext/>
        <w:spacing w:before="120" w:after="80"/>
      </w:pPr>
      <w:r>
        <w:rPr>
          <w:rFonts w:ascii="Noto Sans" w:hAnsi="Noto Sans" w:eastAsia="Noto Sans"/>
        </w:rPr>
        <w:t>1.2 Out of scope</w:t>
      </w:r>
    </w:p>
    <w:p>
      <w:pPr>
        <w:pStyle w:val="ListBullet"/>
        <w:spacing w:after="40"/>
      </w:pPr>
      <w:r>
        <w:rPr>
          <w:rFonts w:ascii="Noto Sans" w:hAnsi="Noto Sans" w:eastAsia="Noto Sans"/>
        </w:rPr>
        <w:t>esecuzione del polling runtime e dello scheduler;</w:t>
      </w:r>
    </w:p>
    <w:p>
      <w:pPr>
        <w:pStyle w:val="ListBullet"/>
        <w:spacing w:after="40"/>
      </w:pPr>
      <w:r>
        <w:rPr>
          <w:rFonts w:ascii="Noto Sans" w:hAnsi="Noto Sans" w:eastAsia="Noto Sans"/>
        </w:rPr>
        <w:t>trasporto verso i verticali, responsabilità dell’Urban API Gateway southbound;</w:t>
      </w:r>
    </w:p>
    <w:p>
      <w:pPr>
        <w:pStyle w:val="ListBullet"/>
        <w:spacing w:after="40"/>
      </w:pPr>
      <w:r>
        <w:rPr>
          <w:rFonts w:ascii="Noto Sans" w:hAnsi="Noto Sans" w:eastAsia="Noto Sans"/>
        </w:rPr>
        <w:t>trasformazione del payload nativo in OUF Canonical Data Envelope, responsabilità Adapter/Connector;</w:t>
      </w:r>
    </w:p>
    <w:p>
      <w:pPr>
        <w:pStyle w:val="ListBullet"/>
        <w:spacing w:after="40"/>
      </w:pPr>
      <w:r>
        <w:rPr>
          <w:rFonts w:ascii="Noto Sans" w:hAnsi="Noto Sans" w:eastAsia="Noto Sans"/>
        </w:rPr>
        <w:t>ETL, persistenza dati urbani, matching e data quality runtime;</w:t>
      </w:r>
    </w:p>
    <w:p>
      <w:pPr>
        <w:pStyle w:val="ListBullet"/>
        <w:spacing w:after="40"/>
      </w:pPr>
      <w:r>
        <w:rPr>
          <w:rFonts w:ascii="Noto Sans" w:hAnsi="Noto Sans" w:eastAsia="Noto Sans"/>
        </w:rPr>
        <w:t>gestione autoritativa del patrimonio semantico: creazione, validazione, adozione, versionamento e pubblicazione di ontologie/vocabolari nel catalogo sono responsabilità Semantic Model / Registry;</w:t>
      </w:r>
    </w:p>
    <w:p>
      <w:pPr>
        <w:pStyle w:val="ListBullet"/>
        <w:spacing w:after="40"/>
      </w:pPr>
      <w:r>
        <w:rPr>
          <w:rFonts w:ascii="Noto Sans" w:hAnsi="Noto Sans" w:eastAsia="Noto Sans"/>
        </w:rPr>
        <w:t>implementazione di modelli AI/LLM nel servizio; l’AI è un client tramite MCP e non possiede credenziali/scopes umani di approvazione.</w:t>
      </w:r>
    </w:p>
    <w:p>
      <w:pPr>
        <w:pStyle w:val="ListBullet"/>
      </w:pPr>
      <w:r>
        <w:rPr>
          <w:rFonts w:ascii="Noto Sans" w:hAnsi="Noto Sans" w:eastAsia="Noto Sans"/>
        </w:rPr>
        <w:t>gestione autoritativa di identità, account, password, MFA, sessioni SSO, lifecycle utenti e ruoli organizzativi: responsabilità IAM centrale EVO/Keycloak;</w:t>
      </w:r>
    </w:p>
    <w:p>
      <w:pPr>
        <w:pStyle w:val="ListBullet"/>
      </w:pPr>
      <w:r>
        <w:rPr>
          <w:rFonts w:ascii="Noto Sans" w:hAnsi="Noto Sans" w:eastAsia="Noto Sans"/>
        </w:rPr>
        <w:t>replica autoritativa del DB ruoli o dell’organigramma dell’Ente; eventuali cache directory hanno solo funzione tecnica e TTL;</w:t>
      </w:r>
    </w:p>
    <w:p>
      <w:pPr>
        <w:pStyle w:val="ListBullet"/>
      </w:pPr>
      <w:r>
        <w:rPr>
          <w:rFonts w:ascii="Noto Sans" w:hAnsi="Noto Sans" w:eastAsia="Noto Sans"/>
        </w:rPr>
        <w:t>autorizzazione coarse di bordo, token validation e rate limiting: responsabilità Urban API Gateway; il modulo governa la policy applicativa fine.</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Chiarimento di confine semantico</w:t>
              <w:br/>
            </w:r>
            <w:r>
              <w:rPr>
                <w:rFonts w:ascii="Noto Sans" w:hAnsi="Noto Sans" w:eastAsia="Noto Sans"/>
                <w:b/>
                <w:color w:val="000000"/>
                <w:sz w:val="17"/>
              </w:rPr>
              <w:t>È IN scope dell’onboarding cercare e selezionare elementi semantici dal catalogo e richiedere al Semantic Model / Registry la ricerca di nuovi candidati quando il catalogo non copre il dominio della fonte. È OUT of scope dell’onboarding decidere autoritativamente di adottare/pubblicare una nuova ontologia o un nuovo vocabolario.</w:t>
            </w:r>
          </w:p>
        </w:tc>
      </w:tr>
    </w:tbl>
    <w:p/>
    <w:p>
      <w:pPr>
        <w:pStyle w:val="Heading2"/>
        <w:keepNext/>
        <w:spacing w:before="120" w:after="80"/>
      </w:pPr>
      <w:r>
        <w:t>1.3 Ulteriori responsabilità escluse</w:t>
      </w:r>
    </w:p>
    <w:p/>
    <w:p>
      <w:pPr>
        <w:pStyle w:val="ListBullet"/>
      </w:pPr>
      <w:r>
        <w:t>creazione e persistenza runtime delle relazioni tra istanze Urban Object, responsabilità UDP / Urban Object Registry e dei servizi di object resolution/matching;</w:t>
      </w:r>
    </w:p>
    <w:p>
      <w:pPr>
        <w:pStyle w:val="Heading1"/>
        <w:keepNext/>
        <w:spacing w:before="200" w:after="80"/>
      </w:pPr>
      <w:r>
        <w:rPr>
          <w:rFonts w:ascii="Noto Sans" w:hAnsi="Noto Sans" w:eastAsia="Noto Sans"/>
        </w:rPr>
        <w:t>2. Principi architetturali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tblHeader w:val="true"/>
          <w:cantSplit/>
          <w:tblHeader w:val="true"/>
        </w:trPr>
        <w:tc>
          <w:tcPr>
            <w:tcW w:type="dxa" w:w="1134"/>
            <w:vAlign w:val="center"/>
            <w:shd w:fill="0B4F6C" w:val="clear"/>
          </w:tcPr>
          <w:p>
            <w:r>
              <w:rPr>
                <w:rFonts w:ascii="Noto Sans" w:hAnsi="Noto Sans" w:eastAsia="Noto Sans"/>
                <w:b/>
                <w:color w:val="FFFFFF"/>
                <w:sz w:val="17"/>
              </w:rPr>
            </w:r>
            <w:r>
              <w:rPr>
                <w:rFonts w:ascii="Noto Sans" w:hAnsi="Noto Sans" w:eastAsia="Noto Sans"/>
                <w:b/>
                <w:color w:val="FFFFFF"/>
                <w:sz w:val="17"/>
              </w:rPr>
              <w:t>ID</w:t>
            </w:r>
          </w:p>
        </w:tc>
        <w:tc>
          <w:tcPr>
            <w:tcW w:type="dxa" w:w="2268"/>
            <w:vAlign w:val="center"/>
            <w:shd w:fill="0B4F6C" w:val="clear"/>
          </w:tcPr>
          <w:p>
            <w:r>
              <w:rPr>
                <w:rFonts w:ascii="Noto Sans" w:hAnsi="Noto Sans" w:eastAsia="Noto Sans"/>
                <w:b/>
                <w:color w:val="FFFFFF"/>
                <w:sz w:val="17"/>
              </w:rPr>
            </w:r>
            <w:r>
              <w:rPr>
                <w:rFonts w:ascii="Noto Sans" w:hAnsi="Noto Sans" w:eastAsia="Noto Sans"/>
                <w:b/>
                <w:color w:val="FFFFFF"/>
                <w:sz w:val="17"/>
              </w:rPr>
              <w:t>Principio</w:t>
            </w:r>
          </w:p>
        </w:tc>
        <w:tc>
          <w:tcPr>
            <w:tcW w:type="dxa" w:w="5669"/>
            <w:vAlign w:val="center"/>
            <w:shd w:fill="0B4F6C" w:val="clear"/>
          </w:tcPr>
          <w:p>
            <w:r>
              <w:rPr>
                <w:rFonts w:ascii="Noto Sans" w:hAnsi="Noto Sans" w:eastAsia="Noto Sans"/>
                <w:b/>
                <w:color w:val="FFFFFF"/>
                <w:sz w:val="17"/>
              </w:rPr>
            </w:r>
            <w:r>
              <w:rPr>
                <w:rFonts w:ascii="Noto Sans" w:hAnsi="Noto Sans" w:eastAsia="Noto Sans"/>
                <w:b/>
                <w:color w:val="FFFFFF"/>
                <w:sz w:val="17"/>
              </w:rPr>
              <w:t>Vincolo esecutivo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P-01</w:t>
            </w:r>
          </w:p>
        </w:tc>
        <w:tc>
          <w:tcPr>
            <w:tcW w:type="dxa" w:w="2268"/>
            <w:vAlign w:val="center"/>
          </w:tcPr>
          <w:p>
            <w:r>
              <w:rPr>
                <w:rFonts w:ascii="Noto Sans" w:hAnsi="Noto Sans" w:eastAsia="Noto Sans"/>
                <w:sz w:val="17"/>
              </w:rPr>
            </w:r>
            <w:r>
              <w:rPr>
                <w:rFonts w:ascii="Noto Sans" w:hAnsi="Noto Sans" w:eastAsia="Noto Sans"/>
                <w:b w:val="0"/>
                <w:sz w:val="17"/>
              </w:rPr>
              <w:t>API-first</w:t>
            </w:r>
          </w:p>
        </w:tc>
        <w:tc>
          <w:tcPr>
            <w:tcW w:type="dxa" w:w="5669"/>
            <w:vAlign w:val="center"/>
          </w:tcPr>
          <w:p>
            <w:r>
              <w:rPr>
                <w:rFonts w:ascii="Noto Sans" w:hAnsi="Noto Sans" w:eastAsia="Noto Sans"/>
                <w:sz w:val="17"/>
              </w:rPr>
            </w:r>
            <w:r>
              <w:rPr>
                <w:rFonts w:ascii="Noto Sans" w:hAnsi="Noto Sans" w:eastAsia="Noto Sans"/>
                <w:b w:val="0"/>
                <w:sz w:val="17"/>
              </w:rPr>
              <w:t>Ogni operazione funzionale è disponibile tramite API; UI e MCP non accedono al DB.</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P-02</w:t>
            </w:r>
          </w:p>
        </w:tc>
        <w:tc>
          <w:tcPr>
            <w:tcW w:type="dxa" w:w="2268"/>
            <w:vAlign w:val="center"/>
          </w:tcPr>
          <w:p>
            <w:r>
              <w:rPr>
                <w:rFonts w:ascii="Noto Sans" w:hAnsi="Noto Sans" w:eastAsia="Noto Sans"/>
                <w:sz w:val="17"/>
              </w:rPr>
            </w:r>
            <w:r>
              <w:rPr>
                <w:rFonts w:ascii="Noto Sans" w:hAnsi="Noto Sans" w:eastAsia="Noto Sans"/>
                <w:b w:val="0"/>
                <w:sz w:val="17"/>
              </w:rPr>
              <w:t>Gateway-governed</w:t>
            </w:r>
          </w:p>
        </w:tc>
        <w:tc>
          <w:tcPr>
            <w:tcW w:type="dxa" w:w="5669"/>
            <w:vAlign w:val="center"/>
          </w:tcPr>
          <w:p>
            <w:r>
              <w:rPr>
                <w:rFonts w:ascii="Noto Sans" w:hAnsi="Noto Sans" w:eastAsia="Noto Sans"/>
                <w:sz w:val="17"/>
              </w:rPr>
            </w:r>
            <w:r>
              <w:rPr>
                <w:rFonts w:ascii="Noto Sans" w:hAnsi="Noto Sans" w:eastAsia="Noto Sans"/>
                <w:b w:val="0"/>
                <w:sz w:val="17"/>
              </w:rPr>
              <w:t>Ogni client passa dall’Urban API Gateway; anche le dipendenze interne governate usano capability esposte.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P-03</w:t>
            </w:r>
          </w:p>
        </w:tc>
        <w:tc>
          <w:tcPr>
            <w:tcW w:type="dxa" w:w="2268"/>
            <w:vAlign w:val="center"/>
          </w:tcPr>
          <w:p>
            <w:r>
              <w:rPr>
                <w:rFonts w:ascii="Noto Sans" w:hAnsi="Noto Sans" w:eastAsia="Noto Sans"/>
                <w:sz w:val="17"/>
              </w:rPr>
            </w:r>
            <w:r>
              <w:rPr>
                <w:rFonts w:ascii="Noto Sans" w:hAnsi="Noto Sans" w:eastAsia="Noto Sans"/>
                <w:b w:val="0"/>
                <w:sz w:val="17"/>
              </w:rPr>
              <w:t>Human-in-the-loop</w:t>
            </w:r>
          </w:p>
        </w:tc>
        <w:tc>
          <w:tcPr>
            <w:tcW w:type="dxa" w:w="5669"/>
            <w:vAlign w:val="center"/>
          </w:tcPr>
          <w:p>
            <w:r>
              <w:rPr>
                <w:rFonts w:ascii="Noto Sans" w:hAnsi="Noto Sans" w:eastAsia="Noto Sans"/>
                <w:sz w:val="17"/>
              </w:rPr>
            </w:r>
            <w:r>
              <w:rPr>
                <w:rFonts w:ascii="Noto Sans" w:hAnsi="Noto Sans" w:eastAsia="Noto Sans"/>
                <w:b w:val="0"/>
                <w:sz w:val="17"/>
              </w:rPr>
              <w:t>Le proposte AI non diventano configurazioni attive senza una decisione umana verificata tramite identità IAM/SSO; una dichiarazione dell’Agent non costituisce approvazione.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P-04</w:t>
            </w:r>
          </w:p>
        </w:tc>
        <w:tc>
          <w:tcPr>
            <w:tcW w:type="dxa" w:w="2268"/>
            <w:vAlign w:val="center"/>
          </w:tcPr>
          <w:p>
            <w:r>
              <w:rPr>
                <w:rFonts w:ascii="Noto Sans" w:hAnsi="Noto Sans" w:eastAsia="Noto Sans"/>
                <w:sz w:val="17"/>
              </w:rPr>
            </w:r>
            <w:r>
              <w:rPr>
                <w:rFonts w:ascii="Noto Sans" w:hAnsi="Noto Sans" w:eastAsia="Noto Sans"/>
                <w:b w:val="0"/>
                <w:sz w:val="17"/>
              </w:rPr>
              <w:t>Semantic authority external</w:t>
            </w:r>
          </w:p>
        </w:tc>
        <w:tc>
          <w:tcPr>
            <w:tcW w:type="dxa" w:w="5669"/>
            <w:vAlign w:val="center"/>
          </w:tcPr>
          <w:p>
            <w:r>
              <w:rPr>
                <w:rFonts w:ascii="Noto Sans" w:hAnsi="Noto Sans" w:eastAsia="Noto Sans"/>
                <w:sz w:val="17"/>
              </w:rPr>
            </w:r>
            <w:r>
              <w:rPr>
                <w:rFonts w:ascii="Noto Sans" w:hAnsi="Noto Sans" w:eastAsia="Noto Sans"/>
                <w:b w:val="0"/>
                <w:sz w:val="17"/>
              </w:rPr>
              <w:t>Il Semantic Model / Registry è system of record della semantica OUF.</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P-05</w:t>
            </w:r>
          </w:p>
        </w:tc>
        <w:tc>
          <w:tcPr>
            <w:tcW w:type="dxa" w:w="2268"/>
            <w:vAlign w:val="center"/>
          </w:tcPr>
          <w:p>
            <w:r>
              <w:rPr>
                <w:rFonts w:ascii="Noto Sans" w:hAnsi="Noto Sans" w:eastAsia="Noto Sans"/>
                <w:sz w:val="17"/>
              </w:rPr>
            </w:r>
            <w:r>
              <w:rPr>
                <w:rFonts w:ascii="Noto Sans" w:hAnsi="Noto Sans" w:eastAsia="Noto Sans"/>
                <w:b w:val="0"/>
                <w:sz w:val="17"/>
              </w:rPr>
              <w:t>Onboarding owns mappings</w:t>
            </w:r>
          </w:p>
        </w:tc>
        <w:tc>
          <w:tcPr>
            <w:tcW w:type="dxa" w:w="5669"/>
            <w:vAlign w:val="center"/>
          </w:tcPr>
          <w:p>
            <w:r>
              <w:rPr>
                <w:rFonts w:ascii="Noto Sans" w:hAnsi="Noto Sans" w:eastAsia="Noto Sans"/>
                <w:sz w:val="17"/>
              </w:rPr>
            </w:r>
            <w:r>
              <w:rPr>
                <w:rFonts w:ascii="Noto Sans" w:hAnsi="Noto Sans" w:eastAsia="Noto Sans"/>
                <w:b w:val="0"/>
                <w:sz w:val="17"/>
              </w:rPr>
              <w:t>Il modulo è system of record dei mapping sorgente → semantica OUF.</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P-06</w:t>
            </w:r>
          </w:p>
        </w:tc>
        <w:tc>
          <w:tcPr>
            <w:tcW w:type="dxa" w:w="2268"/>
            <w:vAlign w:val="center"/>
          </w:tcPr>
          <w:p>
            <w:r>
              <w:rPr>
                <w:rFonts w:ascii="Noto Sans" w:hAnsi="Noto Sans" w:eastAsia="Noto Sans"/>
                <w:sz w:val="17"/>
              </w:rPr>
            </w:r>
            <w:r>
              <w:rPr>
                <w:rFonts w:ascii="Noto Sans" w:hAnsi="Noto Sans" w:eastAsia="Noto Sans"/>
                <w:b w:val="0"/>
                <w:sz w:val="17"/>
              </w:rPr>
              <w:t>Semantic gap is controlled state</w:t>
            </w:r>
          </w:p>
        </w:tc>
        <w:tc>
          <w:tcPr>
            <w:tcW w:type="dxa" w:w="5669"/>
            <w:vAlign w:val="center"/>
          </w:tcPr>
          <w:p>
            <w:r>
              <w:rPr>
                <w:rFonts w:ascii="Noto Sans" w:hAnsi="Noto Sans" w:eastAsia="Noto Sans"/>
                <w:sz w:val="17"/>
              </w:rPr>
            </w:r>
            <w:r>
              <w:rPr>
                <w:rFonts w:ascii="Noto Sans" w:hAnsi="Noto Sans" w:eastAsia="Noto Sans"/>
                <w:b w:val="0"/>
                <w:sz w:val="17"/>
              </w:rPr>
              <w:t>Assenza di copertura semantica sospende il mapping senza invalidare la fonte.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P-07</w:t>
            </w:r>
          </w:p>
        </w:tc>
        <w:tc>
          <w:tcPr>
            <w:tcW w:type="dxa" w:w="2268"/>
            <w:vAlign w:val="center"/>
          </w:tcPr>
          <w:p>
            <w:r>
              <w:rPr>
                <w:rFonts w:ascii="Noto Sans" w:hAnsi="Noto Sans" w:eastAsia="Noto Sans"/>
                <w:sz w:val="17"/>
              </w:rPr>
            </w:r>
            <w:r>
              <w:rPr>
                <w:rFonts w:ascii="Noto Sans" w:hAnsi="Noto Sans" w:eastAsia="Noto Sans"/>
                <w:b w:val="0"/>
                <w:sz w:val="17"/>
              </w:rPr>
              <w:t>Version everything</w:t>
            </w:r>
          </w:p>
        </w:tc>
        <w:tc>
          <w:tcPr>
            <w:tcW w:type="dxa" w:w="5669"/>
            <w:vAlign w:val="center"/>
          </w:tcPr>
          <w:p>
            <w:r>
              <w:rPr>
                <w:rFonts w:ascii="Noto Sans" w:hAnsi="Noto Sans" w:eastAsia="Noto Sans"/>
                <w:sz w:val="17"/>
              </w:rPr>
            </w:r>
            <w:r>
              <w:rPr>
                <w:rFonts w:ascii="Noto Sans" w:hAnsi="Noto Sans" w:eastAsia="Noto Sans"/>
                <w:b w:val="0"/>
                <w:sz w:val="17"/>
              </w:rPr>
              <w:t>Versioni attive immutabili; ogni modifica crea una nuova draft.</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P-08</w:t>
            </w:r>
          </w:p>
        </w:tc>
        <w:tc>
          <w:tcPr>
            <w:tcW w:type="dxa" w:w="2268"/>
            <w:vAlign w:val="center"/>
          </w:tcPr>
          <w:p>
            <w:r>
              <w:rPr>
                <w:rFonts w:ascii="Noto Sans" w:hAnsi="Noto Sans" w:eastAsia="Noto Sans"/>
                <w:sz w:val="17"/>
              </w:rPr>
            </w:r>
            <w:r>
              <w:rPr>
                <w:rFonts w:ascii="Noto Sans" w:hAnsi="Noto Sans" w:eastAsia="Noto Sans"/>
                <w:b w:val="0"/>
                <w:sz w:val="17"/>
              </w:rPr>
              <w:t>Draft isolation</w:t>
            </w:r>
          </w:p>
        </w:tc>
        <w:tc>
          <w:tcPr>
            <w:tcW w:type="dxa" w:w="5669"/>
            <w:vAlign w:val="center"/>
          </w:tcPr>
          <w:p>
            <w:r>
              <w:rPr>
                <w:rFonts w:ascii="Noto Sans" w:hAnsi="Noto Sans" w:eastAsia="Noto Sans"/>
                <w:sz w:val="17"/>
              </w:rPr>
            </w:r>
            <w:r>
              <w:rPr>
                <w:rFonts w:ascii="Noto Sans" w:hAnsi="Noto Sans" w:eastAsia="Noto Sans"/>
                <w:b w:val="0"/>
                <w:sz w:val="17"/>
              </w:rPr>
              <w:t>Le bozze non influenzano il runtime.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P-09</w:t>
            </w:r>
          </w:p>
        </w:tc>
        <w:tc>
          <w:tcPr>
            <w:tcW w:type="dxa" w:w="2268"/>
            <w:vAlign w:val="center"/>
          </w:tcPr>
          <w:p>
            <w:r>
              <w:rPr>
                <w:rFonts w:ascii="Noto Sans" w:hAnsi="Noto Sans" w:eastAsia="Noto Sans"/>
                <w:sz w:val="17"/>
              </w:rPr>
            </w:r>
            <w:r>
              <w:rPr>
                <w:rFonts w:ascii="Noto Sans" w:hAnsi="Noto Sans" w:eastAsia="Noto Sans"/>
                <w:b w:val="0"/>
                <w:sz w:val="17"/>
              </w:rPr>
              <w:t>No secret material</w:t>
            </w:r>
          </w:p>
        </w:tc>
        <w:tc>
          <w:tcPr>
            <w:tcW w:type="dxa" w:w="5669"/>
            <w:vAlign w:val="center"/>
          </w:tcPr>
          <w:p>
            <w:r>
              <w:rPr>
                <w:rFonts w:ascii="Noto Sans" w:hAnsi="Noto Sans" w:eastAsia="Noto Sans"/>
                <w:sz w:val="17"/>
              </w:rPr>
            </w:r>
            <w:r>
              <w:rPr>
                <w:rFonts w:ascii="Noto Sans" w:hAnsi="Noto Sans" w:eastAsia="Noto Sans"/>
                <w:b w:val="0"/>
                <w:sz w:val="17"/>
              </w:rPr>
              <w:t>Solo secretRef; nessuna credenziale in chiaro.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P-10</w:t>
            </w:r>
          </w:p>
        </w:tc>
        <w:tc>
          <w:tcPr>
            <w:tcW w:type="dxa" w:w="2268"/>
            <w:vAlign w:val="center"/>
          </w:tcPr>
          <w:p>
            <w:r>
              <w:rPr>
                <w:rFonts w:ascii="Noto Sans" w:hAnsi="Noto Sans" w:eastAsia="Noto Sans"/>
                <w:sz w:val="17"/>
              </w:rPr>
            </w:r>
            <w:r>
              <w:rPr>
                <w:rFonts w:ascii="Noto Sans" w:hAnsi="Noto Sans" w:eastAsia="Noto Sans"/>
                <w:b w:val="0"/>
                <w:sz w:val="17"/>
              </w:rPr>
              <w:t>No direct source access</w:t>
            </w:r>
          </w:p>
        </w:tc>
        <w:tc>
          <w:tcPr>
            <w:tcW w:type="dxa" w:w="5669"/>
            <w:vAlign w:val="center"/>
          </w:tcPr>
          <w:p>
            <w:r>
              <w:rPr>
                <w:rFonts w:ascii="Noto Sans" w:hAnsi="Noto Sans" w:eastAsia="Noto Sans"/>
                <w:sz w:val="17"/>
              </w:rPr>
            </w:r>
            <w:r>
              <w:rPr>
                <w:rFonts w:ascii="Noto Sans" w:hAnsi="Noto Sans" w:eastAsia="Noto Sans"/>
                <w:b w:val="0"/>
                <w:sz w:val="17"/>
              </w:rPr>
              <w:t>Discovery/test verso fonti sempre tramite Gateway southbound.</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P-11</w:t>
            </w:r>
          </w:p>
        </w:tc>
        <w:tc>
          <w:tcPr>
            <w:tcW w:type="dxa" w:w="2268"/>
            <w:vAlign w:val="center"/>
          </w:tcPr>
          <w:p>
            <w:r>
              <w:rPr>
                <w:rFonts w:ascii="Noto Sans" w:hAnsi="Noto Sans" w:eastAsia="Noto Sans"/>
                <w:sz w:val="17"/>
              </w:rPr>
            </w:r>
            <w:r>
              <w:rPr>
                <w:rFonts w:ascii="Noto Sans" w:hAnsi="Noto Sans" w:eastAsia="Noto Sans"/>
                <w:b w:val="0"/>
                <w:sz w:val="17"/>
              </w:rPr>
              <w:t>Same governance UI/MCP</w:t>
            </w:r>
          </w:p>
        </w:tc>
        <w:tc>
          <w:tcPr>
            <w:tcW w:type="dxa" w:w="5669"/>
            <w:vAlign w:val="center"/>
          </w:tcPr>
          <w:p>
            <w:r>
              <w:rPr>
                <w:rFonts w:ascii="Noto Sans" w:hAnsi="Noto Sans" w:eastAsia="Noto Sans"/>
                <w:sz w:val="17"/>
              </w:rPr>
            </w:r>
            <w:r>
              <w:rPr>
                <w:rFonts w:ascii="Noto Sans" w:hAnsi="Noto Sans" w:eastAsia="Noto Sans"/>
                <w:b w:val="0"/>
                <w:sz w:val="17"/>
              </w:rPr>
              <w:t>Stesse capability e stessi controlli applicativi.</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P-12</w:t>
            </w:r>
          </w:p>
        </w:tc>
        <w:tc>
          <w:tcPr>
            <w:tcW w:type="dxa" w:w="2268"/>
            <w:vAlign w:val="center"/>
          </w:tcPr>
          <w:p>
            <w:r>
              <w:rPr>
                <w:rFonts w:ascii="Noto Sans" w:hAnsi="Noto Sans" w:eastAsia="Noto Sans"/>
                <w:sz w:val="17"/>
              </w:rPr>
            </w:r>
            <w:r>
              <w:rPr>
                <w:rFonts w:ascii="Noto Sans" w:hAnsi="Noto Sans" w:eastAsia="Noto Sans"/>
                <w:b w:val="0"/>
                <w:sz w:val="17"/>
              </w:rPr>
              <w:t>Atomic publication</w:t>
            </w:r>
          </w:p>
        </w:tc>
        <w:tc>
          <w:tcPr>
            <w:tcW w:type="dxa" w:w="5669"/>
            <w:vAlign w:val="center"/>
          </w:tcPr>
          <w:p>
            <w:r>
              <w:rPr>
                <w:rFonts w:ascii="Noto Sans" w:hAnsi="Noto Sans" w:eastAsia="Noto Sans"/>
                <w:sz w:val="17"/>
              </w:rPr>
            </w:r>
            <w:r>
              <w:rPr>
                <w:rFonts w:ascii="Noto Sans" w:hAnsi="Noto Sans" w:eastAsia="Noto Sans"/>
                <w:b w:val="0"/>
                <w:sz w:val="17"/>
              </w:rPr>
              <w:t>Il runtime consuma bundle APPROVED/ACTIVE coerenti e immutabili.</w:t>
            </w:r>
          </w:p>
        </w:tc>
      </w:tr>
      <w:tr>
        <w:trPr>
          <w:cantSplit w:val="true"/>
          <w:cantSplit/>
          <w:cantSplit/>
        </w:trPr>
        <w:tc>
          <w:tcPr>
            <w:tcW w:type="dxa" w:w="3277"/>
            <w:vAlign w:val="center"/>
          </w:tcPr>
          <w:p>
            <w:r>
              <w:rPr>
                <w:rFonts w:ascii="Noto Sans" w:hAnsi="Noto Sans" w:eastAsia="Noto Sans"/>
                <w:sz w:val="17"/>
              </w:rPr>
              <w:t>P-13</w:t>
            </w:r>
          </w:p>
        </w:tc>
        <w:tc>
          <w:tcPr>
            <w:tcW w:type="dxa" w:w="3277"/>
            <w:vAlign w:val="center"/>
          </w:tcPr>
          <w:p>
            <w:r>
              <w:rPr>
                <w:rFonts w:ascii="Noto Sans" w:hAnsi="Noto Sans" w:eastAsia="Noto Sans"/>
                <w:sz w:val="17"/>
              </w:rPr>
              <w:t>Technology Reuse Policy OUF</w:t>
            </w:r>
          </w:p>
        </w:tc>
        <w:tc>
          <w:tcPr>
            <w:tcW w:type="dxa" w:w="3277"/>
            <w:vAlign w:val="center"/>
          </w:tcPr>
          <w:p>
            <w:r>
              <w:rPr>
                <w:rFonts w:ascii="Noto Sans" w:hAnsi="Noto Sans" w:eastAsia="Noto Sans"/>
                <w:sz w:val="17"/>
              </w:rPr>
              <w:t>Riutilizzare servizi e componenti condivisi dell’Architecture BOM OUF prima di introdurre nuove tecnologie. Gateway, IAM, secret management, observability e futuro broker condiviso non sono duplicati localmente salvo gap analysis approvata.</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P-14</w:t>
            </w:r>
          </w:p>
        </w:tc>
        <w:tc>
          <w:tcPr>
            <w:tcW w:type="dxa" w:w="3277"/>
          </w:tcPr>
          <w:p>
            <w:r>
              <w:rPr>
                <w:rFonts w:ascii="Noto Sans" w:hAnsi="Noto Sans" w:eastAsia="Noto Sans"/>
                <w:sz w:val="17"/>
              </w:rPr>
            </w:r>
            <w:r>
              <w:rPr>
                <w:rFonts w:ascii="Noto Sans" w:hAnsi="Noto Sans" w:eastAsia="Noto Sans"/>
                <w:b w:val="0"/>
                <w:sz w:val="17"/>
              </w:rPr>
              <w:t>Human identity proof</w:t>
            </w:r>
          </w:p>
        </w:tc>
        <w:tc>
          <w:tcPr>
            <w:tcW w:type="dxa" w:w="3277"/>
          </w:tcPr>
          <w:p>
            <w:r>
              <w:rPr>
                <w:rFonts w:ascii="Noto Sans" w:hAnsi="Noto Sans" w:eastAsia="Noto Sans"/>
                <w:sz w:val="17"/>
              </w:rPr>
            </w:r>
            <w:r>
              <w:rPr>
                <w:rFonts w:ascii="Noto Sans" w:hAnsi="Noto Sans" w:eastAsia="Noto Sans"/>
                <w:b w:val="0"/>
                <w:sz w:val="17"/>
              </w:rPr>
              <w:t>Approve/activate sono accettate solo con contesto di identità HUMAN autenticato; approvedBy non è mai autoritativo se fornito dal client.</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P-15</w:t>
            </w:r>
          </w:p>
        </w:tc>
        <w:tc>
          <w:tcPr>
            <w:tcW w:type="dxa" w:w="3277"/>
          </w:tcPr>
          <w:p>
            <w:r>
              <w:rPr>
                <w:rFonts w:ascii="Noto Sans" w:hAnsi="Noto Sans" w:eastAsia="Noto Sans"/>
                <w:sz w:val="17"/>
              </w:rPr>
            </w:r>
            <w:r>
              <w:rPr>
                <w:rFonts w:ascii="Noto Sans" w:hAnsi="Noto Sans" w:eastAsia="Noto Sans"/>
                <w:b w:val="0"/>
                <w:sz w:val="17"/>
              </w:rPr>
              <w:t>SSO and batch approval</w:t>
            </w:r>
          </w:p>
        </w:tc>
        <w:tc>
          <w:tcPr>
            <w:tcW w:type="dxa" w:w="3277"/>
          </w:tcPr>
          <w:p>
            <w:r>
              <w:rPr>
                <w:rFonts w:ascii="Noto Sans" w:hAnsi="Noto Sans" w:eastAsia="Noto Sans"/>
                <w:sz w:val="17"/>
              </w:rPr>
            </w:r>
            <w:r>
              <w:rPr>
                <w:rFonts w:ascii="Noto Sans" w:hAnsi="Noto Sans" w:eastAsia="Noto Sans"/>
                <w:b w:val="0"/>
                <w:sz w:val="17"/>
              </w:rPr>
              <w:t>Una sessione SSO federata consente molte decisioni senza nuovo login; le approvazioni possono riferirsi a batch/versioni congelate.</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P-16</w:t>
            </w:r>
          </w:p>
        </w:tc>
        <w:tc>
          <w:tcPr>
            <w:tcW w:type="dxa" w:w="3277"/>
          </w:tcPr>
          <w:p>
            <w:r>
              <w:rPr>
                <w:rFonts w:ascii="Noto Sans" w:hAnsi="Noto Sans" w:eastAsia="Noto Sans"/>
                <w:sz w:val="17"/>
              </w:rPr>
            </w:r>
            <w:r>
              <w:rPr>
                <w:rFonts w:ascii="Noto Sans" w:hAnsi="Noto Sans" w:eastAsia="Noto Sans"/>
                <w:b w:val="0"/>
                <w:sz w:val="17"/>
              </w:rPr>
              <w:t>Semantic cold start</w:t>
            </w:r>
          </w:p>
        </w:tc>
        <w:tc>
          <w:tcPr>
            <w:tcW w:type="dxa" w:w="3277"/>
          </w:tcPr>
          <w:p>
            <w:r>
              <w:rPr>
                <w:rFonts w:ascii="Noto Sans" w:hAnsi="Noto Sans" w:eastAsia="Noto Sans"/>
                <w:sz w:val="17"/>
              </w:rPr>
            </w:r>
            <w:r>
              <w:rPr>
                <w:rFonts w:ascii="Noto Sans" w:hAnsi="Noto Sans" w:eastAsia="Noto Sans"/>
                <w:b w:val="0"/>
                <w:sz w:val="17"/>
              </w:rPr>
              <w:t>Catalogo semantico EMPTY è uno stato supportato: il primo onboarding può innescare discovery, adozione governata e bootstrap del catalogo.</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P-17</w:t>
            </w:r>
          </w:p>
        </w:tc>
        <w:tc>
          <w:tcPr>
            <w:tcW w:type="dxa" w:w="3277"/>
          </w:tcPr>
          <w:p>
            <w:r>
              <w:rPr>
                <w:rFonts w:ascii="Noto Sans" w:hAnsi="Noto Sans" w:eastAsia="Noto Sans"/>
                <w:sz w:val="17"/>
              </w:rPr>
            </w:r>
            <w:r>
              <w:rPr>
                <w:rFonts w:ascii="Noto Sans" w:hAnsi="Noto Sans" w:eastAsia="Noto Sans"/>
                <w:b w:val="0"/>
                <w:sz w:val="17"/>
              </w:rPr>
              <w:t>Native vocabularies at source</w:t>
            </w:r>
          </w:p>
        </w:tc>
        <w:tc>
          <w:tcPr>
            <w:tcW w:type="dxa" w:w="3277"/>
          </w:tcPr>
          <w:p>
            <w:r>
              <w:rPr>
                <w:rFonts w:ascii="Noto Sans" w:hAnsi="Noto Sans" w:eastAsia="Noto Sans"/>
                <w:sz w:val="17"/>
              </w:rPr>
            </w:r>
            <w:r>
              <w:rPr>
                <w:rFonts w:ascii="Noto Sans" w:hAnsi="Noto Sans" w:eastAsia="Noto Sans"/>
                <w:b w:val="0"/>
                <w:sz w:val="17"/>
              </w:rPr>
              <w:t>Il verticale mantiene nomi campo, codifiche e code list native; il mapping verso vocabolari controllati OUF avviene nell’onboarding.</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P-18</w:t>
            </w:r>
          </w:p>
        </w:tc>
        <w:tc>
          <w:tcPr>
            <w:tcW w:type="dxa" w:w="3277"/>
          </w:tcPr>
          <w:p>
            <w:r>
              <w:rPr>
                <w:rFonts w:ascii="Noto Sans" w:hAnsi="Noto Sans" w:eastAsia="Noto Sans"/>
                <w:sz w:val="17"/>
              </w:rPr>
            </w:r>
            <w:r>
              <w:rPr>
                <w:rFonts w:ascii="Noto Sans" w:hAnsi="Noto Sans" w:eastAsia="Noto Sans"/>
                <w:b w:val="0"/>
                <w:sz w:val="17"/>
              </w:rPr>
              <w:t>Internal managed sources</w:t>
            </w:r>
          </w:p>
        </w:tc>
        <w:tc>
          <w:tcPr>
            <w:tcW w:type="dxa" w:w="3277"/>
          </w:tcPr>
          <w:p>
            <w:r>
              <w:rPr>
                <w:rFonts w:ascii="Noto Sans" w:hAnsi="Noto Sans" w:eastAsia="Noto Sans"/>
                <w:sz w:val="17"/>
              </w:rPr>
            </w:r>
            <w:r>
              <w:rPr>
                <w:rFonts w:ascii="Noto Sans" w:hAnsi="Noto Sans" w:eastAsia="Noto Sans"/>
                <w:b w:val="0"/>
                <w:sz w:val="17"/>
              </w:rPr>
              <w:t>Oggetti senza fonte esterna possono essere associati a una fonte INTERNAL_MANAGED (es. OUF_SYSTEM) senza simulare API/PULL inesistenti.</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P-19</w:t>
            </w:r>
          </w:p>
        </w:tc>
        <w:tc>
          <w:tcPr>
            <w:tcW w:type="dxa" w:w="3277"/>
          </w:tcPr>
          <w:p>
            <w:r>
              <w:rPr>
                <w:rFonts w:ascii="Noto Sans" w:hAnsi="Noto Sans" w:eastAsia="Noto Sans"/>
                <w:sz w:val="17"/>
              </w:rPr>
            </w:r>
            <w:r>
              <w:rPr>
                <w:rFonts w:ascii="Noto Sans" w:hAnsi="Noto Sans" w:eastAsia="Noto Sans"/>
                <w:b w:val="0"/>
                <w:sz w:val="17"/>
              </w:rPr>
              <w:t>Authority transition with history</w:t>
            </w:r>
          </w:p>
        </w:tc>
        <w:tc>
          <w:tcPr>
            <w:tcW w:type="dxa" w:w="3277"/>
          </w:tcPr>
          <w:p>
            <w:r>
              <w:rPr>
                <w:rFonts w:ascii="Noto Sans" w:hAnsi="Noto Sans" w:eastAsia="Noto Sans"/>
                <w:sz w:val="17"/>
              </w:rPr>
            </w:r>
            <w:r>
              <w:rPr>
                <w:rFonts w:ascii="Noto Sans" w:hAnsi="Noto Sans" w:eastAsia="Noto Sans"/>
                <w:b w:val="0"/>
                <w:sz w:val="17"/>
              </w:rPr>
              <w:t>L’arrivo di una nuova fonte autoritativa non cancella la provenienza precedente: identità canonica, provenance e authority history sono preservate.</w:t>
            </w:r>
          </w:p>
        </w:tc>
      </w:tr>
      <w:tr>
        <w:trPr>
          <w:cantSplit w:val="true"/>
        </w:trPr>
        <w:tc>
          <w:tcPr>
            <w:tcW w:type="dxa" w:w="3277"/>
          </w:tcPr>
          <w:p>
            <w:r>
              <w:rPr>
                <w:rFonts w:ascii="Noto Sans" w:hAnsi="Noto Sans" w:eastAsia="Noto Sans"/>
                <w:sz w:val="17"/>
              </w:rPr>
              <w:t>P-20</w:t>
            </w:r>
          </w:p>
        </w:tc>
        <w:tc>
          <w:tcPr>
            <w:tcW w:type="dxa" w:w="3277"/>
          </w:tcPr>
          <w:p>
            <w:r>
              <w:rPr>
                <w:rFonts w:ascii="Noto Sans" w:hAnsi="Noto Sans" w:eastAsia="Noto Sans"/>
                <w:sz w:val="17"/>
              </w:rPr>
              <w:t>Central IAM reuse</w:t>
            </w:r>
          </w:p>
        </w:tc>
        <w:tc>
          <w:tcPr>
            <w:tcW w:type="dxa" w:w="3277"/>
          </w:tcPr>
          <w:p>
            <w:r>
              <w:rPr>
                <w:rFonts w:ascii="Noto Sans" w:hAnsi="Noto Sans" w:eastAsia="Noto Sans"/>
                <w:sz w:val="17"/>
              </w:rPr>
              <w:t>Identità, ruoli organizzativi e struttura Ente sono riusati dall’IAM centrale EVO/Keycloak; nessun identity store OUF duplicato.</w:t>
            </w:r>
          </w:p>
        </w:tc>
      </w:tr>
      <w:tr>
        <w:trPr>
          <w:cantSplit w:val="true"/>
        </w:trPr>
        <w:tc>
          <w:tcPr>
            <w:tcW w:type="dxa" w:w="3277"/>
          </w:tcPr>
          <w:p>
            <w:r>
              <w:rPr>
                <w:rFonts w:ascii="Noto Sans" w:hAnsi="Noto Sans" w:eastAsia="Noto Sans"/>
                <w:sz w:val="17"/>
              </w:rPr>
              <w:t>P-21</w:t>
            </w:r>
          </w:p>
        </w:tc>
        <w:tc>
          <w:tcPr>
            <w:tcW w:type="dxa" w:w="3277"/>
          </w:tcPr>
          <w:p>
            <w:r>
              <w:rPr>
                <w:rFonts w:ascii="Noto Sans" w:hAnsi="Noto Sans" w:eastAsia="Noto Sans"/>
                <w:sz w:val="17"/>
              </w:rPr>
              <w:t>OUF owns application authorization</w:t>
            </w:r>
          </w:p>
        </w:tc>
        <w:tc>
          <w:tcPr>
            <w:tcW w:type="dxa" w:w="3277"/>
          </w:tcPr>
          <w:p>
            <w:r>
              <w:rPr>
                <w:rFonts w:ascii="Noto Sans" w:hAnsi="Noto Sans" w:eastAsia="Noto Sans"/>
                <w:sz w:val="17"/>
              </w:rPr>
              <w:t>OUF governa esclusivamente la semantica autorizzativa applicativa: actor/role/org scope → capability, con default deny.</w:t>
            </w:r>
          </w:p>
        </w:tc>
      </w:tr>
      <w:tr>
        <w:trPr>
          <w:cantSplit w:val="true"/>
        </w:trPr>
        <w:tc>
          <w:tcPr>
            <w:tcW w:type="dxa" w:w="3277"/>
          </w:tcPr>
          <w:p>
            <w:r>
              <w:rPr>
                <w:rFonts w:ascii="Noto Sans" w:hAnsi="Noto Sans" w:eastAsia="Noto Sans"/>
                <w:sz w:val="17"/>
              </w:rPr>
              <w:t>P-22</w:t>
            </w:r>
          </w:p>
        </w:tc>
        <w:tc>
          <w:tcPr>
            <w:tcW w:type="dxa" w:w="3277"/>
          </w:tcPr>
          <w:p>
            <w:r>
              <w:rPr>
                <w:rFonts w:ascii="Noto Sans" w:hAnsi="Noto Sans" w:eastAsia="Noto Sans"/>
                <w:sz w:val="17"/>
              </w:rPr>
              <w:t>Policy co-location, not IAM duplication</w:t>
            </w:r>
          </w:p>
        </w:tc>
        <w:tc>
          <w:tcPr>
            <w:tcW w:type="dxa" w:w="3277"/>
          </w:tcPr>
          <w:p>
            <w:r>
              <w:rPr>
                <w:rFonts w:ascii="Noto Sans" w:hAnsi="Noto Sans" w:eastAsia="Noto Sans"/>
                <w:sz w:val="17"/>
              </w:rPr>
              <w:t>Authorization Policy Registry è componente dello stesso deployable fisico Onboarding; /api/authz/v1 resta separata dal contratto /api/onboarding/v1.</w:t>
            </w:r>
          </w:p>
        </w:tc>
      </w:tr>
      <w:tr>
        <w:trPr>
          <w:cantSplit w:val="true"/>
        </w:trPr>
        <w:tc>
          <w:tcPr>
            <w:tcW w:type="dxa" w:w="3277"/>
          </w:tcPr>
          <w:p>
            <w:r>
              <w:rPr>
                <w:rFonts w:ascii="Noto Sans" w:hAnsi="Noto Sans" w:eastAsia="Noto Sans"/>
                <w:sz w:val="17"/>
              </w:rPr>
              <w:t>P-23</w:t>
            </w:r>
          </w:p>
        </w:tc>
        <w:tc>
          <w:tcPr>
            <w:tcW w:type="dxa" w:w="3277"/>
          </w:tcPr>
          <w:p>
            <w:r>
              <w:rPr>
                <w:rFonts w:ascii="Noto Sans" w:hAnsi="Noto Sans" w:eastAsia="Noto Sans"/>
                <w:sz w:val="17"/>
              </w:rPr>
              <w:t>Local fine-grained enforcement</w:t>
            </w:r>
          </w:p>
        </w:tc>
        <w:tc>
          <w:tcPr>
            <w:tcW w:type="dxa" w:w="3277"/>
          </w:tcPr>
          <w:p>
            <w:r>
              <w:rPr>
                <w:rFonts w:ascii="Noto Sans" w:hAnsi="Noto Sans" w:eastAsia="Noto Sans"/>
                <w:sz w:val="17"/>
              </w:rPr>
              <w:t>Gateway applica autenticazione/coarse scopes; i servizi OUF applicano policy fine-grained tramite Authorization SDK e bundle versionati.</w:t>
            </w:r>
          </w:p>
        </w:tc>
      </w:tr>
      <w:tr>
        <w:trPr>
          <w:cantSplit w:val="true"/>
        </w:trPr>
        <w:tc>
          <w:tcPr>
            <w:tcW w:type="dxa" w:w="3277"/>
          </w:tcPr>
          <w:p>
            <w:r>
              <w:rPr>
                <w:rFonts w:ascii="Noto Sans" w:hAnsi="Noto Sans" w:eastAsia="Noto Sans"/>
                <w:sz w:val="17"/>
              </w:rPr>
              <w:t>P-24</w:t>
            </w:r>
          </w:p>
        </w:tc>
        <w:tc>
          <w:tcPr>
            <w:tcW w:type="dxa" w:w="3277"/>
          </w:tcPr>
          <w:p>
            <w:r>
              <w:rPr>
                <w:rFonts w:ascii="Noto Sans" w:hAnsi="Noto Sans" w:eastAsia="Noto Sans"/>
                <w:sz w:val="17"/>
              </w:rPr>
              <w:t>No client asserted authority</w:t>
            </w:r>
          </w:p>
        </w:tc>
        <w:tc>
          <w:tcPr>
            <w:tcW w:type="dxa" w:w="3277"/>
          </w:tcPr>
          <w:p>
            <w:r>
              <w:rPr>
                <w:rFonts w:ascii="Noto Sans" w:hAnsi="Noto Sans" w:eastAsia="Noto Sans"/>
                <w:sz w:val="17"/>
              </w:rPr>
              <w:t>Ruoli, actorType, org scope e approvatore non sono mai autoritativi se dichiarati nel payload; derivano dal security context trusted.</w:t>
            </w:r>
          </w:p>
        </w:tc>
      </w:tr>
      <w:tr>
        <w:trPr>
          <w:cantSplit w:val="true"/>
        </w:trPr>
        <w:tc>
          <w:tcPr>
            <w:tcW w:type="dxa" w:w="3277"/>
          </w:tcPr>
          <w:p>
            <w:r/>
            <w:r>
              <w:t>P-25</w:t>
            </w:r>
          </w:p>
        </w:tc>
        <w:tc>
          <w:tcPr>
            <w:tcW w:type="dxa" w:w="3277"/>
          </w:tcPr>
          <w:p>
            <w:r/>
            <w:r>
              <w:t>Trusted surface physical co-location</w:t>
            </w:r>
          </w:p>
        </w:tc>
        <w:tc>
          <w:tcPr>
            <w:tcW w:type="dxa" w:w="3277"/>
          </w:tcPr>
          <w:p>
            <w:r>
              <w:t>La Trusted Human Surface è modulo logico comune OUF co-locato nel deployable Source Onboarding/Configuration/Authorization; comprende Trusted Approval Workspace e Protected Operations Workspace con servizi log interni, e resta separata da MCP Server e Urban API Gateway.</w:t>
            </w:r>
          </w:p>
        </w:tc>
      </w:tr>
      <w:tr>
        <w:trPr>
          <w:cantSplit w:val="true"/>
        </w:trPr>
        <w:tc>
          <w:tcPr>
            <w:tcW w:type="dxa" w:w="3277"/>
          </w:tcPr>
          <w:p>
            <w:r/>
            <w:r>
              <w:t>P-26</w:t>
            </w:r>
          </w:p>
        </w:tc>
        <w:tc>
          <w:tcPr>
            <w:tcW w:type="dxa" w:w="3277"/>
          </w:tcPr>
          <w:p>
            <w:r/>
            <w:r>
              <w:t>Direct human authoritative path</w:t>
            </w:r>
          </w:p>
        </w:tc>
        <w:tc>
          <w:tcPr>
            <w:tcW w:type="dxa" w:w="3277"/>
          </w:tcPr>
          <w:p>
            <w:r/>
            <w:r>
              <w:t>Il click umano produce una chiamata user-bound tramite Gateway direttamente al backend owner; nessun tools/call MCP di confirm e nessun riuso di token umano privilegiato da parte del MCP.</w:t>
            </w:r>
          </w:p>
        </w:tc>
      </w:tr>
    </w:tbl>
    <w:p/>
    <w:p>
      <w:pPr>
        <w:pStyle w:val="Heading1"/>
        <w:keepNext/>
        <w:spacing w:before="200" w:after="80"/>
      </w:pPr>
      <w:r>
        <w:rPr>
          <w:rFonts w:ascii="Noto Sans" w:hAnsi="Noto Sans" w:eastAsia="Noto Sans"/>
        </w:rPr>
        <w:t>3. Architettura logica</w:t>
      </w:r>
    </w:p>
    <w:p>
      <w:pPr/>
      <w:r>
        <w:t>Il deployable fisico è denominabile “Source Onboarding, Configuration, Authorization &amp; Trusted Human Surface”. Mantiene bounded context logici separati e prefissi/contratti distinti: Onboarding (/api/onboarding/v1), Authorization (/api/authz/v1), Trusted Approval Workspace e Protected Operations Workspace (/api/trusted-human/v1). I servizi applicativi di interazione con i log protetti sono parte della THS nello stesso modulo fisico; non costituiscono capability MCP/OUF. Lo storage dei log resta infrastruttura condivisa di piattaforma.</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t>Human Front-end / Browser       MCP Server / AI Agent</w:t>
              <w:br/>
              <w:t xml:space="preserve">      |                                |</w:t>
              <w:br/>
              <w:t xml:space="preserve">      +---------------+----------------+</w:t>
              <w:br/>
              <w:t xml:space="preserve">                      |</w:t>
              <w:br/>
              <w:t xml:space="preserve">              Urban API Gateway</w:t>
              <w:br/>
              <w:t xml:space="preserve">                  [northbound]</w:t>
              <w:br/>
              <w:t xml:space="preserve">                      |</w:t>
              <w:br/>
              <w:t xml:space="preserve">                      v</w:t>
              <w:br/>
              <w:t xml:space="preserve">        +--------------------------------------+</w:t>
              <w:br/>
              <w:t xml:space="preserve">        | SOURCE ONBOARDING &amp; CONFIGURATION    |</w:t>
              <w:br/>
              <w:t xml:space="preserve">        |--------------------------------------|</w:t>
              <w:br/>
              <w:t xml:space="preserve">        | API / Application Layer              |</w:t>
              <w:br/>
              <w:t xml:space="preserve">        | Source Registry                      |</w:t>
              <w:br/>
              <w:t xml:space="preserve">        | Discovery Manager                    |</w:t>
              <w:br/>
              <w:t xml:space="preserve">        | Schema &amp; Field Configuration         |</w:t>
              <w:br/>
              <w:t xml:space="preserve">        | Data Classification                  |</w:t>
              <w:br/>
              <w:t xml:space="preserve">        | Semantic Mapping Configuration       |</w:t>
              <w:br/>
              <w:t xml:space="preserve">        | Semantic Gap Manager                 |</w:t>
              <w:br/>
              <w:t xml:space="preserve">        | Extraction Profile Builder           |</w:t>
              <w:br/>
              <w:t xml:space="preserve">        | Validation Engine                    |</w:t>
              <w:br/>
              <w:t xml:space="preserve">        | Workflow / Approval                  |</w:t>
              <w:br/>
              <w:t xml:space="preserve">        | Trusted Human Surface                |</w:t>
              <w:br/>
              <w:t xml:space="preserve">        | - Trusted Approval Workspace        |</w:t>
              <w:br/>
              <w:t xml:space="preserve">        | - Protected Log Workspace           |</w:t>
              <w:br/>
              <w:t xml:space="preserve">        | - Protected Log Services            |</w:t>
              <w:br/>
              <w:t xml:space="preserve">        | Approval Card Renderer / SSO UX      |</w:t>
              <w:br/>
              <w:t xml:space="preserve">        | Versioning / Audit                   |</w:t>
              <w:br/>
              <w:t xml:space="preserve">        +---------+------------------+---------+</w:t>
              <w:br/>
              <w:t xml:space="preserve">                  |                  |</w:t>
              <w:br/>
              <w:t xml:space="preserve">                  |                  +--&gt; Urban API Gateway [southbound]</w:t>
              <w:br/>
              <w:t xml:space="preserve">                  |                       --&gt; Source API verticali</w:t>
              <w:br/>
              <w:t xml:space="preserve">                  |</w:t>
              <w:br/>
              <w:t xml:space="preserve">                  +--&gt; Urban API Gateway [internal governed exposure]</w:t>
              <w:br/>
              <w:t xml:space="preserve">                       --&gt; Semantic Model / Registry</w:t>
              <w:br/>
              <w:br/>
            </w:r>
          </w:p>
        </w:tc>
      </w:tr>
    </w:tbl>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D6EAF8" w:val="clear"/>
            <w:vAlign w:val="center"/>
            <w:tcBorders>
              <w:top w:val="single" w:sz="5" w:color="0B4F6C"/>
              <w:left w:val="single" w:sz="5" w:color="0B4F6C"/>
              <w:bottom w:val="single" w:sz="5" w:color="0B4F6C"/>
              <w:right w:val="single" w:sz="5" w:color="0B4F6C"/>
            </w:tcBorders>
          </w:tcPr>
          <w:p>
            <w:r>
              <w:rPr>
                <w:rFonts w:ascii="Noto Sans" w:hAnsi="Noto Sans" w:eastAsia="Noto Sans"/>
                <w:b/>
                <w:color w:val="000000"/>
                <w:sz w:val="17"/>
              </w:rPr>
            </w:r>
            <w:r>
              <w:rPr>
                <w:rFonts w:ascii="Noto Sans" w:hAnsi="Noto Sans" w:eastAsia="Noto Sans"/>
                <w:b/>
                <w:color w:val="000000"/>
                <w:sz w:val="17"/>
              </w:rPr>
              <w:t>Invariante di collegamento</w:t>
              <w:br/>
            </w:r>
            <w:r>
              <w:rPr>
                <w:rFonts w:ascii="Noto Sans" w:hAnsi="Noto Sans" w:eastAsia="Noto Sans"/>
                <w:b/>
                <w:color w:val="000000"/>
                <w:sz w:val="17"/>
              </w:rPr>
              <w:t>Il modulo non comunica direttamente con sorgenti esterne né con repository semantici. Le chiamate attraversano le route governate dell’Urban API Gateway; il Gateway non contiene logica di onboarding.</w:t>
            </w:r>
          </w:p>
        </w:tc>
      </w:tr>
    </w:tbl>
    <w:p/>
    <w:p>
      <w:pPr>
        <w:pStyle w:val="Heading2"/>
        <w:keepNext/>
        <w:spacing w:before="120" w:after="80"/>
      </w:pPr>
      <w:r>
        <w:rPr>
          <w:rFonts w:ascii="Noto Sans" w:hAnsi="Noto Sans" w:eastAsia="Noto Sans"/>
        </w:rPr>
        <w:t>3.1 Componenti interni</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Componente</w:t>
            </w:r>
          </w:p>
        </w:tc>
        <w:tc>
          <w:tcPr>
            <w:tcW w:type="dxa" w:w="6236"/>
            <w:vAlign w:val="center"/>
            <w:shd w:fill="0B4F6C" w:val="clear"/>
          </w:tcPr>
          <w:p>
            <w:r>
              <w:rPr>
                <w:rFonts w:ascii="Noto Sans" w:hAnsi="Noto Sans" w:eastAsia="Noto Sans"/>
                <w:b/>
                <w:color w:val="FFFFFF"/>
                <w:sz w:val="17"/>
              </w:rPr>
            </w:r>
            <w:r>
              <w:rPr>
                <w:rFonts w:ascii="Noto Sans" w:hAnsi="Noto Sans" w:eastAsia="Noto Sans"/>
                <w:b/>
                <w:color w:val="FFFFFF"/>
                <w:sz w:val="17"/>
              </w:rPr>
              <w:t>Responsabilità</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API/Application Layer</w:t>
            </w:r>
          </w:p>
        </w:tc>
        <w:tc>
          <w:tcPr>
            <w:tcW w:type="dxa" w:w="6236"/>
            <w:vAlign w:val="center"/>
          </w:tcPr>
          <w:p>
            <w:r>
              <w:rPr>
                <w:rFonts w:ascii="Noto Sans" w:hAnsi="Noto Sans" w:eastAsia="Noto Sans"/>
                <w:sz w:val="17"/>
              </w:rPr>
            </w:r>
            <w:r>
              <w:rPr>
                <w:rFonts w:ascii="Noto Sans" w:hAnsi="Noto Sans" w:eastAsia="Noto Sans"/>
                <w:b w:val="0"/>
                <w:sz w:val="17"/>
              </w:rPr>
              <w:t>REST/OpenAPI, autorizzazione applicativa, validazione input, orchestrazione use case.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 Registry</w:t>
            </w:r>
          </w:p>
        </w:tc>
        <w:tc>
          <w:tcPr>
            <w:tcW w:type="dxa" w:w="6236"/>
            <w:vAlign w:val="center"/>
          </w:tcPr>
          <w:p>
            <w:r>
              <w:rPr>
                <w:rFonts w:ascii="Noto Sans" w:hAnsi="Noto Sans" w:eastAsia="Noto Sans"/>
                <w:sz w:val="17"/>
              </w:rPr>
            </w:r>
            <w:r>
              <w:rPr>
                <w:rFonts w:ascii="Noto Sans" w:hAnsi="Noto Sans" w:eastAsia="Noto Sans"/>
                <w:b w:val="0"/>
                <w:sz w:val="17"/>
              </w:rPr>
              <w:t>Anagrafica fonte, owner, metadati, binding references e stato.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Discovery Manager</w:t>
            </w:r>
          </w:p>
        </w:tc>
        <w:tc>
          <w:tcPr>
            <w:tcW w:type="dxa" w:w="6236"/>
            <w:vAlign w:val="center"/>
          </w:tcPr>
          <w:p>
            <w:r>
              <w:rPr>
                <w:rFonts w:ascii="Noto Sans" w:hAnsi="Noto Sans" w:eastAsia="Noto Sans"/>
                <w:sz w:val="17"/>
              </w:rPr>
            </w:r>
            <w:r>
              <w:rPr>
                <w:rFonts w:ascii="Noto Sans" w:hAnsi="Noto Sans" w:eastAsia="Noto Sans"/>
                <w:b w:val="0"/>
                <w:sz w:val="17"/>
              </w:rPr>
              <w:t>Importa/versiona metadati tecnici dalla Source API.</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Schema &amp; Field Configuration</w:t>
            </w:r>
          </w:p>
        </w:tc>
        <w:tc>
          <w:tcPr>
            <w:tcW w:type="dxa" w:w="6236"/>
            <w:vAlign w:val="center"/>
          </w:tcPr>
          <w:p>
            <w:r>
              <w:rPr>
                <w:rFonts w:ascii="Noto Sans" w:hAnsi="Noto Sans" w:eastAsia="Noto Sans"/>
                <w:sz w:val="17"/>
              </w:rPr>
            </w:r>
            <w:r>
              <w:rPr>
                <w:rFonts w:ascii="Noto Sans" w:hAnsi="Noto Sans" w:eastAsia="Noto Sans"/>
                <w:b w:val="0"/>
                <w:sz w:val="17"/>
              </w:rPr>
              <w:t>Gestisce tipi, field path, datatype, cardinalità, required e code list native.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Data Classification</w:t>
            </w:r>
          </w:p>
        </w:tc>
        <w:tc>
          <w:tcPr>
            <w:tcW w:type="dxa" w:w="6236"/>
            <w:vAlign w:val="center"/>
          </w:tcPr>
          <w:p>
            <w:r>
              <w:rPr>
                <w:rFonts w:ascii="Noto Sans" w:hAnsi="Noto Sans" w:eastAsia="Noto Sans"/>
                <w:sz w:val="17"/>
              </w:rPr>
            </w:r>
            <w:r>
              <w:rPr>
                <w:rFonts w:ascii="Noto Sans" w:hAnsi="Noto Sans" w:eastAsia="Noto Sans"/>
                <w:b w:val="0"/>
                <w:sz w:val="17"/>
              </w:rPr>
              <w:t>Registra classificazione e policy INCLUDE/EXCLUDE.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Semantic Mapping Configuration</w:t>
            </w:r>
          </w:p>
        </w:tc>
        <w:tc>
          <w:tcPr>
            <w:tcW w:type="dxa" w:w="6236"/>
            <w:vAlign w:val="center"/>
          </w:tcPr>
          <w:p>
            <w:r>
              <w:rPr>
                <w:rFonts w:ascii="Noto Sans" w:hAnsi="Noto Sans" w:eastAsia="Noto Sans"/>
                <w:sz w:val="17"/>
              </w:rPr>
            </w:r>
            <w:r>
              <w:rPr>
                <w:rFonts w:ascii="Noto Sans" w:hAnsi="Noto Sans" w:eastAsia="Noto Sans"/>
                <w:b w:val="0"/>
                <w:sz w:val="17"/>
              </w:rPr>
              <w:t>Registra mapping verso riferimenti autoritativi del Semantic Model / Registry.</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Semantic Gap Manager</w:t>
            </w:r>
          </w:p>
        </w:tc>
        <w:tc>
          <w:tcPr>
            <w:tcW w:type="dxa" w:w="6236"/>
            <w:vAlign w:val="center"/>
          </w:tcPr>
          <w:p>
            <w:r>
              <w:rPr>
                <w:rFonts w:ascii="Noto Sans" w:hAnsi="Noto Sans" w:eastAsia="Noto Sans"/>
                <w:sz w:val="17"/>
              </w:rPr>
            </w:r>
            <w:r>
              <w:rPr>
                <w:rFonts w:ascii="Noto Sans" w:hAnsi="Noto Sans" w:eastAsia="Noto Sans"/>
                <w:b w:val="0"/>
                <w:sz w:val="17"/>
              </w:rPr>
              <w:t>Rileva gap, apre discovery request e segue candidati/adozione fino alla disponibilità a catalogo.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Extraction Profile Builder</w:t>
            </w:r>
          </w:p>
        </w:tc>
        <w:tc>
          <w:tcPr>
            <w:tcW w:type="dxa" w:w="6236"/>
            <w:vAlign w:val="center"/>
          </w:tcPr>
          <w:p>
            <w:r>
              <w:rPr>
                <w:rFonts w:ascii="Noto Sans" w:hAnsi="Noto Sans" w:eastAsia="Noto Sans"/>
                <w:sz w:val="17"/>
              </w:rPr>
            </w:r>
            <w:r>
              <w:rPr>
                <w:rFonts w:ascii="Noto Sans" w:hAnsi="Noto Sans" w:eastAsia="Noto Sans"/>
                <w:b w:val="0"/>
                <w:sz w:val="17"/>
              </w:rPr>
              <w:t>Compila la proiezione tecnica destinata al runtime.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Validation Engine</w:t>
            </w:r>
          </w:p>
        </w:tc>
        <w:tc>
          <w:tcPr>
            <w:tcW w:type="dxa" w:w="6236"/>
            <w:vAlign w:val="center"/>
          </w:tcPr>
          <w:p>
            <w:r>
              <w:rPr>
                <w:rFonts w:ascii="Noto Sans" w:hAnsi="Noto Sans" w:eastAsia="Noto Sans"/>
                <w:sz w:val="17"/>
              </w:rPr>
            </w:r>
            <w:r>
              <w:rPr>
                <w:rFonts w:ascii="Noto Sans" w:hAnsi="Noto Sans" w:eastAsia="Noto Sans"/>
                <w:b w:val="0"/>
                <w:sz w:val="17"/>
              </w:rPr>
              <w:t>Controlli di completezza/coerenza prima della review/activation.</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Workflow / Approval</w:t>
            </w:r>
          </w:p>
        </w:tc>
        <w:tc>
          <w:tcPr>
            <w:tcW w:type="dxa" w:w="6236"/>
            <w:vAlign w:val="center"/>
          </w:tcPr>
          <w:p>
            <w:r>
              <w:rPr>
                <w:rFonts w:ascii="Noto Sans" w:hAnsi="Noto Sans" w:eastAsia="Noto Sans"/>
                <w:sz w:val="17"/>
              </w:rPr>
            </w:r>
            <w:r>
              <w:rPr>
                <w:rFonts w:ascii="Noto Sans" w:hAnsi="Noto Sans" w:eastAsia="Noto Sans"/>
                <w:b w:val="0"/>
                <w:sz w:val="17"/>
              </w:rPr>
              <w:t>Submit, review, approve, reject, activate, revoke, supersede.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Versioning / Audit</w:t>
            </w:r>
          </w:p>
        </w:tc>
        <w:tc>
          <w:tcPr>
            <w:tcW w:type="dxa" w:w="6236"/>
            <w:vAlign w:val="center"/>
          </w:tcPr>
          <w:p>
            <w:r>
              <w:rPr>
                <w:rFonts w:ascii="Noto Sans" w:hAnsi="Noto Sans" w:eastAsia="Noto Sans"/>
                <w:sz w:val="17"/>
              </w:rPr>
            </w:r>
            <w:r>
              <w:rPr>
                <w:rFonts w:ascii="Noto Sans" w:hAnsi="Noto Sans" w:eastAsia="Noto Sans"/>
                <w:b w:val="0"/>
                <w:sz w:val="17"/>
              </w:rPr>
              <w:t>Versioni, diff, attori, motivazioni e trace delle proposte AI.</w:t>
            </w:r>
          </w:p>
        </w:tc>
      </w:tr>
      <w:tr>
        <w:trPr>
          <w:cantSplit w:val="true"/>
        </w:trPr>
        <w:tc>
          <w:tcPr>
            <w:tcW w:type="dxa" w:w="4916"/>
          </w:tcPr>
          <w:p>
            <w:r>
              <w:rPr>
                <w:rFonts w:ascii="Noto Sans" w:hAnsi="Noto Sans" w:eastAsia="Noto Sans"/>
                <w:sz w:val="17"/>
              </w:rPr>
              <w:t>Identity Context Adapter</w:t>
            </w:r>
          </w:p>
        </w:tc>
        <w:tc>
          <w:tcPr>
            <w:tcW w:type="dxa" w:w="4916"/>
          </w:tcPr>
          <w:p>
            <w:r>
              <w:rPr>
                <w:rFonts w:ascii="Noto Sans" w:hAnsi="Noto Sans" w:eastAsia="Noto Sans"/>
                <w:sz w:val="17"/>
              </w:rPr>
              <w:t>Normalizza subject, actorType, client identity, ruoli e organizational claims provenienti dal security context validato.</w:t>
            </w:r>
          </w:p>
        </w:tc>
      </w:tr>
      <w:tr>
        <w:trPr>
          <w:cantSplit w:val="true"/>
        </w:trPr>
        <w:tc>
          <w:tcPr>
            <w:tcW w:type="dxa" w:w="4916"/>
          </w:tcPr>
          <w:p>
            <w:r>
              <w:rPr>
                <w:rFonts w:ascii="Noto Sans" w:hAnsi="Noto Sans" w:eastAsia="Noto Sans"/>
                <w:sz w:val="17"/>
              </w:rPr>
              <w:t>Authorization Policy Registry</w:t>
            </w:r>
          </w:p>
        </w:tc>
        <w:tc>
          <w:tcPr>
            <w:tcW w:type="dxa" w:w="4916"/>
          </w:tcPr>
          <w:p>
            <w:r>
              <w:rPr>
                <w:rFonts w:ascii="Noto Sans" w:hAnsi="Noto Sans" w:eastAsia="Noto Sans"/>
                <w:sz w:val="17"/>
              </w:rPr>
              <w:t>CRUD governato di policy/grant/scope, riferimenti a ruoli esterni, lifecycle e publication; non gestisce account o ruoli IAM.</w:t>
            </w:r>
          </w:p>
        </w:tc>
      </w:tr>
      <w:tr>
        <w:trPr>
          <w:cantSplit w:val="true"/>
        </w:trPr>
        <w:tc>
          <w:tcPr>
            <w:tcW w:type="dxa" w:w="4916"/>
          </w:tcPr>
          <w:p>
            <w:r>
              <w:rPr>
                <w:rFonts w:ascii="Noto Sans" w:hAnsi="Noto Sans" w:eastAsia="Noto Sans"/>
                <w:sz w:val="17"/>
              </w:rPr>
              <w:t>Capability Catalog Aggregator</w:t>
            </w:r>
          </w:p>
        </w:tc>
        <w:tc>
          <w:tcPr>
            <w:tcW w:type="dxa" w:w="4916"/>
          </w:tcPr>
          <w:p>
            <w:r>
              <w:rPr>
                <w:rFonts w:ascii="Noto Sans" w:hAnsi="Noto Sans" w:eastAsia="Noto Sans"/>
                <w:sz w:val="17"/>
              </w:rPr>
              <w:t>Registra e valida i capabilityId dichiarati dai moduli OUF per renderli referenziabili dalle policy.</w:t>
            </w:r>
          </w:p>
        </w:tc>
      </w:tr>
      <w:tr>
        <w:trPr>
          <w:cantSplit w:val="true"/>
        </w:trPr>
        <w:tc>
          <w:tcPr>
            <w:tcW w:type="dxa" w:w="4916"/>
          </w:tcPr>
          <w:p>
            <w:r>
              <w:rPr>
                <w:rFonts w:ascii="Noto Sans" w:hAnsi="Noto Sans" w:eastAsia="Noto Sans"/>
                <w:sz w:val="17"/>
              </w:rPr>
              <w:t>Policy Publisher</w:t>
            </w:r>
          </w:p>
        </w:tc>
        <w:tc>
          <w:tcPr>
            <w:tcW w:type="dxa" w:w="4916"/>
          </w:tcPr>
          <w:p>
            <w:r>
              <w:rPr>
                <w:rFonts w:ascii="Noto Sans" w:hAnsi="Noto Sans" w:eastAsia="Noto Sans"/>
                <w:sz w:val="17"/>
              </w:rPr>
              <w:t>Produce AuthorizationPolicyBundle immutabili e active pointer per enforcement locale nei servizi.</w:t>
            </w:r>
          </w:p>
        </w:tc>
      </w:tr>
      <w:tr>
        <w:trPr>
          <w:cantSplit w:val="true"/>
        </w:trPr>
        <w:tc>
          <w:tcPr>
            <w:tcW w:type="dxa" w:w="4916"/>
          </w:tcPr>
          <w:p>
            <w:r>
              <w:rPr>
                <w:rFonts w:ascii="Noto Sans" w:hAnsi="Noto Sans" w:eastAsia="Noto Sans"/>
                <w:sz w:val="17"/>
              </w:rPr>
              <w:t>IAM Directory Adapter (optional)</w:t>
            </w:r>
          </w:p>
        </w:tc>
        <w:tc>
          <w:tcPr>
            <w:tcW w:type="dxa" w:w="4916"/>
          </w:tcPr>
          <w:p>
            <w:r>
              <w:rPr>
                <w:rFonts w:ascii="Noto Sans" w:hAnsi="Noto Sans" w:eastAsia="Noto Sans"/>
                <w:sz w:val="17"/>
              </w:rPr>
              <w:t>Lookup ruoli/org quando i claim non bastano; cache tecnica TTL e mai system of record.</w:t>
            </w:r>
          </w:p>
        </w:tc>
      </w:tr>
      <w:tr>
        <w:trPr>
          <w:cantSplit w:val="true"/>
        </w:trPr>
        <w:tc>
          <w:tcPr>
            <w:tcW w:type="dxa" w:w="4916"/>
          </w:tcPr>
          <w:p>
            <w:r>
              <w:rPr>
                <w:rFonts w:ascii="Noto Sans" w:hAnsi="Noto Sans" w:eastAsia="Noto Sans"/>
                <w:sz w:val="17"/>
              </w:rPr>
              <w:t>Schema Surveillance Intake</w:t>
            </w:r>
          </w:p>
        </w:tc>
        <w:tc>
          <w:tcPr>
            <w:tcW w:type="dxa" w:w="4916"/>
          </w:tcPr>
          <w:p>
            <w:r>
              <w:rPr>
                <w:rFonts w:ascii="Noto Sans" w:hAnsi="Noto Sans" w:eastAsia="Noto Sans"/>
                <w:sz w:val="17"/>
              </w:rPr>
              <w:t>Riceve osservazioni/fingerprint di schema, classifica il drift rispetto alla baseline ACTIVE e apre review/re-onboarding senza reinterpretazione automatica.</w:t>
            </w:r>
          </w:p>
        </w:tc>
      </w:tr>
      <w:tr>
        <w:trPr>
          <w:cantSplit w:val="true"/>
        </w:trPr>
        <w:tc>
          <w:tcPr>
            <w:tcW w:type="dxa" w:w="4916"/>
          </w:tcPr>
          <w:p>
            <w:r>
              <w:rPr>
                <w:rFonts w:ascii="Noto Sans" w:hAnsi="Noto Sans" w:eastAsia="Noto Sans"/>
                <w:sz w:val="17"/>
              </w:rPr>
              <w:t>Managed File Intake Orchestrator</w:t>
            </w:r>
          </w:p>
        </w:tc>
        <w:tc>
          <w:tcPr>
            <w:tcW w:type="dxa" w:w="4916"/>
          </w:tcPr>
          <w:p>
            <w:r>
              <w:rPr>
                <w:rFonts w:ascii="Noto Sans" w:hAnsi="Noto Sans" w:eastAsia="Noto Sans"/>
                <w:sz w:val="17"/>
              </w:rPr>
              <w:t>Governa stagingRef, profiling di XLSX/CSV, candidate schema e creazione di INTERNAL_MANAGED Source/OnboardingVersion DRAFT; non persiste direttamente Urban Object.</w:t>
            </w:r>
          </w:p>
        </w:tc>
      </w:tr>
      <w:tr>
        <w:trPr>
          <w:cantSplit w:val="true"/>
        </w:trPr>
        <w:tc>
          <w:tcPr>
            <w:tcW w:type="dxa" w:w="4916"/>
          </w:tcPr>
          <w:p>
            <w:r>
              <w:t>Trusted Human Surface</w:t>
            </w:r>
          </w:p>
        </w:tc>
        <w:tc>
          <w:tcPr>
            <w:tcW w:type="dxa" w:w="4916"/>
          </w:tcPr>
          <w:p>
            <w:r>
              <w:t>UI fiduciaria comune: Trusted Approval Workspace + Protected Operations Workspace; SSO HUMAN_USER; servizi applicativi log protetti co-locati.</w:t>
            </w:r>
          </w:p>
        </w:tc>
      </w:tr>
      <w:tr>
        <w:trPr>
          <w:cantSplit w:val="true"/>
        </w:trPr>
        <w:tc>
          <w:tcPr>
            <w:tcW w:type="dxa" w:w="4916"/>
          </w:tcPr>
          <w:p>
            <w:r/>
            <w:r>
              <w:t>Approval Card Renderer</w:t>
            </w:r>
          </w:p>
        </w:tc>
        <w:tc>
          <w:tcPr>
            <w:tcW w:type="dxa" w:w="4916"/>
          </w:tcPr>
          <w:p>
            <w:r/>
            <w:r>
              <w:t>Costruisce la rappresentazione human-readable della challenge da dati/refs autoritativi; nessun testo generato dal modello è fonte autoritativa del contenuto approvato.</w:t>
            </w:r>
          </w:p>
        </w:tc>
      </w:tr>
    </w:tbl>
    <w:p/>
    <w:p>
      <w:pPr>
        <w:pStyle w:val="Heading1"/>
        <w:keepNext/>
        <w:spacing w:before="200" w:after="80"/>
      </w:pPr>
      <w:r>
        <w:rPr>
          <w:rFonts w:ascii="Noto Sans" w:hAnsi="Noto Sans" w:eastAsia="Noto Sans"/>
        </w:rPr>
        <w:t>4. Modello di dominio</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tblHeader w:val="true"/>
          <w:cantSplit/>
          <w:tblHeader w:val="true"/>
        </w:trPr>
        <w:tc>
          <w:tcPr>
            <w:tcW w:type="dxa" w:w="2551"/>
            <w:vAlign w:val="center"/>
            <w:shd w:fill="0B4F6C" w:val="clear"/>
          </w:tcPr>
          <w:p>
            <w:r>
              <w:rPr>
                <w:rFonts w:ascii="Noto Sans" w:hAnsi="Noto Sans" w:eastAsia="Noto Sans"/>
                <w:b/>
                <w:color w:val="FFFFFF"/>
                <w:sz w:val="17"/>
              </w:rPr>
            </w:r>
            <w:r>
              <w:rPr>
                <w:rFonts w:ascii="Noto Sans" w:hAnsi="Noto Sans" w:eastAsia="Noto Sans"/>
                <w:b/>
                <w:color w:val="FFFFFF"/>
                <w:sz w:val="17"/>
              </w:rPr>
              <w:t>Entità</w:t>
            </w:r>
          </w:p>
        </w:tc>
        <w:tc>
          <w:tcPr>
            <w:tcW w:type="dxa" w:w="2551"/>
            <w:vAlign w:val="center"/>
            <w:shd w:fill="0B4F6C" w:val="clear"/>
          </w:tcPr>
          <w:p>
            <w:r>
              <w:rPr>
                <w:rFonts w:ascii="Noto Sans" w:hAnsi="Noto Sans" w:eastAsia="Noto Sans"/>
                <w:b/>
                <w:color w:val="FFFFFF"/>
                <w:sz w:val="17"/>
              </w:rPr>
            </w:r>
            <w:r>
              <w:rPr>
                <w:rFonts w:ascii="Noto Sans" w:hAnsi="Noto Sans" w:eastAsia="Noto Sans"/>
                <w:b/>
                <w:color w:val="FFFFFF"/>
                <w:sz w:val="17"/>
              </w:rPr>
              <w:t>Chiave</w:t>
            </w:r>
          </w:p>
        </w:tc>
        <w:tc>
          <w:tcPr>
            <w:tcW w:type="dxa" w:w="3969"/>
            <w:vAlign w:val="center"/>
            <w:shd w:fill="0B4F6C" w:val="clear"/>
          </w:tcPr>
          <w:p>
            <w:r>
              <w:rPr>
                <w:rFonts w:ascii="Noto Sans" w:hAnsi="Noto Sans" w:eastAsia="Noto Sans"/>
                <w:b/>
                <w:color w:val="FFFFFF"/>
                <w:sz w:val="17"/>
              </w:rPr>
            </w:r>
            <w:r>
              <w:rPr>
                <w:rFonts w:ascii="Noto Sans" w:hAnsi="Noto Sans" w:eastAsia="Noto Sans"/>
                <w:b/>
                <w:color w:val="FFFFFF"/>
                <w:sz w:val="17"/>
              </w:rPr>
              <w:t>Descrizione</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Source</w:t>
            </w:r>
          </w:p>
        </w:tc>
        <w:tc>
          <w:tcPr>
            <w:tcW w:type="dxa" w:w="2551"/>
            <w:vAlign w:val="center"/>
          </w:tcPr>
          <w:p>
            <w:r>
              <w:rPr>
                <w:rFonts w:ascii="Noto Sans" w:hAnsi="Noto Sans" w:eastAsia="Noto Sans"/>
                <w:sz w:val="17"/>
              </w:rPr>
            </w:r>
            <w:r>
              <w:rPr>
                <w:rFonts w:ascii="Noto Sans" w:hAnsi="Noto Sans" w:eastAsia="Noto Sans"/>
                <w:b w:val="0"/>
                <w:sz w:val="17"/>
              </w:rPr>
              <w:t>sourceId</w:t>
            </w:r>
          </w:p>
        </w:tc>
        <w:tc>
          <w:tcPr>
            <w:tcW w:type="dxa" w:w="3969"/>
            <w:vAlign w:val="center"/>
          </w:tcPr>
          <w:p>
            <w:r>
              <w:rPr>
                <w:rFonts w:ascii="Noto Sans" w:hAnsi="Noto Sans" w:eastAsia="Noto Sans"/>
                <w:sz w:val="17"/>
              </w:rPr>
            </w:r>
            <w:r>
              <w:rPr>
                <w:rFonts w:ascii="Noto Sans" w:hAnsi="Noto Sans" w:eastAsia="Noto Sans"/>
                <w:b w:val="0"/>
                <w:sz w:val="17"/>
              </w:rPr>
              <w:t>Fonte logica registrata; include sourceKind e acquisitionMode.</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SourceBinding</w:t>
            </w:r>
          </w:p>
        </w:tc>
        <w:tc>
          <w:tcPr>
            <w:tcW w:type="dxa" w:w="2551"/>
            <w:vAlign w:val="center"/>
          </w:tcPr>
          <w:p>
            <w:r>
              <w:rPr>
                <w:rFonts w:ascii="Noto Sans" w:hAnsi="Noto Sans" w:eastAsia="Noto Sans"/>
                <w:sz w:val="17"/>
              </w:rPr>
            </w:r>
            <w:r>
              <w:rPr>
                <w:rFonts w:ascii="Noto Sans" w:hAnsi="Noto Sans" w:eastAsia="Noto Sans"/>
                <w:b w:val="0"/>
                <w:sz w:val="17"/>
              </w:rPr>
              <w:t>bindingId</w:t>
            </w:r>
          </w:p>
        </w:tc>
        <w:tc>
          <w:tcPr>
            <w:tcW w:type="dxa" w:w="3969"/>
            <w:vAlign w:val="center"/>
          </w:tcPr>
          <w:p>
            <w:r>
              <w:rPr>
                <w:rFonts w:ascii="Noto Sans" w:hAnsi="Noto Sans" w:eastAsia="Noto Sans"/>
                <w:sz w:val="17"/>
              </w:rPr>
            </w:r>
            <w:r>
              <w:rPr>
                <w:rFonts w:ascii="Noto Sans" w:hAnsi="Noto Sans" w:eastAsia="Noto Sans"/>
                <w:b w:val="0"/>
                <w:sz w:val="17"/>
              </w:rPr>
              <w:t>Endpoint/protocollo e riferimenti credenziali per sorgenti esterne; opzionale/assente per INTERNAL_MANAGED.</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OnboardingVersion</w:t>
            </w:r>
          </w:p>
        </w:tc>
        <w:tc>
          <w:tcPr>
            <w:tcW w:type="dxa" w:w="2551"/>
            <w:vAlign w:val="center"/>
          </w:tcPr>
          <w:p>
            <w:r>
              <w:rPr>
                <w:rFonts w:ascii="Noto Sans" w:hAnsi="Noto Sans" w:eastAsia="Noto Sans"/>
                <w:sz w:val="17"/>
              </w:rPr>
            </w:r>
            <w:r>
              <w:rPr>
                <w:rFonts w:ascii="Noto Sans" w:hAnsi="Noto Sans" w:eastAsia="Noto Sans"/>
                <w:b w:val="0"/>
                <w:sz w:val="17"/>
              </w:rPr>
              <w:t>onboardingVersionId</w:t>
            </w:r>
          </w:p>
        </w:tc>
        <w:tc>
          <w:tcPr>
            <w:tcW w:type="dxa" w:w="3969"/>
            <w:vAlign w:val="center"/>
          </w:tcPr>
          <w:p>
            <w:r>
              <w:rPr>
                <w:rFonts w:ascii="Noto Sans" w:hAnsi="Noto Sans" w:eastAsia="Noto Sans"/>
                <w:sz w:val="17"/>
              </w:rPr>
            </w:r>
            <w:r>
              <w:rPr>
                <w:rFonts w:ascii="Noto Sans" w:hAnsi="Noto Sans" w:eastAsia="Noto Sans"/>
                <w:b w:val="0"/>
                <w:sz w:val="17"/>
              </w:rPr>
              <w:t>Snapshot governato delle scelte.</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SourceType</w:t>
            </w:r>
          </w:p>
        </w:tc>
        <w:tc>
          <w:tcPr>
            <w:tcW w:type="dxa" w:w="2551"/>
            <w:vAlign w:val="center"/>
          </w:tcPr>
          <w:p>
            <w:r>
              <w:rPr>
                <w:rFonts w:ascii="Noto Sans" w:hAnsi="Noto Sans" w:eastAsia="Noto Sans"/>
                <w:sz w:val="17"/>
              </w:rPr>
            </w:r>
            <w:r>
              <w:rPr>
                <w:rFonts w:ascii="Noto Sans" w:hAnsi="Noto Sans" w:eastAsia="Noto Sans"/>
                <w:b w:val="0"/>
                <w:sz w:val="17"/>
              </w:rPr>
              <w:t>sourceId + typeCode</w:t>
            </w:r>
          </w:p>
        </w:tc>
        <w:tc>
          <w:tcPr>
            <w:tcW w:type="dxa" w:w="3969"/>
            <w:vAlign w:val="center"/>
          </w:tcPr>
          <w:p>
            <w:r>
              <w:rPr>
                <w:rFonts w:ascii="Noto Sans" w:hAnsi="Noto Sans" w:eastAsia="Noto Sans"/>
                <w:sz w:val="17"/>
              </w:rPr>
            </w:r>
            <w:r>
              <w:rPr>
                <w:rFonts w:ascii="Noto Sans" w:hAnsi="Noto Sans" w:eastAsia="Noto Sans"/>
                <w:b w:val="0"/>
                <w:sz w:val="17"/>
              </w:rPr>
              <w:t>Tipo/procedimento nativo.</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SourceField</w:t>
            </w:r>
          </w:p>
        </w:tc>
        <w:tc>
          <w:tcPr>
            <w:tcW w:type="dxa" w:w="2551"/>
            <w:vAlign w:val="center"/>
          </w:tcPr>
          <w:p>
            <w:r>
              <w:rPr>
                <w:rFonts w:ascii="Noto Sans" w:hAnsi="Noto Sans" w:eastAsia="Noto Sans"/>
                <w:sz w:val="17"/>
              </w:rPr>
            </w:r>
            <w:r>
              <w:rPr>
                <w:rFonts w:ascii="Noto Sans" w:hAnsi="Noto Sans" w:eastAsia="Noto Sans"/>
                <w:b w:val="0"/>
                <w:sz w:val="17"/>
              </w:rPr>
              <w:t>sourceId + typeCode + fieldPath</w:t>
            </w:r>
          </w:p>
        </w:tc>
        <w:tc>
          <w:tcPr>
            <w:tcW w:type="dxa" w:w="3969"/>
            <w:vAlign w:val="center"/>
          </w:tcPr>
          <w:p>
            <w:r>
              <w:rPr>
                <w:rFonts w:ascii="Noto Sans" w:hAnsi="Noto Sans" w:eastAsia="Noto Sans"/>
                <w:sz w:val="17"/>
              </w:rPr>
            </w:r>
            <w:r>
              <w:rPr>
                <w:rFonts w:ascii="Noto Sans" w:hAnsi="Noto Sans" w:eastAsia="Noto Sans"/>
                <w:b w:val="0"/>
                <w:sz w:val="17"/>
              </w:rPr>
              <w:t>Campo nativo e metadata tecnici.</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FieldClassification</w:t>
            </w:r>
          </w:p>
        </w:tc>
        <w:tc>
          <w:tcPr>
            <w:tcW w:type="dxa" w:w="2551"/>
            <w:vAlign w:val="center"/>
          </w:tcPr>
          <w:p>
            <w:r>
              <w:rPr>
                <w:rFonts w:ascii="Noto Sans" w:hAnsi="Noto Sans" w:eastAsia="Noto Sans"/>
                <w:sz w:val="17"/>
              </w:rPr>
            </w:r>
            <w:r>
              <w:rPr>
                <w:rFonts w:ascii="Noto Sans" w:hAnsi="Noto Sans" w:eastAsia="Noto Sans"/>
                <w:b w:val="0"/>
                <w:sz w:val="17"/>
              </w:rPr>
              <w:t>classificationId</w:t>
            </w:r>
          </w:p>
        </w:tc>
        <w:tc>
          <w:tcPr>
            <w:tcW w:type="dxa" w:w="3969"/>
            <w:vAlign w:val="center"/>
          </w:tcPr>
          <w:p>
            <w:r>
              <w:rPr>
                <w:rFonts w:ascii="Noto Sans" w:hAnsi="Noto Sans" w:eastAsia="Noto Sans"/>
                <w:sz w:val="17"/>
              </w:rPr>
            </w:r>
            <w:r>
              <w:rPr>
                <w:rFonts w:ascii="Noto Sans" w:hAnsi="Noto Sans" w:eastAsia="Noto Sans"/>
                <w:b w:val="0"/>
                <w:sz w:val="17"/>
              </w:rPr>
              <w:t>Classificazione e acquisition policy.</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SemanticMapping</w:t>
            </w:r>
          </w:p>
        </w:tc>
        <w:tc>
          <w:tcPr>
            <w:tcW w:type="dxa" w:w="2551"/>
            <w:vAlign w:val="center"/>
          </w:tcPr>
          <w:p>
            <w:r>
              <w:rPr>
                <w:rFonts w:ascii="Noto Sans" w:hAnsi="Noto Sans" w:eastAsia="Noto Sans"/>
                <w:sz w:val="17"/>
              </w:rPr>
            </w:r>
            <w:r>
              <w:rPr>
                <w:rFonts w:ascii="Noto Sans" w:hAnsi="Noto Sans" w:eastAsia="Noto Sans"/>
                <w:b w:val="0"/>
                <w:sz w:val="17"/>
              </w:rPr>
              <w:t>mappingId + version</w:t>
            </w:r>
          </w:p>
        </w:tc>
        <w:tc>
          <w:tcPr>
            <w:tcW w:type="dxa" w:w="3969"/>
            <w:vAlign w:val="center"/>
          </w:tcPr>
          <w:p>
            <w:r>
              <w:rPr>
                <w:rFonts w:ascii="Noto Sans" w:hAnsi="Noto Sans" w:eastAsia="Noto Sans"/>
                <w:sz w:val="17"/>
              </w:rPr>
            </w:r>
            <w:r>
              <w:rPr>
                <w:rFonts w:ascii="Noto Sans" w:hAnsi="Noto Sans" w:eastAsia="Noto Sans"/>
                <w:b w:val="0"/>
                <w:sz w:val="17"/>
              </w:rPr>
              <w:t>Associazione sorgente → ontology/vocabulary/property.</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SemanticGap</w:t>
            </w:r>
          </w:p>
        </w:tc>
        <w:tc>
          <w:tcPr>
            <w:tcW w:type="dxa" w:w="2551"/>
            <w:vAlign w:val="center"/>
          </w:tcPr>
          <w:p>
            <w:r>
              <w:rPr>
                <w:rFonts w:ascii="Noto Sans" w:hAnsi="Noto Sans" w:eastAsia="Noto Sans"/>
                <w:sz w:val="17"/>
              </w:rPr>
            </w:r>
            <w:r>
              <w:rPr>
                <w:rFonts w:ascii="Noto Sans" w:hAnsi="Noto Sans" w:eastAsia="Noto Sans"/>
                <w:b w:val="0"/>
                <w:sz w:val="17"/>
              </w:rPr>
              <w:t>gapId</w:t>
            </w:r>
          </w:p>
        </w:tc>
        <w:tc>
          <w:tcPr>
            <w:tcW w:type="dxa" w:w="3969"/>
            <w:vAlign w:val="center"/>
          </w:tcPr>
          <w:p>
            <w:r>
              <w:rPr>
                <w:rFonts w:ascii="Noto Sans" w:hAnsi="Noto Sans" w:eastAsia="Noto Sans"/>
                <w:sz w:val="17"/>
              </w:rPr>
            </w:r>
            <w:r>
              <w:rPr>
                <w:rFonts w:ascii="Noto Sans" w:hAnsi="Noto Sans" w:eastAsia="Noto Sans"/>
                <w:b w:val="0"/>
                <w:sz w:val="17"/>
              </w:rPr>
              <w:t>Esigenza semantica non coperta dal catalogo corrente.</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SemanticDiscoveryRequest</w:t>
            </w:r>
          </w:p>
        </w:tc>
        <w:tc>
          <w:tcPr>
            <w:tcW w:type="dxa" w:w="2551"/>
            <w:vAlign w:val="center"/>
          </w:tcPr>
          <w:p>
            <w:r>
              <w:rPr>
                <w:rFonts w:ascii="Noto Sans" w:hAnsi="Noto Sans" w:eastAsia="Noto Sans"/>
                <w:sz w:val="17"/>
              </w:rPr>
            </w:r>
            <w:r>
              <w:rPr>
                <w:rFonts w:ascii="Noto Sans" w:hAnsi="Noto Sans" w:eastAsia="Noto Sans"/>
                <w:b w:val="0"/>
                <w:sz w:val="17"/>
              </w:rPr>
              <w:t>requestId</w:t>
            </w:r>
          </w:p>
        </w:tc>
        <w:tc>
          <w:tcPr>
            <w:tcW w:type="dxa" w:w="3969"/>
            <w:vAlign w:val="center"/>
          </w:tcPr>
          <w:p>
            <w:r>
              <w:rPr>
                <w:rFonts w:ascii="Noto Sans" w:hAnsi="Noto Sans" w:eastAsia="Noto Sans"/>
                <w:sz w:val="17"/>
              </w:rPr>
            </w:r>
            <w:r>
              <w:rPr>
                <w:rFonts w:ascii="Noto Sans" w:hAnsi="Noto Sans" w:eastAsia="Noto Sans"/>
                <w:b w:val="0"/>
                <w:sz w:val="17"/>
              </w:rPr>
              <w:t>Richiesta al Semantic Model / Registry per ricerca candidati.</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SemanticCandidate</w:t>
            </w:r>
          </w:p>
        </w:tc>
        <w:tc>
          <w:tcPr>
            <w:tcW w:type="dxa" w:w="2551"/>
            <w:vAlign w:val="center"/>
          </w:tcPr>
          <w:p>
            <w:r>
              <w:rPr>
                <w:rFonts w:ascii="Noto Sans" w:hAnsi="Noto Sans" w:eastAsia="Noto Sans"/>
                <w:sz w:val="17"/>
              </w:rPr>
            </w:r>
            <w:r>
              <w:rPr>
                <w:rFonts w:ascii="Noto Sans" w:hAnsi="Noto Sans" w:eastAsia="Noto Sans"/>
                <w:b w:val="0"/>
                <w:sz w:val="17"/>
              </w:rPr>
              <w:t>candidateRef</w:t>
            </w:r>
          </w:p>
        </w:tc>
        <w:tc>
          <w:tcPr>
            <w:tcW w:type="dxa" w:w="3969"/>
            <w:vAlign w:val="center"/>
          </w:tcPr>
          <w:p>
            <w:r>
              <w:rPr>
                <w:rFonts w:ascii="Noto Sans" w:hAnsi="Noto Sans" w:eastAsia="Noto Sans"/>
                <w:sz w:val="17"/>
              </w:rPr>
            </w:r>
            <w:r>
              <w:rPr>
                <w:rFonts w:ascii="Noto Sans" w:hAnsi="Noto Sans" w:eastAsia="Noto Sans"/>
                <w:b w:val="0"/>
                <w:sz w:val="17"/>
              </w:rPr>
              <w:t>Candidato restituito dal modulo semantico; non ancora autoritativo.</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ExtractionProfile</w:t>
            </w:r>
          </w:p>
        </w:tc>
        <w:tc>
          <w:tcPr>
            <w:tcW w:type="dxa" w:w="2551"/>
            <w:vAlign w:val="center"/>
          </w:tcPr>
          <w:p>
            <w:r>
              <w:rPr>
                <w:rFonts w:ascii="Noto Sans" w:hAnsi="Noto Sans" w:eastAsia="Noto Sans"/>
                <w:sz w:val="17"/>
              </w:rPr>
            </w:r>
            <w:r>
              <w:rPr>
                <w:rFonts w:ascii="Noto Sans" w:hAnsi="Noto Sans" w:eastAsia="Noto Sans"/>
                <w:b w:val="0"/>
                <w:sz w:val="17"/>
              </w:rPr>
              <w:t>profileId + version</w:t>
            </w:r>
          </w:p>
        </w:tc>
        <w:tc>
          <w:tcPr>
            <w:tcW w:type="dxa" w:w="3969"/>
            <w:vAlign w:val="center"/>
          </w:tcPr>
          <w:p>
            <w:r>
              <w:rPr>
                <w:rFonts w:ascii="Noto Sans" w:hAnsi="Noto Sans" w:eastAsia="Noto Sans"/>
                <w:sz w:val="17"/>
              </w:rPr>
            </w:r>
            <w:r>
              <w:rPr>
                <w:rFonts w:ascii="Noto Sans" w:hAnsi="Noto Sans" w:eastAsia="Noto Sans"/>
                <w:b w:val="0"/>
                <w:sz w:val="17"/>
              </w:rPr>
              <w:t>Istruzioni tecniche di estrazione approvate.</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Proposal</w:t>
            </w:r>
          </w:p>
        </w:tc>
        <w:tc>
          <w:tcPr>
            <w:tcW w:type="dxa" w:w="2551"/>
            <w:vAlign w:val="center"/>
          </w:tcPr>
          <w:p>
            <w:r>
              <w:rPr>
                <w:rFonts w:ascii="Noto Sans" w:hAnsi="Noto Sans" w:eastAsia="Noto Sans"/>
                <w:sz w:val="17"/>
              </w:rPr>
            </w:r>
            <w:r>
              <w:rPr>
                <w:rFonts w:ascii="Noto Sans" w:hAnsi="Noto Sans" w:eastAsia="Noto Sans"/>
                <w:b w:val="0"/>
                <w:sz w:val="17"/>
              </w:rPr>
              <w:t>proposalId</w:t>
            </w:r>
          </w:p>
        </w:tc>
        <w:tc>
          <w:tcPr>
            <w:tcW w:type="dxa" w:w="3969"/>
            <w:vAlign w:val="center"/>
          </w:tcPr>
          <w:p>
            <w:r>
              <w:rPr>
                <w:rFonts w:ascii="Noto Sans" w:hAnsi="Noto Sans" w:eastAsia="Noto Sans"/>
                <w:sz w:val="17"/>
              </w:rPr>
            </w:r>
            <w:r>
              <w:rPr>
                <w:rFonts w:ascii="Noto Sans" w:hAnsi="Noto Sans" w:eastAsia="Noto Sans"/>
                <w:b w:val="0"/>
                <w:sz w:val="17"/>
              </w:rPr>
              <w:t>Proposta umana/AI separata dal valore approvato.</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ValidationRun</w:t>
            </w:r>
          </w:p>
        </w:tc>
        <w:tc>
          <w:tcPr>
            <w:tcW w:type="dxa" w:w="2551"/>
            <w:vAlign w:val="center"/>
          </w:tcPr>
          <w:p>
            <w:r>
              <w:rPr>
                <w:rFonts w:ascii="Noto Sans" w:hAnsi="Noto Sans" w:eastAsia="Noto Sans"/>
                <w:sz w:val="17"/>
              </w:rPr>
            </w:r>
            <w:r>
              <w:rPr>
                <w:rFonts w:ascii="Noto Sans" w:hAnsi="Noto Sans" w:eastAsia="Noto Sans"/>
                <w:b w:val="0"/>
                <w:sz w:val="17"/>
              </w:rPr>
              <w:t>validationRunId</w:t>
            </w:r>
          </w:p>
        </w:tc>
        <w:tc>
          <w:tcPr>
            <w:tcW w:type="dxa" w:w="3969"/>
            <w:vAlign w:val="center"/>
          </w:tcPr>
          <w:p>
            <w:r>
              <w:rPr>
                <w:rFonts w:ascii="Noto Sans" w:hAnsi="Noto Sans" w:eastAsia="Noto Sans"/>
                <w:sz w:val="17"/>
              </w:rPr>
            </w:r>
            <w:r>
              <w:rPr>
                <w:rFonts w:ascii="Noto Sans" w:hAnsi="Noto Sans" w:eastAsia="Noto Sans"/>
                <w:b w:val="0"/>
                <w:sz w:val="17"/>
              </w:rPr>
              <w:t>Esito validazione.</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ApprovalDecision</w:t>
            </w:r>
          </w:p>
        </w:tc>
        <w:tc>
          <w:tcPr>
            <w:tcW w:type="dxa" w:w="2551"/>
            <w:vAlign w:val="center"/>
          </w:tcPr>
          <w:p>
            <w:r>
              <w:rPr>
                <w:rFonts w:ascii="Noto Sans" w:hAnsi="Noto Sans" w:eastAsia="Noto Sans"/>
                <w:sz w:val="17"/>
              </w:rPr>
            </w:r>
            <w:r>
              <w:rPr>
                <w:rFonts w:ascii="Noto Sans" w:hAnsi="Noto Sans" w:eastAsia="Noto Sans"/>
                <w:b w:val="0"/>
                <w:sz w:val="17"/>
              </w:rPr>
              <w:t>decisionId</w:t>
            </w:r>
          </w:p>
        </w:tc>
        <w:tc>
          <w:tcPr>
            <w:tcW w:type="dxa" w:w="3969"/>
            <w:vAlign w:val="center"/>
          </w:tcPr>
          <w:p>
            <w:r>
              <w:rPr>
                <w:rFonts w:ascii="Noto Sans" w:hAnsi="Noto Sans" w:eastAsia="Noto Sans"/>
                <w:sz w:val="17"/>
              </w:rPr>
            </w:r>
            <w:r>
              <w:rPr>
                <w:rFonts w:ascii="Noto Sans" w:hAnsi="Noto Sans" w:eastAsia="Noto Sans"/>
                <w:b w:val="0"/>
                <w:sz w:val="17"/>
              </w:rPr>
              <w:t>Decisione umana auditabile.</w:t>
            </w:r>
          </w:p>
        </w:tc>
      </w:tr>
      <w:tr>
        <w:trPr>
          <w:cantSplit/>
          <w:cantSplit/>
          <w:cantSplit/>
        </w:trPr>
        <w:tc>
          <w:tcPr>
            <w:tcW w:type="dxa" w:w="2551"/>
            <w:vAlign w:val="center"/>
          </w:tcPr>
          <w:p>
            <w:r>
              <w:rPr>
                <w:rFonts w:ascii="Noto Sans" w:hAnsi="Noto Sans" w:eastAsia="Noto Sans"/>
                <w:sz w:val="17"/>
              </w:rPr>
            </w:r>
            <w:r>
              <w:rPr>
                <w:rFonts w:ascii="Noto Sans" w:hAnsi="Noto Sans" w:eastAsia="Noto Sans"/>
                <w:b w:val="0"/>
                <w:sz w:val="17"/>
              </w:rPr>
              <w:t>PublishedConfiguration</w:t>
            </w:r>
          </w:p>
        </w:tc>
        <w:tc>
          <w:tcPr>
            <w:tcW w:type="dxa" w:w="2551"/>
            <w:vAlign w:val="center"/>
          </w:tcPr>
          <w:p>
            <w:r>
              <w:rPr>
                <w:rFonts w:ascii="Noto Sans" w:hAnsi="Noto Sans" w:eastAsia="Noto Sans"/>
                <w:sz w:val="17"/>
              </w:rPr>
            </w:r>
            <w:r>
              <w:rPr>
                <w:rFonts w:ascii="Noto Sans" w:hAnsi="Noto Sans" w:eastAsia="Noto Sans"/>
                <w:b w:val="0"/>
                <w:sz w:val="17"/>
              </w:rPr>
              <w:t>publicationId</w:t>
            </w:r>
          </w:p>
        </w:tc>
        <w:tc>
          <w:tcPr>
            <w:tcW w:type="dxa" w:w="3969"/>
            <w:vAlign w:val="center"/>
          </w:tcPr>
          <w:p>
            <w:r>
              <w:rPr>
                <w:rFonts w:ascii="Noto Sans" w:hAnsi="Noto Sans" w:eastAsia="Noto Sans"/>
                <w:sz w:val="17"/>
              </w:rPr>
            </w:r>
            <w:r>
              <w:rPr>
                <w:rFonts w:ascii="Noto Sans" w:hAnsi="Noto Sans" w:eastAsia="Noto Sans"/>
                <w:b w:val="0"/>
                <w:sz w:val="17"/>
              </w:rPr>
              <w:t>Bundle runtime immutabile.</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ApprovalChallenge</w:t>
            </w:r>
          </w:p>
        </w:tc>
        <w:tc>
          <w:tcPr>
            <w:tcW w:type="dxa" w:w="3277"/>
          </w:tcPr>
          <w:p>
            <w:r>
              <w:rPr>
                <w:rFonts w:ascii="Noto Sans" w:hAnsi="Noto Sans" w:eastAsia="Noto Sans"/>
                <w:sz w:val="17"/>
              </w:rPr>
            </w:r>
            <w:r>
              <w:rPr>
                <w:rFonts w:ascii="Noto Sans" w:hAnsi="Noto Sans" w:eastAsia="Noto Sans"/>
                <w:b w:val="0"/>
                <w:sz w:val="17"/>
              </w:rPr>
              <w:t>challengeId</w:t>
            </w:r>
          </w:p>
        </w:tc>
        <w:tc>
          <w:tcPr>
            <w:tcW w:type="dxa" w:w="3277"/>
          </w:tcPr>
          <w:p>
            <w:r>
              <w:rPr>
                <w:rFonts w:ascii="Noto Sans" w:hAnsi="Noto Sans" w:eastAsia="Noto Sans"/>
                <w:sz w:val="17"/>
              </w:rPr>
            </w:r>
            <w:r>
              <w:rPr>
                <w:rFonts w:ascii="Noto Sans" w:hAnsi="Noto Sans" w:eastAsia="Noto Sans"/>
                <w:b w:val="0"/>
                <w:sz w:val="17"/>
              </w:rPr>
              <w:t>Sfida di approvazione legata a versione/hash configurazione, sessione umana e scadenza.</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SourceAuthorityPolicy</w:t>
            </w:r>
          </w:p>
        </w:tc>
        <w:tc>
          <w:tcPr>
            <w:tcW w:type="dxa" w:w="3277"/>
          </w:tcPr>
          <w:p>
            <w:r>
              <w:rPr>
                <w:rFonts w:ascii="Noto Sans" w:hAnsi="Noto Sans" w:eastAsia="Noto Sans"/>
                <w:sz w:val="17"/>
              </w:rPr>
            </w:r>
            <w:r>
              <w:rPr>
                <w:rFonts w:ascii="Noto Sans" w:hAnsi="Noto Sans" w:eastAsia="Noto Sans"/>
                <w:b w:val="0"/>
                <w:sz w:val="17"/>
              </w:rPr>
              <w:t>authorityPolicyId</w:t>
            </w:r>
          </w:p>
        </w:tc>
        <w:tc>
          <w:tcPr>
            <w:tcW w:type="dxa" w:w="3277"/>
          </w:tcPr>
          <w:p>
            <w:r>
              <w:rPr>
                <w:rFonts w:ascii="Noto Sans" w:hAnsi="Noto Sans" w:eastAsia="Noto Sans"/>
                <w:sz w:val="17"/>
              </w:rPr>
            </w:r>
            <w:r>
              <w:rPr>
                <w:rFonts w:ascii="Noto Sans" w:hAnsi="Noto Sans" w:eastAsia="Noto Sans"/>
                <w:b w:val="0"/>
                <w:sz w:val="17"/>
              </w:rPr>
              <w:t>Regole di autorità/provenienza per tipo o proprietà; usate per transizioni da OUF_SYSTEM a fonti esterne.</w:t>
            </w:r>
          </w:p>
        </w:tc>
      </w:tr>
      <w:tr>
        <w:trPr>
          <w:cantSplit/>
          <w:cantSplit/>
          <w:cantSplit/>
        </w:trPr>
        <w:tc>
          <w:tcPr>
            <w:tcW w:type="dxa" w:w="3277"/>
          </w:tcPr>
          <w:p>
            <w:r>
              <w:rPr>
                <w:rFonts w:ascii="Noto Sans" w:hAnsi="Noto Sans" w:eastAsia="Noto Sans"/>
                <w:sz w:val="17"/>
              </w:rPr>
              <w:t>RelationshipMapping</w:t>
            </w:r>
          </w:p>
        </w:tc>
        <w:tc>
          <w:tcPr>
            <w:tcW w:type="dxa" w:w="3277"/>
          </w:tcPr>
          <w:p>
            <w:r>
              <w:rPr>
                <w:rFonts w:ascii="Noto Sans" w:hAnsi="Noto Sans" w:eastAsia="Noto Sans"/>
                <w:sz w:val="17"/>
              </w:rPr>
              <w:t>relationshipMappingId + version</w:t>
            </w:r>
          </w:p>
        </w:tc>
        <w:tc>
          <w:tcPr>
            <w:tcW w:type="dxa" w:w="3277"/>
          </w:tcPr>
          <w:p>
            <w:r>
              <w:rPr>
                <w:rFonts w:ascii="Noto Sans" w:hAnsi="Noto Sans" w:eastAsia="Noto Sans"/>
                <w:sz w:val="17"/>
              </w:rPr>
              <w:t>Mapping da campo/regola sorgente a relazione ontologica, classe target e strategia di risoluzione.</w:t>
            </w:r>
          </w:p>
        </w:tc>
      </w:tr>
      <w:tr>
        <w:trPr>
          <w:cantSplit/>
          <w:cantSplit/>
          <w:cantSplit/>
        </w:trPr>
        <w:tc>
          <w:tcPr>
            <w:tcW w:type="dxa" w:w="3277"/>
          </w:tcPr>
          <w:p>
            <w:r>
              <w:rPr>
                <w:rFonts w:ascii="Noto Sans" w:hAnsi="Noto Sans" w:eastAsia="Noto Sans"/>
                <w:sz w:val="17"/>
              </w:rPr>
              <w:t>TargetResolutionRule</w:t>
            </w:r>
          </w:p>
        </w:tc>
        <w:tc>
          <w:tcPr>
            <w:tcW w:type="dxa" w:w="3277"/>
          </w:tcPr>
          <w:p>
            <w:r>
              <w:rPr>
                <w:rFonts w:ascii="Noto Sans" w:hAnsi="Noto Sans" w:eastAsia="Noto Sans"/>
                <w:sz w:val="17"/>
              </w:rPr>
              <w:t>resolutionRuleId + version</w:t>
            </w:r>
          </w:p>
        </w:tc>
        <w:tc>
          <w:tcPr>
            <w:tcW w:type="dxa" w:w="3277"/>
          </w:tcPr>
          <w:p>
            <w:r>
              <w:rPr>
                <w:rFonts w:ascii="Noto Sans" w:hAnsi="Noto Sans" w:eastAsia="Noto Sans"/>
                <w:sz w:val="17"/>
              </w:rPr>
              <w:t>Regola governata per risolvere l’istanza target (es. canonical key, source identity, lookup, spatial match, manual selection).</w:t>
            </w:r>
          </w:p>
        </w:tc>
      </w:tr>
      <w:tr>
        <w:trPr>
          <w:cantSplit w:val="true"/>
        </w:trPr>
        <w:tc>
          <w:tcPr>
            <w:tcW w:type="dxa" w:w="3277"/>
          </w:tcPr>
          <w:p>
            <w:r>
              <w:rPr>
                <w:rFonts w:ascii="Noto Sans" w:hAnsi="Noto Sans" w:eastAsia="Noto Sans"/>
                <w:sz w:val="17"/>
              </w:rPr>
              <w:t>ExternalRoleReference</w:t>
            </w:r>
          </w:p>
        </w:tc>
        <w:tc>
          <w:tcPr>
            <w:tcW w:type="dxa" w:w="3277"/>
          </w:tcPr>
          <w:p>
            <w:r>
              <w:rPr>
                <w:rFonts w:ascii="Noto Sans" w:hAnsi="Noto Sans" w:eastAsia="Noto Sans"/>
                <w:sz w:val="17"/>
              </w:rPr>
              <w:t>externalRoleRef</w:t>
            </w:r>
          </w:p>
        </w:tc>
        <w:tc>
          <w:tcPr>
            <w:tcW w:type="dxa" w:w="3277"/>
          </w:tcPr>
          <w:p>
            <w:r>
              <w:rPr>
                <w:rFonts w:ascii="Noto Sans" w:hAnsi="Noto Sans" w:eastAsia="Noto Sans"/>
                <w:sz w:val="17"/>
              </w:rPr>
              <w:t>Riferimento stabile a ruolo/gruppo governato dall’IAM centrale dell’Ente.</w:t>
            </w:r>
          </w:p>
        </w:tc>
      </w:tr>
      <w:tr>
        <w:trPr>
          <w:cantSplit w:val="true"/>
        </w:trPr>
        <w:tc>
          <w:tcPr>
            <w:tcW w:type="dxa" w:w="3277"/>
          </w:tcPr>
          <w:p>
            <w:r>
              <w:rPr>
                <w:rFonts w:ascii="Noto Sans" w:hAnsi="Noto Sans" w:eastAsia="Noto Sans"/>
                <w:sz w:val="17"/>
              </w:rPr>
              <w:t>AuthorizationPolicy</w:t>
            </w:r>
          </w:p>
        </w:tc>
        <w:tc>
          <w:tcPr>
            <w:tcW w:type="dxa" w:w="3277"/>
          </w:tcPr>
          <w:p>
            <w:r>
              <w:rPr>
                <w:rFonts w:ascii="Noto Sans" w:hAnsi="Noto Sans" w:eastAsia="Noto Sans"/>
                <w:sz w:val="17"/>
              </w:rPr>
              <w:t>policyId + version</w:t>
            </w:r>
          </w:p>
        </w:tc>
        <w:tc>
          <w:tcPr>
            <w:tcW w:type="dxa" w:w="3277"/>
          </w:tcPr>
          <w:p>
            <w:r>
              <w:rPr>
                <w:rFonts w:ascii="Noto Sans" w:hAnsi="Noto Sans" w:eastAsia="Noto Sans"/>
                <w:sz w:val="17"/>
              </w:rPr>
              <w:t>Aggregate root versionato della policy applicativa OUF.</w:t>
            </w:r>
          </w:p>
        </w:tc>
      </w:tr>
      <w:tr>
        <w:trPr>
          <w:cantSplit w:val="true"/>
        </w:trPr>
        <w:tc>
          <w:tcPr>
            <w:tcW w:type="dxa" w:w="3277"/>
          </w:tcPr>
          <w:p>
            <w:r>
              <w:rPr>
                <w:rFonts w:ascii="Noto Sans" w:hAnsi="Noto Sans" w:eastAsia="Noto Sans"/>
                <w:sz w:val="17"/>
              </w:rPr>
              <w:t>PolicyGrant</w:t>
            </w:r>
          </w:p>
        </w:tc>
        <w:tc>
          <w:tcPr>
            <w:tcW w:type="dxa" w:w="3277"/>
          </w:tcPr>
          <w:p>
            <w:r>
              <w:rPr>
                <w:rFonts w:ascii="Noto Sans" w:hAnsi="Noto Sans" w:eastAsia="Noto Sans"/>
                <w:sz w:val="17"/>
              </w:rPr>
              <w:t>grantId</w:t>
            </w:r>
          </w:p>
        </w:tc>
        <w:tc>
          <w:tcPr>
            <w:tcW w:type="dxa" w:w="3277"/>
          </w:tcPr>
          <w:p>
            <w:r>
              <w:rPr>
                <w:rFonts w:ascii="Noto Sans" w:hAnsi="Noto Sans" w:eastAsia="Noto Sans"/>
                <w:sz w:val="17"/>
              </w:rPr>
              <w:t>ALLOW/DENY per actor/ruolo/capability con organizational scope e condizioni supportate.</w:t>
            </w:r>
          </w:p>
        </w:tc>
      </w:tr>
      <w:tr>
        <w:trPr>
          <w:cantSplit w:val="true"/>
        </w:trPr>
        <w:tc>
          <w:tcPr>
            <w:tcW w:type="dxa" w:w="3277"/>
          </w:tcPr>
          <w:p>
            <w:r>
              <w:rPr>
                <w:rFonts w:ascii="Noto Sans" w:hAnsi="Noto Sans" w:eastAsia="Noto Sans"/>
                <w:sz w:val="17"/>
              </w:rPr>
              <w:t>OrganizationScope</w:t>
            </w:r>
          </w:p>
        </w:tc>
        <w:tc>
          <w:tcPr>
            <w:tcW w:type="dxa" w:w="3277"/>
          </w:tcPr>
          <w:p>
            <w:r>
              <w:rPr>
                <w:rFonts w:ascii="Noto Sans" w:hAnsi="Noto Sans" w:eastAsia="Noto Sans"/>
                <w:sz w:val="17"/>
              </w:rPr>
              <w:t>scopeId</w:t>
            </w:r>
          </w:p>
        </w:tc>
        <w:tc>
          <w:tcPr>
            <w:tcW w:type="dxa" w:w="3277"/>
          </w:tcPr>
          <w:p>
            <w:r>
              <w:rPr>
                <w:rFonts w:ascii="Noto Sans" w:hAnsi="Noto Sans" w:eastAsia="Noto Sans"/>
                <w:sz w:val="17"/>
              </w:rPr>
              <w:t>Vincolo di applicazione per unità/path/domain organizzativo.</w:t>
            </w:r>
          </w:p>
        </w:tc>
      </w:tr>
      <w:tr>
        <w:trPr>
          <w:cantSplit w:val="true"/>
        </w:trPr>
        <w:tc>
          <w:tcPr>
            <w:tcW w:type="dxa" w:w="3277"/>
          </w:tcPr>
          <w:p>
            <w:r>
              <w:rPr>
                <w:rFonts w:ascii="Noto Sans" w:hAnsi="Noto Sans" w:eastAsia="Noto Sans"/>
                <w:sz w:val="17"/>
              </w:rPr>
              <w:t>AuthorizationPolicyBundle</w:t>
            </w:r>
          </w:p>
        </w:tc>
        <w:tc>
          <w:tcPr>
            <w:tcW w:type="dxa" w:w="3277"/>
          </w:tcPr>
          <w:p>
            <w:r>
              <w:rPr>
                <w:rFonts w:ascii="Noto Sans" w:hAnsi="Noto Sans" w:eastAsia="Noto Sans"/>
                <w:sz w:val="17"/>
              </w:rPr>
              <w:t>publicationId</w:t>
            </w:r>
          </w:p>
        </w:tc>
        <w:tc>
          <w:tcPr>
            <w:tcW w:type="dxa" w:w="3277"/>
          </w:tcPr>
          <w:p>
            <w:r>
              <w:rPr>
                <w:rFonts w:ascii="Noto Sans" w:hAnsi="Noto Sans" w:eastAsia="Noto Sans"/>
                <w:sz w:val="17"/>
              </w:rPr>
              <w:t>Bundle immutabile di policy pubblicato ai Policy Enforcement Point.</w:t>
            </w:r>
          </w:p>
        </w:tc>
      </w:tr>
      <w:tr>
        <w:trPr>
          <w:cantSplit w:val="true"/>
        </w:trPr>
        <w:tc>
          <w:tcPr>
            <w:tcW w:type="dxa" w:w="3277"/>
          </w:tcPr>
          <w:p>
            <w:r>
              <w:rPr>
                <w:rFonts w:ascii="Noto Sans" w:hAnsi="Noto Sans" w:eastAsia="Noto Sans"/>
                <w:sz w:val="17"/>
              </w:rPr>
              <w:t>PolicyApprovalDecision</w:t>
            </w:r>
          </w:p>
        </w:tc>
        <w:tc>
          <w:tcPr>
            <w:tcW w:type="dxa" w:w="3277"/>
          </w:tcPr>
          <w:p>
            <w:r>
              <w:rPr>
                <w:rFonts w:ascii="Noto Sans" w:hAnsi="Noto Sans" w:eastAsia="Noto Sans"/>
                <w:sz w:val="17"/>
              </w:rPr>
              <w:t>decisionId</w:t>
            </w:r>
          </w:p>
        </w:tc>
        <w:tc>
          <w:tcPr>
            <w:tcW w:type="dxa" w:w="3277"/>
          </w:tcPr>
          <w:p>
            <w:r>
              <w:rPr>
                <w:rFonts w:ascii="Noto Sans" w:hAnsi="Noto Sans" w:eastAsia="Noto Sans"/>
                <w:sz w:val="17"/>
              </w:rPr>
              <w:t>Decisione umana append-only sulla pubblicazione della policy.</w:t>
            </w:r>
          </w:p>
        </w:tc>
      </w:tr>
      <w:tr>
        <w:trPr>
          <w:cantSplit w:val="true"/>
        </w:trPr>
        <w:tc>
          <w:tcPr>
            <w:tcW w:type="dxa" w:w="3277"/>
          </w:tcPr>
          <w:p>
            <w:r>
              <w:rPr>
                <w:rFonts w:ascii="Noto Sans" w:hAnsi="Noto Sans" w:eastAsia="Noto Sans"/>
                <w:sz w:val="17"/>
              </w:rPr>
              <w:t>SourceSchema</w:t>
            </w:r>
          </w:p>
        </w:tc>
        <w:tc>
          <w:tcPr>
            <w:tcW w:type="dxa" w:w="3277"/>
          </w:tcPr>
          <w:p>
            <w:r>
              <w:rPr>
                <w:rFonts w:ascii="Noto Sans" w:hAnsi="Noto Sans" w:eastAsia="Noto Sans"/>
                <w:sz w:val="17"/>
              </w:rPr>
              <w:t>schemaId + version</w:t>
            </w:r>
          </w:p>
        </w:tc>
        <w:tc>
          <w:tcPr>
            <w:tcW w:type="dxa" w:w="3277"/>
          </w:tcPr>
          <w:p>
            <w:r>
              <w:rPr>
                <w:rFonts w:ascii="Noto Sans" w:hAnsi="Noto Sans" w:eastAsia="Noto Sans"/>
                <w:sz w:val="17"/>
              </w:rPr>
              <w:t>Contratto tecnico versionato della sorgente osservata/profilata; immutabile quando referenziato da una baseline pubblicata.</w:t>
            </w:r>
          </w:p>
        </w:tc>
      </w:tr>
      <w:tr>
        <w:trPr>
          <w:cantSplit w:val="true"/>
        </w:trPr>
        <w:tc>
          <w:tcPr>
            <w:tcW w:type="dxa" w:w="3277"/>
          </w:tcPr>
          <w:p>
            <w:r>
              <w:rPr>
                <w:rFonts w:ascii="Noto Sans" w:hAnsi="Noto Sans" w:eastAsia="Noto Sans"/>
                <w:sz w:val="17"/>
              </w:rPr>
              <w:t>SchemaSurveillanceNotice</w:t>
            </w:r>
          </w:p>
        </w:tc>
        <w:tc>
          <w:tcPr>
            <w:tcW w:type="dxa" w:w="3277"/>
          </w:tcPr>
          <w:p>
            <w:r>
              <w:rPr>
                <w:rFonts w:ascii="Noto Sans" w:hAnsi="Noto Sans" w:eastAsia="Noto Sans"/>
                <w:sz w:val="17"/>
              </w:rPr>
              <w:t>noticeId</w:t>
            </w:r>
          </w:p>
        </w:tc>
        <w:tc>
          <w:tcPr>
            <w:tcW w:type="dxa" w:w="3277"/>
          </w:tcPr>
          <w:p>
            <w:r>
              <w:rPr>
                <w:rFonts w:ascii="Noto Sans" w:hAnsi="Noto Sans" w:eastAsia="Noto Sans"/>
                <w:sz w:val="17"/>
              </w:rPr>
              <w:t>Osservazione di drift/compatibilità proveniente da discovery/runtime; contiene from/to fingerprint, classification, evidenceRef e recommendedAction.</w:t>
            </w:r>
          </w:p>
        </w:tc>
      </w:tr>
      <w:tr>
        <w:trPr>
          <w:cantSplit w:val="true"/>
        </w:trPr>
        <w:tc>
          <w:tcPr>
            <w:tcW w:type="dxa" w:w="3277"/>
          </w:tcPr>
          <w:p>
            <w:r>
              <w:rPr>
                <w:rFonts w:ascii="Noto Sans" w:hAnsi="Noto Sans" w:eastAsia="Noto Sans"/>
                <w:sz w:val="17"/>
              </w:rPr>
              <w:t>ManagedFileAsset</w:t>
            </w:r>
          </w:p>
        </w:tc>
        <w:tc>
          <w:tcPr>
            <w:tcW w:type="dxa" w:w="3277"/>
          </w:tcPr>
          <w:p>
            <w:r>
              <w:rPr>
                <w:rFonts w:ascii="Noto Sans" w:hAnsi="Noto Sans" w:eastAsia="Noto Sans"/>
                <w:sz w:val="17"/>
              </w:rPr>
              <w:t>assetId</w:t>
            </w:r>
          </w:p>
        </w:tc>
        <w:tc>
          <w:tcPr>
            <w:tcW w:type="dxa" w:w="3277"/>
          </w:tcPr>
          <w:p>
            <w:r>
              <w:rPr>
                <w:rFonts w:ascii="Noto Sans" w:hAnsi="Noto Sans" w:eastAsia="Noto Sans"/>
                <w:sz w:val="17"/>
              </w:rPr>
              <w:t>Riferimento governato a file INTERNAL_MANAGED in staging/object storage: contentHash, mediaType, size, sheet/segment metadata e retentionRef; nessun blob nel DB Onboarding.</w:t>
            </w:r>
          </w:p>
        </w:tc>
      </w:tr>
      <w:tr>
        <w:trPr>
          <w:cantSplit w:val="true"/>
        </w:trPr>
        <w:tc>
          <w:tcPr>
            <w:tcW w:type="dxa" w:w="3277"/>
          </w:tcPr>
          <w:p>
            <w:r>
              <w:rPr>
                <w:rFonts w:ascii="Noto Sans" w:hAnsi="Noto Sans" w:eastAsia="Noto Sans"/>
                <w:sz w:val="17"/>
              </w:rPr>
              <w:t>FileProfile</w:t>
            </w:r>
          </w:p>
        </w:tc>
        <w:tc>
          <w:tcPr>
            <w:tcW w:type="dxa" w:w="3277"/>
          </w:tcPr>
          <w:p>
            <w:r>
              <w:rPr>
                <w:rFonts w:ascii="Noto Sans" w:hAnsi="Noto Sans" w:eastAsia="Noto Sans"/>
                <w:sz w:val="17"/>
              </w:rPr>
              <w:t>profileId + version</w:t>
            </w:r>
          </w:p>
        </w:tc>
        <w:tc>
          <w:tcPr>
            <w:tcW w:type="dxa" w:w="3277"/>
          </w:tcPr>
          <w:p>
            <w:r>
              <w:rPr>
                <w:rFonts w:ascii="Noto Sans" w:hAnsi="Noto Sans" w:eastAsia="Noto Sans"/>
                <w:sz w:val="17"/>
              </w:rPr>
              <w:t>Profilo deterministico di fogli/header, tipi, nullability, candidate key e sample reference usato per creare SourceSchema/SourceType/SourceField DRAFT.</w:t>
            </w:r>
          </w:p>
        </w:tc>
      </w:tr>
    </w:tbl>
    <w:p/>
    <w:p>
      <w:pPr>
        <w:pStyle w:val="Heading2"/>
        <w:keepNext/>
        <w:spacing w:before="120" w:after="80"/>
      </w:pPr>
      <w:r>
        <w:rPr>
          <w:rFonts w:ascii="Noto Sans" w:hAnsi="Noto Sans" w:eastAsia="Noto Sans"/>
        </w:rPr>
        <w:t>4.1 Separazione tra proposta e valore approvato</w:t>
      </w:r>
    </w:p>
    <w:p>
      <w:pPr>
        <w:spacing w:after="100"/>
      </w:pPr>
      <w:r>
        <w:rPr>
          <w:rFonts w:ascii="Noto Sans" w:hAnsi="Noto Sans" w:eastAsia="Noto Sans"/>
        </w:rPr>
        <w:t>L’AI non scrive direttamente valori approvati. Le proposal sono oggetti autonomi e diventano configurazione effettiva esclusivamente tramite un’azione di review/approval autorizzata.</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w:t>
              <w:br/>
            </w:r>
            <w:r>
              <w:rPr>
                <w:rFonts w:ascii="Noto Sans" w:hAnsi="Noto Sans" w:eastAsia="Noto Sans"/>
                <w:b/>
                <w:color w:val="000000"/>
                <w:sz w:val="17"/>
              </w:rPr>
              <w:t xml:space="preserve">  "targetPath": "PROC_047.attivita.categoria",</w:t>
              <w:br/>
            </w:r>
            <w:r>
              <w:rPr>
                <w:rFonts w:ascii="Noto Sans" w:hAnsi="Noto Sans" w:eastAsia="Noto Sans"/>
                <w:b/>
                <w:color w:val="000000"/>
                <w:sz w:val="17"/>
              </w:rPr>
              <w:t xml:space="preserve">  "approvedValue": null,</w:t>
              <w:br/>
            </w:r>
            <w:r>
              <w:rPr>
                <w:rFonts w:ascii="Noto Sans" w:hAnsi="Noto Sans" w:eastAsia="Noto Sans"/>
                <w:b/>
                <w:color w:val="000000"/>
                <w:sz w:val="17"/>
              </w:rPr>
              <w:t xml:space="preserve">  "proposal": {</w:t>
              <w:br/>
            </w:r>
            <w:r>
              <w:rPr>
                <w:rFonts w:ascii="Noto Sans" w:hAnsi="Noto Sans" w:eastAsia="Noto Sans"/>
                <w:b/>
                <w:color w:val="000000"/>
                <w:sz w:val="17"/>
              </w:rPr>
              <w:t xml:space="preserve">    "proposalId": "p-9182",</w:t>
              <w:br/>
            </w:r>
            <w:r>
              <w:rPr>
                <w:rFonts w:ascii="Noto Sans" w:hAnsi="Noto Sans" w:eastAsia="Noto Sans"/>
                <w:b/>
                <w:color w:val="000000"/>
                <w:sz w:val="17"/>
              </w:rPr>
              <w:t xml:space="preserve">    "proposedByType": "AI_AGENT",</w:t>
              <w:br/>
            </w:r>
            <w:r>
              <w:rPr>
                <w:rFonts w:ascii="Noto Sans" w:hAnsi="Noto Sans" w:eastAsia="Noto Sans"/>
                <w:b/>
                <w:color w:val="000000"/>
                <w:sz w:val="17"/>
              </w:rPr>
              <w:t xml:space="preserve">    "proposalType": "SEMANTIC_MAPPING",</w:t>
              <w:br/>
            </w:r>
            <w:r>
              <w:rPr>
                <w:rFonts w:ascii="Noto Sans" w:hAnsi="Noto Sans" w:eastAsia="Noto Sans"/>
                <w:b/>
                <w:color w:val="000000"/>
                <w:sz w:val="17"/>
              </w:rPr>
              <w:t xml:space="preserve">    "confidence": 0.91,</w:t>
              <w:br/>
            </w:r>
            <w:r>
              <w:rPr>
                <w:rFonts w:ascii="Noto Sans" w:hAnsi="Noto Sans" w:eastAsia="Noto Sans"/>
                <w:b/>
                <w:color w:val="000000"/>
                <w:sz w:val="17"/>
              </w:rPr>
              <w:t xml:space="preserve">    "status": "PENDING_REVIEW"</w:t>
              <w:br/>
            </w:r>
            <w:r>
              <w:rPr>
                <w:rFonts w:ascii="Noto Sans" w:hAnsi="Noto Sans" w:eastAsia="Noto Sans"/>
                <w:b/>
                <w:color w:val="000000"/>
                <w:sz w:val="17"/>
              </w:rPr>
              <w:t xml:space="preserve">  }</w:t>
              <w:br/>
            </w:r>
            <w:r>
              <w:rPr>
                <w:rFonts w:ascii="Noto Sans" w:hAnsi="Noto Sans" w:eastAsia="Noto Sans"/>
                <w:b/>
                <w:color w:val="000000"/>
                <w:sz w:val="17"/>
              </w:rPr>
              <w:t>}</w:t>
              <w:br/>
            </w:r>
          </w:p>
        </w:tc>
      </w:tr>
    </w:tbl>
    <w:p/>
    <w:p>
      <w:pPr>
        <w:pStyle w:val="Heading1"/>
        <w:keepNext/>
        <w:spacing w:before="200" w:after="80"/>
      </w:pPr>
      <w:r>
        <w:rPr>
          <w:rFonts w:ascii="Noto Sans" w:hAnsi="Noto Sans" w:eastAsia="Noto Sans"/>
        </w:rPr>
        <w:t>5. Ciclo di vita dell’onboarding</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DISCOVERED</w:t>
              <w:br/>
            </w:r>
            <w:r>
              <w:rPr>
                <w:rFonts w:ascii="Noto Sans" w:hAnsi="Noto Sans" w:eastAsia="Noto Sans"/>
                <w:b/>
                <w:color w:val="000000"/>
                <w:sz w:val="17"/>
              </w:rPr>
              <w:t xml:space="preserve">    |</w:t>
              <w:br/>
            </w:r>
            <w:r>
              <w:rPr>
                <w:rFonts w:ascii="Noto Sans" w:hAnsi="Noto Sans" w:eastAsia="Noto Sans"/>
                <w:b/>
                <w:color w:val="000000"/>
                <w:sz w:val="17"/>
              </w:rPr>
              <w:t xml:space="preserve">    v</w:t>
              <w:br/>
            </w:r>
            <w:r>
              <w:rPr>
                <w:rFonts w:ascii="Noto Sans" w:hAnsi="Noto Sans" w:eastAsia="Noto Sans"/>
                <w:b/>
                <w:color w:val="000000"/>
                <w:sz w:val="17"/>
              </w:rPr>
              <w:t>TECHNICALLY_CONFIGURED</w:t>
              <w:br/>
            </w:r>
            <w:r>
              <w:rPr>
                <w:rFonts w:ascii="Noto Sans" w:hAnsi="Noto Sans" w:eastAsia="Noto Sans"/>
                <w:b/>
                <w:color w:val="000000"/>
                <w:sz w:val="17"/>
              </w:rPr>
              <w:t xml:space="preserve">    |</w:t>
              <w:br/>
            </w:r>
            <w:r>
              <w:rPr>
                <w:rFonts w:ascii="Noto Sans" w:hAnsi="Noto Sans" w:eastAsia="Noto Sans"/>
                <w:b/>
                <w:color w:val="000000"/>
                <w:sz w:val="17"/>
              </w:rPr>
              <w:t xml:space="preserve">    v</w:t>
              <w:br/>
            </w:r>
            <w:r>
              <w:rPr>
                <w:rFonts w:ascii="Noto Sans" w:hAnsi="Noto Sans" w:eastAsia="Noto Sans"/>
                <w:b/>
                <w:color w:val="000000"/>
                <w:sz w:val="17"/>
              </w:rPr>
              <w:t>SEMANTIC_MAPPING &lt;------------------------------+</w:t>
              <w:br/>
            </w:r>
            <w:r>
              <w:rPr>
                <w:rFonts w:ascii="Noto Sans" w:hAnsi="Noto Sans" w:eastAsia="Noto Sans"/>
                <w:b/>
                <w:color w:val="000000"/>
                <w:sz w:val="17"/>
              </w:rPr>
              <w:t xml:space="preserve">    |                                            |</w:t>
              <w:br/>
            </w:r>
            <w:r>
              <w:rPr>
                <w:rFonts w:ascii="Noto Sans" w:hAnsi="Noto Sans" w:eastAsia="Noto Sans"/>
                <w:b/>
                <w:color w:val="000000"/>
                <w:sz w:val="17"/>
              </w:rPr>
              <w:t xml:space="preserve">    +--&gt; SEMANTIC_GAP                            |</w:t>
              <w:br/>
            </w:r>
            <w:r>
              <w:rPr>
                <w:rFonts w:ascii="Noto Sans" w:hAnsi="Noto Sans" w:eastAsia="Noto Sans"/>
                <w:b/>
                <w:color w:val="000000"/>
                <w:sz w:val="17"/>
              </w:rPr>
              <w:t xml:space="preserve">          |                                      |</w:t>
              <w:br/>
            </w:r>
            <w:r>
              <w:rPr>
                <w:rFonts w:ascii="Noto Sans" w:hAnsi="Noto Sans" w:eastAsia="Noto Sans"/>
                <w:b/>
                <w:color w:val="000000"/>
                <w:sz w:val="17"/>
              </w:rPr>
              <w:t xml:space="preserve">          v                                      |</w:t>
              <w:br/>
            </w:r>
            <w:r>
              <w:rPr>
                <w:rFonts w:ascii="Noto Sans" w:hAnsi="Noto Sans" w:eastAsia="Noto Sans"/>
                <w:b/>
                <w:color w:val="000000"/>
                <w:sz w:val="17"/>
              </w:rPr>
              <w:t xml:space="preserve">   WAITING_FOR_SEMANTIC_MODEL                    |</w:t>
              <w:br/>
            </w:r>
            <w:r>
              <w:rPr>
                <w:rFonts w:ascii="Noto Sans" w:hAnsi="Noto Sans" w:eastAsia="Noto Sans"/>
                <w:b/>
                <w:color w:val="000000"/>
                <w:sz w:val="17"/>
              </w:rPr>
              <w:t xml:space="preserve">          |                                      |</w:t>
              <w:br/>
            </w:r>
            <w:r>
              <w:rPr>
                <w:rFonts w:ascii="Noto Sans" w:hAnsi="Noto Sans" w:eastAsia="Noto Sans"/>
                <w:b/>
                <w:color w:val="000000"/>
                <w:sz w:val="17"/>
              </w:rPr>
              <w:t xml:space="preserve">          v                                      |</w:t>
              <w:br/>
            </w:r>
            <w:r>
              <w:rPr>
                <w:rFonts w:ascii="Noto Sans" w:hAnsi="Noto Sans" w:eastAsia="Noto Sans"/>
                <w:b/>
                <w:color w:val="000000"/>
                <w:sz w:val="17"/>
              </w:rPr>
              <w:t xml:space="preserve">   CANDIDATES_AVAILABLE                          |</w:t>
              <w:br/>
            </w:r>
            <w:r>
              <w:rPr>
                <w:rFonts w:ascii="Noto Sans" w:hAnsi="Noto Sans" w:eastAsia="Noto Sans"/>
                <w:b/>
                <w:color w:val="000000"/>
                <w:sz w:val="17"/>
              </w:rPr>
              <w:t xml:space="preserve">          |                                      |</w:t>
              <w:br/>
            </w:r>
            <w:r>
              <w:rPr>
                <w:rFonts w:ascii="Noto Sans" w:hAnsi="Noto Sans" w:eastAsia="Noto Sans"/>
                <w:b/>
                <w:color w:val="000000"/>
                <w:sz w:val="17"/>
              </w:rPr>
              <w:t xml:space="preserve">          +--&gt; candidato non adottato -----------+</w:t>
              <w:br/>
            </w:r>
            <w:r>
              <w:rPr>
                <w:rFonts w:ascii="Noto Sans" w:hAnsi="Noto Sans" w:eastAsia="Noto Sans"/>
                <w:b/>
                <w:color w:val="000000"/>
                <w:sz w:val="17"/>
              </w:rPr>
              <w:t xml:space="preserve">          |</w:t>
              <w:br/>
            </w:r>
            <w:r>
              <w:rPr>
                <w:rFonts w:ascii="Noto Sans" w:hAnsi="Noto Sans" w:eastAsia="Noto Sans"/>
                <w:b/>
                <w:color w:val="000000"/>
                <w:sz w:val="17"/>
              </w:rPr>
              <w:t xml:space="preserve">          +--&gt; candidato adottato/pubblicato nel catalogo</w:t>
              <w:br/>
            </w:r>
            <w:r>
              <w:rPr>
                <w:rFonts w:ascii="Noto Sans" w:hAnsi="Noto Sans" w:eastAsia="Noto Sans"/>
                <w:b/>
                <w:color w:val="000000"/>
                <w:sz w:val="17"/>
              </w:rPr>
              <w:t xml:space="preserve">                         |</w:t>
              <w:br/>
            </w:r>
            <w:r>
              <w:rPr>
                <w:rFonts w:ascii="Noto Sans" w:hAnsi="Noto Sans" w:eastAsia="Noto Sans"/>
                <w:b/>
                <w:color w:val="000000"/>
                <w:sz w:val="17"/>
              </w:rPr>
              <w:t xml:space="preserve">                         +------------------------+</w:t>
              <w:br/>
            </w:r>
            <w:r>
              <w:rPr>
                <w:rFonts w:ascii="Noto Sans" w:hAnsi="Noto Sans" w:eastAsia="Noto Sans"/>
                <w:b/>
                <w:color w:val="000000"/>
                <w:sz w:val="17"/>
              </w:rPr>
              <w:br/>
            </w:r>
            <w:r>
              <w:rPr>
                <w:rFonts w:ascii="Noto Sans" w:hAnsi="Noto Sans" w:eastAsia="Noto Sans"/>
                <w:b/>
                <w:color w:val="000000"/>
                <w:sz w:val="17"/>
              </w:rPr>
              <w:t>SEMANTIC_MAPPING_COMPLETE</w:t>
              <w:br/>
            </w:r>
            <w:r>
              <w:rPr>
                <w:rFonts w:ascii="Noto Sans" w:hAnsi="Noto Sans" w:eastAsia="Noto Sans"/>
                <w:b/>
                <w:color w:val="000000"/>
                <w:sz w:val="17"/>
              </w:rPr>
              <w:t xml:space="preserve">    |</w:t>
              <w:br/>
            </w:r>
            <w:r>
              <w:rPr>
                <w:rFonts w:ascii="Noto Sans" w:hAnsi="Noto Sans" w:eastAsia="Noto Sans"/>
                <w:b/>
                <w:color w:val="000000"/>
                <w:sz w:val="17"/>
              </w:rPr>
              <w:t xml:space="preserve">    v</w:t>
              <w:br/>
            </w:r>
            <w:r>
              <w:rPr>
                <w:rFonts w:ascii="Noto Sans" w:hAnsi="Noto Sans" w:eastAsia="Noto Sans"/>
                <w:b/>
                <w:color w:val="000000"/>
                <w:sz w:val="17"/>
              </w:rPr>
              <w:t>DRAFT --&gt; IN_REVIEW --&gt; APPROVED --&gt; ACTIVE</w:t>
              <w:br/>
            </w:r>
            <w:r>
              <w:rPr>
                <w:rFonts w:ascii="Noto Sans" w:hAnsi="Noto Sans" w:eastAsia="Noto Sans"/>
                <w:b/>
                <w:color w:val="000000"/>
                <w:sz w:val="17"/>
              </w:rPr>
              <w:t xml:space="preserve">           |              |            |</w:t>
              <w:br/>
            </w:r>
            <w:r>
              <w:rPr>
                <w:rFonts w:ascii="Noto Sans" w:hAnsi="Noto Sans" w:eastAsia="Noto Sans"/>
                <w:b/>
                <w:color w:val="000000"/>
                <w:sz w:val="17"/>
              </w:rPr>
              <w:t xml:space="preserve">           +-&gt; REJECTED   +-&gt; REVOKED  +-&gt; SUPERSEDED</w:t>
              <w:br/>
            </w:r>
            <w:r>
              <w:rPr>
                <w:rFonts w:ascii="Noto Sans" w:hAnsi="Noto Sans" w:eastAsia="Noto Sans"/>
                <w:b/>
                <w:color w:val="000000"/>
                <w:sz w:val="17"/>
              </w:rPr>
              <w:br/>
            </w:r>
          </w:p>
        </w:tc>
      </w:tr>
    </w:tbl>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Stato</w:t>
            </w:r>
          </w:p>
        </w:tc>
        <w:tc>
          <w:tcPr>
            <w:tcW w:type="dxa" w:w="6236"/>
            <w:vAlign w:val="center"/>
            <w:shd w:fill="0B4F6C" w:val="clear"/>
          </w:tcPr>
          <w:p>
            <w:r>
              <w:rPr>
                <w:rFonts w:ascii="Noto Sans" w:hAnsi="Noto Sans" w:eastAsia="Noto Sans"/>
                <w:b/>
                <w:color w:val="FFFFFF"/>
                <w:sz w:val="17"/>
              </w:rPr>
            </w:r>
            <w:r>
              <w:rPr>
                <w:rFonts w:ascii="Noto Sans" w:hAnsi="Noto Sans" w:eastAsia="Noto Sans"/>
                <w:b/>
                <w:color w:val="FFFFFF"/>
                <w:sz w:val="17"/>
              </w:rPr>
              <w:t>Effetto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SEMANTIC_GAP</w:t>
            </w:r>
          </w:p>
        </w:tc>
        <w:tc>
          <w:tcPr>
            <w:tcW w:type="dxa" w:w="6236"/>
            <w:vAlign w:val="center"/>
          </w:tcPr>
          <w:p>
            <w:r>
              <w:rPr>
                <w:rFonts w:ascii="Noto Sans" w:hAnsi="Noto Sans" w:eastAsia="Noto Sans"/>
                <w:sz w:val="17"/>
              </w:rPr>
            </w:r>
            <w:r>
              <w:rPr>
                <w:rFonts w:ascii="Noto Sans" w:hAnsi="Noto Sans" w:eastAsia="Noto Sans"/>
                <w:b w:val="0"/>
                <w:sz w:val="17"/>
              </w:rPr>
              <w:t>Mapping sospeso per uno o più elementi; nessuna attivazione.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WAITING_FOR_SEMANTIC_MODEL</w:t>
            </w:r>
          </w:p>
        </w:tc>
        <w:tc>
          <w:tcPr>
            <w:tcW w:type="dxa" w:w="6236"/>
            <w:vAlign w:val="center"/>
          </w:tcPr>
          <w:p>
            <w:r>
              <w:rPr>
                <w:rFonts w:ascii="Noto Sans" w:hAnsi="Noto Sans" w:eastAsia="Noto Sans"/>
                <w:sz w:val="17"/>
              </w:rPr>
            </w:r>
            <w:r>
              <w:rPr>
                <w:rFonts w:ascii="Noto Sans" w:hAnsi="Noto Sans" w:eastAsia="Noto Sans"/>
                <w:b w:val="0"/>
                <w:sz w:val="17"/>
              </w:rPr>
              <w:t>È aperta una richiesta di semantic discovery; onboarding resta modificabile nelle parti indipendenti.</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CANDIDATES_AVAILABLE</w:t>
            </w:r>
          </w:p>
        </w:tc>
        <w:tc>
          <w:tcPr>
            <w:tcW w:type="dxa" w:w="6236"/>
            <w:vAlign w:val="center"/>
          </w:tcPr>
          <w:p>
            <w:r>
              <w:rPr>
                <w:rFonts w:ascii="Noto Sans" w:hAnsi="Noto Sans" w:eastAsia="Noto Sans"/>
                <w:sz w:val="17"/>
              </w:rPr>
            </w:r>
            <w:r>
              <w:rPr>
                <w:rFonts w:ascii="Noto Sans" w:hAnsi="Noto Sans" w:eastAsia="Noto Sans"/>
                <w:b w:val="0"/>
                <w:sz w:val="17"/>
              </w:rPr>
              <w:t>Il Semantic Model / Registry ha restituito candidati; utente/AI possono valutarli.</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DRAFT</w:t>
            </w:r>
          </w:p>
        </w:tc>
        <w:tc>
          <w:tcPr>
            <w:tcW w:type="dxa" w:w="6236"/>
            <w:vAlign w:val="center"/>
          </w:tcPr>
          <w:p>
            <w:r>
              <w:rPr>
                <w:rFonts w:ascii="Noto Sans" w:hAnsi="Noto Sans" w:eastAsia="Noto Sans"/>
                <w:sz w:val="17"/>
              </w:rPr>
            </w:r>
            <w:r>
              <w:rPr>
                <w:rFonts w:ascii="Noto Sans" w:hAnsi="Noto Sans" w:eastAsia="Noto Sans"/>
                <w:b w:val="0"/>
                <w:sz w:val="17"/>
              </w:rPr>
              <w:t>Modificabile, nessun impatto runtime.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IN_REVIEW</w:t>
            </w:r>
          </w:p>
        </w:tc>
        <w:tc>
          <w:tcPr>
            <w:tcW w:type="dxa" w:w="6236"/>
            <w:vAlign w:val="center"/>
          </w:tcPr>
          <w:p>
            <w:r>
              <w:rPr>
                <w:rFonts w:ascii="Noto Sans" w:hAnsi="Noto Sans" w:eastAsia="Noto Sans"/>
                <w:sz w:val="17"/>
              </w:rPr>
            </w:r>
            <w:r>
              <w:rPr>
                <w:rFonts w:ascii="Noto Sans" w:hAnsi="Noto Sans" w:eastAsia="Noto Sans"/>
                <w:b w:val="0"/>
                <w:sz w:val="17"/>
              </w:rPr>
              <w:t>Frozen per review salvo ritorno a DRAFT.</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APPROVED</w:t>
            </w:r>
          </w:p>
        </w:tc>
        <w:tc>
          <w:tcPr>
            <w:tcW w:type="dxa" w:w="6236"/>
            <w:vAlign w:val="center"/>
          </w:tcPr>
          <w:p>
            <w:r>
              <w:rPr>
                <w:rFonts w:ascii="Noto Sans" w:hAnsi="Noto Sans" w:eastAsia="Noto Sans"/>
                <w:sz w:val="17"/>
              </w:rPr>
            </w:r>
            <w:r>
              <w:rPr>
                <w:rFonts w:ascii="Noto Sans" w:hAnsi="Noto Sans" w:eastAsia="Noto Sans"/>
                <w:b w:val="0"/>
                <w:sz w:val="17"/>
              </w:rPr>
              <w:t>Validata e approvata; pubblicabile.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ACTIVE</w:t>
            </w:r>
          </w:p>
        </w:tc>
        <w:tc>
          <w:tcPr>
            <w:tcW w:type="dxa" w:w="6236"/>
            <w:vAlign w:val="center"/>
          </w:tcPr>
          <w:p>
            <w:r>
              <w:rPr>
                <w:rFonts w:ascii="Noto Sans" w:hAnsi="Noto Sans" w:eastAsia="Noto Sans"/>
                <w:sz w:val="17"/>
              </w:rPr>
            </w:r>
            <w:r>
              <w:rPr>
                <w:rFonts w:ascii="Noto Sans" w:hAnsi="Noto Sans" w:eastAsia="Noto Sans"/>
                <w:b w:val="0"/>
                <w:sz w:val="17"/>
              </w:rPr>
              <w:t>Unica versione consumabile dal runtime.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SUPERSEDED/REVOKED</w:t>
            </w:r>
          </w:p>
        </w:tc>
        <w:tc>
          <w:tcPr>
            <w:tcW w:type="dxa" w:w="6236"/>
            <w:vAlign w:val="center"/>
          </w:tcPr>
          <w:p>
            <w:r>
              <w:rPr>
                <w:rFonts w:ascii="Noto Sans" w:hAnsi="Noto Sans" w:eastAsia="Noto Sans"/>
                <w:sz w:val="17"/>
              </w:rPr>
            </w:r>
            <w:r>
              <w:rPr>
                <w:rFonts w:ascii="Noto Sans" w:hAnsi="Noto Sans" w:eastAsia="Noto Sans"/>
                <w:b w:val="0"/>
                <w:sz w:val="17"/>
              </w:rPr>
              <w:t>Storica/non utilizzabile per nuovi cicli.</w:t>
            </w:r>
          </w:p>
        </w:tc>
      </w:tr>
    </w:tbl>
    <w:p/>
    <w:p>
      <w:pPr>
        <w:pStyle w:val="Heading1"/>
        <w:keepNext/>
        <w:spacing w:before="200" w:after="80"/>
      </w:pPr>
      <w:r>
        <w:rPr>
          <w:rFonts w:ascii="Noto Sans" w:hAnsi="Noto Sans" w:eastAsia="Noto Sans"/>
        </w:rPr>
        <w:t>6. Contratto API del modulo</w:t>
      </w:r>
    </w:p>
    <w:p>
      <w:pPr>
        <w:spacing w:after="100"/>
      </w:pPr>
      <w:r>
        <w:rPr>
          <w:rFonts w:ascii="Noto Sans" w:hAnsi="Noto Sans" w:eastAsia="Noto Sans"/>
        </w:rPr>
        <w:t>Le API sono implementate dal modulo e pubblicate tramite Urban API Gateway. Baseline di prefisso:</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/api/onboarding/v1</w:t>
              <w:br/>
            </w:r>
          </w:p>
        </w:tc>
      </w:tr>
    </w:tbl>
    <w:p/>
    <w:p>
      <w:pPr>
        <w:pStyle w:val="Heading2"/>
        <w:keepNext/>
        <w:spacing w:before="120" w:after="80"/>
      </w:pPr>
      <w:r>
        <w:rPr>
          <w:rFonts w:ascii="Noto Sans" w:hAnsi="Noto Sans" w:eastAsia="Noto Sans"/>
        </w:rPr>
        <w:t>6.1 Source Registry e binding</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tblHeader w:val="true"/>
          <w:cantSplit/>
          <w:tblHeader w:val="true"/>
          <w:cantSplit/>
          <w:tblHeader w:val="true"/>
        </w:trPr>
        <w:tc>
          <w:tcPr>
            <w:tcW w:type="dxa" w:w="1134"/>
            <w:vAlign w:val="center"/>
            <w:shd w:fill="0B4F6C" w:val="clear"/>
          </w:tcPr>
          <w:p>
            <w:r>
              <w:rPr>
                <w:rFonts w:ascii="Noto Sans" w:hAnsi="Noto Sans" w:eastAsia="Noto Sans"/>
                <w:b/>
                <w:color w:val="FFFFFF"/>
                <w:sz w:val="17"/>
              </w:rPr>
            </w:r>
            <w:r>
              <w:rPr>
                <w:rFonts w:ascii="Noto Sans" w:hAnsi="Noto Sans" w:eastAsia="Noto Sans"/>
                <w:b/>
                <w:color w:val="FFFFFF"/>
                <w:sz w:val="17"/>
              </w:rPr>
              <w:t>Metodo</w:t>
            </w:r>
          </w:p>
        </w:tc>
        <w:tc>
          <w:tcPr>
            <w:tcW w:type="dxa" w:w="3969"/>
            <w:vAlign w:val="center"/>
            <w:shd w:fill="0B4F6C" w:val="clear"/>
          </w:tcPr>
          <w:p>
            <w:r>
              <w:rPr>
                <w:rFonts w:ascii="Noto Sans" w:hAnsi="Noto Sans" w:eastAsia="Noto Sans"/>
                <w:b/>
                <w:color w:val="FFFFFF"/>
                <w:sz w:val="17"/>
              </w:rPr>
            </w:r>
            <w:r>
              <w:rPr>
                <w:rFonts w:ascii="Noto Sans" w:hAnsi="Noto Sans" w:eastAsia="Noto Sans"/>
                <w:b/>
                <w:color w:val="FFFFFF"/>
                <w:sz w:val="17"/>
              </w:rPr>
              <w:t>Path</w:t>
            </w:r>
          </w:p>
        </w:tc>
        <w:tc>
          <w:tcPr>
            <w:tcW w:type="dxa" w:w="2268"/>
            <w:vAlign w:val="center"/>
            <w:shd w:fill="0B4F6C" w:val="clear"/>
          </w:tcPr>
          <w:p>
            <w:r>
              <w:rPr>
                <w:rFonts w:ascii="Noto Sans" w:hAnsi="Noto Sans" w:eastAsia="Noto Sans"/>
                <w:b/>
                <w:color w:val="FFFFFF"/>
                <w:sz w:val="17"/>
              </w:rPr>
            </w:r>
            <w:r>
              <w:rPr>
                <w:rFonts w:ascii="Noto Sans" w:hAnsi="Noto Sans" w:eastAsia="Noto Sans"/>
                <w:b/>
                <w:color w:val="FFFFFF"/>
                <w:sz w:val="17"/>
              </w:rPr>
              <w:t>Capability</w:t>
            </w:r>
          </w:p>
        </w:tc>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Note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3969"/>
            <w:vAlign w:val="center"/>
          </w:tcPr>
          <w:p>
            <w:r>
              <w:rPr>
                <w:rFonts w:ascii="Noto Sans" w:hAnsi="Noto Sans" w:eastAsia="Noto Sans"/>
                <w:sz w:val="17"/>
              </w:rPr>
            </w:r>
            <w:r>
              <w:rPr>
                <w:rFonts w:ascii="Noto Sans" w:hAnsi="Noto Sans" w:eastAsia="Noto Sans"/>
                <w:b w:val="0"/>
                <w:sz w:val="17"/>
              </w:rPr>
              <w:t>/sources</w:t>
            </w:r>
          </w:p>
        </w:tc>
        <w:tc>
          <w:tcPr>
            <w:tcW w:type="dxa" w:w="2268"/>
            <w:vAlign w:val="center"/>
          </w:tcPr>
          <w:p>
            <w:r>
              <w:rPr>
                <w:rFonts w:ascii="Noto Sans" w:hAnsi="Noto Sans" w:eastAsia="Noto Sans"/>
                <w:sz w:val="17"/>
              </w:rPr>
            </w:r>
            <w:r>
              <w:rPr>
                <w:rFonts w:ascii="Noto Sans" w:hAnsi="Noto Sans" w:eastAsia="Noto Sans"/>
                <w:b w:val="0"/>
                <w:sz w:val="17"/>
              </w:rPr>
              <w:t>source.create</w:t>
            </w:r>
          </w:p>
        </w:tc>
        <w:tc>
          <w:tcPr>
            <w:tcW w:type="dxa" w:w="2835"/>
            <w:vAlign w:val="center"/>
          </w:tcPr>
          <w:p>
            <w:r>
              <w:rPr>
                <w:rFonts w:ascii="Noto Sans" w:hAnsi="Noto Sans" w:eastAsia="Noto Sans"/>
                <w:sz w:val="17"/>
              </w:rPr>
            </w:r>
            <w:r>
              <w:rPr>
                <w:rFonts w:ascii="Noto Sans" w:hAnsi="Noto Sans" w:eastAsia="Noto Sans"/>
                <w:b w:val="0"/>
                <w:sz w:val="17"/>
              </w:rPr>
              <w:t>Crea fonte; dichiara sourceKind (es. EXTERNAL_API, OGC_SERVICE, INTERNAL_MANAGED) e acquisitionMode (PULL/MANAGED).</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3969"/>
            <w:vAlign w:val="center"/>
          </w:tcPr>
          <w:p>
            <w:r>
              <w:rPr>
                <w:rFonts w:ascii="Noto Sans" w:hAnsi="Noto Sans" w:eastAsia="Noto Sans"/>
                <w:sz w:val="17"/>
              </w:rPr>
            </w:r>
            <w:r>
              <w:rPr>
                <w:rFonts w:ascii="Noto Sans" w:hAnsi="Noto Sans" w:eastAsia="Noto Sans"/>
                <w:b w:val="0"/>
                <w:sz w:val="17"/>
              </w:rPr>
              <w:t>/sources</w:t>
            </w:r>
          </w:p>
        </w:tc>
        <w:tc>
          <w:tcPr>
            <w:tcW w:type="dxa" w:w="2268"/>
            <w:vAlign w:val="center"/>
          </w:tcPr>
          <w:p>
            <w:r>
              <w:rPr>
                <w:rFonts w:ascii="Noto Sans" w:hAnsi="Noto Sans" w:eastAsia="Noto Sans"/>
                <w:sz w:val="17"/>
              </w:rPr>
            </w:r>
            <w:r>
              <w:rPr>
                <w:rFonts w:ascii="Noto Sans" w:hAnsi="Noto Sans" w:eastAsia="Noto Sans"/>
                <w:b w:val="0"/>
                <w:sz w:val="17"/>
              </w:rPr>
              <w:t>source.list</w:t>
            </w:r>
          </w:p>
        </w:tc>
        <w:tc>
          <w:tcPr>
            <w:tcW w:type="dxa" w:w="2835"/>
            <w:vAlign w:val="center"/>
          </w:tcPr>
          <w:p>
            <w:r>
              <w:rPr>
                <w:rFonts w:ascii="Noto Sans" w:hAnsi="Noto Sans" w:eastAsia="Noto Sans"/>
                <w:sz w:val="17"/>
              </w:rPr>
            </w:r>
            <w:r>
              <w:rPr>
                <w:rFonts w:ascii="Noto Sans" w:hAnsi="Noto Sans" w:eastAsia="Noto Sans"/>
                <w:b w:val="0"/>
                <w:sz w:val="17"/>
              </w:rPr>
              <w:t>Lista/ricerca.</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3969"/>
            <w:vAlign w:val="center"/>
          </w:tcPr>
          <w:p>
            <w:r>
              <w:rPr>
                <w:rFonts w:ascii="Noto Sans" w:hAnsi="Noto Sans" w:eastAsia="Noto Sans"/>
                <w:sz w:val="17"/>
              </w:rPr>
            </w:r>
            <w:r>
              <w:rPr>
                <w:rFonts w:ascii="Noto Sans" w:hAnsi="Noto Sans" w:eastAsia="Noto Sans"/>
                <w:b w:val="0"/>
                <w:sz w:val="17"/>
              </w:rPr>
              <w:t>/sources/{sourceId}</w:t>
            </w:r>
          </w:p>
        </w:tc>
        <w:tc>
          <w:tcPr>
            <w:tcW w:type="dxa" w:w="2268"/>
            <w:vAlign w:val="center"/>
          </w:tcPr>
          <w:p>
            <w:r>
              <w:rPr>
                <w:rFonts w:ascii="Noto Sans" w:hAnsi="Noto Sans" w:eastAsia="Noto Sans"/>
                <w:sz w:val="17"/>
              </w:rPr>
            </w:r>
            <w:r>
              <w:rPr>
                <w:rFonts w:ascii="Noto Sans" w:hAnsi="Noto Sans" w:eastAsia="Noto Sans"/>
                <w:b w:val="0"/>
                <w:sz w:val="17"/>
              </w:rPr>
              <w:t>source.get</w:t>
            </w:r>
          </w:p>
        </w:tc>
        <w:tc>
          <w:tcPr>
            <w:tcW w:type="dxa" w:w="2835"/>
            <w:vAlign w:val="center"/>
          </w:tcPr>
          <w:p>
            <w:r>
              <w:rPr>
                <w:rFonts w:ascii="Noto Sans" w:hAnsi="Noto Sans" w:eastAsia="Noto Sans"/>
                <w:sz w:val="17"/>
              </w:rPr>
            </w:r>
            <w:r>
              <w:rPr>
                <w:rFonts w:ascii="Noto Sans" w:hAnsi="Noto Sans" w:eastAsia="Noto Sans"/>
                <w:b w:val="0"/>
                <w:sz w:val="17"/>
              </w:rPr>
              <w:t>Dettaglio.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PATCH</w:t>
            </w:r>
          </w:p>
        </w:tc>
        <w:tc>
          <w:tcPr>
            <w:tcW w:type="dxa" w:w="3969"/>
            <w:vAlign w:val="center"/>
          </w:tcPr>
          <w:p>
            <w:r>
              <w:rPr>
                <w:rFonts w:ascii="Noto Sans" w:hAnsi="Noto Sans" w:eastAsia="Noto Sans"/>
                <w:sz w:val="17"/>
              </w:rPr>
            </w:r>
            <w:r>
              <w:rPr>
                <w:rFonts w:ascii="Noto Sans" w:hAnsi="Noto Sans" w:eastAsia="Noto Sans"/>
                <w:b w:val="0"/>
                <w:sz w:val="17"/>
              </w:rPr>
              <w:t>/sources/{sourceId}</w:t>
            </w:r>
          </w:p>
        </w:tc>
        <w:tc>
          <w:tcPr>
            <w:tcW w:type="dxa" w:w="2268"/>
            <w:vAlign w:val="center"/>
          </w:tcPr>
          <w:p>
            <w:r>
              <w:rPr>
                <w:rFonts w:ascii="Noto Sans" w:hAnsi="Noto Sans" w:eastAsia="Noto Sans"/>
                <w:sz w:val="17"/>
              </w:rPr>
            </w:r>
            <w:r>
              <w:rPr>
                <w:rFonts w:ascii="Noto Sans" w:hAnsi="Noto Sans" w:eastAsia="Noto Sans"/>
                <w:b w:val="0"/>
                <w:sz w:val="17"/>
              </w:rPr>
              <w:t>source.update</w:t>
            </w:r>
          </w:p>
        </w:tc>
        <w:tc>
          <w:tcPr>
            <w:tcW w:type="dxa" w:w="2835"/>
            <w:vAlign w:val="center"/>
          </w:tcPr>
          <w:p>
            <w:r>
              <w:rPr>
                <w:rFonts w:ascii="Noto Sans" w:hAnsi="Noto Sans" w:eastAsia="Noto Sans"/>
                <w:sz w:val="17"/>
              </w:rPr>
            </w:r>
            <w:r>
              <w:rPr>
                <w:rFonts w:ascii="Noto Sans" w:hAnsi="Noto Sans" w:eastAsia="Noto Sans"/>
                <w:b w:val="0"/>
                <w:sz w:val="17"/>
              </w:rPr>
              <w:t>Aggiorna metadati consentiti.</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3969"/>
            <w:vAlign w:val="center"/>
          </w:tcPr>
          <w:p>
            <w:r>
              <w:rPr>
                <w:rFonts w:ascii="Noto Sans" w:hAnsi="Noto Sans" w:eastAsia="Noto Sans"/>
                <w:sz w:val="17"/>
              </w:rPr>
            </w:r>
            <w:r>
              <w:rPr>
                <w:rFonts w:ascii="Noto Sans" w:hAnsi="Noto Sans" w:eastAsia="Noto Sans"/>
                <w:b w:val="0"/>
                <w:sz w:val="17"/>
              </w:rPr>
              <w:t>/sources/{sourceId}/bindings</w:t>
            </w:r>
          </w:p>
        </w:tc>
        <w:tc>
          <w:tcPr>
            <w:tcW w:type="dxa" w:w="2268"/>
            <w:vAlign w:val="center"/>
          </w:tcPr>
          <w:p>
            <w:r>
              <w:rPr>
                <w:rFonts w:ascii="Noto Sans" w:hAnsi="Noto Sans" w:eastAsia="Noto Sans"/>
                <w:sz w:val="17"/>
              </w:rPr>
            </w:r>
            <w:r>
              <w:rPr>
                <w:rFonts w:ascii="Noto Sans" w:hAnsi="Noto Sans" w:eastAsia="Noto Sans"/>
                <w:b w:val="0"/>
                <w:sz w:val="17"/>
              </w:rPr>
              <w:t>source.binding.list</w:t>
            </w:r>
          </w:p>
        </w:tc>
        <w:tc>
          <w:tcPr>
            <w:tcW w:type="dxa" w:w="2835"/>
            <w:vAlign w:val="center"/>
          </w:tcPr>
          <w:p>
            <w:r>
              <w:rPr>
                <w:rFonts w:ascii="Noto Sans" w:hAnsi="Noto Sans" w:eastAsia="Noto Sans"/>
                <w:sz w:val="17"/>
              </w:rPr>
            </w:r>
            <w:r>
              <w:rPr>
                <w:rFonts w:ascii="Noto Sans" w:hAnsi="Noto Sans" w:eastAsia="Noto Sans"/>
                <w:b w:val="0"/>
                <w:sz w:val="17"/>
              </w:rPr>
              <w:t>Binding tecnici.</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PUT</w:t>
            </w:r>
          </w:p>
        </w:tc>
        <w:tc>
          <w:tcPr>
            <w:tcW w:type="dxa" w:w="3969"/>
            <w:vAlign w:val="center"/>
          </w:tcPr>
          <w:p>
            <w:r>
              <w:rPr>
                <w:rFonts w:ascii="Noto Sans" w:hAnsi="Noto Sans" w:eastAsia="Noto Sans"/>
                <w:sz w:val="17"/>
              </w:rPr>
            </w:r>
            <w:r>
              <w:rPr>
                <w:rFonts w:ascii="Noto Sans" w:hAnsi="Noto Sans" w:eastAsia="Noto Sans"/>
                <w:b w:val="0"/>
                <w:sz w:val="17"/>
              </w:rPr>
              <w:t>/sources/{sourceId}/bindings/{bindingId}</w:t>
            </w:r>
          </w:p>
        </w:tc>
        <w:tc>
          <w:tcPr>
            <w:tcW w:type="dxa" w:w="2268"/>
            <w:vAlign w:val="center"/>
          </w:tcPr>
          <w:p>
            <w:r>
              <w:rPr>
                <w:rFonts w:ascii="Noto Sans" w:hAnsi="Noto Sans" w:eastAsia="Noto Sans"/>
                <w:sz w:val="17"/>
              </w:rPr>
            </w:r>
            <w:r>
              <w:rPr>
                <w:rFonts w:ascii="Noto Sans" w:hAnsi="Noto Sans" w:eastAsia="Noto Sans"/>
                <w:b w:val="0"/>
                <w:sz w:val="17"/>
              </w:rPr>
              <w:t>source.binding.configure</w:t>
            </w:r>
          </w:p>
        </w:tc>
        <w:tc>
          <w:tcPr>
            <w:tcW w:type="dxa" w:w="2835"/>
            <w:vAlign w:val="center"/>
          </w:tcPr>
          <w:p>
            <w:r>
              <w:rPr>
                <w:rFonts w:ascii="Noto Sans" w:hAnsi="Noto Sans" w:eastAsia="Noto Sans"/>
                <w:sz w:val="17"/>
              </w:rPr>
            </w:r>
            <w:r>
              <w:rPr>
                <w:rFonts w:ascii="Noto Sans" w:hAnsi="Noto Sans" w:eastAsia="Noto Sans"/>
                <w:b w:val="0"/>
                <w:sz w:val="17"/>
              </w:rPr>
              <w:t>Endpoint/protocollo/secretRef.</w:t>
            </w:r>
          </w:p>
        </w:tc>
      </w:tr>
    </w:tbl>
    <w:p/>
    <w:p>
      <w:pPr>
        <w:pStyle w:val="Heading2"/>
        <w:keepNext/>
        <w:spacing w:before="120" w:after="80"/>
      </w:pPr>
      <w:r>
        <w:rPr>
          <w:rFonts w:ascii="Noto Sans" w:hAnsi="Noto Sans" w:eastAsia="Noto Sans"/>
        </w:rPr>
        <w:t>6.2 Discovery tecnica</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tblHeader w:val="true"/>
          <w:cantSplit/>
          <w:tblHeader w:val="true"/>
          <w:cantSplit/>
          <w:tblHeader w:val="true"/>
        </w:trPr>
        <w:tc>
          <w:tcPr>
            <w:tcW w:type="dxa" w:w="1134"/>
            <w:vAlign w:val="center"/>
            <w:shd w:fill="0B4F6C" w:val="clear"/>
          </w:tcPr>
          <w:p>
            <w:r>
              <w:rPr>
                <w:rFonts w:ascii="Noto Sans" w:hAnsi="Noto Sans" w:eastAsia="Noto Sans"/>
                <w:b/>
                <w:color w:val="FFFFFF"/>
                <w:sz w:val="17"/>
              </w:rPr>
            </w:r>
            <w:r>
              <w:rPr>
                <w:rFonts w:ascii="Noto Sans" w:hAnsi="Noto Sans" w:eastAsia="Noto Sans"/>
                <w:b/>
                <w:color w:val="FFFFFF"/>
                <w:sz w:val="17"/>
              </w:rPr>
              <w:t>Metodo</w:t>
            </w:r>
          </w:p>
        </w:tc>
        <w:tc>
          <w:tcPr>
            <w:tcW w:type="dxa" w:w="4535"/>
            <w:vAlign w:val="center"/>
            <w:shd w:fill="0B4F6C" w:val="clear"/>
          </w:tcPr>
          <w:p>
            <w:r>
              <w:rPr>
                <w:rFonts w:ascii="Noto Sans" w:hAnsi="Noto Sans" w:eastAsia="Noto Sans"/>
                <w:b/>
                <w:color w:val="FFFFFF"/>
                <w:sz w:val="17"/>
              </w:rPr>
            </w:r>
            <w:r>
              <w:rPr>
                <w:rFonts w:ascii="Noto Sans" w:hAnsi="Noto Sans" w:eastAsia="Noto Sans"/>
                <w:b/>
                <w:color w:val="FFFFFF"/>
                <w:sz w:val="17"/>
              </w:rPr>
              <w:t>Path</w:t>
            </w:r>
          </w:p>
        </w:tc>
        <w:tc>
          <w:tcPr>
            <w:tcW w:type="dxa" w:w="2268"/>
            <w:vAlign w:val="center"/>
            <w:shd w:fill="0B4F6C" w:val="clear"/>
          </w:tcPr>
          <w:p>
            <w:r>
              <w:rPr>
                <w:rFonts w:ascii="Noto Sans" w:hAnsi="Noto Sans" w:eastAsia="Noto Sans"/>
                <w:b/>
                <w:color w:val="FFFFFF"/>
                <w:sz w:val="17"/>
              </w:rPr>
            </w:r>
            <w:r>
              <w:rPr>
                <w:rFonts w:ascii="Noto Sans" w:hAnsi="Noto Sans" w:eastAsia="Noto Sans"/>
                <w:b/>
                <w:color w:val="FFFFFF"/>
                <w:sz w:val="17"/>
              </w:rPr>
              <w:t>Capability</w:t>
            </w:r>
          </w:p>
        </w:tc>
        <w:tc>
          <w:tcPr>
            <w:tcW w:type="dxa" w:w="2268"/>
            <w:vAlign w:val="center"/>
            <w:shd w:fill="0B4F6C" w:val="clear"/>
          </w:tcPr>
          <w:p>
            <w:r>
              <w:rPr>
                <w:rFonts w:ascii="Noto Sans" w:hAnsi="Noto Sans" w:eastAsia="Noto Sans"/>
                <w:b/>
                <w:color w:val="FFFFFF"/>
                <w:sz w:val="17"/>
              </w:rPr>
            </w:r>
            <w:r>
              <w:rPr>
                <w:rFonts w:ascii="Noto Sans" w:hAnsi="Noto Sans" w:eastAsia="Noto Sans"/>
                <w:b/>
                <w:color w:val="FFFFFF"/>
                <w:sz w:val="17"/>
              </w:rPr>
              <w:t>Comportamento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/sources/{sourceId}/discovery-runs</w:t>
            </w:r>
          </w:p>
        </w:tc>
        <w:tc>
          <w:tcPr>
            <w:tcW w:type="dxa" w:w="2268"/>
            <w:vAlign w:val="center"/>
          </w:tcPr>
          <w:p>
            <w:r>
              <w:rPr>
                <w:rFonts w:ascii="Noto Sans" w:hAnsi="Noto Sans" w:eastAsia="Noto Sans"/>
                <w:sz w:val="17"/>
              </w:rPr>
            </w:r>
            <w:r>
              <w:rPr>
                <w:rFonts w:ascii="Noto Sans" w:hAnsi="Noto Sans" w:eastAsia="Noto Sans"/>
                <w:b w:val="0"/>
                <w:sz w:val="17"/>
              </w:rPr>
              <w:t>source.discovery.run</w:t>
            </w:r>
          </w:p>
        </w:tc>
        <w:tc>
          <w:tcPr>
            <w:tcW w:type="dxa" w:w="2268"/>
            <w:vAlign w:val="center"/>
          </w:tcPr>
          <w:p>
            <w:r>
              <w:rPr>
                <w:rFonts w:ascii="Noto Sans" w:hAnsi="Noto Sans" w:eastAsia="Noto Sans"/>
                <w:sz w:val="17"/>
              </w:rPr>
            </w:r>
            <w:r>
              <w:rPr>
                <w:rFonts w:ascii="Noto Sans" w:hAnsi="Noto Sans" w:eastAsia="Noto Sans"/>
                <w:b w:val="0"/>
                <w:sz w:val="17"/>
              </w:rPr>
              <w:t>Avvia discovery via Gateway southbound.</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4535"/>
            <w:vAlign w:val="center"/>
          </w:tcPr>
          <w:p>
            <w:r>
              <w:rPr>
                <w:rFonts w:ascii="Noto Sans" w:hAnsi="Noto Sans" w:eastAsia="Noto Sans"/>
                <w:sz w:val="17"/>
              </w:rPr>
            </w:r>
            <w:r>
              <w:rPr>
                <w:rFonts w:ascii="Noto Sans" w:hAnsi="Noto Sans" w:eastAsia="Noto Sans"/>
                <w:b w:val="0"/>
                <w:sz w:val="17"/>
              </w:rPr>
              <w:t>/sources/{sourceId}/discovery-runs/{runId}</w:t>
            </w:r>
          </w:p>
        </w:tc>
        <w:tc>
          <w:tcPr>
            <w:tcW w:type="dxa" w:w="2268"/>
            <w:vAlign w:val="center"/>
          </w:tcPr>
          <w:p>
            <w:r>
              <w:rPr>
                <w:rFonts w:ascii="Noto Sans" w:hAnsi="Noto Sans" w:eastAsia="Noto Sans"/>
                <w:sz w:val="17"/>
              </w:rPr>
            </w:r>
            <w:r>
              <w:rPr>
                <w:rFonts w:ascii="Noto Sans" w:hAnsi="Noto Sans" w:eastAsia="Noto Sans"/>
                <w:b w:val="0"/>
                <w:sz w:val="17"/>
              </w:rPr>
              <w:t>source.discovery.get</w:t>
            </w:r>
          </w:p>
        </w:tc>
        <w:tc>
          <w:tcPr>
            <w:tcW w:type="dxa" w:w="2268"/>
            <w:vAlign w:val="center"/>
          </w:tcPr>
          <w:p>
            <w:r>
              <w:rPr>
                <w:rFonts w:ascii="Noto Sans" w:hAnsi="Noto Sans" w:eastAsia="Noto Sans"/>
                <w:sz w:val="17"/>
              </w:rPr>
            </w:r>
            <w:r>
              <w:rPr>
                <w:rFonts w:ascii="Noto Sans" w:hAnsi="Noto Sans" w:eastAsia="Noto Sans"/>
                <w:b w:val="0"/>
                <w:sz w:val="17"/>
              </w:rPr>
              <w:t>Stato/esito.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4535"/>
            <w:vAlign w:val="center"/>
          </w:tcPr>
          <w:p>
            <w:r>
              <w:rPr>
                <w:rFonts w:ascii="Noto Sans" w:hAnsi="Noto Sans" w:eastAsia="Noto Sans"/>
                <w:sz w:val="17"/>
              </w:rPr>
            </w:r>
            <w:r>
              <w:rPr>
                <w:rFonts w:ascii="Noto Sans" w:hAnsi="Noto Sans" w:eastAsia="Noto Sans"/>
                <w:b w:val="0"/>
                <w:sz w:val="17"/>
              </w:rPr>
              <w:t>/sources/{sourceId}/types</w:t>
            </w:r>
          </w:p>
        </w:tc>
        <w:tc>
          <w:tcPr>
            <w:tcW w:type="dxa" w:w="2268"/>
            <w:vAlign w:val="center"/>
          </w:tcPr>
          <w:p>
            <w:r>
              <w:rPr>
                <w:rFonts w:ascii="Noto Sans" w:hAnsi="Noto Sans" w:eastAsia="Noto Sans"/>
                <w:sz w:val="17"/>
              </w:rPr>
            </w:r>
            <w:r>
              <w:rPr>
                <w:rFonts w:ascii="Noto Sans" w:hAnsi="Noto Sans" w:eastAsia="Noto Sans"/>
                <w:b w:val="0"/>
                <w:sz w:val="17"/>
              </w:rPr>
              <w:t>source.type.list</w:t>
            </w:r>
          </w:p>
        </w:tc>
        <w:tc>
          <w:tcPr>
            <w:tcW w:type="dxa" w:w="2268"/>
            <w:vAlign w:val="center"/>
          </w:tcPr>
          <w:p>
            <w:r>
              <w:rPr>
                <w:rFonts w:ascii="Noto Sans" w:hAnsi="Noto Sans" w:eastAsia="Noto Sans"/>
                <w:sz w:val="17"/>
              </w:rPr>
            </w:r>
            <w:r>
              <w:rPr>
                <w:rFonts w:ascii="Noto Sans" w:hAnsi="Noto Sans" w:eastAsia="Noto Sans"/>
                <w:b w:val="0"/>
                <w:sz w:val="17"/>
              </w:rPr>
              <w:t>Tipi/procedimenti scoperti.</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4535"/>
            <w:vAlign w:val="center"/>
          </w:tcPr>
          <w:p>
            <w:r>
              <w:rPr>
                <w:rFonts w:ascii="Noto Sans" w:hAnsi="Noto Sans" w:eastAsia="Noto Sans"/>
                <w:sz w:val="17"/>
              </w:rPr>
            </w:r>
            <w:r>
              <w:rPr>
                <w:rFonts w:ascii="Noto Sans" w:hAnsi="Noto Sans" w:eastAsia="Noto Sans"/>
                <w:b w:val="0"/>
                <w:sz w:val="17"/>
              </w:rPr>
              <w:t>/sources/{sourceId}/types/{typeCode}/fields</w:t>
            </w:r>
          </w:p>
        </w:tc>
        <w:tc>
          <w:tcPr>
            <w:tcW w:type="dxa" w:w="2268"/>
            <w:vAlign w:val="center"/>
          </w:tcPr>
          <w:p>
            <w:r>
              <w:rPr>
                <w:rFonts w:ascii="Noto Sans" w:hAnsi="Noto Sans" w:eastAsia="Noto Sans"/>
                <w:sz w:val="17"/>
              </w:rPr>
            </w:r>
            <w:r>
              <w:rPr>
                <w:rFonts w:ascii="Noto Sans" w:hAnsi="Noto Sans" w:eastAsia="Noto Sans"/>
                <w:b w:val="0"/>
                <w:sz w:val="17"/>
              </w:rPr>
              <w:t>source.field.list</w:t>
            </w:r>
          </w:p>
        </w:tc>
        <w:tc>
          <w:tcPr>
            <w:tcW w:type="dxa" w:w="2268"/>
            <w:vAlign w:val="center"/>
          </w:tcPr>
          <w:p>
            <w:r>
              <w:rPr>
                <w:rFonts w:ascii="Noto Sans" w:hAnsi="Noto Sans" w:eastAsia="Noto Sans"/>
                <w:sz w:val="17"/>
              </w:rPr>
            </w:r>
            <w:r>
              <w:rPr>
                <w:rFonts w:ascii="Noto Sans" w:hAnsi="Noto Sans" w:eastAsia="Noto Sans"/>
                <w:b w:val="0"/>
                <w:sz w:val="17"/>
              </w:rPr>
              <w:t>Campi nativi.</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4535"/>
            <w:vAlign w:val="center"/>
          </w:tcPr>
          <w:p>
            <w:r>
              <w:rPr>
                <w:rFonts w:ascii="Noto Sans" w:hAnsi="Noto Sans" w:eastAsia="Noto Sans"/>
                <w:sz w:val="17"/>
              </w:rPr>
            </w:r>
            <w:r>
              <w:rPr>
                <w:rFonts w:ascii="Noto Sans" w:hAnsi="Noto Sans" w:eastAsia="Noto Sans"/>
                <w:b w:val="0"/>
                <w:sz w:val="17"/>
              </w:rPr>
              <w:t>/sources/{sourceId}/types/{typeCode}/states</w:t>
            </w:r>
          </w:p>
        </w:tc>
        <w:tc>
          <w:tcPr>
            <w:tcW w:type="dxa" w:w="2268"/>
            <w:vAlign w:val="center"/>
          </w:tcPr>
          <w:p>
            <w:r>
              <w:rPr>
                <w:rFonts w:ascii="Noto Sans" w:hAnsi="Noto Sans" w:eastAsia="Noto Sans"/>
                <w:sz w:val="17"/>
              </w:rPr>
            </w:r>
            <w:r>
              <w:rPr>
                <w:rFonts w:ascii="Noto Sans" w:hAnsi="Noto Sans" w:eastAsia="Noto Sans"/>
                <w:b w:val="0"/>
                <w:sz w:val="17"/>
              </w:rPr>
              <w:t>source.state.list</w:t>
            </w:r>
          </w:p>
        </w:tc>
        <w:tc>
          <w:tcPr>
            <w:tcW w:type="dxa" w:w="2268"/>
            <w:vAlign w:val="center"/>
          </w:tcPr>
          <w:p>
            <w:r>
              <w:rPr>
                <w:rFonts w:ascii="Noto Sans" w:hAnsi="Noto Sans" w:eastAsia="Noto Sans"/>
                <w:sz w:val="17"/>
              </w:rPr>
            </w:r>
            <w:r>
              <w:rPr>
                <w:rFonts w:ascii="Noto Sans" w:hAnsi="Noto Sans" w:eastAsia="Noto Sans"/>
                <w:b w:val="0"/>
                <w:sz w:val="17"/>
              </w:rPr>
              <w:t>Stati nativi.</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4535"/>
            <w:vAlign w:val="center"/>
          </w:tcPr>
          <w:p>
            <w:r>
              <w:rPr>
                <w:rFonts w:ascii="Noto Sans" w:hAnsi="Noto Sans" w:eastAsia="Noto Sans"/>
                <w:sz w:val="17"/>
              </w:rPr>
            </w:r>
            <w:r>
              <w:rPr>
                <w:rFonts w:ascii="Noto Sans" w:hAnsi="Noto Sans" w:eastAsia="Noto Sans"/>
                <w:b w:val="0"/>
                <w:sz w:val="17"/>
              </w:rPr>
              <w:t>/sources/{sourceId}/code-lists/{id}</w:t>
            </w:r>
          </w:p>
        </w:tc>
        <w:tc>
          <w:tcPr>
            <w:tcW w:type="dxa" w:w="2268"/>
            <w:vAlign w:val="center"/>
          </w:tcPr>
          <w:p>
            <w:r>
              <w:rPr>
                <w:rFonts w:ascii="Noto Sans" w:hAnsi="Noto Sans" w:eastAsia="Noto Sans"/>
                <w:sz w:val="17"/>
              </w:rPr>
            </w:r>
            <w:r>
              <w:rPr>
                <w:rFonts w:ascii="Noto Sans" w:hAnsi="Noto Sans" w:eastAsia="Noto Sans"/>
                <w:b w:val="0"/>
                <w:sz w:val="17"/>
              </w:rPr>
              <w:t>source.codelist.get</w:t>
            </w:r>
          </w:p>
        </w:tc>
        <w:tc>
          <w:tcPr>
            <w:tcW w:type="dxa" w:w="2268"/>
            <w:vAlign w:val="center"/>
          </w:tcPr>
          <w:p>
            <w:r>
              <w:rPr>
                <w:rFonts w:ascii="Noto Sans" w:hAnsi="Noto Sans" w:eastAsia="Noto Sans"/>
                <w:sz w:val="17"/>
              </w:rPr>
            </w:r>
            <w:r>
              <w:rPr>
                <w:rFonts w:ascii="Noto Sans" w:hAnsi="Noto Sans" w:eastAsia="Noto Sans"/>
                <w:b w:val="0"/>
                <w:sz w:val="17"/>
              </w:rPr>
              <w:t>Code list native.</w:t>
            </w:r>
          </w:p>
        </w:tc>
      </w:tr>
    </w:tbl>
    <w:p/>
    <w:p>
      <w:pPr>
        <w:pStyle w:val="Heading2"/>
        <w:keepNext/>
        <w:spacing w:before="120" w:after="80"/>
      </w:pPr>
      <w:r>
        <w:rPr>
          <w:rFonts w:ascii="Noto Sans" w:hAnsi="Noto Sans" w:eastAsia="Noto Sans"/>
        </w:rPr>
        <w:t>6.3 Versioni di onboarding</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tblHeader w:val="true"/>
          <w:cantSplit/>
          <w:tblHeader w:val="true"/>
        </w:trPr>
        <w:tc>
          <w:tcPr>
            <w:tcW w:type="dxa" w:w="1134"/>
            <w:vAlign w:val="center"/>
            <w:shd w:fill="0B4F6C" w:val="clear"/>
          </w:tcPr>
          <w:p>
            <w:r>
              <w:rPr>
                <w:rFonts w:ascii="Noto Sans" w:hAnsi="Noto Sans" w:eastAsia="Noto Sans"/>
                <w:b/>
                <w:color w:val="FFFFFF"/>
                <w:sz w:val="17"/>
              </w:rPr>
            </w:r>
            <w:r>
              <w:rPr>
                <w:rFonts w:ascii="Noto Sans" w:hAnsi="Noto Sans" w:eastAsia="Noto Sans"/>
                <w:b/>
                <w:color w:val="FFFFFF"/>
                <w:sz w:val="17"/>
              </w:rPr>
              <w:t>Metodo</w:t>
            </w:r>
          </w:p>
        </w:tc>
        <w:tc>
          <w:tcPr>
            <w:tcW w:type="dxa" w:w="5669"/>
            <w:vAlign w:val="center"/>
            <w:shd w:fill="0B4F6C" w:val="clear"/>
          </w:tcPr>
          <w:p>
            <w:r>
              <w:rPr>
                <w:rFonts w:ascii="Noto Sans" w:hAnsi="Noto Sans" w:eastAsia="Noto Sans"/>
                <w:b/>
                <w:color w:val="FFFFFF"/>
                <w:sz w:val="17"/>
              </w:rPr>
            </w:r>
            <w:r>
              <w:rPr>
                <w:rFonts w:ascii="Noto Sans" w:hAnsi="Noto Sans" w:eastAsia="Noto Sans"/>
                <w:b/>
                <w:color w:val="FFFFFF"/>
                <w:sz w:val="17"/>
              </w:rPr>
              <w:t>Path</w:t>
            </w:r>
          </w:p>
        </w:tc>
        <w:tc>
          <w:tcPr>
            <w:tcW w:type="dxa" w:w="3402"/>
            <w:vAlign w:val="center"/>
            <w:shd w:fill="0B4F6C" w:val="clear"/>
          </w:tcPr>
          <w:p>
            <w:r>
              <w:rPr>
                <w:rFonts w:ascii="Noto Sans" w:hAnsi="Noto Sans" w:eastAsia="Noto Sans"/>
                <w:b/>
                <w:color w:val="FFFFFF"/>
                <w:sz w:val="17"/>
              </w:rPr>
            </w:r>
            <w:r>
              <w:rPr>
                <w:rFonts w:ascii="Noto Sans" w:hAnsi="Noto Sans" w:eastAsia="Noto Sans"/>
                <w:b/>
                <w:color w:val="FFFFFF"/>
                <w:sz w:val="17"/>
              </w:rPr>
              <w:t>Capability</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5669"/>
            <w:vAlign w:val="center"/>
          </w:tcPr>
          <w:p>
            <w:r>
              <w:rPr>
                <w:rFonts w:ascii="Noto Sans" w:hAnsi="Noto Sans" w:eastAsia="Noto Sans"/>
                <w:sz w:val="17"/>
              </w:rPr>
            </w:r>
            <w:r>
              <w:rPr>
                <w:rFonts w:ascii="Noto Sans" w:hAnsi="Noto Sans" w:eastAsia="Noto Sans"/>
                <w:b w:val="0"/>
                <w:sz w:val="17"/>
              </w:rPr>
              <w:t>/sources/{sourceId}/onboarding-versions</w:t>
            </w:r>
          </w:p>
        </w:tc>
        <w:tc>
          <w:tcPr>
            <w:tcW w:type="dxa" w:w="3402"/>
            <w:vAlign w:val="center"/>
          </w:tcPr>
          <w:p>
            <w:r>
              <w:rPr>
                <w:rFonts w:ascii="Noto Sans" w:hAnsi="Noto Sans" w:eastAsia="Noto Sans"/>
                <w:sz w:val="17"/>
              </w:rPr>
            </w:r>
            <w:r>
              <w:rPr>
                <w:rFonts w:ascii="Noto Sans" w:hAnsi="Noto Sans" w:eastAsia="Noto Sans"/>
                <w:b w:val="0"/>
                <w:sz w:val="17"/>
              </w:rPr>
              <w:t>source.onboarding.version.create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5669"/>
            <w:vAlign w:val="center"/>
          </w:tcPr>
          <w:p>
            <w:r>
              <w:rPr>
                <w:rFonts w:ascii="Noto Sans" w:hAnsi="Noto Sans" w:eastAsia="Noto Sans"/>
                <w:sz w:val="17"/>
              </w:rPr>
            </w:r>
            <w:r>
              <w:rPr>
                <w:rFonts w:ascii="Noto Sans" w:hAnsi="Noto Sans" w:eastAsia="Noto Sans"/>
                <w:b w:val="0"/>
                <w:sz w:val="17"/>
              </w:rPr>
              <w:t>/sources/{sourceId}/onboarding-versions</w:t>
            </w:r>
          </w:p>
        </w:tc>
        <w:tc>
          <w:tcPr>
            <w:tcW w:type="dxa" w:w="3402"/>
            <w:vAlign w:val="center"/>
          </w:tcPr>
          <w:p>
            <w:r>
              <w:rPr>
                <w:rFonts w:ascii="Noto Sans" w:hAnsi="Noto Sans" w:eastAsia="Noto Sans"/>
                <w:sz w:val="17"/>
              </w:rPr>
            </w:r>
            <w:r>
              <w:rPr>
                <w:rFonts w:ascii="Noto Sans" w:hAnsi="Noto Sans" w:eastAsia="Noto Sans"/>
                <w:b w:val="0"/>
                <w:sz w:val="17"/>
              </w:rPr>
              <w:t>source.onboarding.version.list</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5669"/>
            <w:vAlign w:val="center"/>
          </w:tcPr>
          <w:p>
            <w:r>
              <w:rPr>
                <w:rFonts w:ascii="Noto Sans" w:hAnsi="Noto Sans" w:eastAsia="Noto Sans"/>
                <w:sz w:val="17"/>
              </w:rPr>
            </w:r>
            <w:r>
              <w:rPr>
                <w:rFonts w:ascii="Noto Sans" w:hAnsi="Noto Sans" w:eastAsia="Noto Sans"/>
                <w:b w:val="0"/>
                <w:sz w:val="17"/>
              </w:rPr>
              <w:t>/sources/{sourceId}/onboarding-versions/{versionId}</w:t>
            </w:r>
          </w:p>
        </w:tc>
        <w:tc>
          <w:tcPr>
            <w:tcW w:type="dxa" w:w="3402"/>
            <w:vAlign w:val="center"/>
          </w:tcPr>
          <w:p>
            <w:r>
              <w:rPr>
                <w:rFonts w:ascii="Noto Sans" w:hAnsi="Noto Sans" w:eastAsia="Noto Sans"/>
                <w:sz w:val="17"/>
              </w:rPr>
            </w:r>
            <w:r>
              <w:rPr>
                <w:rFonts w:ascii="Noto Sans" w:hAnsi="Noto Sans" w:eastAsia="Noto Sans"/>
                <w:b w:val="0"/>
                <w:sz w:val="17"/>
              </w:rPr>
              <w:t>source.onboarding.version.get</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5669"/>
            <w:vAlign w:val="center"/>
          </w:tcPr>
          <w:p>
            <w:r>
              <w:rPr>
                <w:rFonts w:ascii="Noto Sans" w:hAnsi="Noto Sans" w:eastAsia="Noto Sans"/>
                <w:sz w:val="17"/>
              </w:rPr>
            </w:r>
            <w:r>
              <w:rPr>
                <w:rFonts w:ascii="Noto Sans" w:hAnsi="Noto Sans" w:eastAsia="Noto Sans"/>
                <w:b w:val="0"/>
                <w:sz w:val="17"/>
              </w:rPr>
              <w:t>/sources/{sourceId}/onboarding-versions/{versionId}/clone</w:t>
            </w:r>
          </w:p>
        </w:tc>
        <w:tc>
          <w:tcPr>
            <w:tcW w:type="dxa" w:w="3402"/>
            <w:vAlign w:val="center"/>
          </w:tcPr>
          <w:p>
            <w:r>
              <w:rPr>
                <w:rFonts w:ascii="Noto Sans" w:hAnsi="Noto Sans" w:eastAsia="Noto Sans"/>
                <w:sz w:val="17"/>
              </w:rPr>
            </w:r>
            <w:r>
              <w:rPr>
                <w:rFonts w:ascii="Noto Sans" w:hAnsi="Noto Sans" w:eastAsia="Noto Sans"/>
                <w:b w:val="0"/>
                <w:sz w:val="17"/>
              </w:rPr>
              <w:t>source.onboarding.version.clone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5669"/>
            <w:vAlign w:val="center"/>
          </w:tcPr>
          <w:p>
            <w:r>
              <w:rPr>
                <w:rFonts w:ascii="Noto Sans" w:hAnsi="Noto Sans" w:eastAsia="Noto Sans"/>
                <w:sz w:val="17"/>
              </w:rPr>
            </w:r>
            <w:r>
              <w:rPr>
                <w:rFonts w:ascii="Noto Sans" w:hAnsi="Noto Sans" w:eastAsia="Noto Sans"/>
                <w:b w:val="0"/>
                <w:sz w:val="17"/>
              </w:rPr>
              <w:t>/sources/{sourceId}/onboarding-versions/{versionId}/diff</w:t>
            </w:r>
          </w:p>
        </w:tc>
        <w:tc>
          <w:tcPr>
            <w:tcW w:type="dxa" w:w="3402"/>
            <w:vAlign w:val="center"/>
          </w:tcPr>
          <w:p>
            <w:r>
              <w:rPr>
                <w:rFonts w:ascii="Noto Sans" w:hAnsi="Noto Sans" w:eastAsia="Noto Sans"/>
                <w:sz w:val="17"/>
              </w:rPr>
            </w:r>
            <w:r>
              <w:rPr>
                <w:rFonts w:ascii="Noto Sans" w:hAnsi="Noto Sans" w:eastAsia="Noto Sans"/>
                <w:b w:val="0"/>
                <w:sz w:val="17"/>
              </w:rPr>
              <w:t>source.onboarding.version.diff</w:t>
            </w:r>
          </w:p>
        </w:tc>
      </w:tr>
    </w:tbl>
    <w:p/>
    <w:p>
      <w:pPr>
        <w:pStyle w:val="Heading1"/>
        <w:keepNext/>
        <w:spacing w:before="200" w:after="80"/>
      </w:pPr>
      <w:r>
        <w:rPr>
          <w:rFonts w:ascii="Noto Sans" w:hAnsi="Noto Sans" w:eastAsia="Noto Sans"/>
        </w:rPr>
        <w:t>7. Classificazione, eligibility e mapping</w:t>
      </w:r>
    </w:p>
    <w:p>
      <w:pPr>
        <w:pStyle w:val="Heading2"/>
        <w:keepNext/>
        <w:spacing w:before="120" w:after="80"/>
      </w:pPr>
      <w:r>
        <w:rPr>
          <w:rFonts w:ascii="Noto Sans" w:hAnsi="Noto Sans" w:eastAsia="Noto Sans"/>
        </w:rPr>
        <w:t>7.1 Field Classification API</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PUT /sources/{sourceId}/onboarding-versions/{v}/types/{typeCode}/fields/{fieldPath}/classification</w:t>
              <w:br/>
            </w:r>
            <w:r>
              <w:rPr>
                <w:rFonts w:ascii="Noto Sans" w:hAnsi="Noto Sans" w:eastAsia="Noto Sans"/>
                <w:b/>
                <w:color w:val="000000"/>
                <w:sz w:val="17"/>
              </w:rPr>
              <w:t>PUT /sources/{sourceId}/onboarding-versions/{v}/types/{typeCode}/fields/{fieldPath}/acquisition-policy</w:t>
              <w:br/>
            </w:r>
            <w:r>
              <w:rPr>
                <w:rFonts w:ascii="Noto Sans" w:hAnsi="Noto Sans" w:eastAsia="Noto Sans"/>
                <w:b/>
                <w:color w:val="000000"/>
                <w:sz w:val="17"/>
              </w:rPr>
              <w:t>POST /sources/{sourceId}/onboarding-versions/{v}/types/{typeCode}/fields/{fieldPath}/proposals</w:t>
              <w:br/>
            </w:r>
          </w:p>
        </w:tc>
      </w:tr>
    </w:tbl>
    <w:p/>
    <w:p>
      <w:pPr>
        <w:pStyle w:val="Heading2"/>
        <w:keepNext/>
        <w:spacing w:before="120" w:after="80"/>
      </w:pPr>
      <w:r>
        <w:rPr>
          <w:rFonts w:ascii="Noto Sans" w:hAnsi="Noto Sans" w:eastAsia="Noto Sans"/>
        </w:rPr>
        <w:t>7.2 Eligibility</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PUT /sources/{sourceId}/onboarding-versions/{v}/types/{typeCode}/eligibility</w:t>
              <w:br/>
            </w:r>
            <w:r>
              <w:rPr>
                <w:rFonts w:ascii="Noto Sans" w:hAnsi="Noto Sans" w:eastAsia="Noto Sans"/>
                <w:b/>
                <w:color w:val="000000"/>
                <w:sz w:val="17"/>
              </w:rPr>
              <w:t>{</w:t>
              <w:br/>
            </w:r>
            <w:r>
              <w:rPr>
                <w:rFonts w:ascii="Noto Sans" w:hAnsi="Noto Sans" w:eastAsia="Noto Sans"/>
                <w:b/>
                <w:color w:val="000000"/>
                <w:sz w:val="17"/>
              </w:rPr>
              <w:t xml:space="preserve">  "eligibleNativeStates": ["CHIUSA_POS", "ARCHIVIATA"]</w:t>
              <w:br/>
            </w:r>
            <w:r>
              <w:rPr>
                <w:rFonts w:ascii="Noto Sans" w:hAnsi="Noto Sans" w:eastAsia="Noto Sans"/>
                <w:b/>
                <w:color w:val="000000"/>
                <w:sz w:val="17"/>
              </w:rPr>
              <w:t>}</w:t>
              <w:br/>
            </w:r>
          </w:p>
        </w:tc>
      </w:tr>
    </w:tbl>
    <w:p/>
    <w:p>
      <w:pPr>
        <w:spacing w:after="100"/>
      </w:pPr>
      <w:r>
        <w:rPr>
          <w:rFonts w:ascii="Noto Sans" w:hAnsi="Noto Sans" w:eastAsia="Noto Sans"/>
        </w:rPr>
        <w:t>La nozione operativa di perimetro nasce nell’onboarding. Il verticale continua a esporre esclusivamente stati nativi.</w:t>
      </w:r>
    </w:p>
    <w:p>
      <w:pPr>
        <w:pStyle w:val="Heading2"/>
        <w:keepNext/>
        <w:spacing w:before="120" w:after="80"/>
      </w:pPr>
      <w:r>
        <w:rPr>
          <w:rFonts w:ascii="Noto Sans" w:hAnsi="Noto Sans" w:eastAsia="Noto Sans"/>
        </w:rPr>
        <w:t>7.3 Semantic Mapping API</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color w:val="000000"/>
                <w:sz w:val="17"/>
              </w:rPr>
              <w:t>PUT /sources/{sourceId}/onboarding-versions/{v}/types/{typeCode}/semantic-mapping</w:t>
              <w:br/>
              <w:t>{</w:t>
              <w:br/>
              <w:t xml:space="preserve">  "targetClass": {</w:t>
              <w:br/>
              <w:t xml:space="preserve">    "ontologyId": "ouf-core",</w:t>
              <w:br/>
              <w:t xml:space="preserve">    "ontologyVersion": "1.8",</w:t>
              <w:br/>
              <w:t xml:space="preserve">    "classIri": "...Dehor"</w:t>
              <w:br/>
              <w:t xml:space="preserve">  },</w:t>
              <w:br/>
              <w:t xml:space="preserve">  "fieldMappings": [</w:t>
              <w:br/>
              <w:t xml:space="preserve">    {</w:t>
              <w:br/>
              <w:t xml:space="preserve">      "sourceField": "numero_autorizzazione",</w:t>
              <w:br/>
              <w:t xml:space="preserve">      "targetPropertyIri": "...authorizationNumber"</w:t>
              <w:br/>
              <w:t xml:space="preserve">    }</w:t>
              <w:br/>
              <w:t xml:space="preserve">  ],</w:t>
              <w:br/>
              <w:t xml:space="preserve">  "relationshipMappings": [</w:t>
              <w:br/>
              <w:t xml:space="preserve">    {</w:t>
              <w:br/>
              <w:t xml:space="preserve">      "sourceField": "codice_via",</w:t>
              <w:br/>
              <w:t xml:space="preserve">      "relationIri": "...belongsTo",</w:t>
              <w:br/>
              <w:t xml:space="preserve">      "targetClassIri": "...Street",</w:t>
              <w:br/>
              <w:t xml:space="preserve">      "resolution": {</w:t>
              <w:br/>
              <w:t xml:space="preserve">        "strategy": "CANONICAL_KEY",</w:t>
              <w:br/>
              <w:t xml:space="preserve">        "targetKey": "streetCode"</w:t>
              <w:br/>
              <w:t xml:space="preserve">      }</w:t>
              <w:br/>
              <w:t xml:space="preserve">    }</w:t>
              <w:br/>
              <w:t xml:space="preserve">  ]</w:t>
              <w:br/>
              <w:t>}</w:t>
            </w:r>
          </w:p>
        </w:tc>
      </w:tr>
    </w:tbl>
    <w:p/>
    <w:p>
      <w:pPr>
        <w:pStyle w:val="Heading2"/>
      </w:pPr>
      <w:r>
        <w:rPr>
          <w:rFonts w:ascii="Noto Sans" w:hAnsi="Noto Sans"/>
        </w:rPr>
        <w:t>7.4 Source-object identity</w:t>
      </w:r>
    </w:p>
    <w:p>
      <w:pPr/>
      <w:r>
        <w:rPr>
          <w:rFonts w:ascii="Noto Sans" w:hAnsi="Noto Sans"/>
        </w:rPr>
        <w:t>Il modello distingue in modo normativo Source/Dataset identity, SourceType e SourceObject identity. Un file, layer, collection o dataset è una Source o una sua risorsa tecnica; ogni record/feature/riga osservata deve invece avere sourceObjectId stabile o una strategia versionata per derivarlo. L'Onboarding non assegna UrbanObjectId canonici.</w:t>
      </w:r>
    </w:p>
    <w:tbl>
      <w:tblPr>
        <w:tblStyle w:val="TableGrid"/>
        <w:tblW w:type="auto" w:w="0"/>
        <w:tblLook w:firstColumn="1" w:firstRow="1" w:lastColumn="0" w:lastRow="0" w:noHBand="0" w:noVBand="1" w:val="04A0"/>
      </w:tblPr>
      <w:tblGrid>
        <w:gridCol w:w="2458"/>
        <w:gridCol w:w="2458"/>
        <w:gridCol w:w="2458"/>
        <w:gridCol w:w="2458"/>
      </w:tblGrid>
      <w:tr>
        <w:trPr>
          <w:cantSplit w:val="true"/>
        </w:trPr>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Livello</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Identificatore</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Autorità</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Regola</w:t>
            </w:r>
          </w:p>
        </w:tc>
      </w:tr>
      <w:tr>
        <w:trPr>
          <w:cantSplit w:val="true"/>
        </w:trPr>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sourceId</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 Onboarding</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Identifica il sistema/dataset governato.</w:t>
            </w:r>
          </w:p>
        </w:tc>
      </w:tr>
      <w:tr>
        <w:trPr>
          <w:cantSplit w:val="true"/>
        </w:trPr>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 Type</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sourceId + typeCode</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 Onboarding / source contract</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Identifica la classe tecnica nativa.</w:t>
            </w:r>
          </w:p>
        </w:tc>
      </w:tr>
      <w:tr>
        <w:trPr>
          <w:cantSplit w:val="true"/>
        </w:trPr>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 Object</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sourceId + typeCode + sourceObjectId</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Fonte/adapter secondo mapping approvato</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Identifica la singola istanza nativa osservata.</w:t>
            </w:r>
          </w:p>
        </w:tc>
      </w:tr>
      <w:tr>
        <w:trPr>
          <w:cantSplit w:val="true"/>
        </w:trPr>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 Object</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urbanObjectId</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UDP / Urban Object Registry</w:t>
            </w:r>
          </w:p>
        </w:tc>
        <w:tc>
          <w:tcPr>
            <w:tcW w:type="dxa" w:w="2458"/>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Identità canonica; mai generata dall'Onboarding.</w:t>
            </w:r>
          </w:p>
        </w:tc>
      </w:tr>
    </w:tbl>
    <w:p>
      <w:pPr/>
      <w:r>
        <w:rPr>
          <w:rFonts w:ascii="Noto Sans" w:hAnsi="Noto Sans"/>
        </w:rPr>
        <w:t>SRCID-01 — Per INTERNAL_MANAGED/EXTERNAL_FILE la riga/feature è il source object; il file non può essere usato come sourceObjectId di tutte le righe. Se manca una chiave nativa stabile, il bundle deve dichiarare una SourceObjectIdentityPolicy deterministica (composite key, normalized key o altra strategia approvata) e i limiti di stabilità della scelta.</w:t>
      </w:r>
    </w:p>
    <w:p>
      <w:pPr>
        <w:pStyle w:val="Heading2"/>
      </w:pPr>
      <w:r>
        <w:rPr>
          <w:rFonts w:ascii="Noto Sans" w:hAnsi="Noto Sans"/>
        </w:rPr>
        <w:t>7.5 Temporal mapping normativo</w:t>
      </w:r>
    </w:p>
    <w:tbl>
      <w:tblPr>
        <w:tblStyle w:val="TableGrid"/>
        <w:tblW w:type="auto" w:w="0"/>
        <w:tblLook w:firstColumn="1" w:firstRow="1" w:lastColumn="0" w:lastRow="0" w:noHBand="0" w:noVBand="1" w:val="04A0"/>
      </w:tblPr>
      <w:tblGrid>
        <w:gridCol w:w="3277"/>
        <w:gridCol w:w="3277"/>
        <w:gridCol w:w="3277"/>
      </w:tblGrid>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Modalità</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Semantica</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Regola runtime</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SOURCE_EXPLICIT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La sorgente fornisce validFrom/validTo o equivalenti.</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Il mapping conserva i valori sorgente e la relativa provenance.</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OPEN_ENDED</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La sorgente fornisce inizio validità ma nessuna fine.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validTo resta null finché nuova evidenza non chiude l'intervallo.</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DERIVED_RULE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La validità è derivata da regola di dominio approvata.</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La regola/versione è parte del bundle; vietata inferenza ad hoc del runtime.</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OBSERVATION_ONLY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Nessun valid time di dominio affidabile.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Si propagano observedAt/storedAt; il runtime non inventa validFrom/validTo.</w:t>
            </w:r>
          </w:p>
        </w:tc>
      </w:tr>
    </w:tbl>
    <w:p>
      <w:pPr/>
      <w:r>
        <w:rPr>
          <w:rFonts w:ascii="Noto Sans" w:hAnsi="Noto Sans"/>
        </w:rPr>
        <w:t>TEMP-01 — L'Onboarding non deve inventare validTo. Una scadenza derivata è ammessa solo in modalità DERIVED_RULE con regola esplicita, versionata e approvata. Rettifiche retroattive devono poter essere rappresentate senza cancellare la evidence di quando OUF ha appreso la modifica.</w:t>
      </w:r>
    </w:p>
    <w:p>
      <w:pPr>
        <w:pStyle w:val="Heading2"/>
      </w:pPr>
      <w:r>
        <w:rPr>
          <w:rFonts w:ascii="Noto Sans" w:hAnsi="Noto Sans"/>
        </w:rPr>
        <w:t>7.6 Authority Policy granulare</w:t>
      </w:r>
    </w:p>
    <w:p>
      <w:pPr/>
      <w:r>
        <w:rPr>
          <w:rFonts w:ascii="Noto Sans" w:hAnsi="Noto Sans"/>
        </w:rPr>
        <w:t>Authority non è un flag unico della Source. Il PublishedConfigurationBundle può dichiarare authority per oggetto, property, geometry, relationship e intervallo temporale. L'Onboarding configura le policy; la decisione concorrente tra più fonti e la materializzazione finale appartengono alla UDP.</w:t>
      </w:r>
    </w:p>
    <w:tbl>
      <w:tblPr>
        <w:tblStyle w:val="TableGrid"/>
        <w:tblW w:type="auto" w:w="0"/>
        <w:tblLook w:firstColumn="1" w:firstRow="1" w:lastColumn="0" w:lastRow="0" w:noHBand="0" w:noVBand="1" w:val="04A0"/>
      </w:tblPr>
      <w:tblGrid>
        <w:gridCol w:w="3277"/>
        <w:gridCol w:w="3277"/>
        <w:gridCol w:w="3277"/>
      </w:tblGrid>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Scope authority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Esempio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Effetto</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OBJECT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SUO authoritative per Dehor amministrativo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Default per proprietà non sovrascritte da scope più specifico.</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PROPERTY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Tributi authoritative per taxAmount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Prevale solo sulla proprietà dichiarata.</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GEOMETRY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SUO authoritative per geometria Dehor</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Non implica authority su dati fiscali.</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RELATIONSHIP</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SUE authoritative per locatedInBuilding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Authority dell'edge separata da quella dei nodi.</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TEMPORAL</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Fonte A authoritative fino a T, fonte B da 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Transizione governata senza perdita della provenance storica.</w:t>
            </w:r>
          </w:p>
        </w:tc>
      </w:tr>
    </w:tbl>
    <w:p>
      <w:pPr/>
      <w:r>
        <w:rPr>
          <w:rFonts w:ascii="Noto Sans" w:hAnsi="Noto Sans"/>
        </w:rPr>
        <w:t>AUTH-01 — Una nuova fonte autoritativa non cambia l'UrbanObjectId e non sovrascrive la provenance pregressa. AuthorityPolicy è versionata e deve essere propagata come riferimento/evidence, non risolta definitivamente nel control plane.</w:t>
      </w:r>
    </w:p>
    <w:p>
      <w:pPr>
        <w:pStyle w:val="Heading2"/>
      </w:pPr>
      <w:r>
        <w:rPr>
          <w:rFonts w:ascii="Noto Sans" w:hAnsi="Noto Sans"/>
        </w:rPr>
        <w:t>7.7 DataAccessLabel e minimizzazione futura</w:t>
      </w:r>
    </w:p>
    <w:p>
      <w:pPr/>
      <w:r>
        <w:rPr>
          <w:rFonts w:ascii="Noto Sans" w:hAnsi="Noto Sans"/>
        </w:rPr>
        <w:t>La baseline iniziale resta OPEN/ANONYMOUS, ma il bundle deve essere capace di propagare DataAccessLabel a livello di object/property/relationship/geometry/lineage quando in futuro vengano autorizzati dati PERSONAL, SENSITIVE o RESTRICTED. La classificazione e l'INCLUDE/EXCLUDE sono decisioni di onboarding; l'enforcement runtime appartiene ad Authorization/UDP.</w:t>
      </w:r>
    </w:p>
    <w:p>
      <w:pPr/>
      <w:r>
        <w:rPr>
          <w:rFonts w:ascii="Noto Sans" w:hAnsi="Noto Sans"/>
        </w:rPr>
        <w:t>DAL-01 — Rendere acquisibile un campo precedentemente EXCLUDE, in particolare se personale/sensibile, richiede una nuova OnboardingVersion, nuova approvazione umana e nuovo PublishedConfigurationBundle. Nessun toggle runtime può riattivare retroattivamente il campo fuori dal workflow governato.</w:t>
      </w:r>
    </w:p>
    <w:p>
      <w:pPr>
        <w:pStyle w:val="Heading1"/>
        <w:keepNext/>
        <w:spacing w:before="200" w:after="80"/>
      </w:pPr>
      <w:r>
        <w:rPr>
          <w:rFonts w:ascii="Noto Sans" w:hAnsi="Noto Sans" w:eastAsia="Noto Sans"/>
        </w:rPr>
        <w:t>8. Consultazione del Semantic Model / Registry</w:t>
      </w:r>
    </w:p>
    <w:p>
      <w:pPr>
        <w:spacing w:after="100"/>
      </w:pPr>
      <w:r>
        <w:rPr>
          <w:rFonts w:ascii="Noto Sans" w:hAnsi="Noto Sans" w:eastAsia="Noto Sans"/>
        </w:rPr>
        <w:t>La ricerca e la selezione di ontologie/vocabolari sono parte integrante dell’esperienza di onboarding. Il modulo può offrire una facade read-only per UI e MCP, delegando la query al Semantic Model / Registry e mantenendo intatta l’autorità semantica.</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GET /semantic-references/ontologies?q=...</w:t>
              <w:br/>
            </w:r>
            <w:r>
              <w:rPr>
                <w:rFonts w:ascii="Noto Sans" w:hAnsi="Noto Sans" w:eastAsia="Noto Sans"/>
                <w:b/>
                <w:color w:val="000000"/>
                <w:sz w:val="17"/>
              </w:rPr>
              <w:t>GET /semantic-references/ontologies/{id}/classes?q=...</w:t>
              <w:br/>
            </w:r>
            <w:r>
              <w:rPr>
                <w:rFonts w:ascii="Noto Sans" w:hAnsi="Noto Sans" w:eastAsia="Noto Sans"/>
                <w:b/>
                <w:color w:val="000000"/>
                <w:sz w:val="17"/>
              </w:rPr>
              <w:t>GET /semantic-references/ontologies/{id}/properties?q=...</w:t>
              <w:br/>
            </w:r>
            <w:r>
              <w:rPr>
                <w:rFonts w:ascii="Noto Sans" w:hAnsi="Noto Sans" w:eastAsia="Noto Sans"/>
                <w:b/>
                <w:color w:val="000000"/>
                <w:sz w:val="17"/>
              </w:rPr>
              <w:t>GET /semantic-references/vocabularies?q=...</w:t>
              <w:br/>
            </w:r>
            <w:r>
              <w:rPr>
                <w:rFonts w:ascii="Noto Sans" w:hAnsi="Noto Sans" w:eastAsia="Noto Sans"/>
                <w:b/>
                <w:color w:val="000000"/>
                <w:sz w:val="17"/>
              </w:rPr>
              <w:t>GET /semantic-references/vocabularies/{id}/concepts?q=...</w:t>
              <w:br/>
            </w:r>
          </w:p>
        </w:tc>
      </w:tr>
    </w:tbl>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System of record</w:t>
              <w:br/>
            </w:r>
            <w:r>
              <w:rPr>
                <w:rFonts w:ascii="Noto Sans" w:hAnsi="Noto Sans" w:eastAsia="Noto Sans"/>
                <w:b/>
                <w:color w:val="000000"/>
                <w:sz w:val="17"/>
              </w:rPr>
              <w:t>Semantic Model / Registry = system of record della semantica OUF. Source Onboarding = system of record dei mapping della singola sorgente verso quella semantica.</w:t>
            </w:r>
          </w:p>
        </w:tc>
      </w:tr>
    </w:tbl>
    <w:p/>
    <w:p>
      <w:pPr>
        <w:pStyle w:val="Heading1"/>
        <w:keepNext/>
        <w:spacing w:before="200" w:after="80"/>
      </w:pPr>
      <w:r>
        <w:rPr>
          <w:rFonts w:ascii="Noto Sans" w:hAnsi="Noto Sans" w:eastAsia="Noto Sans"/>
        </w:rPr>
        <w:t>9. Semantic Gap Management</w:t>
      </w:r>
    </w:p>
    <w:p>
      <w:pPr>
        <w:spacing w:after="100"/>
      </w:pPr>
      <w:r>
        <w:rPr>
          <w:rFonts w:ascii="Noto Sans" w:hAnsi="Noto Sans" w:eastAsia="Noto Sans"/>
        </w:rPr>
        <w:t>Quando il catalogo semantico disponibile non copre adeguatamente un tipo, un campo o una code list nativa, l’onboarding non crea semantica locale. Registra invece un SemanticGap e può avviare automaticamente o su comando esplicito una SemanticDiscoveryRequest verso il Semantic Model / Registry.</w:t>
      </w:r>
    </w:p>
    <w:p>
      <w:pPr>
        <w:pStyle w:val="Heading2"/>
        <w:keepNext/>
        <w:spacing w:before="120" w:after="80"/>
      </w:pPr>
      <w:r>
        <w:rPr>
          <w:rFonts w:ascii="Noto Sans" w:hAnsi="Noto Sans" w:eastAsia="Noto Sans"/>
        </w:rPr>
        <w:t>9.1 API proposte</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tblHeader w:val="true"/>
          <w:cantSplit/>
          <w:tblHeader w:val="true"/>
          <w:cantSplit/>
          <w:tblHeader w:val="true"/>
        </w:trPr>
        <w:tc>
          <w:tcPr>
            <w:tcW w:type="dxa" w:w="1134"/>
            <w:vAlign w:val="center"/>
            <w:shd w:fill="0B4F6C" w:val="clear"/>
          </w:tcPr>
          <w:p>
            <w:r>
              <w:rPr>
                <w:rFonts w:ascii="Noto Sans" w:hAnsi="Noto Sans" w:eastAsia="Noto Sans"/>
                <w:b/>
                <w:color w:val="FFFFFF"/>
                <w:sz w:val="17"/>
              </w:rPr>
            </w:r>
            <w:r>
              <w:rPr>
                <w:rFonts w:ascii="Noto Sans" w:hAnsi="Noto Sans" w:eastAsia="Noto Sans"/>
                <w:b/>
                <w:color w:val="FFFFFF"/>
                <w:sz w:val="17"/>
              </w:rPr>
              <w:t>Metodo</w:t>
            </w:r>
          </w:p>
        </w:tc>
        <w:tc>
          <w:tcPr>
            <w:tcW w:type="dxa" w:w="4535"/>
            <w:vAlign w:val="center"/>
            <w:shd w:fill="0B4F6C" w:val="clear"/>
          </w:tcPr>
          <w:p>
            <w:r>
              <w:rPr>
                <w:rFonts w:ascii="Noto Sans" w:hAnsi="Noto Sans" w:eastAsia="Noto Sans"/>
                <w:b/>
                <w:color w:val="FFFFFF"/>
                <w:sz w:val="17"/>
              </w:rPr>
            </w:r>
            <w:r>
              <w:rPr>
                <w:rFonts w:ascii="Noto Sans" w:hAnsi="Noto Sans" w:eastAsia="Noto Sans"/>
                <w:b/>
                <w:color w:val="FFFFFF"/>
                <w:sz w:val="17"/>
              </w:rPr>
              <w:t>Path</w:t>
            </w:r>
          </w:p>
        </w:tc>
        <w:tc>
          <w:tcPr>
            <w:tcW w:type="dxa" w:w="2268"/>
            <w:vAlign w:val="center"/>
            <w:shd w:fill="0B4F6C" w:val="clear"/>
          </w:tcPr>
          <w:p>
            <w:r>
              <w:rPr>
                <w:rFonts w:ascii="Noto Sans" w:hAnsi="Noto Sans" w:eastAsia="Noto Sans"/>
                <w:b/>
                <w:color w:val="FFFFFF"/>
                <w:sz w:val="17"/>
              </w:rPr>
            </w:r>
            <w:r>
              <w:rPr>
                <w:rFonts w:ascii="Noto Sans" w:hAnsi="Noto Sans" w:eastAsia="Noto Sans"/>
                <w:b/>
                <w:color w:val="FFFFFF"/>
                <w:sz w:val="17"/>
              </w:rPr>
              <w:t>Capability</w:t>
            </w:r>
          </w:p>
        </w:tc>
        <w:tc>
          <w:tcPr>
            <w:tcW w:type="dxa" w:w="2268"/>
            <w:vAlign w:val="center"/>
            <w:shd w:fill="0B4F6C" w:val="clear"/>
          </w:tcPr>
          <w:p>
            <w:r>
              <w:rPr>
                <w:rFonts w:ascii="Noto Sans" w:hAnsi="Noto Sans" w:eastAsia="Noto Sans"/>
                <w:b/>
                <w:color w:val="FFFFFF"/>
                <w:sz w:val="17"/>
              </w:rPr>
            </w:r>
            <w:r>
              <w:rPr>
                <w:rFonts w:ascii="Noto Sans" w:hAnsi="Noto Sans" w:eastAsia="Noto Sans"/>
                <w:b/>
                <w:color w:val="FFFFFF"/>
                <w:sz w:val="17"/>
              </w:rPr>
              <w:t>Note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/.../{v}/semantic-gaps</w:t>
            </w:r>
          </w:p>
        </w:tc>
        <w:tc>
          <w:tcPr>
            <w:tcW w:type="dxa" w:w="2268"/>
            <w:vAlign w:val="center"/>
          </w:tcPr>
          <w:p>
            <w:r>
              <w:rPr>
                <w:rFonts w:ascii="Noto Sans" w:hAnsi="Noto Sans" w:eastAsia="Noto Sans"/>
                <w:sz w:val="17"/>
              </w:rPr>
            </w:r>
            <w:r>
              <w:rPr>
                <w:rFonts w:ascii="Noto Sans" w:hAnsi="Noto Sans" w:eastAsia="Noto Sans"/>
                <w:b w:val="0"/>
                <w:sz w:val="17"/>
              </w:rPr>
              <w:t>source.semantic.gap.create</w:t>
            </w:r>
          </w:p>
        </w:tc>
        <w:tc>
          <w:tcPr>
            <w:tcW w:type="dxa" w:w="2268"/>
            <w:vAlign w:val="center"/>
          </w:tcPr>
          <w:p>
            <w:r>
              <w:rPr>
                <w:rFonts w:ascii="Noto Sans" w:hAnsi="Noto Sans" w:eastAsia="Noto Sans"/>
                <w:sz w:val="17"/>
              </w:rPr>
            </w:r>
            <w:r>
              <w:rPr>
                <w:rFonts w:ascii="Noto Sans" w:hAnsi="Noto Sans" w:eastAsia="Noto Sans"/>
                <w:b w:val="0"/>
                <w:sz w:val="17"/>
              </w:rPr>
              <w:t>Registra il gap.</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4535"/>
            <w:vAlign w:val="center"/>
          </w:tcPr>
          <w:p>
            <w:r>
              <w:rPr>
                <w:rFonts w:ascii="Noto Sans" w:hAnsi="Noto Sans" w:eastAsia="Noto Sans"/>
                <w:sz w:val="17"/>
              </w:rPr>
            </w:r>
            <w:r>
              <w:rPr>
                <w:rFonts w:ascii="Noto Sans" w:hAnsi="Noto Sans" w:eastAsia="Noto Sans"/>
                <w:b w:val="0"/>
                <w:sz w:val="17"/>
              </w:rPr>
              <w:t>/.../{v}/semantic-gaps</w:t>
            </w:r>
          </w:p>
        </w:tc>
        <w:tc>
          <w:tcPr>
            <w:tcW w:type="dxa" w:w="2268"/>
            <w:vAlign w:val="center"/>
          </w:tcPr>
          <w:p>
            <w:r>
              <w:rPr>
                <w:rFonts w:ascii="Noto Sans" w:hAnsi="Noto Sans" w:eastAsia="Noto Sans"/>
                <w:sz w:val="17"/>
              </w:rPr>
            </w:r>
            <w:r>
              <w:rPr>
                <w:rFonts w:ascii="Noto Sans" w:hAnsi="Noto Sans" w:eastAsia="Noto Sans"/>
                <w:b w:val="0"/>
                <w:sz w:val="17"/>
              </w:rPr>
              <w:t>source.semantic.gap.list</w:t>
            </w:r>
          </w:p>
        </w:tc>
        <w:tc>
          <w:tcPr>
            <w:tcW w:type="dxa" w:w="2268"/>
            <w:vAlign w:val="center"/>
          </w:tcPr>
          <w:p>
            <w:r>
              <w:rPr>
                <w:rFonts w:ascii="Noto Sans" w:hAnsi="Noto Sans" w:eastAsia="Noto Sans"/>
                <w:sz w:val="17"/>
              </w:rPr>
            </w:r>
            <w:r>
              <w:rPr>
                <w:rFonts w:ascii="Noto Sans" w:hAnsi="Noto Sans" w:eastAsia="Noto Sans"/>
                <w:b w:val="0"/>
                <w:sz w:val="17"/>
              </w:rPr>
              <w:t>Elenco gap della versione.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/.../{v}/semantic-gaps/{gapId}/search</w:t>
            </w:r>
          </w:p>
        </w:tc>
        <w:tc>
          <w:tcPr>
            <w:tcW w:type="dxa" w:w="2268"/>
            <w:vAlign w:val="center"/>
          </w:tcPr>
          <w:p>
            <w:r>
              <w:rPr>
                <w:rFonts w:ascii="Noto Sans" w:hAnsi="Noto Sans" w:eastAsia="Noto Sans"/>
                <w:sz w:val="17"/>
              </w:rPr>
            </w:r>
            <w:r>
              <w:rPr>
                <w:rFonts w:ascii="Noto Sans" w:hAnsi="Noto Sans" w:eastAsia="Noto Sans"/>
                <w:b w:val="0"/>
                <w:sz w:val="17"/>
              </w:rPr>
              <w:t>semantic.discovery.request</w:t>
            </w:r>
          </w:p>
        </w:tc>
        <w:tc>
          <w:tcPr>
            <w:tcW w:type="dxa" w:w="2268"/>
            <w:vAlign w:val="center"/>
          </w:tcPr>
          <w:p>
            <w:r>
              <w:rPr>
                <w:rFonts w:ascii="Noto Sans" w:hAnsi="Noto Sans" w:eastAsia="Noto Sans"/>
                <w:sz w:val="17"/>
              </w:rPr>
            </w:r>
            <w:r>
              <w:rPr>
                <w:rFonts w:ascii="Noto Sans" w:hAnsi="Noto Sans" w:eastAsia="Noto Sans"/>
                <w:b w:val="0"/>
                <w:sz w:val="17"/>
              </w:rPr>
              <w:t>Avvia ricerca candidati sul modulo semantico.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GET</w:t>
            </w:r>
          </w:p>
        </w:tc>
        <w:tc>
          <w:tcPr>
            <w:tcW w:type="dxa" w:w="4535"/>
            <w:vAlign w:val="center"/>
          </w:tcPr>
          <w:p>
            <w:r>
              <w:rPr>
                <w:rFonts w:ascii="Noto Sans" w:hAnsi="Noto Sans" w:eastAsia="Noto Sans"/>
                <w:sz w:val="17"/>
              </w:rPr>
            </w:r>
            <w:r>
              <w:rPr>
                <w:rFonts w:ascii="Noto Sans" w:hAnsi="Noto Sans" w:eastAsia="Noto Sans"/>
                <w:b w:val="0"/>
                <w:sz w:val="17"/>
              </w:rPr>
              <w:t>/.../{v}/semantic-gaps/{gapId}</w:t>
            </w:r>
          </w:p>
        </w:tc>
        <w:tc>
          <w:tcPr>
            <w:tcW w:type="dxa" w:w="2268"/>
            <w:vAlign w:val="center"/>
          </w:tcPr>
          <w:p>
            <w:r>
              <w:rPr>
                <w:rFonts w:ascii="Noto Sans" w:hAnsi="Noto Sans" w:eastAsia="Noto Sans"/>
                <w:sz w:val="17"/>
              </w:rPr>
            </w:r>
            <w:r>
              <w:rPr>
                <w:rFonts w:ascii="Noto Sans" w:hAnsi="Noto Sans" w:eastAsia="Noto Sans"/>
                <w:b w:val="0"/>
                <w:sz w:val="17"/>
              </w:rPr>
              <w:t>source.semantic.gap.get</w:t>
            </w:r>
          </w:p>
        </w:tc>
        <w:tc>
          <w:tcPr>
            <w:tcW w:type="dxa" w:w="2268"/>
            <w:vAlign w:val="center"/>
          </w:tcPr>
          <w:p>
            <w:r>
              <w:rPr>
                <w:rFonts w:ascii="Noto Sans" w:hAnsi="Noto Sans" w:eastAsia="Noto Sans"/>
                <w:sz w:val="17"/>
              </w:rPr>
            </w:r>
            <w:r>
              <w:rPr>
                <w:rFonts w:ascii="Noto Sans" w:hAnsi="Noto Sans" w:eastAsia="Noto Sans"/>
                <w:b w:val="0"/>
                <w:sz w:val="17"/>
              </w:rPr>
              <w:t>Stato, candidati e riferimenti.</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/.../{v}/semantic-gaps/{gapId}/select-candidate</w:t>
            </w:r>
          </w:p>
        </w:tc>
        <w:tc>
          <w:tcPr>
            <w:tcW w:type="dxa" w:w="2268"/>
            <w:vAlign w:val="center"/>
          </w:tcPr>
          <w:p>
            <w:r>
              <w:rPr>
                <w:rFonts w:ascii="Noto Sans" w:hAnsi="Noto Sans" w:eastAsia="Noto Sans"/>
                <w:sz w:val="17"/>
              </w:rPr>
            </w:r>
            <w:r>
              <w:rPr>
                <w:rFonts w:ascii="Noto Sans" w:hAnsi="Noto Sans" w:eastAsia="Noto Sans"/>
                <w:b w:val="0"/>
                <w:sz w:val="17"/>
              </w:rPr>
              <w:t>source.semantic.candidate.select</w:t>
            </w:r>
          </w:p>
        </w:tc>
        <w:tc>
          <w:tcPr>
            <w:tcW w:type="dxa" w:w="2268"/>
            <w:vAlign w:val="center"/>
          </w:tcPr>
          <w:p>
            <w:r>
              <w:rPr>
                <w:rFonts w:ascii="Noto Sans" w:hAnsi="Noto Sans" w:eastAsia="Noto Sans"/>
                <w:sz w:val="17"/>
              </w:rPr>
            </w:r>
            <w:r>
              <w:rPr>
                <w:rFonts w:ascii="Noto Sans" w:hAnsi="Noto Sans" w:eastAsia="Noto Sans"/>
                <w:b w:val="0"/>
                <w:sz w:val="17"/>
              </w:rPr>
              <w:t>Registra la scelta/proposta; non pubblica nel catalogo.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/.../{v}/semantic-gaps/{gapId}/resume</w:t>
            </w:r>
          </w:p>
        </w:tc>
        <w:tc>
          <w:tcPr>
            <w:tcW w:type="dxa" w:w="2268"/>
            <w:vAlign w:val="center"/>
          </w:tcPr>
          <w:p>
            <w:r>
              <w:rPr>
                <w:rFonts w:ascii="Noto Sans" w:hAnsi="Noto Sans" w:eastAsia="Noto Sans"/>
                <w:sz w:val="17"/>
              </w:rPr>
            </w:r>
            <w:r>
              <w:rPr>
                <w:rFonts w:ascii="Noto Sans" w:hAnsi="Noto Sans" w:eastAsia="Noto Sans"/>
                <w:b w:val="0"/>
                <w:sz w:val="17"/>
              </w:rPr>
              <w:t>source.semantic.gap.resume</w:t>
            </w:r>
          </w:p>
        </w:tc>
        <w:tc>
          <w:tcPr>
            <w:tcW w:type="dxa" w:w="2268"/>
            <w:vAlign w:val="center"/>
          </w:tcPr>
          <w:p>
            <w:r>
              <w:rPr>
                <w:rFonts w:ascii="Noto Sans" w:hAnsi="Noto Sans" w:eastAsia="Noto Sans"/>
                <w:sz w:val="17"/>
              </w:rPr>
            </w:r>
            <w:r>
              <w:rPr>
                <w:rFonts w:ascii="Noto Sans" w:hAnsi="Noto Sans" w:eastAsia="Noto Sans"/>
                <w:b w:val="0"/>
                <w:sz w:val="17"/>
              </w:rPr>
              <w:t>Riprende il mapping quando il riferimento è ACTIVE a catalogo.</w:t>
            </w:r>
          </w:p>
        </w:tc>
      </w:tr>
    </w:tbl>
    <w:p/>
    <w:p>
      <w:pPr>
        <w:pStyle w:val="Heading2"/>
        <w:keepNext/>
        <w:spacing w:before="120" w:after="80"/>
      </w:pPr>
      <w:r>
        <w:rPr>
          <w:rFonts w:ascii="Noto Sans" w:hAnsi="Noto Sans" w:eastAsia="Noto Sans"/>
        </w:rPr>
        <w:t>9.2 Payload minimo della discovery request</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w:t>
              <w:br/>
            </w:r>
            <w:r>
              <w:rPr>
                <w:rFonts w:ascii="Noto Sans" w:hAnsi="Noto Sans" w:eastAsia="Noto Sans"/>
                <w:b/>
                <w:color w:val="000000"/>
                <w:sz w:val="17"/>
              </w:rPr>
              <w:t xml:space="preserve">  "sourceId": "suap-prod",</w:t>
              <w:br/>
            </w:r>
            <w:r>
              <w:rPr>
                <w:rFonts w:ascii="Noto Sans" w:hAnsi="Noto Sans" w:eastAsia="Noto Sans"/>
                <w:b/>
                <w:color w:val="000000"/>
                <w:sz w:val="17"/>
              </w:rPr>
              <w:t xml:space="preserve">  "typeCode": "PROC_047",</w:t>
              <w:br/>
            </w:r>
            <w:r>
              <w:rPr>
                <w:rFonts w:ascii="Noto Sans" w:hAnsi="Noto Sans" w:eastAsia="Noto Sans"/>
                <w:b/>
                <w:color w:val="000000"/>
                <w:sz w:val="17"/>
              </w:rPr>
              <w:t xml:space="preserve">  "fieldPath": "attivita.categoria",</w:t>
              <w:br/>
            </w:r>
            <w:r>
              <w:rPr>
                <w:rFonts w:ascii="Noto Sans" w:hAnsi="Noto Sans" w:eastAsia="Noto Sans"/>
                <w:b/>
                <w:color w:val="000000"/>
                <w:sz w:val="17"/>
              </w:rPr>
              <w:t xml:space="preserve">  "nativeLabel": "Categoria attività",</w:t>
              <w:br/>
            </w:r>
            <w:r>
              <w:rPr>
                <w:rFonts w:ascii="Noto Sans" w:hAnsi="Noto Sans" w:eastAsia="Noto Sans"/>
                <w:b/>
                <w:color w:val="000000"/>
                <w:sz w:val="17"/>
              </w:rPr>
              <w:t xml:space="preserve">  "description": "Classificazione nativa della tipologia di attività economica",</w:t>
              <w:br/>
            </w:r>
            <w:r>
              <w:rPr>
                <w:rFonts w:ascii="Noto Sans" w:hAnsi="Noto Sans" w:eastAsia="Noto Sans"/>
                <w:b/>
                <w:color w:val="000000"/>
                <w:sz w:val="17"/>
              </w:rPr>
              <w:t xml:space="preserve">  "nativeCodeListRef": "ATECO_NATIVE",</w:t>
              <w:br/>
            </w:r>
            <w:r>
              <w:rPr>
                <w:rFonts w:ascii="Noto Sans" w:hAnsi="Noto Sans" w:eastAsia="Noto Sans"/>
                <w:b/>
                <w:color w:val="000000"/>
                <w:sz w:val="17"/>
              </w:rPr>
              <w:t xml:space="preserve">  "requestedAction": "SEARCH_CANDIDATES"</w:t>
              <w:br/>
            </w:r>
            <w:r>
              <w:rPr>
                <w:rFonts w:ascii="Noto Sans" w:hAnsi="Noto Sans" w:eastAsia="Noto Sans"/>
                <w:b/>
                <w:color w:val="000000"/>
                <w:sz w:val="17"/>
              </w:rPr>
              <w:t>}</w:t>
              <w:br/>
            </w:r>
          </w:p>
        </w:tc>
      </w:tr>
    </w:tbl>
    <w:p/>
    <w:p>
      <w:pPr>
        <w:pStyle w:val="Heading2"/>
        <w:keepNext/>
        <w:spacing w:before="120" w:after="80"/>
      </w:pPr>
      <w:r>
        <w:rPr>
          <w:rFonts w:ascii="Noto Sans" w:hAnsi="Noto Sans" w:eastAsia="Noto Sans"/>
        </w:rPr>
        <w:t>9.3 Regole di governance</w:t>
      </w:r>
    </w:p>
    <w:p>
      <w:pPr>
        <w:pStyle w:val="ListBullet"/>
        <w:spacing w:after="40"/>
      </w:pPr>
      <w:r>
        <w:rPr>
          <w:rFonts w:ascii="Noto Sans" w:hAnsi="Noto Sans" w:eastAsia="Noto Sans"/>
        </w:rPr>
        <w:t>La ricerca può essere avviata automaticamente quando un operatore o un AI Agent dichiara un gap, secondo policy configurabile.</w:t>
      </w:r>
    </w:p>
    <w:p>
      <w:pPr>
        <w:pStyle w:val="ListBullet"/>
        <w:spacing w:after="40"/>
      </w:pPr>
      <w:r>
        <w:rPr>
          <w:rFonts w:ascii="Noto Sans" w:hAnsi="Noto Sans" w:eastAsia="Noto Sans"/>
        </w:rPr>
        <w:t>Il Semantic Model / Registry restituisce candidati e ne governa l’eventuale adozione/pubblicazione.</w:t>
      </w:r>
    </w:p>
    <w:p>
      <w:pPr>
        <w:pStyle w:val="ListBullet"/>
        <w:spacing w:after="40"/>
      </w:pPr>
      <w:r>
        <w:rPr>
          <w:rFonts w:ascii="Noto Sans" w:hAnsi="Noto Sans" w:eastAsia="Noto Sans"/>
        </w:rPr>
        <w:t>L’onboarding può selezionare/proporre un candidato, ma non può renderlo autoritativo.</w:t>
      </w:r>
    </w:p>
    <w:p>
      <w:pPr>
        <w:pStyle w:val="ListBullet"/>
        <w:spacing w:after="40"/>
      </w:pPr>
      <w:r>
        <w:rPr>
          <w:rFonts w:ascii="Noto Sans" w:hAnsi="Noto Sans" w:eastAsia="Noto Sans"/>
        </w:rPr>
        <w:t>Il mapping può riprendere solo quando il riferimento selezionato è disponibile in stato pubblicato/attivo nel catalogo semantico.</w:t>
      </w:r>
    </w:p>
    <w:p>
      <w:pPr>
        <w:pStyle w:val="ListBullet"/>
        <w:spacing w:after="40"/>
      </w:pPr>
      <w:r>
        <w:rPr>
          <w:rFonts w:ascii="Noto Sans" w:hAnsi="Noto Sans" w:eastAsia="Noto Sans"/>
        </w:rPr>
        <w:t>La mancata risoluzione di un gap blocca l’attivazione della sola porzione di mapping che lo richiede; la policy può decidere se bloccare l’intera fonte.</w:t>
      </w:r>
    </w:p>
    <w:p>
      <w:pPr>
        <w:pStyle w:val="Heading1"/>
        <w:keepNext/>
        <w:spacing w:before="200" w:after="80"/>
      </w:pPr>
      <w:r>
        <w:rPr>
          <w:rFonts w:ascii="Noto Sans" w:hAnsi="Noto Sans" w:eastAsia="Noto Sans"/>
        </w:rPr>
        <w:t>10. Extraction Profile Builder</w:t>
      </w:r>
    </w:p>
    <w:p>
      <w:pPr>
        <w:spacing w:after="100"/>
      </w:pPr>
      <w:r>
        <w:rPr>
          <w:rFonts w:ascii="Noto Sans" w:hAnsi="Noto Sans" w:eastAsia="Noto Sans"/>
        </w:rPr>
        <w:t>L’Extraction Profile traduce le decisioni approvate in istruzioni tecniche destinate al Source Sync / Connector / Gateway southbound. Non contiene le motivazioni semantiche complete.</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POST /sources/{sourceId}/onboarding-versions/{v}/extraction-profile/build</w:t>
              <w:br/>
            </w:r>
            <w:r>
              <w:rPr>
                <w:rFonts w:ascii="Noto Sans" w:hAnsi="Noto Sans" w:eastAsia="Noto Sans"/>
                <w:b/>
                <w:color w:val="000000"/>
                <w:sz w:val="17"/>
              </w:rPr>
              <w:br/>
            </w:r>
            <w:r>
              <w:rPr>
                <w:rFonts w:ascii="Noto Sans" w:hAnsi="Noto Sans" w:eastAsia="Noto Sans"/>
                <w:b/>
                <w:color w:val="000000"/>
                <w:sz w:val="17"/>
              </w:rPr>
              <w:t>{</w:t>
              <w:br/>
            </w:r>
            <w:r>
              <w:rPr>
                <w:rFonts w:ascii="Noto Sans" w:hAnsi="Noto Sans" w:eastAsia="Noto Sans"/>
                <w:b/>
                <w:color w:val="000000"/>
                <w:sz w:val="17"/>
              </w:rPr>
              <w:t xml:space="preserve">  "sourceId": "suap-prod",</w:t>
              <w:br/>
            </w:r>
            <w:r>
              <w:rPr>
                <w:rFonts w:ascii="Noto Sans" w:hAnsi="Noto Sans" w:eastAsia="Noto Sans"/>
                <w:b/>
                <w:color w:val="000000"/>
                <w:sz w:val="17"/>
              </w:rPr>
              <w:t xml:space="preserve">  "version": 7,</w:t>
              <w:br/>
            </w:r>
            <w:r>
              <w:rPr>
                <w:rFonts w:ascii="Noto Sans" w:hAnsi="Noto Sans" w:eastAsia="Noto Sans"/>
                <w:b/>
                <w:color w:val="000000"/>
                <w:sz w:val="17"/>
              </w:rPr>
              <w:t xml:space="preserve">  "selection": {</w:t>
              <w:br/>
            </w:r>
            <w:r>
              <w:rPr>
                <w:rFonts w:ascii="Noto Sans" w:hAnsi="Noto Sans" w:eastAsia="Noto Sans"/>
                <w:b/>
                <w:color w:val="000000"/>
                <w:sz w:val="17"/>
              </w:rPr>
              <w:t xml:space="preserve">    "procedureTypes": ["PROC_047"],</w:t>
              <w:br/>
            </w:r>
            <w:r>
              <w:rPr>
                <w:rFonts w:ascii="Noto Sans" w:hAnsi="Noto Sans" w:eastAsia="Noto Sans"/>
                <w:b/>
                <w:color w:val="000000"/>
                <w:sz w:val="17"/>
              </w:rPr>
              <w:t xml:space="preserve">    "eligibleNativeStates": ["CHIUSA_POS", "ARCHIVIATA"]</w:t>
              <w:br/>
            </w:r>
            <w:r>
              <w:rPr>
                <w:rFonts w:ascii="Noto Sans" w:hAnsi="Noto Sans" w:eastAsia="Noto Sans"/>
                <w:b/>
                <w:color w:val="000000"/>
                <w:sz w:val="17"/>
              </w:rPr>
              <w:t xml:space="preserve">  },</w:t>
              <w:br/>
            </w:r>
            <w:r>
              <w:rPr>
                <w:rFonts w:ascii="Noto Sans" w:hAnsi="Noto Sans" w:eastAsia="Noto Sans"/>
                <w:b/>
                <w:color w:val="000000"/>
                <w:sz w:val="17"/>
              </w:rPr>
              <w:t xml:space="preserve">  "projection": {</w:t>
              <w:br/>
            </w:r>
            <w:r>
              <w:rPr>
                <w:rFonts w:ascii="Noto Sans" w:hAnsi="Noto Sans" w:eastAsia="Noto Sans"/>
                <w:b/>
                <w:color w:val="000000"/>
                <w:sz w:val="17"/>
              </w:rPr>
              <w:t xml:space="preserve">    "PROC_047": ["id_pratica", "indirizzo", "categoria", "data_fine"]</w:t>
              <w:br/>
            </w:r>
            <w:r>
              <w:rPr>
                <w:rFonts w:ascii="Noto Sans" w:hAnsi="Noto Sans" w:eastAsia="Noto Sans"/>
                <w:b/>
                <w:color w:val="000000"/>
                <w:sz w:val="17"/>
              </w:rPr>
              <w:t xml:space="preserve">  },</w:t>
              <w:br/>
            </w:r>
            <w:r>
              <w:rPr>
                <w:rFonts w:ascii="Noto Sans" w:hAnsi="Noto Sans" w:eastAsia="Noto Sans"/>
                <w:b/>
                <w:color w:val="000000"/>
                <w:sz w:val="17"/>
              </w:rPr>
              <w:t xml:space="preserve">  "sync": {</w:t>
              <w:br/>
            </w:r>
            <w:r>
              <w:rPr>
                <w:rFonts w:ascii="Noto Sans" w:hAnsi="Noto Sans" w:eastAsia="Noto Sans"/>
                <w:b/>
                <w:color w:val="000000"/>
                <w:sz w:val="17"/>
              </w:rPr>
              <w:t xml:space="preserve">    "bootstrap": "FULL_SNAPSHOT",</w:t>
              <w:br/>
            </w:r>
            <w:r>
              <w:rPr>
                <w:rFonts w:ascii="Noto Sans" w:hAnsi="Noto Sans" w:eastAsia="Noto Sans"/>
                <w:b/>
                <w:color w:val="000000"/>
                <w:sz w:val="17"/>
              </w:rPr>
              <w:t xml:space="preserve">    "incremental": "CHANGE_TOKEN"</w:t>
              <w:br/>
            </w:r>
            <w:r>
              <w:rPr>
                <w:rFonts w:ascii="Noto Sans" w:hAnsi="Noto Sans" w:eastAsia="Noto Sans"/>
                <w:b/>
                <w:color w:val="000000"/>
                <w:sz w:val="17"/>
              </w:rPr>
              <w:t xml:space="preserve">  }</w:t>
              <w:br/>
            </w:r>
            <w:r>
              <w:rPr>
                <w:rFonts w:ascii="Noto Sans" w:hAnsi="Noto Sans" w:eastAsia="Noto Sans"/>
                <w:b/>
                <w:color w:val="000000"/>
                <w:sz w:val="17"/>
              </w:rPr>
              <w:t>}</w:t>
              <w:br/>
            </w:r>
          </w:p>
        </w:tc>
      </w:tr>
    </w:tbl>
    <w:p/>
    <w:p>
      <w:pPr>
        <w:pStyle w:val="Heading2"/>
      </w:pPr>
      <w:r>
        <w:rPr>
          <w:rFonts w:ascii="Noto Sans" w:hAnsi="Noto Sans"/>
        </w:rPr>
        <w:t>10.1 ChangeRepresentationProfile</w:t>
      </w:r>
    </w:p>
    <w:p>
      <w:pPr/>
      <w:r>
        <w:rPr>
          <w:rFonts w:ascii="Noto Sans" w:hAnsi="Noto Sans"/>
        </w:rPr>
        <w:t>Il ChangeRepresentationProfile è un artefatto source/type del PublishedConfigurationBundle che dichiara come il cambiamento può essere rappresentato in ingresso. Non stabilisce se una Canonical Revision debba essere creata: tale decisione resta UDP.</w:t>
      </w:r>
    </w:p>
    <w:tbl>
      <w:tblPr>
        <w:tblStyle w:val="TableGrid"/>
        <w:tblW w:type="auto" w:w="0"/>
        <w:tblLook w:firstColumn="1" w:firstRow="1" w:lastColumn="0" w:lastRow="0" w:noHBand="0" w:noVBand="1" w:val="04A0"/>
      </w:tblPr>
      <w:tblGrid>
        <w:gridCol w:w="3277"/>
        <w:gridCol w:w="3277"/>
        <w:gridCol w:w="3277"/>
      </w:tblGrid>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Profilo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Quando abilitarlo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Vincolo</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FULL_SNAPSHOT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Sempre supportato; default per bundle storici o fonti senza delta affidabile.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Il Runtime può fare fingerprint/change detection, ma riceve uno stato completo.</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DELTA_PATCH</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La Source API/adapter espone una patch tipizzata con base/version reference affidabile.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Il bundle specifica baseRef, patch semantics e compatibilità.</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PROPERTY_EVENTS</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La fonte/adapter fornisce eventi puntuali ordinabili/idempotenti.</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Richiede supporto tecnico verificato; non può essere scelto solo perché proposto dall'Agent.</w:t>
            </w:r>
          </w:p>
        </w:tc>
      </w:tr>
    </w:tbl>
    <w:p>
      <w:pPr/>
      <w:r>
        <w:rPr>
          <w:rFonts w:ascii="Noto Sans" w:hAnsi="Noto Sans"/>
        </w:rPr>
        <w:t>CRP-01 — L'Agent può proporre un profilo, ma DELTA_PATCH/PROPERTY_EVENTS non possono diventare ACTIVE senza evidence tecnica della sorgente/adapter e validazione umana. In assenza di evidence sufficiente il profilo resta FULL_SNAPSHOT.</w:t>
      </w:r>
    </w:p>
    <w:p>
      <w:pPr/>
      <w:r>
        <w:rPr>
          <w:rFonts w:ascii="Noto Sans" w:hAnsi="Noto Sans"/>
        </w:rPr>
        <w:t>CRP-02 — Il profilo è versionato per source/type; una modifica non riscrive bundle storici. L'Ingestion Runtime consuma il profilo pinned alla run e preserva la representation evidence nell'handoff.</w:t>
      </w:r>
    </w:p>
    <w:p>
      <w:pPr>
        <w:pStyle w:val="Heading2"/>
      </w:pPr>
      <w:r>
        <w:rPr>
          <w:rFonts w:ascii="Noto Sans" w:hAnsi="Noto Sans"/>
        </w:rPr>
        <w:t>10.2 DeltaPatchContract precompilato</w:t>
      </w:r>
    </w:p>
    <w:p>
      <w:pPr/>
      <w:r>
        <w:rPr>
          <w:rFonts w:ascii="Noto Sans" w:hAnsi="Noto Sans"/>
        </w:rPr>
        <w:t>Per source/type con ChangeRepresentationProfile=DELTA_PATCH, il PublishedConfigurationBundle DEVE contenere un DeltaPatchContract precompilato che risolva ogni source path patchabile verso la proprietà/sezione canonica di destinazione. L'obiettivo è evitare scansioni sequenziali del mapping JSONB a ogni patch e rendere il runtime addressable per chiave/path. Il contratto resta logico: non contiene dettagli di indici PostgreSQL, tabelle o physical plan della UDP.</w:t>
      </w:r>
    </w:p>
    <w:p>
      <w:pPr>
        <w:pStyle w:val="OUFCode"/>
      </w:pPr>
      <w:r>
        <w:t>{</w:t>
        <w:br/>
        <w:t xml:space="preserve">  "changeRepresentationProfile": {</w:t>
        <w:br/>
        <w:t xml:space="preserve">    "mode": "DELTA_PATCH",</w:t>
        <w:br/>
        <w:t xml:space="preserve">    "baseReference": "SOURCE_VERSION",</w:t>
        <w:br/>
        <w:t xml:space="preserve">    "operations": ["SET", "REMOVE"],</w:t>
        <w:br/>
        <w:t xml:space="preserve">    "propertyBindings": [</w:t>
        <w:br/>
        <w:t xml:space="preserve">      {</w:t>
        <w:br/>
        <w:t xml:space="preserve">        "sourcePath": "/stato",</w:t>
        <w:br/>
        <w:t xml:space="preserve">        "targetProperty": "ouf:status",</w:t>
        <w:br/>
        <w:t xml:space="preserve">        "changeSection": "administrative"</w:t>
        <w:br/>
        <w:t xml:space="preserve">      },</w:t>
        <w:br/>
        <w:t xml:space="preserve">      {</w:t>
        <w:br/>
        <w:t xml:space="preserve">        "sourcePath": "/geometry",</w:t>
        <w:br/>
        <w:t xml:space="preserve">        "targetProperty": "geo:geometry",</w:t>
        <w:br/>
        <w:t xml:space="preserve">        "changeSection": "geometry"</w:t>
        <w:br/>
        <w:t xml:space="preserve">      }</w:t>
        <w:br/>
        <w:t xml:space="preserve">    ]</w:t>
        <w:br/>
        <w:t xml:space="preserve">  }</w:t>
        <w:br/>
        <w:t>}</w:t>
      </w:r>
    </w:p>
    <w:p>
      <w:pPr/>
      <w:r>
        <w:rPr>
          <w:rFonts w:ascii="Noto Sans" w:hAnsi="Noto Sans"/>
        </w:rPr>
        <w:t>DELTA-01 — sourcePath è canonico e univoco nel contratto del source/type. Due binding attivi non possono competere per lo stesso sourcePath salvo composizione esplicitamente dichiarata e validata.</w:t>
      </w:r>
    </w:p>
    <w:p>
      <w:pPr/>
      <w:r>
        <w:rPr>
          <w:rFonts w:ascii="Noto Sans" w:hAnsi="Noto Sans"/>
        </w:rPr>
        <w:t>DELTA-02 — Il bundle deve consentire lookup diretto sourcePath -&gt; targetProperty/changeSection tramite struttura precompilata o cache runtime costruita una volta per bundle pinned. Non è conforme una implementazione che per ogni patch esegue una scansione completa di propertyMappings/JSONB.</w:t>
      </w:r>
    </w:p>
    <w:p>
      <w:pPr/>
      <w:r>
        <w:rPr>
          <w:rFonts w:ascii="Noto Sans" w:hAnsi="Noto Sans"/>
        </w:rPr>
        <w:t>DELTA-03 — I dettagli fisici di persistenza e indicizzazione del current state appartengono alla UDP. Onboarding non dichiara GIN/B-tree, colonne fisiche o expression index; dichiara solo il binding semantico/tecnico stabile necessario al materializer.</w:t>
      </w:r>
    </w:p>
    <w:p>
      <w:pPr/>
      <w:r>
        <w:rPr>
          <w:rFonts w:ascii="Noto Sans" w:hAnsi="Noto Sans"/>
        </w:rPr>
        <w:t>DELTA-04 — DELTA_PATCH richiede base reference/hash e patch semantics sufficienti a garantire applicazione deterministica. In assenza di tali elementi la configurazione non può essere attivata come DELTA_PATCH e resta FULL_SNAPSHOT.</w:t>
      </w:r>
    </w:p>
    <w:p>
      <w:pPr>
        <w:pStyle w:val="Heading1"/>
        <w:keepNext/>
        <w:spacing w:before="200" w:after="80"/>
      </w:pPr>
      <w:r>
        <w:rPr>
          <w:rFonts w:ascii="Noto Sans" w:hAnsi="Noto Sans" w:eastAsia="Noto Sans"/>
        </w:rPr>
        <w:t>11. Validation Engine</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268"/>
            <w:vAlign w:val="center"/>
            <w:shd w:fill="0B4F6C" w:val="clear"/>
          </w:tcPr>
          <w:p>
            <w:r>
              <w:rPr>
                <w:rFonts w:ascii="Noto Sans" w:hAnsi="Noto Sans" w:eastAsia="Noto Sans"/>
                <w:b/>
                <w:color w:val="FFFFFF"/>
                <w:sz w:val="17"/>
              </w:rPr>
            </w:r>
            <w:r>
              <w:rPr>
                <w:rFonts w:ascii="Noto Sans" w:hAnsi="Noto Sans" w:eastAsia="Noto Sans"/>
                <w:b/>
                <w:color w:val="FFFFFF"/>
                <w:sz w:val="17"/>
              </w:rPr>
              <w:t>Classe</w:t>
            </w:r>
          </w:p>
        </w:tc>
        <w:tc>
          <w:tcPr>
            <w:tcW w:type="dxa" w:w="6803"/>
            <w:vAlign w:val="center"/>
            <w:shd w:fill="0B4F6C" w:val="clear"/>
          </w:tcPr>
          <w:p>
            <w:r>
              <w:rPr>
                <w:rFonts w:ascii="Noto Sans" w:hAnsi="Noto Sans" w:eastAsia="Noto Sans"/>
                <w:b/>
                <w:color w:val="FFFFFF"/>
                <w:sz w:val="17"/>
              </w:rPr>
            </w:r>
            <w:r>
              <w:rPr>
                <w:rFonts w:ascii="Noto Sans" w:hAnsi="Noto Sans" w:eastAsia="Noto Sans"/>
                <w:b/>
                <w:color w:val="FFFFFF"/>
                <w:sz w:val="17"/>
              </w:rPr>
              <w:t>Esempi</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ERROR bloccanti</w:t>
            </w:r>
          </w:p>
        </w:tc>
        <w:tc>
          <w:tcPr>
            <w:tcW w:type="dxa" w:w="6803"/>
            <w:vAlign w:val="center"/>
          </w:tcPr>
          <w:p>
            <w:r>
              <w:rPr>
                <w:rFonts w:ascii="Noto Sans" w:hAnsi="Noto Sans" w:eastAsia="Noto Sans"/>
                <w:sz w:val="17"/>
              </w:rPr>
              <w:t>Campo INCLUDE senza definizione tecnica; mapping richiesto ma non valido; semantic gap obbligatorio non risolto; secretRef mancante; eligibility incoerente; relazione ontologica non ammessa per domain/range; targetClass mancante; resolution strategy non configurata o non valida.</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WARNING</w:t>
            </w:r>
          </w:p>
        </w:tc>
        <w:tc>
          <w:tcPr>
            <w:tcW w:type="dxa" w:w="6803"/>
            <w:vAlign w:val="center"/>
          </w:tcPr>
          <w:p>
            <w:r>
              <w:rPr>
                <w:rFonts w:ascii="Noto Sans" w:hAnsi="Noto Sans" w:eastAsia="Noto Sans"/>
                <w:sz w:val="17"/>
              </w:rPr>
              <w:t>Campo non mappato ma escluso; descrizione incompleta; confidence AI bassa; code list senza mapping completo; resolution strategy basata su matching non deterministico senza soglia/policy di review.</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INFO</w:t>
            </w:r>
          </w:p>
        </w:tc>
        <w:tc>
          <w:tcPr>
            <w:tcW w:type="dxa" w:w="6803"/>
            <w:vAlign w:val="center"/>
          </w:tcPr>
          <w:p>
            <w:r>
              <w:rPr>
                <w:rFonts w:ascii="Noto Sans" w:hAnsi="Noto Sans" w:eastAsia="Noto Sans"/>
                <w:sz w:val="17"/>
              </w:rPr>
            </w:r>
            <w:r>
              <w:rPr>
                <w:rFonts w:ascii="Noto Sans" w:hAnsi="Noto Sans" w:eastAsia="Noto Sans"/>
                <w:b w:val="0"/>
                <w:sz w:val="17"/>
              </w:rPr>
              <w:t>Nuova schemaVersion scoperta; candidato semantico disponibile; profilo ricostruito.</w:t>
            </w:r>
          </w:p>
        </w:tc>
      </w:tr>
    </w:tbl>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POST /sources/{sourceId}/onboarding-versions/{v}/validate</w:t>
              <w:br/>
            </w:r>
          </w:p>
        </w:tc>
      </w:tr>
    </w:tbl>
    <w:p/>
    <w:p>
      <w:pPr>
        <w:pStyle w:val="Heading1"/>
        <w:keepNext/>
        <w:spacing w:before="200" w:after="80"/>
      </w:pPr>
      <w:r>
        <w:rPr>
          <w:rFonts w:ascii="Noto Sans" w:hAnsi="Noto Sans" w:eastAsia="Noto Sans"/>
        </w:rPr>
        <w:t>12. Workflow, approvazione e attivazione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tblHeader w:val="true"/>
          <w:cantSplit/>
          <w:tblHeader w:val="true"/>
        </w:trPr>
        <w:tc>
          <w:tcPr>
            <w:tcW w:type="dxa" w:w="1134"/>
            <w:vAlign w:val="center"/>
            <w:shd w:fill="0B4F6C" w:val="clear"/>
          </w:tcPr>
          <w:p>
            <w:r>
              <w:rPr>
                <w:rFonts w:ascii="Noto Sans" w:hAnsi="Noto Sans" w:eastAsia="Noto Sans"/>
                <w:b/>
                <w:color w:val="FFFFFF"/>
                <w:sz w:val="17"/>
              </w:rPr>
            </w:r>
            <w:r>
              <w:rPr>
                <w:rFonts w:ascii="Noto Sans" w:hAnsi="Noto Sans" w:eastAsia="Noto Sans"/>
                <w:b/>
                <w:color w:val="FFFFFF"/>
                <w:sz w:val="17"/>
              </w:rPr>
              <w:t>Metodo</w:t>
            </w:r>
          </w:p>
        </w:tc>
        <w:tc>
          <w:tcPr>
            <w:tcW w:type="dxa" w:w="4535"/>
            <w:vAlign w:val="center"/>
            <w:shd w:fill="0B4F6C" w:val="clear"/>
          </w:tcPr>
          <w:p>
            <w:r>
              <w:rPr>
                <w:rFonts w:ascii="Noto Sans" w:hAnsi="Noto Sans" w:eastAsia="Noto Sans"/>
                <w:b/>
                <w:color w:val="FFFFFF"/>
                <w:sz w:val="17"/>
              </w:rPr>
            </w:r>
            <w:r>
              <w:rPr>
                <w:rFonts w:ascii="Noto Sans" w:hAnsi="Noto Sans" w:eastAsia="Noto Sans"/>
                <w:b/>
                <w:color w:val="FFFFFF"/>
                <w:sz w:val="17"/>
              </w:rPr>
              <w:t>Path</w:t>
            </w:r>
          </w:p>
        </w:tc>
        <w:tc>
          <w:tcPr>
            <w:tcW w:type="dxa" w:w="4535"/>
            <w:vAlign w:val="center"/>
            <w:shd w:fill="0B4F6C" w:val="clear"/>
          </w:tcPr>
          <w:p>
            <w:r>
              <w:rPr>
                <w:rFonts w:ascii="Noto Sans" w:hAnsi="Noto Sans" w:eastAsia="Noto Sans"/>
                <w:b/>
                <w:color w:val="FFFFFF"/>
                <w:sz w:val="17"/>
              </w:rPr>
            </w:r>
            <w:r>
              <w:rPr>
                <w:rFonts w:ascii="Noto Sans" w:hAnsi="Noto Sans" w:eastAsia="Noto Sans"/>
                <w:b/>
                <w:color w:val="FFFFFF"/>
                <w:sz w:val="17"/>
              </w:rPr>
              <w:t>Chi può invocarlo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/.../{v}/submit</w:t>
            </w:r>
          </w:p>
        </w:tc>
        <w:tc>
          <w:tcPr>
            <w:tcW w:type="dxa" w:w="4535"/>
            <w:vAlign w:val="center"/>
          </w:tcPr>
          <w:p>
            <w:r>
              <w:rPr>
                <w:rFonts w:ascii="Noto Sans" w:hAnsi="Noto Sans" w:eastAsia="Noto Sans"/>
                <w:sz w:val="17"/>
              </w:rPr>
            </w:r>
            <w:r>
              <w:rPr>
                <w:rFonts w:ascii="Noto Sans" w:hAnsi="Noto Sans" w:eastAsia="Noto Sans"/>
                <w:b w:val="0"/>
                <w:sz w:val="17"/>
              </w:rPr>
              <w:t>Editor umano; MCP solo se policy lo consente.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/.../{v}/approve</w:t>
            </w:r>
          </w:p>
        </w:tc>
        <w:tc>
          <w:tcPr>
            <w:tcW w:type="dxa" w:w="4535"/>
            <w:vAlign w:val="center"/>
          </w:tcPr>
          <w:p>
            <w:r>
              <w:rPr>
                <w:rFonts w:ascii="Noto Sans" w:hAnsi="Noto Sans" w:eastAsia="Noto Sans"/>
                <w:sz w:val="17"/>
              </w:rPr>
            </w:r>
            <w:r>
              <w:rPr>
                <w:rFonts w:ascii="Noto Sans" w:hAnsi="Noto Sans" w:eastAsia="Noto Sans"/>
                <w:b w:val="0"/>
                <w:sz w:val="17"/>
              </w:rPr>
              <w:t>Reviewer umano autorizzato tramite sessione SSO; conferma da trusted approval surface anche integrata nell’Agent; non MCP tool-eligible.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/.../{v}/reject</w:t>
            </w:r>
          </w:p>
        </w:tc>
        <w:tc>
          <w:tcPr>
            <w:tcW w:type="dxa" w:w="4535"/>
            <w:vAlign w:val="center"/>
          </w:tcPr>
          <w:p>
            <w:r>
              <w:rPr>
                <w:rFonts w:ascii="Noto Sans" w:hAnsi="Noto Sans" w:eastAsia="Noto Sans"/>
                <w:sz w:val="17"/>
              </w:rPr>
            </w:r>
            <w:r>
              <w:rPr>
                <w:rFonts w:ascii="Noto Sans" w:hAnsi="Noto Sans" w:eastAsia="Noto Sans"/>
                <w:b w:val="0"/>
                <w:sz w:val="17"/>
              </w:rPr>
              <w:t>Reviewer umano autorizzato.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/.../{v}/activate</w:t>
            </w:r>
          </w:p>
        </w:tc>
        <w:tc>
          <w:tcPr>
            <w:tcW w:type="dxa" w:w="4535"/>
            <w:vAlign w:val="center"/>
          </w:tcPr>
          <w:p>
            <w:r>
              <w:rPr>
                <w:rFonts w:ascii="Noto Sans" w:hAnsi="Noto Sans" w:eastAsia="Noto Sans"/>
                <w:sz w:val="17"/>
              </w:rPr>
            </w:r>
            <w:r>
              <w:rPr>
                <w:rFonts w:ascii="Noto Sans" w:hAnsi="Noto Sans" w:eastAsia="Noto Sans"/>
                <w:b w:val="0"/>
                <w:sz w:val="17"/>
              </w:rPr>
              <w:t>Activator umano autorizzato; sessione SSO valida e, se policy lo richiede, step-up authentication; non MCP tool-eligible.</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/.../{v}/revoke</w:t>
            </w:r>
          </w:p>
        </w:tc>
        <w:tc>
          <w:tcPr>
            <w:tcW w:type="dxa" w:w="4535"/>
            <w:vAlign w:val="center"/>
          </w:tcPr>
          <w:p>
            <w:r>
              <w:rPr>
                <w:rFonts w:ascii="Noto Sans" w:hAnsi="Noto Sans" w:eastAsia="Noto Sans"/>
                <w:sz w:val="17"/>
              </w:rPr>
            </w:r>
            <w:r>
              <w:rPr>
                <w:rFonts w:ascii="Noto Sans" w:hAnsi="Noto Sans" w:eastAsia="Noto Sans"/>
                <w:b w:val="0"/>
                <w:sz w:val="17"/>
              </w:rPr>
              <w:t>Amministratore autorizzato.</w:t>
            </w:r>
          </w:p>
        </w:tc>
      </w:tr>
      <w:tr>
        <w:trPr>
          <w:cantSplit/>
          <w:cantSplit/>
          <w:cantSplit/>
        </w:trPr>
        <w:tc>
          <w:tcPr>
            <w:tcW w:type="dxa" w:w="1134"/>
            <w:vAlign w:val="center"/>
          </w:tcPr>
          <w:p>
            <w:r>
              <w:rPr>
                <w:rFonts w:ascii="Noto Sans" w:hAnsi="Noto Sans" w:eastAsia="Noto Sans"/>
                <w:sz w:val="17"/>
              </w:rPr>
            </w:r>
            <w:r>
              <w:rPr>
                <w:rFonts w:ascii="Noto Sans" w:hAnsi="Noto Sans" w:eastAsia="Noto Sans"/>
                <w:b w:val="0"/>
                <w:sz w:val="17"/>
              </w:rPr>
              <w:t>POST</w:t>
            </w:r>
          </w:p>
        </w:tc>
        <w:tc>
          <w:tcPr>
            <w:tcW w:type="dxa" w:w="4535"/>
            <w:vAlign w:val="center"/>
          </w:tcPr>
          <w:p>
            <w:r>
              <w:rPr>
                <w:rFonts w:ascii="Noto Sans" w:hAnsi="Noto Sans" w:eastAsia="Noto Sans"/>
                <w:sz w:val="17"/>
              </w:rPr>
            </w:r>
            <w:r>
              <w:rPr>
                <w:rFonts w:ascii="Noto Sans" w:hAnsi="Noto Sans" w:eastAsia="Noto Sans"/>
                <w:b w:val="0"/>
                <w:sz w:val="17"/>
              </w:rPr>
              <w:t>/.../{v}/supersede</w:t>
            </w:r>
          </w:p>
        </w:tc>
        <w:tc>
          <w:tcPr>
            <w:tcW w:type="dxa" w:w="4535"/>
            <w:vAlign w:val="center"/>
          </w:tcPr>
          <w:p>
            <w:r>
              <w:rPr>
                <w:rFonts w:ascii="Noto Sans" w:hAnsi="Noto Sans" w:eastAsia="Noto Sans"/>
                <w:sz w:val="17"/>
              </w:rPr>
            </w:r>
            <w:r>
              <w:rPr>
                <w:rFonts w:ascii="Noto Sans" w:hAnsi="Noto Sans" w:eastAsia="Noto Sans"/>
                <w:b w:val="0"/>
                <w:sz w:val="17"/>
              </w:rPr>
              <w:t>Processo di attivazione nuova versione.</w:t>
            </w:r>
          </w:p>
        </w:tc>
      </w:tr>
    </w:tbl>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D6EAF8" w:val="clear"/>
            <w:vAlign w:val="center"/>
            <w:tcBorders>
              <w:top w:val="single" w:sz="5" w:color="0B4F6C"/>
              <w:left w:val="single" w:sz="5" w:color="0B4F6C"/>
              <w:bottom w:val="single" w:sz="5" w:color="0B4F6C"/>
              <w:right w:val="single" w:sz="5" w:color="0B4F6C"/>
            </w:tcBorders>
          </w:tcPr>
          <w:p>
            <w:r>
              <w:rPr>
                <w:rFonts w:ascii="Noto Sans" w:hAnsi="Noto Sans" w:eastAsia="Noto Sans"/>
                <w:b/>
                <w:color w:val="000000"/>
                <w:sz w:val="17"/>
              </w:rPr>
            </w:r>
            <w:r>
              <w:rPr>
                <w:rFonts w:ascii="Noto Sans" w:hAnsi="Noto Sans" w:eastAsia="Noto Sans"/>
                <w:b/>
                <w:color w:val="000000"/>
                <w:sz w:val="17"/>
              </w:rPr>
              <w:t>Human approval gate</w:t>
              <w:br/>
            </w:r>
            <w:r>
              <w:rPr>
                <w:rFonts w:ascii="Noto Sans" w:hAnsi="Noto Sans" w:eastAsia="Noto Sans"/>
                <w:b/>
                <w:color w:val="000000"/>
                <w:sz w:val="17"/>
              </w:rPr>
              <w:t>AI Agent può leggere, analizzare, cercare, proporre, validare e avviare una semantic discovery. Non può approvare una configurazione, adottare autoritativamente un nuovo artefatto semantico né attivare una fonte.</w:t>
            </w:r>
          </w:p>
        </w:tc>
      </w:tr>
    </w:tbl>
    <w:p/>
    <w:p>
      <w:pPr>
        <w:pStyle w:val="Heading1"/>
        <w:keepNext/>
        <w:spacing w:before="200" w:after="80"/>
      </w:pPr>
      <w:r>
        <w:rPr>
          <w:rFonts w:ascii="Noto Sans" w:hAnsi="Noto Sans" w:eastAsia="Noto Sans"/>
        </w:rPr>
        <w:t>13. MCP e AI-assisted onboarding</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Capability</w:t>
            </w:r>
          </w:p>
        </w:tc>
        <w:tc>
          <w:tcPr>
            <w:tcW w:type="dxa" w:w="1701"/>
            <w:vAlign w:val="center"/>
            <w:shd w:fill="0B4F6C" w:val="clear"/>
          </w:tcPr>
          <w:p>
            <w:r>
              <w:rPr>
                <w:rFonts w:ascii="Noto Sans" w:hAnsi="Noto Sans" w:eastAsia="Noto Sans"/>
                <w:b/>
                <w:color w:val="FFFFFF"/>
                <w:sz w:val="17"/>
              </w:rPr>
            </w:r>
            <w:r>
              <w:rPr>
                <w:rFonts w:ascii="Noto Sans" w:hAnsi="Noto Sans" w:eastAsia="Noto Sans"/>
                <w:b/>
                <w:color w:val="FFFFFF"/>
                <w:sz w:val="17"/>
              </w:rPr>
              <w:t>Tipo</w:t>
            </w:r>
          </w:p>
        </w:tc>
        <w:tc>
          <w:tcPr>
            <w:tcW w:type="dxa" w:w="1134"/>
            <w:vAlign w:val="center"/>
            <w:shd w:fill="0B4F6C" w:val="clear"/>
          </w:tcPr>
          <w:p>
            <w:r>
              <w:rPr>
                <w:rFonts w:ascii="Noto Sans" w:hAnsi="Noto Sans" w:eastAsia="Noto Sans"/>
                <w:b/>
                <w:color w:val="FFFFFF"/>
                <w:sz w:val="17"/>
              </w:rPr>
            </w:r>
            <w:r>
              <w:rPr>
                <w:rFonts w:ascii="Noto Sans" w:hAnsi="Noto Sans" w:eastAsia="Noto Sans"/>
                <w:b/>
                <w:color w:val="FFFFFF"/>
                <w:sz w:val="17"/>
              </w:rPr>
              <w:t>MCP</w:t>
            </w:r>
          </w:p>
        </w:tc>
        <w:tc>
          <w:tcPr>
            <w:tcW w:type="dxa" w:w="3402"/>
            <w:vAlign w:val="center"/>
            <w:shd w:fill="0B4F6C" w:val="clear"/>
          </w:tcPr>
          <w:p>
            <w:r>
              <w:rPr>
                <w:rFonts w:ascii="Noto Sans" w:hAnsi="Noto Sans" w:eastAsia="Noto Sans"/>
                <w:b/>
                <w:color w:val="FFFFFF"/>
                <w:sz w:val="17"/>
              </w:rPr>
            </w:r>
            <w:r>
              <w:rPr>
                <w:rFonts w:ascii="Noto Sans" w:hAnsi="Noto Sans" w:eastAsia="Noto Sans"/>
                <w:b/>
                <w:color w:val="FFFFFF"/>
                <w:sz w:val="17"/>
              </w:rPr>
              <w:t>Approval</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source.list / source.get</w:t>
            </w:r>
          </w:p>
        </w:tc>
        <w:tc>
          <w:tcPr>
            <w:tcW w:type="dxa" w:w="1701"/>
            <w:vAlign w:val="center"/>
          </w:tcPr>
          <w:p>
            <w:r>
              <w:rPr>
                <w:rFonts w:ascii="Noto Sans" w:hAnsi="Noto Sans" w:eastAsia="Noto Sans"/>
                <w:sz w:val="17"/>
              </w:rPr>
            </w:r>
            <w:r>
              <w:rPr>
                <w:rFonts w:ascii="Noto Sans" w:hAnsi="Noto Sans" w:eastAsia="Noto Sans"/>
                <w:b w:val="0"/>
                <w:sz w:val="17"/>
              </w:rPr>
              <w:t>READ</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No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source.discovery.run/get</w:t>
            </w:r>
          </w:p>
        </w:tc>
        <w:tc>
          <w:tcPr>
            <w:tcW w:type="dxa" w:w="1701"/>
            <w:vAlign w:val="center"/>
          </w:tcPr>
          <w:p>
            <w:r>
              <w:rPr>
                <w:rFonts w:ascii="Noto Sans" w:hAnsi="Noto Sans" w:eastAsia="Noto Sans"/>
                <w:sz w:val="17"/>
              </w:rPr>
            </w:r>
            <w:r>
              <w:rPr>
                <w:rFonts w:ascii="Noto Sans" w:hAnsi="Noto Sans" w:eastAsia="Noto Sans"/>
                <w:b w:val="0"/>
                <w:sz w:val="17"/>
              </w:rPr>
              <w:t>READ/COMPUTE</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No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ontology.search / vocabulary.search</w:t>
            </w:r>
          </w:p>
        </w:tc>
        <w:tc>
          <w:tcPr>
            <w:tcW w:type="dxa" w:w="1701"/>
            <w:vAlign w:val="center"/>
          </w:tcPr>
          <w:p>
            <w:r>
              <w:rPr>
                <w:rFonts w:ascii="Noto Sans" w:hAnsi="Noto Sans" w:eastAsia="Noto Sans"/>
                <w:sz w:val="17"/>
              </w:rPr>
            </w:r>
            <w:r>
              <w:rPr>
                <w:rFonts w:ascii="Noto Sans" w:hAnsi="Noto Sans" w:eastAsia="Noto Sans"/>
                <w:b w:val="0"/>
                <w:sz w:val="17"/>
              </w:rPr>
              <w:t>READ</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No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source.semantic.gap.create</w:t>
            </w:r>
          </w:p>
        </w:tc>
        <w:tc>
          <w:tcPr>
            <w:tcW w:type="dxa" w:w="1701"/>
            <w:vAlign w:val="center"/>
          </w:tcPr>
          <w:p>
            <w:r>
              <w:rPr>
                <w:rFonts w:ascii="Noto Sans" w:hAnsi="Noto Sans" w:eastAsia="Noto Sans"/>
                <w:sz w:val="17"/>
              </w:rPr>
            </w:r>
            <w:r>
              <w:rPr>
                <w:rFonts w:ascii="Noto Sans" w:hAnsi="Noto Sans" w:eastAsia="Noto Sans"/>
                <w:b w:val="0"/>
                <w:sz w:val="17"/>
              </w:rPr>
              <w:t>PROPOSE</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Sì per impatto finale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semantic.discovery.request</w:t>
            </w:r>
          </w:p>
        </w:tc>
        <w:tc>
          <w:tcPr>
            <w:tcW w:type="dxa" w:w="1701"/>
            <w:vAlign w:val="center"/>
          </w:tcPr>
          <w:p>
            <w:r>
              <w:rPr>
                <w:rFonts w:ascii="Noto Sans" w:hAnsi="Noto Sans" w:eastAsia="Noto Sans"/>
                <w:sz w:val="17"/>
              </w:rPr>
            </w:r>
            <w:r>
              <w:rPr>
                <w:rFonts w:ascii="Noto Sans" w:hAnsi="Noto Sans" w:eastAsia="Noto Sans"/>
                <w:b w:val="0"/>
                <w:sz w:val="17"/>
              </w:rPr>
              <w:t>COMPUTE</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No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source.field.classification.propose</w:t>
            </w:r>
          </w:p>
        </w:tc>
        <w:tc>
          <w:tcPr>
            <w:tcW w:type="dxa" w:w="1701"/>
            <w:vAlign w:val="center"/>
          </w:tcPr>
          <w:p>
            <w:r>
              <w:rPr>
                <w:rFonts w:ascii="Noto Sans" w:hAnsi="Noto Sans" w:eastAsia="Noto Sans"/>
                <w:sz w:val="17"/>
              </w:rPr>
            </w:r>
            <w:r>
              <w:rPr>
                <w:rFonts w:ascii="Noto Sans" w:hAnsi="Noto Sans" w:eastAsia="Noto Sans"/>
                <w:b w:val="0"/>
                <w:sz w:val="17"/>
              </w:rPr>
              <w:t>PROPOSE</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Sì</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source.semantic.mapping.propose</w:t>
            </w:r>
          </w:p>
        </w:tc>
        <w:tc>
          <w:tcPr>
            <w:tcW w:type="dxa" w:w="1701"/>
            <w:vAlign w:val="center"/>
          </w:tcPr>
          <w:p>
            <w:r>
              <w:rPr>
                <w:rFonts w:ascii="Noto Sans" w:hAnsi="Noto Sans" w:eastAsia="Noto Sans"/>
                <w:sz w:val="17"/>
              </w:rPr>
            </w:r>
            <w:r>
              <w:rPr>
                <w:rFonts w:ascii="Noto Sans" w:hAnsi="Noto Sans" w:eastAsia="Noto Sans"/>
                <w:b w:val="0"/>
                <w:sz w:val="17"/>
              </w:rPr>
              <w:t>PROPOSE</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Sì</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source.extraction.profile.propose</w:t>
            </w:r>
          </w:p>
        </w:tc>
        <w:tc>
          <w:tcPr>
            <w:tcW w:type="dxa" w:w="1701"/>
            <w:vAlign w:val="center"/>
          </w:tcPr>
          <w:p>
            <w:r>
              <w:rPr>
                <w:rFonts w:ascii="Noto Sans" w:hAnsi="Noto Sans" w:eastAsia="Noto Sans"/>
                <w:sz w:val="17"/>
              </w:rPr>
            </w:r>
            <w:r>
              <w:rPr>
                <w:rFonts w:ascii="Noto Sans" w:hAnsi="Noto Sans" w:eastAsia="Noto Sans"/>
                <w:b w:val="0"/>
                <w:sz w:val="17"/>
              </w:rPr>
              <w:t>PROPOSE</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Sì</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source.onboarding.validate</w:t>
            </w:r>
          </w:p>
        </w:tc>
        <w:tc>
          <w:tcPr>
            <w:tcW w:type="dxa" w:w="1701"/>
            <w:vAlign w:val="center"/>
          </w:tcPr>
          <w:p>
            <w:r>
              <w:rPr>
                <w:rFonts w:ascii="Noto Sans" w:hAnsi="Noto Sans" w:eastAsia="Noto Sans"/>
                <w:sz w:val="17"/>
              </w:rPr>
            </w:r>
            <w:r>
              <w:rPr>
                <w:rFonts w:ascii="Noto Sans" w:hAnsi="Noto Sans" w:eastAsia="Noto Sans"/>
                <w:b w:val="0"/>
                <w:sz w:val="17"/>
              </w:rPr>
              <w:t>COMPUTE</w:t>
            </w:r>
          </w:p>
        </w:tc>
        <w:tc>
          <w:tcPr>
            <w:tcW w:type="dxa" w:w="1134"/>
            <w:vAlign w:val="center"/>
          </w:tcPr>
          <w:p>
            <w:r>
              <w:rPr>
                <w:rFonts w:ascii="Noto Sans" w:hAnsi="Noto Sans" w:eastAsia="Noto Sans"/>
                <w:sz w:val="17"/>
              </w:rPr>
            </w:r>
            <w:r>
              <w:rPr>
                <w:rFonts w:ascii="Noto Sans" w:hAnsi="Noto Sans" w:eastAsia="Noto Sans"/>
                <w:b w:val="0"/>
                <w:sz w:val="17"/>
              </w:rPr>
              <w:t>Sì</w:t>
            </w:r>
          </w:p>
        </w:tc>
        <w:tc>
          <w:tcPr>
            <w:tcW w:type="dxa" w:w="3402"/>
            <w:vAlign w:val="center"/>
          </w:tcPr>
          <w:p>
            <w:r>
              <w:rPr>
                <w:rFonts w:ascii="Noto Sans" w:hAnsi="Noto Sans" w:eastAsia="Noto Sans"/>
                <w:sz w:val="17"/>
              </w:rPr>
            </w:r>
            <w:r>
              <w:rPr>
                <w:rFonts w:ascii="Noto Sans" w:hAnsi="Noto Sans" w:eastAsia="Noto Sans"/>
                <w:b w:val="0"/>
                <w:sz w:val="17"/>
              </w:rPr>
              <w:t>No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source.onboarding.approve</w:t>
            </w:r>
          </w:p>
        </w:tc>
        <w:tc>
          <w:tcPr>
            <w:tcW w:type="dxa" w:w="1701"/>
            <w:vAlign w:val="center"/>
          </w:tcPr>
          <w:p>
            <w:r>
              <w:rPr>
                <w:rFonts w:ascii="Noto Sans" w:hAnsi="Noto Sans" w:eastAsia="Noto Sans"/>
                <w:sz w:val="17"/>
              </w:rPr>
            </w:r>
            <w:r>
              <w:rPr>
                <w:rFonts w:ascii="Noto Sans" w:hAnsi="Noto Sans" w:eastAsia="Noto Sans"/>
                <w:b w:val="0"/>
                <w:sz w:val="17"/>
              </w:rPr>
              <w:t>COMMAND</w:t>
            </w:r>
          </w:p>
        </w:tc>
        <w:tc>
          <w:tcPr>
            <w:tcW w:type="dxa" w:w="1134"/>
            <w:vAlign w:val="center"/>
          </w:tcPr>
          <w:p>
            <w:r>
              <w:rPr>
                <w:rFonts w:ascii="Noto Sans" w:hAnsi="Noto Sans" w:eastAsia="Noto Sans"/>
                <w:sz w:val="17"/>
              </w:rPr>
            </w:r>
            <w:r>
              <w:rPr>
                <w:rFonts w:ascii="Noto Sans" w:hAnsi="Noto Sans" w:eastAsia="Noto Sans"/>
                <w:b w:val="0"/>
                <w:sz w:val="17"/>
              </w:rPr>
              <w:t>No</w:t>
            </w:r>
          </w:p>
        </w:tc>
        <w:tc>
          <w:tcPr>
            <w:tcW w:type="dxa" w:w="3402"/>
            <w:vAlign w:val="center"/>
          </w:tcPr>
          <w:p>
            <w:r>
              <w:rPr>
                <w:rFonts w:ascii="Noto Sans" w:hAnsi="Noto Sans" w:eastAsia="Noto Sans"/>
                <w:sz w:val="17"/>
              </w:rPr>
            </w:r>
            <w:r>
              <w:rPr>
                <w:rFonts w:ascii="Noto Sans" w:hAnsi="Noto Sans" w:eastAsia="Noto Sans"/>
                <w:b w:val="0"/>
                <w:sz w:val="17"/>
              </w:rPr>
              <w:t>Obbligatoria</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source.onboarding.activate</w:t>
            </w:r>
          </w:p>
        </w:tc>
        <w:tc>
          <w:tcPr>
            <w:tcW w:type="dxa" w:w="1701"/>
            <w:vAlign w:val="center"/>
          </w:tcPr>
          <w:p>
            <w:r>
              <w:rPr>
                <w:rFonts w:ascii="Noto Sans" w:hAnsi="Noto Sans" w:eastAsia="Noto Sans"/>
                <w:sz w:val="17"/>
              </w:rPr>
            </w:r>
            <w:r>
              <w:rPr>
                <w:rFonts w:ascii="Noto Sans" w:hAnsi="Noto Sans" w:eastAsia="Noto Sans"/>
                <w:b w:val="0"/>
                <w:sz w:val="17"/>
              </w:rPr>
              <w:t>COMMAND</w:t>
            </w:r>
          </w:p>
        </w:tc>
        <w:tc>
          <w:tcPr>
            <w:tcW w:type="dxa" w:w="1134"/>
            <w:vAlign w:val="center"/>
          </w:tcPr>
          <w:p>
            <w:r>
              <w:rPr>
                <w:rFonts w:ascii="Noto Sans" w:hAnsi="Noto Sans" w:eastAsia="Noto Sans"/>
                <w:sz w:val="17"/>
              </w:rPr>
            </w:r>
            <w:r>
              <w:rPr>
                <w:rFonts w:ascii="Noto Sans" w:hAnsi="Noto Sans" w:eastAsia="Noto Sans"/>
                <w:b w:val="0"/>
                <w:sz w:val="17"/>
              </w:rPr>
              <w:t>No</w:t>
            </w:r>
          </w:p>
        </w:tc>
        <w:tc>
          <w:tcPr>
            <w:tcW w:type="dxa" w:w="3402"/>
            <w:vAlign w:val="center"/>
          </w:tcPr>
          <w:p>
            <w:r>
              <w:rPr>
                <w:rFonts w:ascii="Noto Sans" w:hAnsi="Noto Sans" w:eastAsia="Noto Sans"/>
                <w:sz w:val="17"/>
              </w:rPr>
            </w:r>
            <w:r>
              <w:rPr>
                <w:rFonts w:ascii="Noto Sans" w:hAnsi="Noto Sans" w:eastAsia="Noto Sans"/>
                <w:b w:val="0"/>
                <w:sz w:val="17"/>
              </w:rPr>
              <w:t>Obbligatoria</w:t>
            </w:r>
          </w:p>
        </w:tc>
      </w:tr>
      <w:tr>
        <w:trPr>
          <w:cantSplit w:val="true"/>
          <w:cantSplit/>
          <w:cantSplit/>
        </w:trPr>
        <w:tc>
          <w:tcPr>
            <w:tcW w:type="dxa" w:w="2458"/>
          </w:tcPr>
          <w:p>
            <w:r>
              <w:rPr>
                <w:rFonts w:ascii="Noto Sans" w:hAnsi="Noto Sans" w:eastAsia="Noto Sans"/>
                <w:sz w:val="17"/>
              </w:rPr>
            </w:r>
            <w:r>
              <w:rPr>
                <w:rFonts w:ascii="Noto Sans" w:hAnsi="Noto Sans" w:eastAsia="Noto Sans"/>
                <w:b w:val="0"/>
                <w:sz w:val="17"/>
              </w:rPr>
              <w:t>source.onboarding.approval.challenge.create</w:t>
            </w:r>
          </w:p>
        </w:tc>
        <w:tc>
          <w:tcPr>
            <w:tcW w:type="dxa" w:w="2458"/>
          </w:tcPr>
          <w:p>
            <w:r>
              <w:rPr>
                <w:rFonts w:ascii="Noto Sans" w:hAnsi="Noto Sans" w:eastAsia="Noto Sans"/>
                <w:sz w:val="17"/>
              </w:rPr>
            </w:r>
            <w:r>
              <w:rPr>
                <w:rFonts w:ascii="Noto Sans" w:hAnsi="Noto Sans" w:eastAsia="Noto Sans"/>
                <w:b w:val="0"/>
                <w:sz w:val="17"/>
              </w:rPr>
              <w:t>COMPUTE</w:t>
            </w:r>
          </w:p>
        </w:tc>
        <w:tc>
          <w:tcPr>
            <w:tcW w:type="dxa" w:w="2458"/>
          </w:tcPr>
          <w:p>
            <w:r>
              <w:rPr>
                <w:rFonts w:ascii="Noto Sans" w:hAnsi="Noto Sans" w:eastAsia="Noto Sans"/>
                <w:sz w:val="17"/>
              </w:rPr>
            </w:r>
            <w:r>
              <w:rPr>
                <w:rFonts w:ascii="Noto Sans" w:hAnsi="Noto Sans" w:eastAsia="Noto Sans"/>
                <w:b w:val="0"/>
                <w:sz w:val="17"/>
              </w:rPr>
              <w:t>Sì</w:t>
            </w:r>
          </w:p>
        </w:tc>
        <w:tc>
          <w:tcPr>
            <w:tcW w:type="dxa" w:w="2458"/>
          </w:tcPr>
          <w:p>
            <w:r>
              <w:rPr>
                <w:rFonts w:ascii="Noto Sans" w:hAnsi="Noto Sans" w:eastAsia="Noto Sans"/>
                <w:sz w:val="17"/>
              </w:rPr>
            </w:r>
            <w:r>
              <w:rPr>
                <w:rFonts w:ascii="Noto Sans" w:hAnsi="Noto Sans" w:eastAsia="Noto Sans"/>
                <w:b w:val="0"/>
                <w:sz w:val="17"/>
              </w:rPr>
              <w:t>No: crea solo una challenge, non approva.</w:t>
            </w:r>
          </w:p>
        </w:tc>
      </w:tr>
      <w:tr>
        <w:trPr>
          <w:cantSplit w:val="true"/>
          <w:cantSplit/>
          <w:cantSplit/>
        </w:trPr>
        <w:tc>
          <w:tcPr>
            <w:tcW w:type="dxa" w:w="2458"/>
          </w:tcPr>
          <w:p>
            <w:r>
              <w:rPr>
                <w:rFonts w:ascii="Noto Sans" w:hAnsi="Noto Sans" w:eastAsia="Noto Sans"/>
                <w:sz w:val="17"/>
              </w:rPr>
            </w:r>
            <w:r>
              <w:rPr>
                <w:rFonts w:ascii="Noto Sans" w:hAnsi="Noto Sans" w:eastAsia="Noto Sans"/>
                <w:b w:val="0"/>
                <w:sz w:val="17"/>
              </w:rPr>
              <w:t>source.onboarding.approval.confirm</w:t>
            </w:r>
          </w:p>
        </w:tc>
        <w:tc>
          <w:tcPr>
            <w:tcW w:type="dxa" w:w="2458"/>
          </w:tcPr>
          <w:p>
            <w:r>
              <w:rPr>
                <w:rFonts w:ascii="Noto Sans" w:hAnsi="Noto Sans" w:eastAsia="Noto Sans"/>
                <w:sz w:val="17"/>
              </w:rPr>
            </w:r>
            <w:r>
              <w:rPr>
                <w:rFonts w:ascii="Noto Sans" w:hAnsi="Noto Sans" w:eastAsia="Noto Sans"/>
                <w:b w:val="0"/>
                <w:sz w:val="17"/>
              </w:rPr>
              <w:t>COMMAND</w:t>
            </w:r>
          </w:p>
        </w:tc>
        <w:tc>
          <w:tcPr>
            <w:tcW w:type="dxa" w:w="2458"/>
          </w:tcPr>
          <w:p>
            <w:r>
              <w:rPr>
                <w:rFonts w:ascii="Noto Sans" w:hAnsi="Noto Sans" w:eastAsia="Noto Sans"/>
                <w:sz w:val="17"/>
              </w:rPr>
            </w:r>
            <w:r>
              <w:rPr>
                <w:rFonts w:ascii="Noto Sans" w:hAnsi="Noto Sans" w:eastAsia="Noto Sans"/>
                <w:b w:val="0"/>
                <w:sz w:val="17"/>
              </w:rPr>
              <w:t>No</w:t>
            </w:r>
          </w:p>
        </w:tc>
        <w:tc>
          <w:tcPr>
            <w:tcW w:type="dxa" w:w="2458"/>
          </w:tcPr>
          <w:p>
            <w:r>
              <w:rPr>
                <w:rFonts w:ascii="Noto Sans" w:hAnsi="Noto Sans" w:eastAsia="Noto Sans"/>
                <w:sz w:val="17"/>
              </w:rPr>
            </w:r>
            <w:r>
              <w:rPr>
                <w:rFonts w:ascii="Noto Sans" w:hAnsi="Noto Sans" w:eastAsia="Noto Sans"/>
                <w:b w:val="0"/>
                <w:sz w:val="17"/>
              </w:rPr>
              <w:t>Obbligatoria; richiede identità HUMAN e trusted UI/session.</w:t>
            </w:r>
          </w:p>
        </w:tc>
      </w:tr>
    </w:tbl>
    <w:p/>
    <w:p>
      <w:pPr>
        <w:pStyle w:val="Heading2"/>
      </w:pPr>
      <w:r>
        <w:rPr>
          <w:rFonts w:ascii="Noto Sans" w:hAnsi="Noto Sans"/>
        </w:rPr>
        <w:t>13.1 Conversational GIS onboarding</w:t>
      </w:r>
    </w:p>
    <w:p>
      <w:pPr/>
      <w:r>
        <w:rPr>
          <w:rFonts w:ascii="Noto Sans" w:hAnsi="Noto Sans"/>
        </w:rPr>
        <w:t>Il chatbot/MCP può essere l'interfaccia primaria per onboarding GIS, ma opera sulle stesse capability governate del modulo. Dato un URL WFS o OGC API - Features, l'Agent può avviare discovery di capabilities/collections, schema, sample, CRS, geometry type e candidate identifiers; deve poi raccogliere o proporre le informazioni mancanti prima della submit.</w:t>
      </w:r>
    </w:p>
    <w:tbl>
      <w:tblPr>
        <w:tblStyle w:val="TableGrid"/>
        <w:tblW w:type="auto" w:w="0"/>
        <w:tblLook w:firstColumn="1" w:firstRow="1" w:lastColumn="0" w:lastRow="0" w:noHBand="0" w:noVBand="1" w:val="04A0"/>
      </w:tblPr>
      <w:tblGrid>
        <w:gridCol w:w="3277"/>
        <w:gridCol w:w="3277"/>
        <w:gridCol w:w="3277"/>
      </w:tblGrid>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t>Passo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t>Agent/Tool può fare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t>Human governance</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Discovery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GetCapabilities/collections, schema/sample, CRS, geometry, feature id</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Nessuna approvazione richiesta per read-only discovery autorizzata.</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Profiling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Proporre layer/collection, source type, stable id, temporal mapping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Operatore corregge/integra.</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Semantic proposal</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Proporre classi, proprietà, vocabolari e relationship candidates</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Semantic refs devono essere ACTIVE e reviewabili.</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Governance proposal</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Proporre authority, DataAccessLabel, ChangeRepresentationProfile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Activation resta HUMAN_USER.</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Publication</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Preparare/validare bundle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Approve/activate esclusivamente tramite Trusted Approval Workspace della THS.</w:t>
            </w:r>
          </w:p>
        </w:tc>
      </w:tr>
    </w:tbl>
    <w:p>
      <w:pPr/>
      <w:r>
        <w:rPr>
          <w:rFonts w:ascii="Noto Sans" w:hAnsi="Noto Sans"/>
        </w:rPr>
        <w:t>GIS-01 — WMS è trattato principalmente come servizio cartografico/proxy e non come fonte dati da ingerire sistematicamente. Per nuove esposizioni feature-based è preferito OGC API - Features; WFS resta pienamente supportato come source protocol.</w:t>
      </w:r>
    </w:p>
    <w:p>
      <w:pPr/>
      <w:r>
        <w:rPr>
          <w:rFonts w:ascii="Noto Sans" w:hAnsi="Noto Sans"/>
        </w:rPr>
        <w:t>GIS-02 — Se la discovery non determina in modo affidabile significato del layer, identificatore stabile, temporalità o ownership, l'Agent deve chiedere chiarimenti. Non può dedurre silenziosamente queste decisioni dal solo nome del layer.</w:t>
      </w:r>
    </w:p>
    <w:p>
      <w:pPr>
        <w:pStyle w:val="Heading1"/>
        <w:keepNext/>
        <w:spacing w:before="200" w:after="80"/>
      </w:pPr>
      <w:r>
        <w:rPr>
          <w:rFonts w:ascii="Noto Sans" w:hAnsi="Noto Sans" w:eastAsia="Noto Sans"/>
        </w:rPr>
        <w:t>14. Contratto con Urban API Gateway</w:t>
      </w:r>
    </w:p>
    <w:p>
      <w:pPr>
        <w:spacing w:after="100"/>
      </w:pPr>
      <w:r>
        <w:rPr>
          <w:rFonts w:ascii="Noto Sans" w:hAnsi="Noto Sans" w:eastAsia="Noto Sans"/>
        </w:rPr>
        <w:t>Il Gateway non implementa workflow, mapping o semantic gap logic. Espone le API del modulo, applica IAM/routing/rate limit/correlation/audit tecnico e governa le chiamate outbound verso Source API e Semantic Model / Registry.</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4535"/>
            <w:vAlign w:val="center"/>
            <w:shd w:fill="0B4F6C" w:val="clear"/>
          </w:tcPr>
          <w:p>
            <w:r>
              <w:rPr>
                <w:rFonts w:ascii="Noto Sans" w:hAnsi="Noto Sans" w:eastAsia="Noto Sans"/>
                <w:b/>
                <w:color w:val="FFFFFF"/>
                <w:sz w:val="17"/>
              </w:rPr>
            </w:r>
            <w:r>
              <w:rPr>
                <w:rFonts w:ascii="Noto Sans" w:hAnsi="Noto Sans" w:eastAsia="Noto Sans"/>
                <w:b/>
                <w:color w:val="FFFFFF"/>
                <w:sz w:val="17"/>
              </w:rPr>
              <w:t>Gateway</w:t>
            </w:r>
          </w:p>
        </w:tc>
        <w:tc>
          <w:tcPr>
            <w:tcW w:type="dxa" w:w="4535"/>
            <w:vAlign w:val="center"/>
            <w:shd w:fill="0B4F6C" w:val="clear"/>
          </w:tcPr>
          <w:p>
            <w:r>
              <w:rPr>
                <w:rFonts w:ascii="Noto Sans" w:hAnsi="Noto Sans" w:eastAsia="Noto Sans"/>
                <w:b/>
                <w:color w:val="FFFFFF"/>
                <w:sz w:val="17"/>
              </w:rPr>
            </w:r>
            <w:r>
              <w:rPr>
                <w:rFonts w:ascii="Noto Sans" w:hAnsi="Noto Sans" w:eastAsia="Noto Sans"/>
                <w:b/>
                <w:color w:val="FFFFFF"/>
                <w:sz w:val="17"/>
              </w:rPr>
              <w:t>Onboarding Module</w:t>
            </w:r>
          </w:p>
        </w:tc>
      </w:tr>
      <w:tr>
        <w:trPr>
          <w:cantSplit/>
          <w:cantSplit/>
          <w:cantSplit/>
        </w:trPr>
        <w:tc>
          <w:tcPr>
            <w:tcW w:type="dxa" w:w="4535"/>
            <w:vAlign w:val="center"/>
          </w:tcPr>
          <w:p>
            <w:r>
              <w:rPr>
                <w:rFonts w:ascii="Noto Sans" w:hAnsi="Noto Sans" w:eastAsia="Noto Sans"/>
                <w:sz w:val="17"/>
              </w:rPr>
            </w:r>
            <w:r>
              <w:rPr>
                <w:rFonts w:ascii="Noto Sans" w:hAnsi="Noto Sans" w:eastAsia="Noto Sans"/>
                <w:b w:val="0"/>
                <w:sz w:val="17"/>
              </w:rPr>
              <w:t>OIDC/OAuth2/mTLS enforcement</w:t>
            </w:r>
          </w:p>
        </w:tc>
        <w:tc>
          <w:tcPr>
            <w:tcW w:type="dxa" w:w="4535"/>
            <w:vAlign w:val="center"/>
          </w:tcPr>
          <w:p>
            <w:r>
              <w:rPr>
                <w:rFonts w:ascii="Noto Sans" w:hAnsi="Noto Sans" w:eastAsia="Noto Sans"/>
                <w:sz w:val="17"/>
              </w:rPr>
            </w:r>
            <w:r>
              <w:rPr>
                <w:rFonts w:ascii="Noto Sans" w:hAnsi="Noto Sans" w:eastAsia="Noto Sans"/>
                <w:b w:val="0"/>
                <w:sz w:val="17"/>
              </w:rPr>
              <w:t>Regole funzionali e workflow</w:t>
            </w:r>
          </w:p>
        </w:tc>
      </w:tr>
      <w:tr>
        <w:trPr>
          <w:cantSplit/>
          <w:cantSplit/>
          <w:cantSplit/>
        </w:trPr>
        <w:tc>
          <w:tcPr>
            <w:tcW w:type="dxa" w:w="4535"/>
            <w:vAlign w:val="center"/>
          </w:tcPr>
          <w:p>
            <w:r>
              <w:rPr>
                <w:rFonts w:ascii="Noto Sans" w:hAnsi="Noto Sans" w:eastAsia="Noto Sans"/>
                <w:sz w:val="17"/>
              </w:rPr>
            </w:r>
            <w:r>
              <w:rPr>
                <w:rFonts w:ascii="Noto Sans" w:hAnsi="Noto Sans" w:eastAsia="Noto Sans"/>
                <w:b w:val="0"/>
                <w:sz w:val="17"/>
              </w:rPr>
              <w:t>Capability binding</w:t>
            </w:r>
          </w:p>
        </w:tc>
        <w:tc>
          <w:tcPr>
            <w:tcW w:type="dxa" w:w="4535"/>
            <w:vAlign w:val="center"/>
          </w:tcPr>
          <w:p>
            <w:r>
              <w:rPr>
                <w:rFonts w:ascii="Noto Sans" w:hAnsi="Noto Sans" w:eastAsia="Noto Sans"/>
                <w:sz w:val="17"/>
              </w:rPr>
            </w:r>
            <w:r>
              <w:rPr>
                <w:rFonts w:ascii="Noto Sans" w:hAnsi="Noto Sans" w:eastAsia="Noto Sans"/>
                <w:b w:val="0"/>
                <w:sz w:val="17"/>
              </w:rPr>
              <w:t>Decisione su cosa è modificabile nello stato corrente</w:t>
            </w:r>
          </w:p>
        </w:tc>
      </w:tr>
      <w:tr>
        <w:trPr>
          <w:cantSplit/>
          <w:cantSplit/>
          <w:cantSplit/>
        </w:trPr>
        <w:tc>
          <w:tcPr>
            <w:tcW w:type="dxa" w:w="4535"/>
            <w:vAlign w:val="center"/>
          </w:tcPr>
          <w:p>
            <w:r>
              <w:rPr>
                <w:rFonts w:ascii="Noto Sans" w:hAnsi="Noto Sans" w:eastAsia="Noto Sans"/>
                <w:sz w:val="17"/>
              </w:rPr>
            </w:r>
            <w:r>
              <w:rPr>
                <w:rFonts w:ascii="Noto Sans" w:hAnsi="Noto Sans" w:eastAsia="Noto Sans"/>
                <w:b w:val="0"/>
                <w:sz w:val="17"/>
              </w:rPr>
              <w:t>Routing / timeout / rate limit</w:t>
            </w:r>
          </w:p>
        </w:tc>
        <w:tc>
          <w:tcPr>
            <w:tcW w:type="dxa" w:w="4535"/>
            <w:vAlign w:val="center"/>
          </w:tcPr>
          <w:p>
            <w:r>
              <w:rPr>
                <w:rFonts w:ascii="Noto Sans" w:hAnsi="Noto Sans" w:eastAsia="Noto Sans"/>
                <w:sz w:val="17"/>
              </w:rPr>
            </w:r>
            <w:r>
              <w:rPr>
                <w:rFonts w:ascii="Noto Sans" w:hAnsi="Noto Sans" w:eastAsia="Noto Sans"/>
                <w:b w:val="0"/>
                <w:sz w:val="17"/>
              </w:rPr>
              <w:t>Validazione dominio</w:t>
            </w:r>
          </w:p>
        </w:tc>
      </w:tr>
      <w:tr>
        <w:trPr>
          <w:cantSplit/>
          <w:cantSplit/>
          <w:cantSplit/>
        </w:trPr>
        <w:tc>
          <w:tcPr>
            <w:tcW w:type="dxa" w:w="4535"/>
            <w:vAlign w:val="center"/>
          </w:tcPr>
          <w:p>
            <w:r>
              <w:rPr>
                <w:rFonts w:ascii="Noto Sans" w:hAnsi="Noto Sans" w:eastAsia="Noto Sans"/>
                <w:sz w:val="17"/>
              </w:rPr>
            </w:r>
            <w:r>
              <w:rPr>
                <w:rFonts w:ascii="Noto Sans" w:hAnsi="Noto Sans" w:eastAsia="Noto Sans"/>
                <w:b w:val="0"/>
                <w:sz w:val="17"/>
              </w:rPr>
              <w:t>Correlation / audit tecnico</w:t>
            </w:r>
          </w:p>
        </w:tc>
        <w:tc>
          <w:tcPr>
            <w:tcW w:type="dxa" w:w="4535"/>
            <w:vAlign w:val="center"/>
          </w:tcPr>
          <w:p>
            <w:r>
              <w:rPr>
                <w:rFonts w:ascii="Noto Sans" w:hAnsi="Noto Sans" w:eastAsia="Noto Sans"/>
                <w:sz w:val="17"/>
              </w:rPr>
            </w:r>
            <w:r>
              <w:rPr>
                <w:rFonts w:ascii="Noto Sans" w:hAnsi="Noto Sans" w:eastAsia="Noto Sans"/>
                <w:b w:val="0"/>
                <w:sz w:val="17"/>
              </w:rPr>
              <w:t>Audit funzionale/decisionale</w:t>
            </w:r>
          </w:p>
        </w:tc>
      </w:tr>
      <w:tr>
        <w:trPr>
          <w:cantSplit/>
          <w:cantSplit/>
          <w:cantSplit/>
        </w:trPr>
        <w:tc>
          <w:tcPr>
            <w:tcW w:type="dxa" w:w="4535"/>
            <w:vAlign w:val="center"/>
          </w:tcPr>
          <w:p>
            <w:r>
              <w:rPr>
                <w:rFonts w:ascii="Noto Sans" w:hAnsi="Noto Sans" w:eastAsia="Noto Sans"/>
                <w:sz w:val="17"/>
              </w:rPr>
            </w:r>
            <w:r>
              <w:rPr>
                <w:rFonts w:ascii="Noto Sans" w:hAnsi="Noto Sans" w:eastAsia="Noto Sans"/>
                <w:b w:val="0"/>
                <w:sz w:val="17"/>
              </w:rPr>
              <w:t>Southbound route verso fonti</w:t>
            </w:r>
          </w:p>
        </w:tc>
        <w:tc>
          <w:tcPr>
            <w:tcW w:type="dxa" w:w="4535"/>
            <w:vAlign w:val="center"/>
          </w:tcPr>
          <w:p>
            <w:r>
              <w:rPr>
                <w:rFonts w:ascii="Noto Sans" w:hAnsi="Noto Sans" w:eastAsia="Noto Sans"/>
                <w:sz w:val="17"/>
              </w:rPr>
            </w:r>
            <w:r>
              <w:rPr>
                <w:rFonts w:ascii="Noto Sans" w:hAnsi="Noto Sans" w:eastAsia="Noto Sans"/>
                <w:b w:val="0"/>
                <w:sz w:val="17"/>
              </w:rPr>
              <w:t>Discovery orchestration</w:t>
            </w:r>
          </w:p>
        </w:tc>
      </w:tr>
      <w:tr>
        <w:trPr>
          <w:cantSplit/>
          <w:cantSplit/>
          <w:cantSplit/>
        </w:trPr>
        <w:tc>
          <w:tcPr>
            <w:tcW w:type="dxa" w:w="4535"/>
            <w:vAlign w:val="center"/>
          </w:tcPr>
          <w:p>
            <w:r>
              <w:rPr>
                <w:rFonts w:ascii="Noto Sans" w:hAnsi="Noto Sans" w:eastAsia="Noto Sans"/>
                <w:sz w:val="17"/>
              </w:rPr>
            </w:r>
            <w:r>
              <w:rPr>
                <w:rFonts w:ascii="Noto Sans" w:hAnsi="Noto Sans" w:eastAsia="Noto Sans"/>
                <w:b w:val="0"/>
                <w:sz w:val="17"/>
              </w:rPr>
              <w:t>Route verso Semantic Model / Registry</w:t>
            </w:r>
          </w:p>
        </w:tc>
        <w:tc>
          <w:tcPr>
            <w:tcW w:type="dxa" w:w="4535"/>
            <w:vAlign w:val="center"/>
          </w:tcPr>
          <w:p>
            <w:r>
              <w:rPr>
                <w:rFonts w:ascii="Noto Sans" w:hAnsi="Noto Sans" w:eastAsia="Noto Sans"/>
                <w:sz w:val="17"/>
              </w:rPr>
            </w:r>
            <w:r>
              <w:rPr>
                <w:rFonts w:ascii="Noto Sans" w:hAnsi="Noto Sans" w:eastAsia="Noto Sans"/>
                <w:b w:val="0"/>
                <w:sz w:val="17"/>
              </w:rPr>
              <w:t>Semantic search/gap orchestration</w:t>
            </w:r>
          </w:p>
        </w:tc>
      </w:tr>
      <w:tr>
        <w:trPr>
          <w:cantSplit/>
          <w:cantSplit/>
          <w:cantSplit/>
        </w:trPr>
        <w:tc>
          <w:tcPr>
            <w:tcW w:type="dxa" w:w="4535"/>
            <w:vAlign w:val="center"/>
          </w:tcPr>
          <w:p>
            <w:r>
              <w:rPr>
                <w:rFonts w:ascii="Noto Sans" w:hAnsi="Noto Sans" w:eastAsia="Noto Sans"/>
                <w:sz w:val="17"/>
              </w:rPr>
            </w:r>
            <w:r>
              <w:rPr>
                <w:rFonts w:ascii="Noto Sans" w:hAnsi="Noto Sans" w:eastAsia="Noto Sans"/>
                <w:b w:val="0"/>
                <w:sz w:val="17"/>
              </w:rPr>
              <w:t>Nessuna semantica</w:t>
            </w:r>
          </w:p>
        </w:tc>
        <w:tc>
          <w:tcPr>
            <w:tcW w:type="dxa" w:w="4535"/>
            <w:vAlign w:val="center"/>
          </w:tcPr>
          <w:p>
            <w:r>
              <w:rPr>
                <w:rFonts w:ascii="Noto Sans" w:hAnsi="Noto Sans" w:eastAsia="Noto Sans"/>
                <w:sz w:val="17"/>
              </w:rPr>
            </w:r>
            <w:r>
              <w:rPr>
                <w:rFonts w:ascii="Noto Sans" w:hAnsi="Noto Sans" w:eastAsia="Noto Sans"/>
                <w:b w:val="0"/>
                <w:sz w:val="17"/>
              </w:rPr>
              <w:t>Classificazione, mapping e riferimenti semantici</w:t>
            </w:r>
          </w:p>
        </w:tc>
      </w:tr>
    </w:tbl>
    <w:p/>
    <w:p>
      <w:pPr>
        <w:pStyle w:val="Heading1"/>
        <w:keepNext/>
        <w:spacing w:before="200" w:after="80"/>
      </w:pPr>
      <w:r>
        <w:rPr>
          <w:rFonts w:ascii="Noto Sans" w:hAnsi="Noto Sans" w:eastAsia="Noto Sans"/>
        </w:rPr>
        <w:t>15. Baseline tecnologica proposta</w:t>
      </w:r>
    </w:p>
    <w:p>
      <w:pPr>
        <w:spacing w:after="100"/>
      </w:pPr>
      <w:r>
        <w:rPr>
          <w:rFonts w:ascii="Noto Sans" w:hAnsi="Noto Sans" w:eastAsia="Noto Sans"/>
        </w:rPr>
        <w:t>La baseline esecutiva v1.0 consolida il modulo come progetto esecutivo tecnologico e applica la Technology Reuse Policy OUF. Le scelte privilegiano servizi condivisi di piattaforma, evitano duplicazioni di capability infrastrutturali e mantengono sostituibili i componenti condizionali tramite porte applicative e contratti versionati.</w:t>
      </w:r>
    </w:p>
    <w:p>
      <w:pPr>
        <w:pStyle w:val="Heading2"/>
        <w:keepNext/>
        <w:spacing w:before="120" w:after="80"/>
      </w:pPr>
      <w:r>
        <w:rPr>
          <w:rFonts w:ascii="Noto Sans" w:hAnsi="Noto Sans" w:eastAsia="Noto Sans"/>
        </w:rPr>
        <w:t>15.1 Technology Reuse Policy OUF</w:t>
      </w:r>
    </w:p>
    <w:p>
      <w:r>
        <w:rPr>
          <w:rFonts w:ascii="Noto Sans" w:hAnsi="Noto Sans" w:eastAsia="Noto Sans"/>
        </w:rPr>
        <w:t>Il modulo aderisce alla Technology Reuse Policy OUF: la scelta di una tecnologia locale è ammessa solo quando una capability equivalente non è già fornita da un servizio condiviso della piattaforma. Una tecnologia introdotta per esigenze trasversali deve essere valutata per promozione a servizio comune OUF e successivamente riusata dagli altri moduli.</w:t>
      </w:r>
    </w:p>
    <w:tbl>
      <w:tblPr>
        <w:tblStyle w:val="TableGrid"/>
        <w:tblW w:type="auto" w:w="0"/>
        <w:jc w:val="center"/>
        <w:tblLook w:firstColumn="1" w:firstRow="1" w:lastColumn="0" w:lastRow="0" w:noHBand="0" w:noVBand="1" w:val="04A0"/>
      </w:tblPr>
      <w:tblGrid>
        <w:gridCol w:w="4916"/>
        <w:gridCol w:w="4916"/>
      </w:tblGrid>
      <w:tr>
        <w:trPr>
          <w:tblHeader w:val="true"/>
          <w:tblHeader w:val="true"/>
          <w:cantSplit w:val="true"/>
          <w:cantSplit/>
          <w:tblHeader w:val="true"/>
          <w:cantSplit/>
          <w:tblHeader w:val="true"/>
        </w:trPr>
        <w:tc>
          <w:tcPr>
            <w:tcW w:type="dxa" w:w="4916"/>
            <w:shd w:fill="0B4F6C" w:val="clear"/>
            <w:vAlign w:val="center"/>
          </w:tcPr>
          <w:p>
            <w:r>
              <w:rPr>
                <w:rFonts w:ascii="Noto Sans" w:hAnsi="Noto Sans" w:eastAsia="Noto Sans"/>
                <w:b/>
                <w:color w:val="FFFFFF"/>
                <w:sz w:val="17"/>
              </w:rPr>
              <w:t>Regola</w:t>
            </w:r>
          </w:p>
        </w:tc>
        <w:tc>
          <w:tcPr>
            <w:tcW w:type="dxa" w:w="4916"/>
            <w:shd w:fill="0B4F6C" w:val="clear"/>
            <w:vAlign w:val="center"/>
          </w:tcPr>
          <w:p>
            <w:r>
              <w:rPr>
                <w:rFonts w:ascii="Noto Sans" w:hAnsi="Noto Sans" w:eastAsia="Noto Sans"/>
                <w:b/>
                <w:color w:val="FFFFFF"/>
                <w:sz w:val="17"/>
              </w:rPr>
              <w:t>Applicazione al modulo Onboarding</w:t>
            </w:r>
          </w:p>
        </w:tc>
      </w:tr>
      <w:tr>
        <w:trPr>
          <w:cantSplit w:val="true"/>
          <w:cantSplit/>
          <w:cantSplit/>
        </w:trPr>
        <w:tc>
          <w:tcPr>
            <w:tcW w:type="dxa" w:w="4916"/>
            <w:vAlign w:val="center"/>
          </w:tcPr>
          <w:p>
            <w:r>
              <w:rPr>
                <w:rFonts w:ascii="Noto Sans" w:hAnsi="Noto Sans" w:eastAsia="Noto Sans"/>
                <w:sz w:val="17"/>
              </w:rPr>
              <w:t>Reuse first</w:t>
            </w:r>
          </w:p>
        </w:tc>
        <w:tc>
          <w:tcPr>
            <w:tcW w:type="dxa" w:w="4916"/>
            <w:vAlign w:val="center"/>
          </w:tcPr>
          <w:p>
            <w:r>
              <w:rPr>
                <w:rFonts w:ascii="Noto Sans" w:hAnsi="Noto Sans" w:eastAsia="Noto Sans"/>
                <w:sz w:val="17"/>
              </w:rPr>
              <w:t>Riutilizzare Urban API Gateway, IAM OIDC/OAuth2, OpenBao, OpenTelemetry, Prometheus/Grafana/Loki, Kubernetes e GitOps già previsti dalla piattaforma.</w:t>
            </w:r>
          </w:p>
        </w:tc>
      </w:tr>
      <w:tr>
        <w:trPr>
          <w:cantSplit w:val="true"/>
          <w:cantSplit/>
          <w:cantSplit/>
        </w:trPr>
        <w:tc>
          <w:tcPr>
            <w:tcW w:type="dxa" w:w="4916"/>
            <w:vAlign w:val="center"/>
          </w:tcPr>
          <w:p>
            <w:r>
              <w:rPr>
                <w:rFonts w:ascii="Noto Sans" w:hAnsi="Noto Sans" w:eastAsia="Noto Sans"/>
                <w:sz w:val="17"/>
              </w:rPr>
              <w:t>No duplicate capability</w:t>
            </w:r>
          </w:p>
        </w:tc>
        <w:tc>
          <w:tcPr>
            <w:tcW w:type="dxa" w:w="4916"/>
            <w:vAlign w:val="center"/>
          </w:tcPr>
          <w:p>
            <w:r>
              <w:rPr>
                <w:rFonts w:ascii="Noto Sans" w:hAnsi="Noto Sans" w:eastAsia="Noto Sans"/>
                <w:sz w:val="17"/>
              </w:rPr>
              <w:t>Non introdurre gateway, IAM, secret store, observability stack o broker dedicati al solo modulo senza gap analysis.</w:t>
            </w:r>
          </w:p>
        </w:tc>
      </w:tr>
      <w:tr>
        <w:trPr>
          <w:cantSplit w:val="true"/>
          <w:cantSplit/>
          <w:cantSplit/>
        </w:trPr>
        <w:tc>
          <w:tcPr>
            <w:tcW w:type="dxa" w:w="4916"/>
            <w:vAlign w:val="center"/>
          </w:tcPr>
          <w:p>
            <w:r>
              <w:rPr>
                <w:rFonts w:ascii="Noto Sans" w:hAnsi="Noto Sans" w:eastAsia="Noto Sans"/>
                <w:sz w:val="17"/>
              </w:rPr>
              <w:t>Conditional activation</w:t>
            </w:r>
          </w:p>
        </w:tc>
        <w:tc>
          <w:tcPr>
            <w:tcW w:type="dxa" w:w="4916"/>
            <w:vAlign w:val="center"/>
          </w:tcPr>
          <w:p>
            <w:r>
              <w:rPr>
                <w:rFonts w:ascii="Noto Sans" w:hAnsi="Noto Sans" w:eastAsia="Noto Sans"/>
                <w:sz w:val="17"/>
              </w:rPr>
              <w:t>Componenti presenti nel Technology Catalogue ma non richiesti dal caso d’uso non entrano automaticamente nella Release SBOM.</w:t>
            </w:r>
          </w:p>
        </w:tc>
      </w:tr>
      <w:tr>
        <w:trPr>
          <w:cantSplit w:val="true"/>
          <w:cantSplit/>
          <w:cantSplit/>
        </w:trPr>
        <w:tc>
          <w:tcPr>
            <w:tcW w:type="dxa" w:w="4916"/>
            <w:vAlign w:val="center"/>
          </w:tcPr>
          <w:p>
            <w:r>
              <w:rPr>
                <w:rFonts w:ascii="Noto Sans" w:hAnsi="Noto Sans" w:eastAsia="Noto Sans"/>
                <w:sz w:val="17"/>
              </w:rPr>
              <w:t>Shared service promotion</w:t>
            </w:r>
          </w:p>
        </w:tc>
        <w:tc>
          <w:tcPr>
            <w:tcW w:type="dxa" w:w="4916"/>
            <w:vAlign w:val="center"/>
          </w:tcPr>
          <w:p>
            <w:r>
              <w:rPr>
                <w:rFonts w:ascii="Noto Sans" w:hAnsi="Noto Sans" w:eastAsia="Noto Sans"/>
                <w:sz w:val="17"/>
              </w:rPr>
              <w:t>Se un broker condiviso OUF viene selezionato per Event Mesh/asincronia durevole, l’Onboarding lo usa tramite porta astratta invece di mantenere un broker locale.</w:t>
            </w:r>
          </w:p>
        </w:tc>
      </w:tr>
      <w:tr>
        <w:trPr>
          <w:cantSplit w:val="true"/>
        </w:trPr>
        <w:tc>
          <w:tcPr>
            <w:tcW w:type="dxa" w:w="4916"/>
          </w:tcPr>
          <w:p>
            <w:r>
              <w:rPr>
                <w:rFonts w:ascii="Noto Sans" w:hAnsi="Noto Sans" w:eastAsia="Noto Sans"/>
                <w:sz w:val="17"/>
              </w:rPr>
              <w:t>Central IAM reuse</w:t>
            </w:r>
          </w:p>
        </w:tc>
        <w:tc>
          <w:tcPr>
            <w:tcW w:type="dxa" w:w="4916"/>
          </w:tcPr>
          <w:p>
            <w:r>
              <w:rPr>
                <w:rFonts w:ascii="Noto Sans" w:hAnsi="Noto Sans" w:eastAsia="Noto Sans"/>
                <w:sz w:val="17"/>
              </w:rPr>
              <w:t>Riutilizzare EVO/Keycloak e DB ruoli/struttura Ente come fonte autoritativa; non duplicare identity lifecycle o directory in OUF.</w:t>
            </w:r>
          </w:p>
        </w:tc>
      </w:tr>
      <w:tr>
        <w:trPr>
          <w:cantSplit w:val="true"/>
        </w:trPr>
        <w:tc>
          <w:tcPr>
            <w:tcW w:type="dxa" w:w="4916"/>
          </w:tcPr>
          <w:p>
            <w:r>
              <w:rPr>
                <w:rFonts w:ascii="Noto Sans" w:hAnsi="Noto Sans" w:eastAsia="Noto Sans"/>
                <w:sz w:val="17"/>
              </w:rPr>
              <w:t>Policy co-location</w:t>
            </w:r>
          </w:p>
        </w:tc>
        <w:tc>
          <w:tcPr>
            <w:tcW w:type="dxa" w:w="4916"/>
          </w:tcPr>
          <w:p>
            <w:r>
              <w:rPr>
                <w:rFonts w:ascii="Noto Sans" w:hAnsi="Noto Sans" w:eastAsia="Noto Sans"/>
                <w:sz w:val="17"/>
              </w:rPr>
              <w:t>Authorization Policy Registry resta nello stesso deployable Onboarding finché requisiti misurabili non giustificano uno scale-out autonomo.</w:t>
            </w:r>
          </w:p>
        </w:tc>
      </w:tr>
    </w:tbl>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tblHeader w:val="true"/>
          <w:cantSplit/>
          <w:tblHeader w:val="true"/>
        </w:trPr>
        <w:tc>
          <w:tcPr>
            <w:tcW w:type="dxa" w:w="2268"/>
            <w:vAlign w:val="center"/>
            <w:shd w:fill="0B4F6C" w:val="clear"/>
          </w:tcPr>
          <w:p>
            <w:r>
              <w:rPr>
                <w:rFonts w:ascii="Noto Sans" w:hAnsi="Noto Sans" w:eastAsia="Noto Sans"/>
                <w:b/>
                <w:color w:val="FFFFFF"/>
                <w:sz w:val="17"/>
              </w:rPr>
            </w:r>
            <w:r>
              <w:rPr>
                <w:rFonts w:ascii="Noto Sans" w:hAnsi="Noto Sans" w:eastAsia="Noto Sans"/>
                <w:b/>
                <w:color w:val="FFFFFF"/>
                <w:sz w:val="17"/>
              </w:rPr>
              <w:t>Layer</w:t>
            </w:r>
          </w:p>
        </w:tc>
        <w:tc>
          <w:tcPr>
            <w:tcW w:type="dxa" w:w="3402"/>
            <w:vAlign w:val="center"/>
            <w:shd w:fill="0B4F6C" w:val="clear"/>
          </w:tcPr>
          <w:p>
            <w:r>
              <w:rPr>
                <w:rFonts w:ascii="Noto Sans" w:hAnsi="Noto Sans" w:eastAsia="Noto Sans"/>
                <w:b/>
                <w:color w:val="FFFFFF"/>
                <w:sz w:val="17"/>
              </w:rPr>
            </w:r>
            <w:r>
              <w:rPr>
                <w:rFonts w:ascii="Noto Sans" w:hAnsi="Noto Sans" w:eastAsia="Noto Sans"/>
                <w:b/>
                <w:color w:val="FFFFFF"/>
                <w:sz w:val="17"/>
              </w:rPr>
              <w:t>Tecnologia baseline</w:t>
            </w:r>
          </w:p>
        </w:tc>
        <w:tc>
          <w:tcPr>
            <w:tcW w:type="dxa" w:w="3969"/>
            <w:vAlign w:val="center"/>
            <w:shd w:fill="0B4F6C" w:val="clear"/>
          </w:tcPr>
          <w:p>
            <w:r>
              <w:rPr>
                <w:rFonts w:ascii="Noto Sans" w:hAnsi="Noto Sans" w:eastAsia="Noto Sans"/>
                <w:b/>
                <w:color w:val="FFFFFF"/>
                <w:sz w:val="17"/>
              </w:rPr>
            </w:r>
            <w:r>
              <w:rPr>
                <w:rFonts w:ascii="Noto Sans" w:hAnsi="Noto Sans" w:eastAsia="Noto Sans"/>
                <w:b/>
                <w:color w:val="FFFFFF"/>
                <w:sz w:val="17"/>
              </w:rPr>
              <w:t>Motivazione</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Runtime</w:t>
            </w:r>
          </w:p>
        </w:tc>
        <w:tc>
          <w:tcPr>
            <w:tcW w:type="dxa" w:w="3402"/>
            <w:vAlign w:val="center"/>
          </w:tcPr>
          <w:p>
            <w:r>
              <w:rPr>
                <w:rFonts w:ascii="Noto Sans" w:hAnsi="Noto Sans" w:eastAsia="Noto Sans"/>
                <w:sz w:val="17"/>
              </w:rPr>
            </w:r>
            <w:r>
              <w:rPr>
                <w:rFonts w:ascii="Noto Sans" w:hAnsi="Noto Sans" w:eastAsia="Noto Sans"/>
                <w:b w:val="0"/>
                <w:sz w:val="17"/>
              </w:rPr>
              <w:t>Java 21 LTS + Spring Boot 3.x</w:t>
            </w:r>
          </w:p>
        </w:tc>
        <w:tc>
          <w:tcPr>
            <w:tcW w:type="dxa" w:w="3969"/>
            <w:vAlign w:val="center"/>
          </w:tcPr>
          <w:p>
            <w:r>
              <w:rPr>
                <w:rFonts w:ascii="Noto Sans" w:hAnsi="Noto Sans" w:eastAsia="Noto Sans"/>
                <w:sz w:val="17"/>
              </w:rPr>
            </w:r>
            <w:r>
              <w:rPr>
                <w:rFonts w:ascii="Noto Sans" w:hAnsi="Noto Sans" w:eastAsia="Noto Sans"/>
                <w:b w:val="0"/>
                <w:sz w:val="17"/>
              </w:rPr>
              <w:t>Stack enterprise maturo, typing forte, integrazione OIDC/OpenAPI/validation.</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API</w:t>
            </w:r>
          </w:p>
        </w:tc>
        <w:tc>
          <w:tcPr>
            <w:tcW w:type="dxa" w:w="3402"/>
            <w:vAlign w:val="center"/>
          </w:tcPr>
          <w:p>
            <w:r>
              <w:rPr>
                <w:rFonts w:ascii="Noto Sans" w:hAnsi="Noto Sans" w:eastAsia="Noto Sans"/>
                <w:sz w:val="17"/>
              </w:rPr>
            </w:r>
            <w:r>
              <w:rPr>
                <w:rFonts w:ascii="Noto Sans" w:hAnsi="Noto Sans" w:eastAsia="Noto Sans"/>
                <w:b w:val="0"/>
                <w:sz w:val="17"/>
              </w:rPr>
              <w:t>REST JSON + OpenAPI 3.1</w:t>
            </w:r>
          </w:p>
        </w:tc>
        <w:tc>
          <w:tcPr>
            <w:tcW w:type="dxa" w:w="3969"/>
            <w:vAlign w:val="center"/>
          </w:tcPr>
          <w:p>
            <w:r>
              <w:rPr>
                <w:rFonts w:ascii="Noto Sans" w:hAnsi="Noto Sans" w:eastAsia="Noto Sans"/>
                <w:sz w:val="17"/>
              </w:rPr>
            </w:r>
            <w:r>
              <w:rPr>
                <w:rFonts w:ascii="Noto Sans" w:hAnsi="Noto Sans" w:eastAsia="Noto Sans"/>
                <w:b w:val="0"/>
                <w:sz w:val="17"/>
              </w:rPr>
              <w:t>Contratto unico per UI, MCP binding e automazioni.</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Persistence</w:t>
            </w:r>
          </w:p>
        </w:tc>
        <w:tc>
          <w:tcPr>
            <w:tcW w:type="dxa" w:w="3402"/>
            <w:vAlign w:val="center"/>
          </w:tcPr>
          <w:p>
            <w:r>
              <w:rPr>
                <w:rFonts w:ascii="Noto Sans" w:hAnsi="Noto Sans" w:eastAsia="Noto Sans"/>
                <w:sz w:val="17"/>
              </w:rPr>
            </w:r>
            <w:r>
              <w:rPr>
                <w:rFonts w:ascii="Noto Sans" w:hAnsi="Noto Sans" w:eastAsia="Noto Sans"/>
                <w:b w:val="0"/>
                <w:sz w:val="17"/>
              </w:rPr>
              <w:t>PostgreSQL 17.x</w:t>
            </w:r>
          </w:p>
        </w:tc>
        <w:tc>
          <w:tcPr>
            <w:tcW w:type="dxa" w:w="3969"/>
            <w:vAlign w:val="center"/>
          </w:tcPr>
          <w:p>
            <w:r>
              <w:rPr>
                <w:rFonts w:ascii="Noto Sans" w:hAnsi="Noto Sans" w:eastAsia="Noto Sans"/>
                <w:sz w:val="17"/>
              </w:rPr>
            </w:r>
            <w:r>
              <w:rPr>
                <w:rFonts w:ascii="Noto Sans" w:hAnsi="Noto Sans" w:eastAsia="Noto Sans"/>
                <w:b w:val="0"/>
                <w:sz w:val="17"/>
              </w:rPr>
              <w:t>Transazioni, strong consistency, JSONB per schema/config, optimistic locking.</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Migrations</w:t>
            </w:r>
          </w:p>
        </w:tc>
        <w:tc>
          <w:tcPr>
            <w:tcW w:type="dxa" w:w="3402"/>
            <w:vAlign w:val="center"/>
          </w:tcPr>
          <w:p>
            <w:r>
              <w:rPr>
                <w:rFonts w:ascii="Noto Sans" w:hAnsi="Noto Sans" w:eastAsia="Noto Sans"/>
                <w:sz w:val="17"/>
              </w:rPr>
            </w:r>
            <w:r>
              <w:rPr>
                <w:rFonts w:ascii="Noto Sans" w:hAnsi="Noto Sans" w:eastAsia="Noto Sans"/>
                <w:b w:val="0"/>
                <w:sz w:val="17"/>
              </w:rPr>
              <w:t>Flyway 11.x</w:t>
            </w:r>
          </w:p>
        </w:tc>
        <w:tc>
          <w:tcPr>
            <w:tcW w:type="dxa" w:w="3969"/>
            <w:vAlign w:val="center"/>
          </w:tcPr>
          <w:p>
            <w:r>
              <w:rPr>
                <w:rFonts w:ascii="Noto Sans" w:hAnsi="Noto Sans" w:eastAsia="Noto Sans"/>
                <w:sz w:val="17"/>
              </w:rPr>
            </w:r>
            <w:r>
              <w:rPr>
                <w:rFonts w:ascii="Noto Sans" w:hAnsi="Noto Sans" w:eastAsia="Noto Sans"/>
                <w:b w:val="0"/>
                <w:sz w:val="17"/>
              </w:rPr>
              <w:t>Schema DB versionato e ripetibile.</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Workflow</w:t>
            </w:r>
          </w:p>
        </w:tc>
        <w:tc>
          <w:tcPr>
            <w:tcW w:type="dxa" w:w="3402"/>
            <w:vAlign w:val="center"/>
          </w:tcPr>
          <w:p>
            <w:r>
              <w:rPr>
                <w:rFonts w:ascii="Noto Sans" w:hAnsi="Noto Sans" w:eastAsia="Noto Sans"/>
                <w:sz w:val="17"/>
              </w:rPr>
            </w:r>
            <w:r>
              <w:rPr>
                <w:rFonts w:ascii="Noto Sans" w:hAnsi="Noto Sans" w:eastAsia="Noto Sans"/>
                <w:b w:val="0"/>
                <w:sz w:val="17"/>
              </w:rPr>
              <w:t>State machine applicativa persistita</w:t>
            </w:r>
          </w:p>
        </w:tc>
        <w:tc>
          <w:tcPr>
            <w:tcW w:type="dxa" w:w="3969"/>
            <w:vAlign w:val="center"/>
          </w:tcPr>
          <w:p>
            <w:r>
              <w:rPr>
                <w:rFonts w:ascii="Noto Sans" w:hAnsi="Noto Sans" w:eastAsia="Noto Sans"/>
                <w:sz w:val="17"/>
              </w:rPr>
            </w:r>
            <w:r>
              <w:rPr>
                <w:rFonts w:ascii="Noto Sans" w:hAnsi="Noto Sans" w:eastAsia="Noto Sans"/>
                <w:b w:val="0"/>
                <w:sz w:val="17"/>
              </w:rPr>
              <w:t>Evita motore workflow dedicato nella baseline; sufficiente per stati deterministici.</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Async jobs</w:t>
            </w:r>
          </w:p>
        </w:tc>
        <w:tc>
          <w:tcPr>
            <w:tcW w:type="dxa" w:w="3402"/>
            <w:vAlign w:val="center"/>
          </w:tcPr>
          <w:p>
            <w:r>
              <w:rPr>
                <w:rFonts w:ascii="Noto Sans" w:hAnsi="Noto Sans" w:eastAsia="Noto Sans"/>
                <w:sz w:val="17"/>
              </w:rPr>
            </w:r>
            <w:r>
              <w:rPr>
                <w:rFonts w:ascii="Noto Sans" w:hAnsi="Noto Sans" w:eastAsia="Noto Sans"/>
                <w:b w:val="0"/>
                <w:sz w:val="17"/>
              </w:rPr>
              <w:t>Worker interno + job table PostgreSQL</w:t>
            </w:r>
          </w:p>
        </w:tc>
        <w:tc>
          <w:tcPr>
            <w:tcW w:type="dxa" w:w="3969"/>
            <w:vAlign w:val="center"/>
          </w:tcPr>
          <w:p>
            <w:r>
              <w:rPr>
                <w:rFonts w:ascii="Noto Sans" w:hAnsi="Noto Sans" w:eastAsia="Noto Sans"/>
                <w:sz w:val="17"/>
              </w:rPr>
            </w:r>
            <w:r>
              <w:rPr>
                <w:rFonts w:ascii="Noto Sans" w:hAnsi="Noto Sans" w:eastAsia="Noto Sans"/>
                <w:b w:val="0"/>
                <w:sz w:val="17"/>
              </w:rPr>
              <w:t>Discovery/validation/semantic search asincroni senza introdurre broker obbligatorio.</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IAM</w:t>
            </w:r>
          </w:p>
        </w:tc>
        <w:tc>
          <w:tcPr>
            <w:tcW w:type="dxa" w:w="3402"/>
            <w:vAlign w:val="center"/>
          </w:tcPr>
          <w:p>
            <w:r>
              <w:rPr>
                <w:rFonts w:ascii="Noto Sans" w:hAnsi="Noto Sans" w:eastAsia="Noto Sans"/>
                <w:sz w:val="17"/>
              </w:rPr>
            </w:r>
            <w:r>
              <w:rPr>
                <w:rFonts w:ascii="Noto Sans" w:hAnsi="Noto Sans" w:eastAsia="Noto Sans"/>
                <w:b w:val="0"/>
                <w:sz w:val="17"/>
              </w:rPr>
              <w:t>SSO federato LoginFVG → Keycloak/IAM OUF (OIDC/OAuth2)</w:t>
            </w:r>
          </w:p>
        </w:tc>
        <w:tc>
          <w:tcPr>
            <w:tcW w:type="dxa" w:w="3969"/>
            <w:vAlign w:val="center"/>
          </w:tcPr>
          <w:p>
            <w:r>
              <w:rPr>
                <w:rFonts w:ascii="Noto Sans" w:hAnsi="Noto Sans" w:eastAsia="Noto Sans"/>
                <w:sz w:val="17"/>
              </w:rPr>
              <w:t>Riuso IAM centrale EVO/Keycloak o equivalente OIDC; nessun identity store locale. Token/claim contract e lookup directory seguono Authorization &amp; Access Control v1.1.</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Secrets</w:t>
            </w:r>
          </w:p>
        </w:tc>
        <w:tc>
          <w:tcPr>
            <w:tcW w:type="dxa" w:w="3402"/>
            <w:vAlign w:val="center"/>
          </w:tcPr>
          <w:p>
            <w:r>
              <w:rPr>
                <w:rFonts w:ascii="Noto Sans" w:hAnsi="Noto Sans" w:eastAsia="Noto Sans"/>
                <w:sz w:val="17"/>
              </w:rPr>
            </w:r>
            <w:r>
              <w:rPr>
                <w:rFonts w:ascii="Noto Sans" w:hAnsi="Noto Sans" w:eastAsia="Noto Sans"/>
                <w:b w:val="0"/>
                <w:sz w:val="17"/>
              </w:rPr>
              <w:t>OpenBao / secret manager di piattaforma</w:t>
            </w:r>
          </w:p>
        </w:tc>
        <w:tc>
          <w:tcPr>
            <w:tcW w:type="dxa" w:w="3969"/>
            <w:vAlign w:val="center"/>
          </w:tcPr>
          <w:p>
            <w:r>
              <w:rPr>
                <w:rFonts w:ascii="Noto Sans" w:hAnsi="Noto Sans" w:eastAsia="Noto Sans"/>
                <w:sz w:val="17"/>
              </w:rPr>
            </w:r>
            <w:r>
              <w:rPr>
                <w:rFonts w:ascii="Noto Sans" w:hAnsi="Noto Sans" w:eastAsia="Noto Sans"/>
                <w:b w:val="0"/>
                <w:sz w:val="17"/>
              </w:rPr>
              <w:t>Solo secretRef nel DB.</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Gateway</w:t>
            </w:r>
          </w:p>
        </w:tc>
        <w:tc>
          <w:tcPr>
            <w:tcW w:type="dxa" w:w="3402"/>
            <w:vAlign w:val="center"/>
          </w:tcPr>
          <w:p>
            <w:r>
              <w:rPr>
                <w:rFonts w:ascii="Noto Sans" w:hAnsi="Noto Sans" w:eastAsia="Noto Sans"/>
                <w:sz w:val="17"/>
              </w:rPr>
            </w:r>
            <w:r>
              <w:rPr>
                <w:rFonts w:ascii="Noto Sans" w:hAnsi="Noto Sans" w:eastAsia="Noto Sans"/>
                <w:b w:val="0"/>
                <w:sz w:val="17"/>
              </w:rPr>
              <w:t>Apache APISIX platform gateway</w:t>
            </w:r>
          </w:p>
        </w:tc>
        <w:tc>
          <w:tcPr>
            <w:tcW w:type="dxa" w:w="3969"/>
            <w:vAlign w:val="center"/>
          </w:tcPr>
          <w:p>
            <w:r>
              <w:rPr>
                <w:rFonts w:ascii="Noto Sans" w:hAnsi="Noto Sans" w:eastAsia="Noto Sans"/>
                <w:sz w:val="17"/>
              </w:rPr>
            </w:r>
            <w:r>
              <w:rPr>
                <w:rFonts w:ascii="Noto Sans" w:hAnsi="Noto Sans" w:eastAsia="Noto Sans"/>
                <w:b w:val="0"/>
                <w:sz w:val="17"/>
              </w:rPr>
              <w:t>Northbound e southbound governati.</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Deployment</w:t>
            </w:r>
          </w:p>
        </w:tc>
        <w:tc>
          <w:tcPr>
            <w:tcW w:type="dxa" w:w="3402"/>
            <w:vAlign w:val="center"/>
          </w:tcPr>
          <w:p>
            <w:r>
              <w:rPr>
                <w:rFonts w:ascii="Noto Sans" w:hAnsi="Noto Sans" w:eastAsia="Noto Sans"/>
                <w:sz w:val="17"/>
              </w:rPr>
            </w:r>
            <w:r>
              <w:rPr>
                <w:rFonts w:ascii="Noto Sans" w:hAnsi="Noto Sans" w:eastAsia="Noto Sans"/>
                <w:b w:val="0"/>
                <w:sz w:val="17"/>
              </w:rPr>
              <w:t>Kubernetes</w:t>
            </w:r>
          </w:p>
        </w:tc>
        <w:tc>
          <w:tcPr>
            <w:tcW w:type="dxa" w:w="3969"/>
            <w:vAlign w:val="center"/>
          </w:tcPr>
          <w:p>
            <w:r>
              <w:rPr>
                <w:rFonts w:ascii="Noto Sans" w:hAnsi="Noto Sans" w:eastAsia="Noto Sans"/>
                <w:sz w:val="17"/>
              </w:rPr>
            </w:r>
            <w:r>
              <w:rPr>
                <w:rFonts w:ascii="Noto Sans" w:hAnsi="Noto Sans" w:eastAsia="Noto Sans"/>
                <w:b w:val="0"/>
                <w:sz w:val="17"/>
              </w:rPr>
              <w:t>Coerenza con piattaforma e scaling orizzontale.</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Observability</w:t>
            </w:r>
          </w:p>
        </w:tc>
        <w:tc>
          <w:tcPr>
            <w:tcW w:type="dxa" w:w="3402"/>
            <w:vAlign w:val="center"/>
          </w:tcPr>
          <w:p>
            <w:r>
              <w:rPr>
                <w:rFonts w:ascii="Noto Sans" w:hAnsi="Noto Sans" w:eastAsia="Noto Sans"/>
                <w:sz w:val="17"/>
              </w:rPr>
            </w:r>
            <w:r>
              <w:rPr>
                <w:rFonts w:ascii="Noto Sans" w:hAnsi="Noto Sans" w:eastAsia="Noto Sans"/>
                <w:b w:val="0"/>
                <w:sz w:val="17"/>
              </w:rPr>
              <w:t>OpenTelemetry + Prometheus/Grafana/Loki</w:t>
            </w:r>
          </w:p>
        </w:tc>
        <w:tc>
          <w:tcPr>
            <w:tcW w:type="dxa" w:w="3969"/>
            <w:vAlign w:val="center"/>
          </w:tcPr>
          <w:p>
            <w:r>
              <w:rPr>
                <w:rFonts w:ascii="Noto Sans" w:hAnsi="Noto Sans" w:eastAsia="Noto Sans"/>
                <w:sz w:val="17"/>
              </w:rPr>
            </w:r>
            <w:r>
              <w:rPr>
                <w:rFonts w:ascii="Noto Sans" w:hAnsi="Noto Sans" w:eastAsia="Noto Sans"/>
                <w:b w:val="0"/>
                <w:sz w:val="17"/>
              </w:rPr>
              <w:t>Trace, metriche e log correlati.</w:t>
            </w:r>
          </w:p>
        </w:tc>
      </w:tr>
      <w:tr>
        <w:trPr>
          <w:cantSplit/>
          <w:cantSplit/>
          <w:cantSplit/>
        </w:trPr>
        <w:tc>
          <w:tcPr>
            <w:tcW w:type="dxa" w:w="2268"/>
            <w:vAlign w:val="center"/>
          </w:tcPr>
          <w:p>
            <w:r>
              <w:rPr>
                <w:rFonts w:ascii="Noto Sans" w:hAnsi="Noto Sans" w:eastAsia="Noto Sans"/>
                <w:sz w:val="17"/>
              </w:rPr>
            </w:r>
            <w:r>
              <w:rPr>
                <w:rFonts w:ascii="Noto Sans" w:hAnsi="Noto Sans" w:eastAsia="Noto Sans"/>
                <w:b w:val="0"/>
                <w:sz w:val="17"/>
              </w:rPr>
              <w:t>GitOps</w:t>
            </w:r>
          </w:p>
        </w:tc>
        <w:tc>
          <w:tcPr>
            <w:tcW w:type="dxa" w:w="3402"/>
            <w:vAlign w:val="center"/>
          </w:tcPr>
          <w:p>
            <w:r>
              <w:rPr>
                <w:rFonts w:ascii="Noto Sans" w:hAnsi="Noto Sans" w:eastAsia="Noto Sans"/>
                <w:sz w:val="17"/>
              </w:rPr>
            </w:r>
            <w:r>
              <w:rPr>
                <w:rFonts w:ascii="Noto Sans" w:hAnsi="Noto Sans" w:eastAsia="Noto Sans"/>
                <w:b w:val="0"/>
                <w:sz w:val="17"/>
              </w:rPr>
              <w:t>Argo CD</w:t>
            </w:r>
          </w:p>
        </w:tc>
        <w:tc>
          <w:tcPr>
            <w:tcW w:type="dxa" w:w="3969"/>
            <w:vAlign w:val="center"/>
          </w:tcPr>
          <w:p>
            <w:r>
              <w:rPr>
                <w:rFonts w:ascii="Noto Sans" w:hAnsi="Noto Sans" w:eastAsia="Noto Sans"/>
                <w:sz w:val="17"/>
              </w:rPr>
            </w:r>
            <w:r>
              <w:rPr>
                <w:rFonts w:ascii="Noto Sans" w:hAnsi="Noto Sans" w:eastAsia="Noto Sans"/>
                <w:b w:val="0"/>
                <w:sz w:val="17"/>
              </w:rPr>
              <w:t>Deploy/config applicativa versionata.</w:t>
            </w:r>
          </w:p>
        </w:tc>
      </w:tr>
      <w:tr>
        <w:trPr>
          <w:cantSplit w:val="true"/>
        </w:trPr>
        <w:tc>
          <w:tcPr>
            <w:tcW w:type="dxa" w:w="3277"/>
          </w:tcPr>
          <w:p>
            <w:r>
              <w:rPr>
                <w:rFonts w:ascii="Noto Sans" w:hAnsi="Noto Sans" w:eastAsia="Noto Sans"/>
                <w:sz w:val="17"/>
              </w:rPr>
              <w:t>Authorization</w:t>
            </w:r>
          </w:p>
        </w:tc>
        <w:tc>
          <w:tcPr>
            <w:tcW w:type="dxa" w:w="3277"/>
          </w:tcPr>
          <w:p>
            <w:r>
              <w:rPr>
                <w:rFonts w:ascii="Noto Sans" w:hAnsi="Noto Sans" w:eastAsia="Noto Sans"/>
                <w:sz w:val="17"/>
              </w:rPr>
              <w:t>Authorization Policy Registry co-locato + shared SDK</w:t>
            </w:r>
          </w:p>
        </w:tc>
        <w:tc>
          <w:tcPr>
            <w:tcW w:type="dxa" w:w="3277"/>
          </w:tcPr>
          <w:p>
            <w:r>
              <w:rPr>
                <w:rFonts w:ascii="Noto Sans" w:hAnsi="Noto Sans" w:eastAsia="Noto Sans"/>
                <w:sz w:val="17"/>
              </w:rPr>
              <w:t>/api/authz/v1; policy applicative versionate e AuthorizationPolicyBundle; fine-grained enforcement nei servizi.</w:t>
            </w:r>
          </w:p>
        </w:tc>
      </w:tr>
    </w:tbl>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D6EAF8" w:val="clear"/>
            <w:vAlign w:val="center"/>
            <w:tcBorders>
              <w:top w:val="single" w:sz="5" w:color="0B4F6C"/>
              <w:left w:val="single" w:sz="5" w:color="0B4F6C"/>
              <w:bottom w:val="single" w:sz="5" w:color="0B4F6C"/>
              <w:right w:val="single" w:sz="5" w:color="0B4F6C"/>
            </w:tcBorders>
          </w:tcPr>
          <w:p>
            <w:r>
              <w:rPr>
                <w:rFonts w:ascii="Noto Sans" w:hAnsi="Noto Sans" w:eastAsia="Noto Sans"/>
                <w:b/>
                <w:color w:val="000000"/>
                <w:sz w:val="17"/>
              </w:rPr>
            </w:r>
            <w:r>
              <w:rPr>
                <w:rFonts w:ascii="Noto Sans" w:hAnsi="Noto Sans" w:eastAsia="Noto Sans"/>
                <w:b/>
                <w:color w:val="000000"/>
                <w:sz w:val="17"/>
              </w:rPr>
              <w:t>Scelta di semplicità</w:t>
              <w:br/>
            </w:r>
            <w:r>
              <w:rPr>
                <w:rFonts w:ascii="Noto Sans" w:hAnsi="Noto Sans" w:eastAsia="Noto Sans"/>
                <w:b/>
                <w:color w:val="000000"/>
                <w:sz w:val="17"/>
              </w:rPr>
              <w:t>Non viene introdotto un workflow engine o Event Mesh come requisito del modulo. Se in futuro la complessità dei processi o il volume di job lo richiederanno, potranno essere estratti senza cambiare il contratto API.</w:t>
            </w:r>
          </w:p>
        </w:tc>
      </w:tr>
    </w:tbl>
    <w:p/>
    <w:p>
      <w:pPr>
        <w:pStyle w:val="Heading1"/>
        <w:keepNext/>
        <w:spacing w:before="200" w:after="80"/>
      </w:pPr>
      <w:r>
        <w:rPr>
          <w:rFonts w:ascii="Noto Sans" w:hAnsi="Noto Sans" w:eastAsia="Noto Sans"/>
        </w:rPr>
        <w:t>16. Architettura applicativa e deployment</w:t>
      </w:r>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Kubernetes namespace: ouf-onboarding</w:t>
              <w:br/>
            </w:r>
            <w:r>
              <w:rPr>
                <w:rFonts w:ascii="Noto Sans" w:hAnsi="Noto Sans" w:eastAsia="Noto Sans"/>
                <w:b/>
                <w:color w:val="000000"/>
                <w:sz w:val="17"/>
              </w:rPr>
              <w:br/>
            </w:r>
            <w:r>
              <w:rPr>
                <w:rFonts w:ascii="Noto Sans" w:hAnsi="Noto Sans" w:eastAsia="Noto Sans"/>
                <w:b/>
                <w:color w:val="000000"/>
                <w:sz w:val="17"/>
              </w:rPr>
              <w:t>+------------------------------------------------------------+</w:t>
              <w:br/>
            </w:r>
            <w:r>
              <w:rPr>
                <w:rFonts w:ascii="Noto Sans" w:hAnsi="Noto Sans" w:eastAsia="Noto Sans"/>
                <w:b/>
                <w:color w:val="000000"/>
                <w:sz w:val="17"/>
              </w:rPr>
              <w:t>| Deployment source-onboarding-api                           |</w:t>
              <w:br/>
            </w:r>
            <w:r>
              <w:rPr>
                <w:rFonts w:ascii="Noto Sans" w:hAnsi="Noto Sans" w:eastAsia="Noto Sans"/>
                <w:b/>
                <w:color w:val="000000"/>
                <w:sz w:val="17"/>
              </w:rPr>
              <w:t>|  replicas: 2+                                              |</w:t>
              <w:br/>
            </w:r>
            <w:r>
              <w:rPr>
                <w:rFonts w:ascii="Noto Sans" w:hAnsi="Noto Sans" w:eastAsia="Noto Sans"/>
                <w:b/>
                <w:color w:val="000000"/>
                <w:sz w:val="17"/>
              </w:rPr>
              <w:t>|  Spring Boot                                               |</w:t>
              <w:br/>
            </w:r>
            <w:r>
              <w:rPr>
                <w:rFonts w:ascii="Noto Sans" w:hAnsi="Noto Sans" w:eastAsia="Noto Sans"/>
                <w:b/>
                <w:color w:val="000000"/>
                <w:sz w:val="17"/>
              </w:rPr>
              <w:t>|  REST/OpenAPI                                              |</w:t>
              <w:br/>
            </w:r>
            <w:r>
              <w:rPr>
                <w:rFonts w:ascii="Noto Sans" w:hAnsi="Noto Sans" w:eastAsia="Noto Sans"/>
                <w:b/>
                <w:color w:val="000000"/>
                <w:sz w:val="17"/>
              </w:rPr>
              <w:t>|  domain services + state machine                           |</w:t>
              <w:br/>
            </w:r>
            <w:r>
              <w:rPr>
                <w:rFonts w:ascii="Noto Sans" w:hAnsi="Noto Sans" w:eastAsia="Noto Sans"/>
                <w:b/>
                <w:color w:val="000000"/>
                <w:sz w:val="17"/>
              </w:rPr>
              <w:t>+---------------------------+--------------------------------+</w:t>
              <w:br/>
            </w:r>
            <w:r>
              <w:rPr>
                <w:rFonts w:ascii="Noto Sans" w:hAnsi="Noto Sans" w:eastAsia="Noto Sans"/>
                <w:b/>
                <w:color w:val="000000"/>
                <w:sz w:val="17"/>
              </w:rPr>
              <w:t xml:space="preserve">                            |</w:t>
              <w:br/>
            </w:r>
            <w:r>
              <w:rPr>
                <w:rFonts w:ascii="Noto Sans" w:hAnsi="Noto Sans" w:eastAsia="Noto Sans"/>
                <w:b/>
                <w:color w:val="000000"/>
                <w:sz w:val="17"/>
              </w:rPr>
              <w:t xml:space="preserve">                            +--&gt; PostgreSQL HA / managed</w:t>
              <w:br/>
            </w:r>
            <w:r>
              <w:rPr>
                <w:rFonts w:ascii="Noto Sans" w:hAnsi="Noto Sans" w:eastAsia="Noto Sans"/>
                <w:b/>
                <w:color w:val="000000"/>
                <w:sz w:val="17"/>
              </w:rPr>
              <w:t xml:space="preserve">                            +--&gt; OpenBao secret refs</w:t>
              <w:br/>
            </w:r>
            <w:r>
              <w:rPr>
                <w:rFonts w:ascii="Noto Sans" w:hAnsi="Noto Sans" w:eastAsia="Noto Sans"/>
                <w:b/>
                <w:color w:val="000000"/>
                <w:sz w:val="17"/>
              </w:rPr>
              <w:t xml:space="preserve">                            +--&gt; Urban API Gateway</w:t>
              <w:br/>
            </w:r>
            <w:r>
              <w:rPr>
                <w:rFonts w:ascii="Noto Sans" w:hAnsi="Noto Sans" w:eastAsia="Noto Sans"/>
                <w:b/>
                <w:color w:val="000000"/>
                <w:sz w:val="17"/>
              </w:rPr>
              <w:t xml:space="preserve">                                  +--&gt; Source APIs</w:t>
              <w:br/>
            </w:r>
            <w:r>
              <w:rPr>
                <w:rFonts w:ascii="Noto Sans" w:hAnsi="Noto Sans" w:eastAsia="Noto Sans"/>
                <w:b/>
                <w:color w:val="000000"/>
                <w:sz w:val="17"/>
              </w:rPr>
              <w:t xml:space="preserve">                                  +--&gt; Semantic Model / Registry</w:t>
              <w:br/>
            </w:r>
            <w:r>
              <w:rPr>
                <w:rFonts w:ascii="Noto Sans" w:hAnsi="Noto Sans" w:eastAsia="Noto Sans"/>
                <w:b/>
                <w:color w:val="000000"/>
                <w:sz w:val="17"/>
              </w:rPr>
              <w:br/>
            </w:r>
            <w:r>
              <w:rPr>
                <w:rFonts w:ascii="Noto Sans" w:hAnsi="Noto Sans" w:eastAsia="Noto Sans"/>
                <w:b/>
                <w:color w:val="000000"/>
                <w:sz w:val="17"/>
              </w:rPr>
              <w:t>Optional same codebase / separate Deployment:</w:t>
              <w:br/>
            </w:r>
            <w:r>
              <w:rPr>
                <w:rFonts w:ascii="Noto Sans" w:hAnsi="Noto Sans" w:eastAsia="Noto Sans"/>
                <w:b/>
                <w:color w:val="000000"/>
                <w:sz w:val="17"/>
              </w:rPr>
              <w:t>+------------------------------------------------------------+</w:t>
              <w:br/>
            </w:r>
            <w:r>
              <w:rPr>
                <w:rFonts w:ascii="Noto Sans" w:hAnsi="Noto Sans" w:eastAsia="Noto Sans"/>
                <w:b/>
                <w:color w:val="000000"/>
                <w:sz w:val="17"/>
              </w:rPr>
              <w:t>| source-onboarding-worker                                   |</w:t>
              <w:br/>
            </w:r>
            <w:r>
              <w:rPr>
                <w:rFonts w:ascii="Noto Sans" w:hAnsi="Noto Sans" w:eastAsia="Noto Sans"/>
                <w:b/>
                <w:color w:val="000000"/>
                <w:sz w:val="17"/>
              </w:rPr>
              <w:t>| discovery / validation / semantic discovery jobs           |</w:t>
              <w:br/>
            </w:r>
            <w:r>
              <w:rPr>
                <w:rFonts w:ascii="Noto Sans" w:hAnsi="Noto Sans" w:eastAsia="Noto Sans"/>
                <w:b/>
                <w:color w:val="000000"/>
                <w:sz w:val="17"/>
              </w:rPr>
              <w:t>+------------------------------------------------------------+</w:t>
              <w:br/>
            </w:r>
            <w:r>
              <w:rPr>
                <w:rFonts w:ascii="Noto Sans" w:hAnsi="Noto Sans" w:eastAsia="Noto Sans"/>
                <w:b/>
                <w:color w:val="000000"/>
                <w:sz w:val="17"/>
              </w:rPr>
              <w:br/>
            </w:r>
          </w:p>
        </w:tc>
      </w:tr>
    </w:tbl>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Oggetto</w:t>
            </w:r>
          </w:p>
        </w:tc>
        <w:tc>
          <w:tcPr>
            <w:tcW w:type="dxa" w:w="6236"/>
            <w:vAlign w:val="center"/>
            <w:shd w:fill="0B4F6C" w:val="clear"/>
          </w:tcPr>
          <w:p>
            <w:r>
              <w:rPr>
                <w:rFonts w:ascii="Noto Sans" w:hAnsi="Noto Sans" w:eastAsia="Noto Sans"/>
                <w:b/>
                <w:color w:val="FFFFFF"/>
                <w:sz w:val="17"/>
              </w:rPr>
            </w:r>
            <w:r>
              <w:rPr>
                <w:rFonts w:ascii="Noto Sans" w:hAnsi="Noto Sans" w:eastAsia="Noto Sans"/>
                <w:b/>
                <w:color w:val="FFFFFF"/>
                <w:sz w:val="17"/>
              </w:rPr>
              <w:t>Baseline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Namespace</w:t>
            </w:r>
          </w:p>
        </w:tc>
        <w:tc>
          <w:tcPr>
            <w:tcW w:type="dxa" w:w="6236"/>
            <w:vAlign w:val="center"/>
          </w:tcPr>
          <w:p>
            <w:r>
              <w:rPr>
                <w:rFonts w:ascii="Noto Sans" w:hAnsi="Noto Sans" w:eastAsia="Noto Sans"/>
                <w:sz w:val="17"/>
              </w:rPr>
            </w:r>
            <w:r>
              <w:rPr>
                <w:rFonts w:ascii="Noto Sans" w:hAnsi="Noto Sans" w:eastAsia="Noto Sans"/>
                <w:b w:val="0"/>
                <w:sz w:val="17"/>
              </w:rPr>
              <w:t>ouf-onboarding</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API replicas</w:t>
            </w:r>
          </w:p>
        </w:tc>
        <w:tc>
          <w:tcPr>
            <w:tcW w:type="dxa" w:w="6236"/>
            <w:vAlign w:val="center"/>
          </w:tcPr>
          <w:p>
            <w:r>
              <w:rPr>
                <w:rFonts w:ascii="Noto Sans" w:hAnsi="Noto Sans" w:eastAsia="Noto Sans"/>
                <w:sz w:val="17"/>
              </w:rPr>
            </w:r>
            <w:r>
              <w:rPr>
                <w:rFonts w:ascii="Noto Sans" w:hAnsi="Noto Sans" w:eastAsia="Noto Sans"/>
                <w:b w:val="0"/>
                <w:sz w:val="17"/>
              </w:rPr>
              <w:t>2 minime in produzione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Worker replicas</w:t>
            </w:r>
          </w:p>
        </w:tc>
        <w:tc>
          <w:tcPr>
            <w:tcW w:type="dxa" w:w="6236"/>
            <w:vAlign w:val="center"/>
          </w:tcPr>
          <w:p>
            <w:r>
              <w:rPr>
                <w:rFonts w:ascii="Noto Sans" w:hAnsi="Noto Sans" w:eastAsia="Noto Sans"/>
                <w:sz w:val="17"/>
              </w:rPr>
            </w:r>
            <w:r>
              <w:rPr>
                <w:rFonts w:ascii="Noto Sans" w:hAnsi="Noto Sans" w:eastAsia="Noto Sans"/>
                <w:b w:val="0"/>
                <w:sz w:val="17"/>
              </w:rPr>
              <w:t>1-2; HPA se necessario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Service</w:t>
            </w:r>
          </w:p>
        </w:tc>
        <w:tc>
          <w:tcPr>
            <w:tcW w:type="dxa" w:w="6236"/>
            <w:vAlign w:val="center"/>
          </w:tcPr>
          <w:p>
            <w:r>
              <w:rPr>
                <w:rFonts w:ascii="Noto Sans" w:hAnsi="Noto Sans" w:eastAsia="Noto Sans"/>
                <w:sz w:val="17"/>
              </w:rPr>
            </w:r>
            <w:r>
              <w:rPr>
                <w:rFonts w:ascii="Noto Sans" w:hAnsi="Noto Sans" w:eastAsia="Noto Sans"/>
                <w:b w:val="0"/>
                <w:sz w:val="17"/>
              </w:rPr>
              <w:t>ClusterIP interno; esposizione solo tramite Gateway</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PDB</w:t>
            </w:r>
          </w:p>
        </w:tc>
        <w:tc>
          <w:tcPr>
            <w:tcW w:type="dxa" w:w="6236"/>
            <w:vAlign w:val="center"/>
          </w:tcPr>
          <w:p>
            <w:r>
              <w:rPr>
                <w:rFonts w:ascii="Noto Sans" w:hAnsi="Noto Sans" w:eastAsia="Noto Sans"/>
                <w:sz w:val="17"/>
              </w:rPr>
            </w:r>
            <w:r>
              <w:rPr>
                <w:rFonts w:ascii="Noto Sans" w:hAnsi="Noto Sans" w:eastAsia="Noto Sans"/>
                <w:b w:val="0"/>
                <w:sz w:val="17"/>
              </w:rPr>
              <w:t>minAvailable=1</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HPA</w:t>
            </w:r>
          </w:p>
        </w:tc>
        <w:tc>
          <w:tcPr>
            <w:tcW w:type="dxa" w:w="6236"/>
            <w:vAlign w:val="center"/>
          </w:tcPr>
          <w:p>
            <w:r>
              <w:rPr>
                <w:rFonts w:ascii="Noto Sans" w:hAnsi="Noto Sans" w:eastAsia="Noto Sans"/>
                <w:sz w:val="17"/>
              </w:rPr>
            </w:r>
            <w:r>
              <w:rPr>
                <w:rFonts w:ascii="Noto Sans" w:hAnsi="Noto Sans" w:eastAsia="Noto Sans"/>
                <w:b w:val="0"/>
                <w:sz w:val="17"/>
              </w:rPr>
              <w:t>CPU + custom metric job backlog, se attivata</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NetworkPolicy</w:t>
            </w:r>
          </w:p>
        </w:tc>
        <w:tc>
          <w:tcPr>
            <w:tcW w:type="dxa" w:w="6236"/>
            <w:vAlign w:val="center"/>
          </w:tcPr>
          <w:p>
            <w:r>
              <w:rPr>
                <w:rFonts w:ascii="Noto Sans" w:hAnsi="Noto Sans" w:eastAsia="Noto Sans"/>
                <w:sz w:val="17"/>
              </w:rPr>
            </w:r>
            <w:r>
              <w:rPr>
                <w:rFonts w:ascii="Noto Sans" w:hAnsi="Noto Sans" w:eastAsia="Noto Sans"/>
                <w:b w:val="0"/>
                <w:sz w:val="17"/>
              </w:rPr>
              <w:t>Egress solo verso Gateway, DB, telemetry, secret manager</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Config</w:t>
            </w:r>
          </w:p>
        </w:tc>
        <w:tc>
          <w:tcPr>
            <w:tcW w:type="dxa" w:w="6236"/>
            <w:vAlign w:val="center"/>
          </w:tcPr>
          <w:p>
            <w:r>
              <w:rPr>
                <w:rFonts w:ascii="Noto Sans" w:hAnsi="Noto Sans" w:eastAsia="Noto Sans"/>
                <w:sz w:val="17"/>
              </w:rPr>
            </w:r>
            <w:r>
              <w:rPr>
                <w:rFonts w:ascii="Noto Sans" w:hAnsi="Noto Sans" w:eastAsia="Noto Sans"/>
                <w:b w:val="0"/>
                <w:sz w:val="17"/>
              </w:rPr>
              <w:t>ConfigMap + secretRef; niente secret in env manifesto Git</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Readiness</w:t>
            </w:r>
          </w:p>
        </w:tc>
        <w:tc>
          <w:tcPr>
            <w:tcW w:type="dxa" w:w="6236"/>
            <w:vAlign w:val="center"/>
          </w:tcPr>
          <w:p>
            <w:r>
              <w:rPr>
                <w:rFonts w:ascii="Noto Sans" w:hAnsi="Noto Sans" w:eastAsia="Noto Sans"/>
                <w:sz w:val="17"/>
              </w:rPr>
            </w:r>
            <w:r>
              <w:rPr>
                <w:rFonts w:ascii="Noto Sans" w:hAnsi="Noto Sans" w:eastAsia="Noto Sans"/>
                <w:b w:val="0"/>
                <w:sz w:val="17"/>
              </w:rPr>
              <w:t>DB + dependency-local readiness; non rendere il pod non-ready per source esterne temporaneamente down</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Liveness</w:t>
            </w:r>
          </w:p>
        </w:tc>
        <w:tc>
          <w:tcPr>
            <w:tcW w:type="dxa" w:w="6236"/>
            <w:vAlign w:val="center"/>
          </w:tcPr>
          <w:p>
            <w:r>
              <w:rPr>
                <w:rFonts w:ascii="Noto Sans" w:hAnsi="Noto Sans" w:eastAsia="Noto Sans"/>
                <w:sz w:val="17"/>
              </w:rPr>
            </w:r>
            <w:r>
              <w:rPr>
                <w:rFonts w:ascii="Noto Sans" w:hAnsi="Noto Sans" w:eastAsia="Noto Sans"/>
                <w:b w:val="0"/>
                <w:sz w:val="17"/>
              </w:rPr>
              <w:t>Process health soltanto</w:t>
            </w:r>
          </w:p>
        </w:tc>
      </w:tr>
    </w:tbl>
    <w:p/>
    <w:p>
      <w:pPr>
        <w:pStyle w:val="Heading1"/>
        <w:keepNext/>
        <w:spacing w:before="200" w:after="80"/>
      </w:pPr>
      <w:r>
        <w:rPr>
          <w:rFonts w:ascii="Noto Sans" w:hAnsi="Noto Sans" w:eastAsia="Noto Sans"/>
        </w:rPr>
        <w:t>17. Modello fisico di persistenza</w:t>
      </w:r>
    </w:p>
    <w:p>
      <w:pPr>
        <w:spacing w:after="100"/>
      </w:pPr>
      <w:r>
        <w:rPr>
          <w:rFonts w:ascii="Noto Sans" w:hAnsi="Noto Sans" w:eastAsia="Noto Sans"/>
        </w:rPr>
        <w:t>PostgreSQL è la baseline. Le entità governate e gli stati workflow restano relazionali; i documenti tecnici variabili (schema JSON, snapshot discovery, proposedValue) possono essere conservati in JSONB.</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Tabella</w:t>
            </w:r>
          </w:p>
        </w:tc>
        <w:tc>
          <w:tcPr>
            <w:tcW w:type="dxa" w:w="6236"/>
            <w:vAlign w:val="center"/>
            <w:shd w:fill="0B4F6C" w:val="clear"/>
          </w:tcPr>
          <w:p>
            <w:r>
              <w:rPr>
                <w:rFonts w:ascii="Noto Sans" w:hAnsi="Noto Sans" w:eastAsia="Noto Sans"/>
                <w:b/>
                <w:color w:val="FFFFFF"/>
                <w:sz w:val="17"/>
              </w:rPr>
            </w:r>
            <w:r>
              <w:rPr>
                <w:rFonts w:ascii="Noto Sans" w:hAnsi="Noto Sans" w:eastAsia="Noto Sans"/>
                <w:b/>
                <w:color w:val="FFFFFF"/>
                <w:sz w:val="17"/>
              </w:rPr>
              <w:t>Contenuto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w:t>
            </w:r>
          </w:p>
        </w:tc>
        <w:tc>
          <w:tcPr>
            <w:tcW w:type="dxa" w:w="6236"/>
            <w:vAlign w:val="center"/>
          </w:tcPr>
          <w:p>
            <w:r>
              <w:rPr>
                <w:rFonts w:ascii="Noto Sans" w:hAnsi="Noto Sans" w:eastAsia="Noto Sans"/>
                <w:sz w:val="17"/>
              </w:rPr>
            </w:r>
            <w:r>
              <w:rPr>
                <w:rFonts w:ascii="Noto Sans" w:hAnsi="Noto Sans" w:eastAsia="Noto Sans"/>
                <w:b w:val="0"/>
                <w:sz w:val="17"/>
              </w:rPr>
              <w:t>Anagrafica fonte, status, owner, metadata.</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source_binding</w:t>
            </w:r>
          </w:p>
        </w:tc>
        <w:tc>
          <w:tcPr>
            <w:tcW w:type="dxa" w:w="6236"/>
            <w:vAlign w:val="center"/>
          </w:tcPr>
          <w:p>
            <w:r>
              <w:rPr>
                <w:rFonts w:ascii="Noto Sans" w:hAnsi="Noto Sans" w:eastAsia="Noto Sans"/>
                <w:sz w:val="17"/>
              </w:rPr>
            </w:r>
            <w:r>
              <w:rPr>
                <w:rFonts w:ascii="Noto Sans" w:hAnsi="Noto Sans" w:eastAsia="Noto Sans"/>
                <w:b w:val="0"/>
                <w:sz w:val="17"/>
              </w:rPr>
              <w:t>Protocollo, routeRef, basePath, credentialRef, version.</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discovery_run</w:t>
            </w:r>
          </w:p>
        </w:tc>
        <w:tc>
          <w:tcPr>
            <w:tcW w:type="dxa" w:w="6236"/>
            <w:vAlign w:val="center"/>
          </w:tcPr>
          <w:p>
            <w:r>
              <w:rPr>
                <w:rFonts w:ascii="Noto Sans" w:hAnsi="Noto Sans" w:eastAsia="Noto Sans"/>
                <w:sz w:val="17"/>
              </w:rPr>
            </w:r>
            <w:r>
              <w:rPr>
                <w:rFonts w:ascii="Noto Sans" w:hAnsi="Noto Sans" w:eastAsia="Noto Sans"/>
                <w:b w:val="0"/>
                <w:sz w:val="17"/>
              </w:rPr>
              <w:t>Job, status, started/completed, checksum, error.</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source_type</w:t>
            </w:r>
          </w:p>
        </w:tc>
        <w:tc>
          <w:tcPr>
            <w:tcW w:type="dxa" w:w="6236"/>
            <w:vAlign w:val="center"/>
          </w:tcPr>
          <w:p>
            <w:r>
              <w:rPr>
                <w:rFonts w:ascii="Noto Sans" w:hAnsi="Noto Sans" w:eastAsia="Noto Sans"/>
                <w:sz w:val="17"/>
              </w:rPr>
            </w:r>
            <w:r>
              <w:rPr>
                <w:rFonts w:ascii="Noto Sans" w:hAnsi="Noto Sans" w:eastAsia="Noto Sans"/>
                <w:b w:val="0"/>
                <w:sz w:val="17"/>
              </w:rPr>
              <w:t>Type/procedure metadata e schema refs.</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source_field</w:t>
            </w:r>
          </w:p>
        </w:tc>
        <w:tc>
          <w:tcPr>
            <w:tcW w:type="dxa" w:w="6236"/>
            <w:vAlign w:val="center"/>
          </w:tcPr>
          <w:p>
            <w:r>
              <w:rPr>
                <w:rFonts w:ascii="Noto Sans" w:hAnsi="Noto Sans" w:eastAsia="Noto Sans"/>
                <w:sz w:val="17"/>
              </w:rPr>
            </w:r>
            <w:r>
              <w:rPr>
                <w:rFonts w:ascii="Noto Sans" w:hAnsi="Noto Sans" w:eastAsia="Noto Sans"/>
                <w:b w:val="0"/>
                <w:sz w:val="17"/>
              </w:rPr>
              <w:t>Field path, datatype, cardinality, native metadata.</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onboarding_version</w:t>
            </w:r>
          </w:p>
        </w:tc>
        <w:tc>
          <w:tcPr>
            <w:tcW w:type="dxa" w:w="6236"/>
            <w:vAlign w:val="center"/>
          </w:tcPr>
          <w:p>
            <w:r>
              <w:rPr>
                <w:rFonts w:ascii="Noto Sans" w:hAnsi="Noto Sans" w:eastAsia="Noto Sans"/>
                <w:sz w:val="17"/>
              </w:rPr>
            </w:r>
            <w:r>
              <w:rPr>
                <w:rFonts w:ascii="Noto Sans" w:hAnsi="Noto Sans" w:eastAsia="Noto Sans"/>
                <w:b w:val="0"/>
                <w:sz w:val="17"/>
              </w:rPr>
              <w:t>Versione, state, parentVersion, lockVersion.</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field_classification</w:t>
            </w:r>
          </w:p>
        </w:tc>
        <w:tc>
          <w:tcPr>
            <w:tcW w:type="dxa" w:w="6236"/>
            <w:vAlign w:val="center"/>
          </w:tcPr>
          <w:p>
            <w:r>
              <w:rPr>
                <w:rFonts w:ascii="Noto Sans" w:hAnsi="Noto Sans" w:eastAsia="Noto Sans"/>
                <w:sz w:val="17"/>
              </w:rPr>
            </w:r>
            <w:r>
              <w:rPr>
                <w:rFonts w:ascii="Noto Sans" w:hAnsi="Noto Sans" w:eastAsia="Noto Sans"/>
                <w:b w:val="0"/>
                <w:sz w:val="17"/>
              </w:rPr>
              <w:t>Data class, acquisition policy, provenance.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semantic_mapping</w:t>
            </w:r>
          </w:p>
        </w:tc>
        <w:tc>
          <w:tcPr>
            <w:tcW w:type="dxa" w:w="6236"/>
            <w:vAlign w:val="center"/>
          </w:tcPr>
          <w:p>
            <w:r>
              <w:rPr>
                <w:rFonts w:ascii="Noto Sans" w:hAnsi="Noto Sans" w:eastAsia="Noto Sans"/>
                <w:sz w:val="17"/>
              </w:rPr>
            </w:r>
            <w:r>
              <w:rPr>
                <w:rFonts w:ascii="Noto Sans" w:hAnsi="Noto Sans" w:eastAsia="Noto Sans"/>
                <w:b w:val="0"/>
                <w:sz w:val="17"/>
              </w:rPr>
              <w:t>Target references, mapping JSON, version.</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semantic_gap</w:t>
            </w:r>
          </w:p>
        </w:tc>
        <w:tc>
          <w:tcPr>
            <w:tcW w:type="dxa" w:w="6236"/>
            <w:vAlign w:val="center"/>
          </w:tcPr>
          <w:p>
            <w:r>
              <w:rPr>
                <w:rFonts w:ascii="Noto Sans" w:hAnsi="Noto Sans" w:eastAsia="Noto Sans"/>
                <w:sz w:val="17"/>
              </w:rPr>
            </w:r>
            <w:r>
              <w:rPr>
                <w:rFonts w:ascii="Noto Sans" w:hAnsi="Noto Sans" w:eastAsia="Noto Sans"/>
                <w:b w:val="0"/>
                <w:sz w:val="17"/>
              </w:rPr>
              <w:t>Gap, target path, status, blocking policy.</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semantic_discovery_request</w:t>
            </w:r>
          </w:p>
        </w:tc>
        <w:tc>
          <w:tcPr>
            <w:tcW w:type="dxa" w:w="6236"/>
            <w:vAlign w:val="center"/>
          </w:tcPr>
          <w:p>
            <w:r>
              <w:rPr>
                <w:rFonts w:ascii="Noto Sans" w:hAnsi="Noto Sans" w:eastAsia="Noto Sans"/>
                <w:sz w:val="17"/>
              </w:rPr>
            </w:r>
            <w:r>
              <w:rPr>
                <w:rFonts w:ascii="Noto Sans" w:hAnsi="Noto Sans" w:eastAsia="Noto Sans"/>
                <w:b w:val="0"/>
                <w:sz w:val="17"/>
              </w:rPr>
              <w:t>RequestRef verso Semantic Model, status, payload/response refs.</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proposal</w:t>
            </w:r>
          </w:p>
        </w:tc>
        <w:tc>
          <w:tcPr>
            <w:tcW w:type="dxa" w:w="6236"/>
            <w:vAlign w:val="center"/>
          </w:tcPr>
          <w:p>
            <w:r>
              <w:rPr>
                <w:rFonts w:ascii="Noto Sans" w:hAnsi="Noto Sans" w:eastAsia="Noto Sans"/>
                <w:sz w:val="17"/>
              </w:rPr>
            </w:r>
            <w:r>
              <w:rPr>
                <w:rFonts w:ascii="Noto Sans" w:hAnsi="Noto Sans" w:eastAsia="Noto Sans"/>
                <w:b w:val="0"/>
                <w:sz w:val="17"/>
              </w:rPr>
              <w:t>Proposal type/value, actor, confidence, review status.</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extraction_profile</w:t>
            </w:r>
          </w:p>
        </w:tc>
        <w:tc>
          <w:tcPr>
            <w:tcW w:type="dxa" w:w="6236"/>
            <w:vAlign w:val="center"/>
          </w:tcPr>
          <w:p>
            <w:r>
              <w:rPr>
                <w:rFonts w:ascii="Noto Sans" w:hAnsi="Noto Sans" w:eastAsia="Noto Sans"/>
                <w:sz w:val="17"/>
              </w:rPr>
            </w:r>
            <w:r>
              <w:rPr>
                <w:rFonts w:ascii="Noto Sans" w:hAnsi="Noto Sans" w:eastAsia="Noto Sans"/>
                <w:b w:val="0"/>
                <w:sz w:val="17"/>
              </w:rPr>
              <w:t>Versioned technical artifact JSONB + checksum.</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validation_run</w:t>
            </w:r>
          </w:p>
        </w:tc>
        <w:tc>
          <w:tcPr>
            <w:tcW w:type="dxa" w:w="6236"/>
            <w:vAlign w:val="center"/>
          </w:tcPr>
          <w:p>
            <w:r>
              <w:rPr>
                <w:rFonts w:ascii="Noto Sans" w:hAnsi="Noto Sans" w:eastAsia="Noto Sans"/>
                <w:sz w:val="17"/>
              </w:rPr>
            </w:r>
            <w:r>
              <w:rPr>
                <w:rFonts w:ascii="Noto Sans" w:hAnsi="Noto Sans" w:eastAsia="Noto Sans"/>
                <w:b w:val="0"/>
                <w:sz w:val="17"/>
              </w:rPr>
              <w:t>Issues JSONB e summary.</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approval_decision</w:t>
            </w:r>
          </w:p>
        </w:tc>
        <w:tc>
          <w:tcPr>
            <w:tcW w:type="dxa" w:w="6236"/>
            <w:vAlign w:val="center"/>
          </w:tcPr>
          <w:p>
            <w:r>
              <w:rPr>
                <w:rFonts w:ascii="Noto Sans" w:hAnsi="Noto Sans" w:eastAsia="Noto Sans"/>
                <w:sz w:val="17"/>
              </w:rPr>
            </w:r>
            <w:r>
              <w:rPr>
                <w:rFonts w:ascii="Noto Sans" w:hAnsi="Noto Sans" w:eastAsia="Noto Sans"/>
                <w:b w:val="0"/>
                <w:sz w:val="17"/>
              </w:rPr>
              <w:t>Reviewer, decision, reason, timestamp.</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published_configuration</w:t>
            </w:r>
          </w:p>
        </w:tc>
        <w:tc>
          <w:tcPr>
            <w:tcW w:type="dxa" w:w="6236"/>
            <w:vAlign w:val="center"/>
          </w:tcPr>
          <w:p>
            <w:r>
              <w:rPr>
                <w:rFonts w:ascii="Noto Sans" w:hAnsi="Noto Sans" w:eastAsia="Noto Sans"/>
                <w:sz w:val="17"/>
              </w:rPr>
            </w:r>
            <w:r>
              <w:rPr>
                <w:rFonts w:ascii="Noto Sans" w:hAnsi="Noto Sans" w:eastAsia="Noto Sans"/>
                <w:b w:val="0"/>
                <w:sz w:val="17"/>
              </w:rPr>
              <w:t>Immutable bundle + checksum.</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job_queue</w:t>
            </w:r>
          </w:p>
        </w:tc>
        <w:tc>
          <w:tcPr>
            <w:tcW w:type="dxa" w:w="6236"/>
            <w:vAlign w:val="center"/>
          </w:tcPr>
          <w:p>
            <w:r>
              <w:rPr>
                <w:rFonts w:ascii="Noto Sans" w:hAnsi="Noto Sans" w:eastAsia="Noto Sans"/>
                <w:sz w:val="17"/>
              </w:rPr>
            </w:r>
            <w:r>
              <w:rPr>
                <w:rFonts w:ascii="Noto Sans" w:hAnsi="Noto Sans" w:eastAsia="Noto Sans"/>
                <w:b w:val="0"/>
                <w:sz w:val="17"/>
              </w:rPr>
              <w:t>Job type, payloadRef, status, retryAt, attempts.</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audit_event</w:t>
            </w:r>
          </w:p>
        </w:tc>
        <w:tc>
          <w:tcPr>
            <w:tcW w:type="dxa" w:w="6236"/>
            <w:vAlign w:val="center"/>
          </w:tcPr>
          <w:p>
            <w:r>
              <w:rPr>
                <w:rFonts w:ascii="Noto Sans" w:hAnsi="Noto Sans" w:eastAsia="Noto Sans"/>
                <w:sz w:val="17"/>
              </w:rPr>
            </w:r>
            <w:r>
              <w:rPr>
                <w:rFonts w:ascii="Noto Sans" w:hAnsi="Noto Sans" w:eastAsia="Noto Sans"/>
                <w:b w:val="0"/>
                <w:sz w:val="17"/>
              </w:rPr>
              <w:t>Append-only logical audit event.</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approval_challenge</w:t>
            </w:r>
          </w:p>
        </w:tc>
        <w:tc>
          <w:tcPr>
            <w:tcW w:type="dxa" w:w="4916"/>
          </w:tcPr>
          <w:p>
            <w:r>
              <w:rPr>
                <w:rFonts w:ascii="Noto Sans" w:hAnsi="Noto Sans" w:eastAsia="Noto Sans"/>
                <w:sz w:val="17"/>
              </w:rPr>
            </w:r>
            <w:r>
              <w:rPr>
                <w:rFonts w:ascii="Noto Sans" w:hAnsi="Noto Sans" w:eastAsia="Noto Sans"/>
                <w:b w:val="0"/>
                <w:sz w:val="17"/>
              </w:rPr>
              <w:t>ChallengeId, subject/session refs, target version, configurationHash, expiresAt, consumedAt.</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source_authority_policy</w:t>
            </w:r>
          </w:p>
        </w:tc>
        <w:tc>
          <w:tcPr>
            <w:tcW w:type="dxa" w:w="4916"/>
          </w:tcPr>
          <w:p>
            <w:r>
              <w:rPr>
                <w:rFonts w:ascii="Noto Sans" w:hAnsi="Noto Sans" w:eastAsia="Noto Sans"/>
                <w:sz w:val="17"/>
              </w:rPr>
            </w:r>
            <w:r>
              <w:rPr>
                <w:rFonts w:ascii="Noto Sans" w:hAnsi="Noto Sans" w:eastAsia="Noto Sans"/>
                <w:b w:val="0"/>
                <w:sz w:val="17"/>
              </w:rPr>
              <w:t>Policy di autorità per source/type/property e validità temporale.</w:t>
            </w:r>
          </w:p>
        </w:tc>
      </w:tr>
    </w:tbl>
    <w:p/>
    <w:p>
      <w:pPr>
        <w:pStyle w:val="Heading2"/>
        <w:keepNext/>
        <w:spacing w:before="120" w:after="80"/>
      </w:pPr>
      <w:r>
        <w:rPr>
          <w:rFonts w:ascii="Noto Sans" w:hAnsi="Noto Sans" w:eastAsia="Noto Sans"/>
        </w:rPr>
        <w:t>17.1 Concorrenza e transazioni</w:t>
      </w:r>
    </w:p>
    <w:p>
      <w:pPr>
        <w:pStyle w:val="ListBullet"/>
        <w:spacing w:after="40"/>
      </w:pPr>
      <w:r>
        <w:rPr>
          <w:rFonts w:ascii="Noto Sans" w:hAnsi="Noto Sans" w:eastAsia="Noto Sans"/>
        </w:rPr>
        <w:t>OnboardingVersion usa optimistic locking tramite lockVersion/ETag.</w:t>
      </w:r>
    </w:p>
    <w:p>
      <w:pPr>
        <w:pStyle w:val="ListBullet"/>
        <w:spacing w:after="40"/>
      </w:pPr>
      <w:r>
        <w:rPr>
          <w:rFonts w:ascii="Noto Sans" w:hAnsi="Noto Sans" w:eastAsia="Noto Sans"/>
        </w:rPr>
        <w:t>Approve e activate sono transazioni atomiche con verifica stato corrente.</w:t>
      </w:r>
    </w:p>
    <w:p>
      <w:pPr>
        <w:pStyle w:val="ListBullet"/>
        <w:spacing w:after="40"/>
      </w:pPr>
      <w:r>
        <w:rPr>
          <w:rFonts w:ascii="Noto Sans" w:hAnsi="Noto Sans" w:eastAsia="Noto Sans"/>
        </w:rPr>
        <w:t>PublishedConfiguration è immutabile. Se è stata utilizzata da almeno una IngestionRun o referenziata da dati/lineage soggetti a retention, non può essere cancellata finché tali riferimenti devono restare auditabili o riprocessabili.</w:t>
      </w:r>
    </w:p>
    <w:p>
      <w:pPr>
        <w:pStyle w:val="ListBullet"/>
        <w:spacing w:after="40"/>
      </w:pPr>
      <w:r>
        <w:rPr>
          <w:rFonts w:ascii="Noto Sans" w:hAnsi="Noto Sans" w:eastAsia="Noto Sans"/>
        </w:rPr>
        <w:t>Un nuovo ACTIVE supersede il precedente nello stesso commit logico; la versione SUPERSEDED resta risolvibile come historical contract e non viene riscritta.</w:t>
      </w:r>
    </w:p>
    <w:p>
      <w:pPr>
        <w:pStyle w:val="ListBullet"/>
        <w:spacing w:after="40"/>
      </w:pPr>
      <w:r>
        <w:rPr>
          <w:rFonts w:ascii="Noto Sans" w:hAnsi="Noto Sans" w:eastAsia="Noto Sans"/>
        </w:rPr>
        <w:t>Job worker usa lock concorrente DB (es. SELECT ... FOR UPDATE SKIP LOCKED) per evitare doppia presa in carico; le operazioni restano idempotenti.</w:t>
      </w:r>
    </w:p>
    <w:p>
      <w:pPr>
        <w:pStyle w:val="Heading2"/>
        <w:keepNext/>
        <w:spacing w:before="120" w:after="80"/>
      </w:pPr>
      <w:r>
        <w:rPr>
          <w:rFonts w:ascii="Noto Sans" w:hAnsi="Noto Sans" w:eastAsia="Noto Sans"/>
        </w:rPr>
        <w:t>17.2 Schema fisico PostgreSQL raccomandato</w:t>
      </w:r>
    </w:p>
    <w:p>
      <w:r>
        <w:rPr>
          <w:rFonts w:ascii="Noto Sans" w:hAnsi="Noto Sans" w:eastAsia="Noto Sans"/>
        </w:rPr>
        <w:t>La baseline esecutiva v1.0 adotta come repository fisico: PostgreSQL è il system of record del modulo. Il modello usa tabelle relazionali per identità, versioni, workflow e riferimenti; JSONB è riservato a snapshot di discovery, schemi nativi e proposal variabili. Il patrimonio semantico autoritativo non viene duplicato nel database Onboarding.</w:t>
      </w:r>
    </w:p>
    <w:tbl>
      <w:tblPr>
        <w:tblStyle w:val="TableGrid"/>
        <w:tblW w:type="auto" w:w="0"/>
        <w:jc w:val="center"/>
        <w:tblLook w:firstColumn="1" w:firstRow="1" w:lastColumn="0" w:lastRow="0" w:noHBand="0" w:noVBand="1" w:val="04A0"/>
      </w:tblPr>
      <w:tblGrid>
        <w:gridCol w:w="3277"/>
        <w:gridCol w:w="3277"/>
        <w:gridCol w:w="3277"/>
      </w:tblGrid>
      <w:tr>
        <w:trPr>
          <w:tblHeader w:val="true"/>
          <w:tblHeader w:val="true"/>
          <w:cantSplit w:val="true"/>
          <w:cantSplit/>
          <w:tblHeader w:val="true"/>
          <w:cantSplit/>
          <w:tblHeader w:val="true"/>
        </w:trPr>
        <w:tc>
          <w:tcPr>
            <w:tcW w:type="dxa" w:w="3277"/>
            <w:shd w:fill="0B4F6C" w:val="clear"/>
            <w:vAlign w:val="center"/>
          </w:tcPr>
          <w:p>
            <w:r>
              <w:rPr>
                <w:rFonts w:ascii="Noto Sans" w:hAnsi="Noto Sans" w:eastAsia="Noto Sans"/>
                <w:b/>
                <w:color w:val="FFFFFF"/>
                <w:sz w:val="17"/>
              </w:rPr>
              <w:t>Tabella logica</w:t>
            </w:r>
          </w:p>
        </w:tc>
        <w:tc>
          <w:tcPr>
            <w:tcW w:type="dxa" w:w="3277"/>
            <w:shd w:fill="0B4F6C" w:val="clear"/>
            <w:vAlign w:val="center"/>
          </w:tcPr>
          <w:p>
            <w:r>
              <w:rPr>
                <w:rFonts w:ascii="Noto Sans" w:hAnsi="Noto Sans" w:eastAsia="Noto Sans"/>
                <w:b/>
                <w:color w:val="FFFFFF"/>
                <w:sz w:val="17"/>
              </w:rPr>
              <w:t>Contenuto principale</w:t>
            </w:r>
          </w:p>
        </w:tc>
        <w:tc>
          <w:tcPr>
            <w:tcW w:type="dxa" w:w="3277"/>
            <w:shd w:fill="0B4F6C" w:val="clear"/>
            <w:vAlign w:val="center"/>
          </w:tcPr>
          <w:p>
            <w:r>
              <w:rPr>
                <w:rFonts w:ascii="Noto Sans" w:hAnsi="Noto Sans" w:eastAsia="Noto Sans"/>
                <w:b/>
                <w:color w:val="FFFFFF"/>
                <w:sz w:val="17"/>
              </w:rPr>
              <w:t>Indice/vincolo minimo</w:t>
            </w:r>
          </w:p>
        </w:tc>
      </w:tr>
      <w:tr>
        <w:trPr>
          <w:cantSplit w:val="true"/>
          <w:cantSplit/>
          <w:cantSplit/>
        </w:trPr>
        <w:tc>
          <w:tcPr>
            <w:tcW w:type="dxa" w:w="3277"/>
            <w:vAlign w:val="center"/>
          </w:tcPr>
          <w:p>
            <w:r>
              <w:rPr>
                <w:rFonts w:ascii="Noto Sans" w:hAnsi="Noto Sans" w:eastAsia="Noto Sans"/>
                <w:sz w:val="17"/>
              </w:rPr>
              <w:t>source</w:t>
            </w:r>
          </w:p>
        </w:tc>
        <w:tc>
          <w:tcPr>
            <w:tcW w:type="dxa" w:w="3277"/>
            <w:vAlign w:val="center"/>
          </w:tcPr>
          <w:p>
            <w:r>
              <w:rPr>
                <w:rFonts w:ascii="Noto Sans" w:hAnsi="Noto Sans" w:eastAsia="Noto Sans"/>
                <w:sz w:val="17"/>
              </w:rPr>
            </w:r>
            <w:r>
              <w:rPr>
                <w:rFonts w:ascii="Noto Sans" w:hAnsi="Noto Sans" w:eastAsia="Noto Sans"/>
                <w:b w:val="0"/>
                <w:sz w:val="17"/>
              </w:rPr>
              <w:t>Anagrafica fonte, owner, sourceKind, acquisitionMode, stato</w:t>
            </w:r>
          </w:p>
        </w:tc>
        <w:tc>
          <w:tcPr>
            <w:tcW w:type="dxa" w:w="3277"/>
            <w:vAlign w:val="center"/>
          </w:tcPr>
          <w:p>
            <w:r>
              <w:rPr>
                <w:rFonts w:ascii="Noto Sans" w:hAnsi="Noto Sans" w:eastAsia="Noto Sans"/>
                <w:sz w:val="17"/>
              </w:rPr>
              <w:t>UNIQUE(source_id)</w:t>
            </w:r>
          </w:p>
        </w:tc>
      </w:tr>
      <w:tr>
        <w:trPr>
          <w:cantSplit w:val="true"/>
          <w:cantSplit/>
          <w:cantSplit/>
        </w:trPr>
        <w:tc>
          <w:tcPr>
            <w:tcW w:type="dxa" w:w="3277"/>
            <w:vAlign w:val="center"/>
          </w:tcPr>
          <w:p>
            <w:r>
              <w:rPr>
                <w:rFonts w:ascii="Noto Sans" w:hAnsi="Noto Sans" w:eastAsia="Noto Sans"/>
                <w:sz w:val="17"/>
              </w:rPr>
              <w:t>source_binding</w:t>
            </w:r>
          </w:p>
        </w:tc>
        <w:tc>
          <w:tcPr>
            <w:tcW w:type="dxa" w:w="3277"/>
            <w:vAlign w:val="center"/>
          </w:tcPr>
          <w:p>
            <w:r>
              <w:rPr>
                <w:rFonts w:ascii="Noto Sans" w:hAnsi="Noto Sans" w:eastAsia="Noto Sans"/>
                <w:sz w:val="17"/>
              </w:rPr>
              <w:t>Endpoint/ref credenziale/protocollo/versione</w:t>
            </w:r>
          </w:p>
        </w:tc>
        <w:tc>
          <w:tcPr>
            <w:tcW w:type="dxa" w:w="3277"/>
            <w:vAlign w:val="center"/>
          </w:tcPr>
          <w:p>
            <w:r>
              <w:rPr>
                <w:rFonts w:ascii="Noto Sans" w:hAnsi="Noto Sans" w:eastAsia="Noto Sans"/>
                <w:sz w:val="17"/>
              </w:rPr>
              <w:t>UNIQUE(source_id, version)</w:t>
            </w:r>
          </w:p>
        </w:tc>
      </w:tr>
      <w:tr>
        <w:trPr>
          <w:cantSplit w:val="true"/>
          <w:cantSplit/>
          <w:cantSplit/>
        </w:trPr>
        <w:tc>
          <w:tcPr>
            <w:tcW w:type="dxa" w:w="3277"/>
            <w:vAlign w:val="center"/>
          </w:tcPr>
          <w:p>
            <w:r>
              <w:rPr>
                <w:rFonts w:ascii="Noto Sans" w:hAnsi="Noto Sans" w:eastAsia="Noto Sans"/>
                <w:sz w:val="17"/>
              </w:rPr>
              <w:t>onboarding_version</w:t>
            </w:r>
          </w:p>
        </w:tc>
        <w:tc>
          <w:tcPr>
            <w:tcW w:type="dxa" w:w="3277"/>
            <w:vAlign w:val="center"/>
          </w:tcPr>
          <w:p>
            <w:r>
              <w:rPr>
                <w:rFonts w:ascii="Noto Sans" w:hAnsi="Noto Sans" w:eastAsia="Noto Sans"/>
                <w:sz w:val="17"/>
              </w:rPr>
              <w:t>Versione draft/review/approved/active, lockVersion</w:t>
            </w:r>
          </w:p>
        </w:tc>
        <w:tc>
          <w:tcPr>
            <w:tcW w:type="dxa" w:w="3277"/>
            <w:vAlign w:val="center"/>
          </w:tcPr>
          <w:p>
            <w:r>
              <w:rPr>
                <w:rFonts w:ascii="Noto Sans" w:hAnsi="Noto Sans" w:eastAsia="Noto Sans"/>
                <w:sz w:val="17"/>
              </w:rPr>
              <w:t>UNIQUE(source_id, version); optimistic lock</w:t>
            </w:r>
          </w:p>
        </w:tc>
      </w:tr>
      <w:tr>
        <w:trPr>
          <w:cantSplit w:val="true"/>
          <w:cantSplit/>
          <w:cantSplit/>
        </w:trPr>
        <w:tc>
          <w:tcPr>
            <w:tcW w:type="dxa" w:w="3277"/>
            <w:vAlign w:val="center"/>
          </w:tcPr>
          <w:p>
            <w:r>
              <w:rPr>
                <w:rFonts w:ascii="Noto Sans" w:hAnsi="Noto Sans" w:eastAsia="Noto Sans"/>
                <w:sz w:val="17"/>
              </w:rPr>
              <w:t>source_type</w:t>
            </w:r>
          </w:p>
        </w:tc>
        <w:tc>
          <w:tcPr>
            <w:tcW w:type="dxa" w:w="3277"/>
            <w:vAlign w:val="center"/>
          </w:tcPr>
          <w:p>
            <w:r>
              <w:rPr>
                <w:rFonts w:ascii="Noto Sans" w:hAnsi="Noto Sans" w:eastAsia="Noto Sans"/>
                <w:sz w:val="17"/>
              </w:rPr>
              <w:t>typeCode, schemaId/schemaVersion, label nativa</w:t>
            </w:r>
          </w:p>
        </w:tc>
        <w:tc>
          <w:tcPr>
            <w:tcW w:type="dxa" w:w="3277"/>
            <w:vAlign w:val="center"/>
          </w:tcPr>
          <w:p>
            <w:r>
              <w:rPr>
                <w:rFonts w:ascii="Noto Sans" w:hAnsi="Noto Sans" w:eastAsia="Noto Sans"/>
                <w:sz w:val="17"/>
              </w:rPr>
              <w:t>UNIQUE(onboarding_version_id, type_code)</w:t>
            </w:r>
          </w:p>
        </w:tc>
      </w:tr>
      <w:tr>
        <w:trPr>
          <w:cantSplit w:val="true"/>
          <w:cantSplit/>
          <w:cantSplit/>
        </w:trPr>
        <w:tc>
          <w:tcPr>
            <w:tcW w:type="dxa" w:w="3277"/>
            <w:vAlign w:val="center"/>
          </w:tcPr>
          <w:p>
            <w:r>
              <w:rPr>
                <w:rFonts w:ascii="Noto Sans" w:hAnsi="Noto Sans" w:eastAsia="Noto Sans"/>
                <w:sz w:val="17"/>
              </w:rPr>
              <w:t>source_field</w:t>
            </w:r>
          </w:p>
        </w:tc>
        <w:tc>
          <w:tcPr>
            <w:tcW w:type="dxa" w:w="3277"/>
            <w:vAlign w:val="center"/>
          </w:tcPr>
          <w:p>
            <w:r>
              <w:rPr>
                <w:rFonts w:ascii="Noto Sans" w:hAnsi="Noto Sans" w:eastAsia="Noto Sans"/>
                <w:sz w:val="17"/>
              </w:rPr>
              <w:t>fieldPath, datatype, cardinalità, codeListRef</w:t>
            </w:r>
          </w:p>
        </w:tc>
        <w:tc>
          <w:tcPr>
            <w:tcW w:type="dxa" w:w="3277"/>
            <w:vAlign w:val="center"/>
          </w:tcPr>
          <w:p>
            <w:r>
              <w:rPr>
                <w:rFonts w:ascii="Noto Sans" w:hAnsi="Noto Sans" w:eastAsia="Noto Sans"/>
                <w:sz w:val="17"/>
              </w:rPr>
              <w:t>UNIQUE(source_type_id, field_path)</w:t>
            </w:r>
          </w:p>
        </w:tc>
      </w:tr>
      <w:tr>
        <w:trPr>
          <w:cantSplit w:val="true"/>
          <w:cantSplit/>
          <w:cantSplit/>
        </w:trPr>
        <w:tc>
          <w:tcPr>
            <w:tcW w:type="dxa" w:w="3277"/>
            <w:vAlign w:val="center"/>
          </w:tcPr>
          <w:p>
            <w:r>
              <w:rPr>
                <w:rFonts w:ascii="Noto Sans" w:hAnsi="Noto Sans" w:eastAsia="Noto Sans"/>
                <w:sz w:val="17"/>
              </w:rPr>
              <w:t>field_policy</w:t>
            </w:r>
          </w:p>
        </w:tc>
        <w:tc>
          <w:tcPr>
            <w:tcW w:type="dxa" w:w="3277"/>
            <w:vAlign w:val="center"/>
          </w:tcPr>
          <w:p>
            <w:r>
              <w:rPr>
                <w:rFonts w:ascii="Noto Sans" w:hAnsi="Noto Sans" w:eastAsia="Noto Sans"/>
                <w:sz w:val="17"/>
              </w:rPr>
              <w:t>classification, INCLUDE/EXCLUDE, decision metadata</w:t>
            </w:r>
          </w:p>
        </w:tc>
        <w:tc>
          <w:tcPr>
            <w:tcW w:type="dxa" w:w="3277"/>
            <w:vAlign w:val="center"/>
          </w:tcPr>
          <w:p>
            <w:r>
              <w:rPr>
                <w:rFonts w:ascii="Noto Sans" w:hAnsi="Noto Sans" w:eastAsia="Noto Sans"/>
                <w:sz w:val="17"/>
              </w:rPr>
              <w:t>FK source_field; auditabile</w:t>
            </w:r>
          </w:p>
        </w:tc>
      </w:tr>
      <w:tr>
        <w:trPr>
          <w:cantSplit w:val="true"/>
          <w:cantSplit/>
          <w:cantSplit/>
        </w:trPr>
        <w:tc>
          <w:tcPr>
            <w:tcW w:type="dxa" w:w="3277"/>
            <w:vAlign w:val="center"/>
          </w:tcPr>
          <w:p>
            <w:r>
              <w:rPr>
                <w:rFonts w:ascii="Noto Sans" w:hAnsi="Noto Sans" w:eastAsia="Noto Sans"/>
                <w:sz w:val="17"/>
              </w:rPr>
              <w:t>semantic_mapping</w:t>
            </w:r>
          </w:p>
        </w:tc>
        <w:tc>
          <w:tcPr>
            <w:tcW w:type="dxa" w:w="3277"/>
            <w:vAlign w:val="center"/>
          </w:tcPr>
          <w:p>
            <w:r>
              <w:rPr>
                <w:rFonts w:ascii="Noto Sans" w:hAnsi="Noto Sans" w:eastAsia="Noto Sans"/>
                <w:sz w:val="17"/>
              </w:rPr>
              <w:t>target class/property/vocabulary refs + versioni</w:t>
            </w:r>
          </w:p>
        </w:tc>
        <w:tc>
          <w:tcPr>
            <w:tcW w:type="dxa" w:w="3277"/>
            <w:vAlign w:val="center"/>
          </w:tcPr>
          <w:p>
            <w:r>
              <w:rPr>
                <w:rFonts w:ascii="Noto Sans" w:hAnsi="Noto Sans" w:eastAsia="Noto Sans"/>
                <w:sz w:val="17"/>
              </w:rPr>
              <w:t>FK onboarding_version; riferimenti immutabili alla versione catalogo</w:t>
            </w:r>
          </w:p>
        </w:tc>
      </w:tr>
      <w:tr>
        <w:trPr>
          <w:cantSplit w:val="true"/>
          <w:cantSplit/>
          <w:cantSplit/>
        </w:trPr>
        <w:tc>
          <w:tcPr>
            <w:tcW w:type="dxa" w:w="3277"/>
            <w:vAlign w:val="center"/>
          </w:tcPr>
          <w:p>
            <w:r>
              <w:rPr>
                <w:rFonts w:ascii="Noto Sans" w:hAnsi="Noto Sans" w:eastAsia="Noto Sans"/>
                <w:sz w:val="17"/>
              </w:rPr>
              <w:t>semantic_gap</w:t>
            </w:r>
          </w:p>
        </w:tc>
        <w:tc>
          <w:tcPr>
            <w:tcW w:type="dxa" w:w="3277"/>
            <w:vAlign w:val="center"/>
          </w:tcPr>
          <w:p>
            <w:r>
              <w:rPr>
                <w:rFonts w:ascii="Noto Sans" w:hAnsi="Noto Sans" w:eastAsia="Noto Sans"/>
                <w:sz w:val="17"/>
              </w:rPr>
              <w:t>gap, stato, discoveryRequestRef</w:t>
            </w:r>
          </w:p>
        </w:tc>
        <w:tc>
          <w:tcPr>
            <w:tcW w:type="dxa" w:w="3277"/>
            <w:vAlign w:val="center"/>
          </w:tcPr>
          <w:p>
            <w:r>
              <w:rPr>
                <w:rFonts w:ascii="Noto Sans" w:hAnsi="Noto Sans" w:eastAsia="Noto Sans"/>
                <w:sz w:val="17"/>
              </w:rPr>
              <w:t>INDEX(status, updated_at)</w:t>
            </w:r>
          </w:p>
        </w:tc>
      </w:tr>
      <w:tr>
        <w:trPr>
          <w:cantSplit w:val="true"/>
          <w:cantSplit/>
          <w:cantSplit/>
        </w:trPr>
        <w:tc>
          <w:tcPr>
            <w:tcW w:type="dxa" w:w="3277"/>
            <w:vAlign w:val="center"/>
          </w:tcPr>
          <w:p>
            <w:r>
              <w:rPr>
                <w:rFonts w:ascii="Noto Sans" w:hAnsi="Noto Sans" w:eastAsia="Noto Sans"/>
                <w:sz w:val="17"/>
              </w:rPr>
              <w:t>ai_proposal</w:t>
            </w:r>
          </w:p>
        </w:tc>
        <w:tc>
          <w:tcPr>
            <w:tcW w:type="dxa" w:w="3277"/>
            <w:vAlign w:val="center"/>
          </w:tcPr>
          <w:p>
            <w:r>
              <w:rPr>
                <w:rFonts w:ascii="Noto Sans" w:hAnsi="Noto Sans" w:eastAsia="Noto Sans"/>
                <w:sz w:val="17"/>
              </w:rPr>
              <w:t>proposal payload, confidence, provenance, review state</w:t>
            </w:r>
          </w:p>
        </w:tc>
        <w:tc>
          <w:tcPr>
            <w:tcW w:type="dxa" w:w="3277"/>
            <w:vAlign w:val="center"/>
          </w:tcPr>
          <w:p>
            <w:r>
              <w:rPr>
                <w:rFonts w:ascii="Noto Sans" w:hAnsi="Noto Sans" w:eastAsia="Noto Sans"/>
                <w:sz w:val="17"/>
              </w:rPr>
              <w:t>INDEX(status, created_at)</w:t>
            </w:r>
          </w:p>
        </w:tc>
      </w:tr>
      <w:tr>
        <w:trPr>
          <w:cantSplit w:val="true"/>
          <w:cantSplit/>
          <w:cantSplit/>
        </w:trPr>
        <w:tc>
          <w:tcPr>
            <w:tcW w:type="dxa" w:w="3277"/>
            <w:vAlign w:val="center"/>
          </w:tcPr>
          <w:p>
            <w:r>
              <w:rPr>
                <w:rFonts w:ascii="Noto Sans" w:hAnsi="Noto Sans" w:eastAsia="Noto Sans"/>
                <w:sz w:val="17"/>
              </w:rPr>
              <w:t>extraction_profile</w:t>
            </w:r>
          </w:p>
        </w:tc>
        <w:tc>
          <w:tcPr>
            <w:tcW w:type="dxa" w:w="3277"/>
            <w:vAlign w:val="center"/>
          </w:tcPr>
          <w:p>
            <w:r>
              <w:rPr>
                <w:rFonts w:ascii="Noto Sans" w:hAnsi="Noto Sans" w:eastAsia="Noto Sans"/>
                <w:sz w:val="17"/>
              </w:rPr>
              <w:t>profilo tecnico compilato e versionato</w:t>
            </w:r>
          </w:p>
        </w:tc>
        <w:tc>
          <w:tcPr>
            <w:tcW w:type="dxa" w:w="3277"/>
            <w:vAlign w:val="center"/>
          </w:tcPr>
          <w:p>
            <w:r>
              <w:rPr>
                <w:rFonts w:ascii="Noto Sans" w:hAnsi="Noto Sans" w:eastAsia="Noto Sans"/>
                <w:sz w:val="17"/>
              </w:rPr>
              <w:t>UNIQUE(source_id, version)</w:t>
            </w:r>
          </w:p>
        </w:tc>
      </w:tr>
      <w:tr>
        <w:trPr>
          <w:cantSplit w:val="true"/>
          <w:cantSplit/>
          <w:cantSplit/>
        </w:trPr>
        <w:tc>
          <w:tcPr>
            <w:tcW w:type="dxa" w:w="3277"/>
            <w:vAlign w:val="center"/>
          </w:tcPr>
          <w:p>
            <w:r>
              <w:rPr>
                <w:rFonts w:ascii="Noto Sans" w:hAnsi="Noto Sans" w:eastAsia="Noto Sans"/>
                <w:sz w:val="17"/>
              </w:rPr>
              <w:t>published_bundle</w:t>
            </w:r>
          </w:p>
        </w:tc>
        <w:tc>
          <w:tcPr>
            <w:tcW w:type="dxa" w:w="3277"/>
            <w:vAlign w:val="center"/>
          </w:tcPr>
          <w:p>
            <w:r>
              <w:rPr>
                <w:rFonts w:ascii="Noto Sans" w:hAnsi="Noto Sans" w:eastAsia="Noto Sans"/>
                <w:sz w:val="17"/>
              </w:rPr>
              <w:t>bundle immutabile, checksum, effectiveFrom</w:t>
            </w:r>
          </w:p>
        </w:tc>
        <w:tc>
          <w:tcPr>
            <w:tcW w:type="dxa" w:w="3277"/>
            <w:vAlign w:val="center"/>
          </w:tcPr>
          <w:p>
            <w:r>
              <w:rPr>
                <w:rFonts w:ascii="Noto Sans" w:hAnsi="Noto Sans" w:eastAsia="Noto Sans"/>
                <w:sz w:val="17"/>
              </w:rPr>
              <w:t>UNIQUE(source_id, version); immutable</w:t>
            </w:r>
          </w:p>
        </w:tc>
      </w:tr>
      <w:tr>
        <w:trPr>
          <w:cantSplit w:val="true"/>
          <w:cantSplit/>
          <w:cantSplit/>
        </w:trPr>
        <w:tc>
          <w:tcPr>
            <w:tcW w:type="dxa" w:w="3277"/>
            <w:vAlign w:val="center"/>
          </w:tcPr>
          <w:p>
            <w:r>
              <w:rPr>
                <w:rFonts w:ascii="Noto Sans" w:hAnsi="Noto Sans" w:eastAsia="Noto Sans"/>
                <w:sz w:val="17"/>
              </w:rPr>
              <w:t>async_job</w:t>
            </w:r>
          </w:p>
        </w:tc>
        <w:tc>
          <w:tcPr>
            <w:tcW w:type="dxa" w:w="3277"/>
            <w:vAlign w:val="center"/>
          </w:tcPr>
          <w:p>
            <w:r>
              <w:rPr>
                <w:rFonts w:ascii="Noto Sans" w:hAnsi="Noto Sans" w:eastAsia="Noto Sans"/>
                <w:sz w:val="17"/>
              </w:rPr>
              <w:t>discovery/validation/semantic-discovery job</w:t>
            </w:r>
          </w:p>
        </w:tc>
        <w:tc>
          <w:tcPr>
            <w:tcW w:type="dxa" w:w="3277"/>
            <w:vAlign w:val="center"/>
          </w:tcPr>
          <w:p>
            <w:r>
              <w:rPr>
                <w:rFonts w:ascii="Noto Sans" w:hAnsi="Noto Sans" w:eastAsia="Noto Sans"/>
                <w:sz w:val="17"/>
              </w:rPr>
              <w:t>INDEX(status, next_attempt_at)</w:t>
            </w:r>
          </w:p>
        </w:tc>
      </w:tr>
      <w:tr>
        <w:trPr>
          <w:cantSplit w:val="true"/>
          <w:cantSplit/>
          <w:cantSplit/>
        </w:trPr>
        <w:tc>
          <w:tcPr>
            <w:tcW w:type="dxa" w:w="3277"/>
            <w:vAlign w:val="center"/>
          </w:tcPr>
          <w:p>
            <w:r>
              <w:rPr>
                <w:rFonts w:ascii="Noto Sans" w:hAnsi="Noto Sans" w:eastAsia="Noto Sans"/>
                <w:sz w:val="17"/>
              </w:rPr>
              <w:t>audit_event</w:t>
            </w:r>
          </w:p>
        </w:tc>
        <w:tc>
          <w:tcPr>
            <w:tcW w:type="dxa" w:w="3277"/>
            <w:vAlign w:val="center"/>
          </w:tcPr>
          <w:p>
            <w:r>
              <w:rPr>
                <w:rFonts w:ascii="Noto Sans" w:hAnsi="Noto Sans" w:eastAsia="Noto Sans"/>
                <w:sz w:val="17"/>
              </w:rPr>
              <w:t>azioni funzionali append-only</w:t>
            </w:r>
          </w:p>
        </w:tc>
        <w:tc>
          <w:tcPr>
            <w:tcW w:type="dxa" w:w="3277"/>
            <w:vAlign w:val="center"/>
          </w:tcPr>
          <w:p>
            <w:r>
              <w:rPr>
                <w:rFonts w:ascii="Noto Sans" w:hAnsi="Noto Sans" w:eastAsia="Noto Sans"/>
                <w:sz w:val="17"/>
              </w:rPr>
              <w:t>INDEX(source_id, occurred_at); retention da policy</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approval_challenge</w:t>
            </w:r>
          </w:p>
        </w:tc>
        <w:tc>
          <w:tcPr>
            <w:tcW w:type="dxa" w:w="3277"/>
          </w:tcPr>
          <w:p>
            <w:r>
              <w:rPr>
                <w:rFonts w:ascii="Noto Sans" w:hAnsi="Noto Sans" w:eastAsia="Noto Sans"/>
                <w:sz w:val="17"/>
              </w:rPr>
            </w:r>
            <w:r>
              <w:rPr>
                <w:rFonts w:ascii="Noto Sans" w:hAnsi="Noto Sans" w:eastAsia="Noto Sans"/>
                <w:b w:val="0"/>
                <w:sz w:val="17"/>
              </w:rPr>
              <w:t>Target version/hash, human subject/session, scadenza, stato</w:t>
            </w:r>
          </w:p>
        </w:tc>
        <w:tc>
          <w:tcPr>
            <w:tcW w:type="dxa" w:w="3277"/>
          </w:tcPr>
          <w:p>
            <w:r>
              <w:rPr>
                <w:rFonts w:ascii="Noto Sans" w:hAnsi="Noto Sans" w:eastAsia="Noto Sans"/>
                <w:sz w:val="17"/>
              </w:rPr>
            </w:r>
            <w:r>
              <w:rPr>
                <w:rFonts w:ascii="Noto Sans" w:hAnsi="Noto Sans" w:eastAsia="Noto Sans"/>
                <w:b w:val="0"/>
                <w:sz w:val="17"/>
              </w:rPr>
              <w:t>UNIQUE(challenge_id); index(target_version_id,status)</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source_authority_policy</w:t>
            </w:r>
          </w:p>
        </w:tc>
        <w:tc>
          <w:tcPr>
            <w:tcW w:type="dxa" w:w="3277"/>
          </w:tcPr>
          <w:p>
            <w:r>
              <w:rPr>
                <w:rFonts w:ascii="Noto Sans" w:hAnsi="Noto Sans" w:eastAsia="Noto Sans"/>
                <w:sz w:val="17"/>
              </w:rPr>
            </w:r>
            <w:r>
              <w:rPr>
                <w:rFonts w:ascii="Noto Sans" w:hAnsi="Noto Sans" w:eastAsia="Noto Sans"/>
                <w:b w:val="0"/>
                <w:sz w:val="17"/>
              </w:rPr>
              <w:t>Authority per source/type/property, validFrom/validTo</w:t>
            </w:r>
          </w:p>
        </w:tc>
        <w:tc>
          <w:tcPr>
            <w:tcW w:type="dxa" w:w="3277"/>
          </w:tcPr>
          <w:p>
            <w:r>
              <w:rPr>
                <w:rFonts w:ascii="Noto Sans" w:hAnsi="Noto Sans" w:eastAsia="Noto Sans"/>
                <w:sz w:val="17"/>
              </w:rPr>
            </w:r>
            <w:r>
              <w:rPr>
                <w:rFonts w:ascii="Noto Sans" w:hAnsi="Noto Sans" w:eastAsia="Noto Sans"/>
                <w:b w:val="0"/>
                <w:sz w:val="17"/>
              </w:rPr>
              <w:t>INDEX(source_id,type_code); unique per ambito/versione</w:t>
            </w:r>
          </w:p>
        </w:tc>
      </w:tr>
    </w:tbl>
    <w:p>
      <w:pPr>
        <w:pStyle w:val="Heading1"/>
        <w:keepNext/>
        <w:spacing w:before="200" w:after="80"/>
      </w:pPr>
      <w:r>
        <w:rPr>
          <w:rFonts w:ascii="Noto Sans" w:hAnsi="Noto Sans" w:eastAsia="Noto Sans"/>
        </w:rPr>
        <w:t>18. API security e integrazione Authorization</w:t>
      </w:r>
    </w:p>
    <w:p>
      <w:pPr/>
      <w:r>
        <w:rPr>
          <w:rFonts w:ascii="Noto Sans" w:hAnsi="Noto Sans" w:eastAsia="Noto Sans"/>
        </w:rPr>
        <w:t>La disciplina trasversale di autenticazione, actor model, role mapping, organizational scope, capability authorization, policy lifecycle e enforcement è definita normativamente dalla “OUF — Authorization &amp; Access Control Specification v1.1”. Questo capitolo conserva esclusivamente il profilo di integrazione specifico dell’Onboarding.</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Ruolo</w:t>
            </w:r>
          </w:p>
        </w:tc>
        <w:tc>
          <w:tcPr>
            <w:tcW w:type="dxa" w:w="6236"/>
            <w:vAlign w:val="center"/>
            <w:shd w:fill="0B4F6C" w:val="clear"/>
          </w:tcPr>
          <w:p>
            <w:r>
              <w:rPr>
                <w:rFonts w:ascii="Noto Sans" w:hAnsi="Noto Sans" w:eastAsia="Noto Sans"/>
                <w:b/>
                <w:color w:val="FFFFFF"/>
                <w:sz w:val="17"/>
              </w:rPr>
            </w:r>
            <w:r>
              <w:rPr>
                <w:rFonts w:ascii="Noto Sans" w:hAnsi="Noto Sans" w:eastAsia="Noto Sans"/>
                <w:b/>
                <w:color w:val="FFFFFF"/>
                <w:sz w:val="17"/>
              </w:rPr>
              <w:t>Permessi</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OnboardingViewer</w:t>
            </w:r>
          </w:p>
        </w:tc>
        <w:tc>
          <w:tcPr>
            <w:tcW w:type="dxa" w:w="6236"/>
            <w:vAlign w:val="center"/>
          </w:tcPr>
          <w:p>
            <w:r>
              <w:rPr>
                <w:rFonts w:ascii="Noto Sans" w:hAnsi="Noto Sans" w:eastAsia="Noto Sans"/>
                <w:sz w:val="17"/>
              </w:rPr>
            </w:r>
            <w:r>
              <w:rPr>
                <w:rFonts w:ascii="Noto Sans" w:hAnsi="Noto Sans" w:eastAsia="Noto Sans"/>
                <w:b w:val="0"/>
                <w:sz w:val="17"/>
              </w:rPr>
              <w:t>Read fonti, discovery, config e audit.</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OnboardingEditor</w:t>
            </w:r>
          </w:p>
        </w:tc>
        <w:tc>
          <w:tcPr>
            <w:tcW w:type="dxa" w:w="6236"/>
            <w:vAlign w:val="center"/>
          </w:tcPr>
          <w:p>
            <w:r>
              <w:rPr>
                <w:rFonts w:ascii="Noto Sans" w:hAnsi="Noto Sans" w:eastAsia="Noto Sans"/>
                <w:sz w:val="17"/>
              </w:rPr>
            </w:r>
            <w:r>
              <w:rPr>
                <w:rFonts w:ascii="Noto Sans" w:hAnsi="Noto Sans" w:eastAsia="Noto Sans"/>
                <w:b w:val="0"/>
                <w:sz w:val="17"/>
              </w:rPr>
              <w:t>Crea/modifica draft, classifica, mapping, gap, profile.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OnboardingReviewer</w:t>
            </w:r>
          </w:p>
        </w:tc>
        <w:tc>
          <w:tcPr>
            <w:tcW w:type="dxa" w:w="6236"/>
            <w:vAlign w:val="center"/>
          </w:tcPr>
          <w:p>
            <w:r>
              <w:rPr>
                <w:rFonts w:ascii="Noto Sans" w:hAnsi="Noto Sans" w:eastAsia="Noto Sans"/>
                <w:sz w:val="17"/>
              </w:rPr>
            </w:r>
            <w:r>
              <w:rPr>
                <w:rFonts w:ascii="Noto Sans" w:hAnsi="Noto Sans" w:eastAsia="Noto Sans"/>
                <w:b w:val="0"/>
                <w:sz w:val="17"/>
              </w:rPr>
              <w:t>Review, approve/reject tramite identità umana SSO; supporto batch approval su versione/hash congelati.</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OnboardingActivator</w:t>
            </w:r>
          </w:p>
        </w:tc>
        <w:tc>
          <w:tcPr>
            <w:tcW w:type="dxa" w:w="6236"/>
            <w:vAlign w:val="center"/>
          </w:tcPr>
          <w:p>
            <w:r>
              <w:rPr>
                <w:rFonts w:ascii="Noto Sans" w:hAnsi="Noto Sans" w:eastAsia="Noto Sans"/>
                <w:sz w:val="17"/>
              </w:rPr>
            </w:r>
            <w:r>
              <w:rPr>
                <w:rFonts w:ascii="Noto Sans" w:hAnsi="Noto Sans" w:eastAsia="Noto Sans"/>
                <w:b w:val="0"/>
                <w:sz w:val="17"/>
              </w:rPr>
              <w:t>Activate/revoke/supersede.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MCPAgent</w:t>
            </w:r>
          </w:p>
        </w:tc>
        <w:tc>
          <w:tcPr>
            <w:tcW w:type="dxa" w:w="6236"/>
            <w:vAlign w:val="center"/>
          </w:tcPr>
          <w:p>
            <w:r>
              <w:rPr>
                <w:rFonts w:ascii="Noto Sans" w:hAnsi="Noto Sans" w:eastAsia="Noto Sans"/>
                <w:sz w:val="17"/>
              </w:rPr>
            </w:r>
            <w:r>
              <w:rPr>
                <w:rFonts w:ascii="Noto Sans" w:hAnsi="Noto Sans" w:eastAsia="Noto Sans"/>
                <w:b w:val="0"/>
                <w:sz w:val="17"/>
              </w:rPr>
              <w:t>Read, propose, search, validate e creare approval challenge; non può confermare approve/activate/adopt semantic authority e non riceve token umano privilegiato.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ServiceRuntime</w:t>
            </w:r>
          </w:p>
        </w:tc>
        <w:tc>
          <w:tcPr>
            <w:tcW w:type="dxa" w:w="6236"/>
            <w:vAlign w:val="center"/>
          </w:tcPr>
          <w:p>
            <w:r>
              <w:rPr>
                <w:rFonts w:ascii="Noto Sans" w:hAnsi="Noto Sans" w:eastAsia="Noto Sans"/>
                <w:sz w:val="17"/>
              </w:rPr>
            </w:r>
            <w:r>
              <w:rPr>
                <w:rFonts w:ascii="Noto Sans" w:hAnsi="Noto Sans" w:eastAsia="Noto Sans"/>
                <w:b w:val="0"/>
                <w:sz w:val="17"/>
              </w:rPr>
              <w:t>Read-only dei soli artefatti ACTIVE pubblicati.</w:t>
            </w:r>
          </w:p>
        </w:tc>
      </w:tr>
    </w:tbl>
    <w:p/>
    <w:p>
      <w:pPr>
        <w:spacing w:after="100"/>
      </w:pPr>
      <w:r>
        <w:rPr>
          <w:rFonts w:ascii="Noto Sans" w:hAnsi="Noto Sans" w:eastAsia="Noto Sans"/>
        </w:rPr>
        <w:t>Il Gateway applica scope coarse-grained; il servizio applica autorizzazione fine-grained e regole di stato. Le transizioni critiche non devono dipendere soltanto dal controllo perimetrale.</w:t>
      </w:r>
    </w:p>
    <w:p>
      <w:pPr>
        <w:pStyle w:val="Heading2"/>
        <w:keepNext/>
        <w:spacing w:before="120" w:after="80"/>
      </w:pPr>
      <w:r>
        <w:rPr>
          <w:rFonts w:ascii="Noto Sans" w:hAnsi="Noto Sans" w:eastAsia="Noto Sans"/>
        </w:rPr>
        <w:t>18.1 Capability e guard specifiche Onboarding</w:t>
      </w:r>
    </w:p>
    <w:p>
      <w:pPr/>
      <w:r>
        <w:rPr>
          <w:rFonts w:ascii="Noto Sans" w:hAnsi="Noto Sans" w:eastAsia="Noto Sans"/>
        </w:rPr>
        <w:t>Le assegnazioni concrete ruolo EVO → capability non sono codificate nel contratto Onboarding: sono PolicyGrant versionati nell’Authorization Policy Registry. La matrice seguente definisce capability e requisiti minimi, non il master dei ruoli dell’Ente.</w:t>
      </w:r>
    </w:p>
    <w:p>
      <w:r>
        <w:rPr>
          <w:rFonts w:ascii="Noto Sans" w:hAnsi="Noto Sans" w:eastAsia="Noto Sans"/>
        </w:rPr>
        <w:t>Gli scope sono verificati al Gateway come primo livello; il servizio applica inoltre autorizzazione fine-grained rispetto a sourceId, ruolo, stato della versione e separazione dei compiti. Approve e activate non sono esposti come tool MCP.</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blHeader w:val="true"/>
          <w:cantSplit w:val="true"/>
          <w:cantSplit/>
          <w:tblHeader w:val="true"/>
          <w:cantSplit/>
          <w:tblHeader w:val="true"/>
        </w:trPr>
        <w:tc>
          <w:tcPr>
            <w:tcW w:type="dxa" w:w="2458"/>
            <w:shd w:fill="0B4F6C" w:val="clear"/>
            <w:vAlign w:val="center"/>
          </w:tcPr>
          <w:p>
            <w:r>
              <w:rPr>
                <w:rFonts w:ascii="Noto Sans" w:hAnsi="Noto Sans" w:eastAsia="Noto Sans"/>
                <w:b/>
                <w:color w:val="FFFFFF"/>
                <w:sz w:val="17"/>
              </w:rPr>
              <w:t>Scope</w:t>
            </w:r>
          </w:p>
        </w:tc>
        <w:tc>
          <w:tcPr>
            <w:tcW w:type="dxa" w:w="2458"/>
            <w:shd w:fill="0B4F6C" w:val="clear"/>
            <w:vAlign w:val="center"/>
          </w:tcPr>
          <w:p>
            <w:r>
              <w:rPr>
                <w:rFonts w:ascii="Noto Sans" w:hAnsi="Noto Sans" w:eastAsia="Noto Sans"/>
                <w:b/>
                <w:color w:val="FFFFFF"/>
                <w:sz w:val="17"/>
              </w:rPr>
              <w:t>Operazioni</w:t>
            </w:r>
          </w:p>
        </w:tc>
        <w:tc>
          <w:tcPr>
            <w:tcW w:type="dxa" w:w="2458"/>
            <w:shd w:fill="0B4F6C" w:val="clear"/>
            <w:vAlign w:val="center"/>
          </w:tcPr>
          <w:p>
            <w:r>
              <w:rPr>
                <w:rFonts w:ascii="Noto Sans" w:hAnsi="Noto Sans" w:eastAsia="Noto Sans"/>
                <w:b/>
                <w:color w:val="FFFFFF"/>
                <w:sz w:val="17"/>
              </w:rPr>
              <w:t>Ruoli tipici</w:t>
            </w:r>
          </w:p>
        </w:tc>
        <w:tc>
          <w:tcPr>
            <w:tcW w:type="dxa" w:w="2458"/>
            <w:shd w:fill="0B4F6C" w:val="clear"/>
            <w:vAlign w:val="center"/>
          </w:tcPr>
          <w:p>
            <w:r>
              <w:rPr>
                <w:rFonts w:ascii="Noto Sans" w:hAnsi="Noto Sans" w:eastAsia="Noto Sans"/>
                <w:b/>
                <w:color w:val="FFFFFF"/>
                <w:sz w:val="17"/>
              </w:rPr>
              <w:t>MCP</w:t>
            </w:r>
          </w:p>
        </w:tc>
      </w:tr>
      <w:tr>
        <w:trPr>
          <w:cantSplit w:val="true"/>
          <w:cantSplit/>
          <w:cantSplit/>
        </w:trPr>
        <w:tc>
          <w:tcPr>
            <w:tcW w:type="dxa" w:w="2458"/>
            <w:vAlign w:val="center"/>
          </w:tcPr>
          <w:p>
            <w:r>
              <w:rPr>
                <w:rFonts w:ascii="Noto Sans" w:hAnsi="Noto Sans" w:eastAsia="Noto Sans"/>
                <w:sz w:val="17"/>
              </w:rPr>
              <w:t>ouf.onboarding.read</w:t>
            </w:r>
          </w:p>
        </w:tc>
        <w:tc>
          <w:tcPr>
            <w:tcW w:type="dxa" w:w="2458"/>
            <w:vAlign w:val="center"/>
          </w:tcPr>
          <w:p>
            <w:r>
              <w:rPr>
                <w:rFonts w:ascii="Noto Sans" w:hAnsi="Noto Sans" w:eastAsia="Noto Sans"/>
                <w:sz w:val="17"/>
              </w:rPr>
              <w:t>Consultazione fonti, versioni, schemi, mapping, bundle</w:t>
            </w:r>
          </w:p>
        </w:tc>
        <w:tc>
          <w:tcPr>
            <w:tcW w:type="dxa" w:w="2458"/>
            <w:vAlign w:val="center"/>
          </w:tcPr>
          <w:p>
            <w:r>
              <w:rPr>
                <w:rFonts w:ascii="Noto Sans" w:hAnsi="Noto Sans" w:eastAsia="Noto Sans"/>
                <w:sz w:val="17"/>
              </w:rPr>
              <w:t>Viewer, Editor, Reviewer, Approver</w:t>
            </w:r>
          </w:p>
        </w:tc>
        <w:tc>
          <w:tcPr>
            <w:tcW w:type="dxa" w:w="2458"/>
            <w:vAlign w:val="center"/>
          </w:tcPr>
          <w:p>
            <w:r>
              <w:rPr>
                <w:rFonts w:ascii="Noto Sans" w:hAnsi="Noto Sans" w:eastAsia="Noto Sans"/>
                <w:sz w:val="17"/>
              </w:rPr>
              <w:t>Sì</w:t>
            </w:r>
          </w:p>
        </w:tc>
      </w:tr>
      <w:tr>
        <w:trPr>
          <w:cantSplit w:val="true"/>
          <w:cantSplit/>
          <w:cantSplit/>
        </w:trPr>
        <w:tc>
          <w:tcPr>
            <w:tcW w:type="dxa" w:w="2458"/>
            <w:vAlign w:val="center"/>
          </w:tcPr>
          <w:p>
            <w:r>
              <w:rPr>
                <w:rFonts w:ascii="Noto Sans" w:hAnsi="Noto Sans" w:eastAsia="Noto Sans"/>
                <w:sz w:val="17"/>
              </w:rPr>
              <w:t>ouf.onboarding.edit</w:t>
            </w:r>
          </w:p>
        </w:tc>
        <w:tc>
          <w:tcPr>
            <w:tcW w:type="dxa" w:w="2458"/>
            <w:vAlign w:val="center"/>
          </w:tcPr>
          <w:p>
            <w:r>
              <w:rPr>
                <w:rFonts w:ascii="Noto Sans" w:hAnsi="Noto Sans" w:eastAsia="Noto Sans"/>
                <w:sz w:val="17"/>
              </w:rPr>
              <w:t>Creazione/modifica DRAFT, classificazioni, mapping, eligibility</w:t>
            </w:r>
          </w:p>
        </w:tc>
        <w:tc>
          <w:tcPr>
            <w:tcW w:type="dxa" w:w="2458"/>
            <w:vAlign w:val="center"/>
          </w:tcPr>
          <w:p>
            <w:r>
              <w:rPr>
                <w:rFonts w:ascii="Noto Sans" w:hAnsi="Noto Sans" w:eastAsia="Noto Sans"/>
                <w:sz w:val="17"/>
              </w:rPr>
              <w:t>Editor</w:t>
            </w:r>
          </w:p>
        </w:tc>
        <w:tc>
          <w:tcPr>
            <w:tcW w:type="dxa" w:w="2458"/>
            <w:vAlign w:val="center"/>
          </w:tcPr>
          <w:p>
            <w:r>
              <w:rPr>
                <w:rFonts w:ascii="Noto Sans" w:hAnsi="Noto Sans" w:eastAsia="Noto Sans"/>
                <w:sz w:val="17"/>
              </w:rPr>
              <w:t>Sì, solo propose/edit controllato</w:t>
            </w:r>
          </w:p>
        </w:tc>
      </w:tr>
      <w:tr>
        <w:trPr>
          <w:cantSplit w:val="true"/>
          <w:cantSplit/>
          <w:cantSplit/>
        </w:trPr>
        <w:tc>
          <w:tcPr>
            <w:tcW w:type="dxa" w:w="2458"/>
            <w:vAlign w:val="center"/>
          </w:tcPr>
          <w:p>
            <w:r>
              <w:rPr>
                <w:rFonts w:ascii="Noto Sans" w:hAnsi="Noto Sans" w:eastAsia="Noto Sans"/>
                <w:sz w:val="17"/>
              </w:rPr>
              <w:t>ouf.onboarding.review</w:t>
            </w:r>
          </w:p>
        </w:tc>
        <w:tc>
          <w:tcPr>
            <w:tcW w:type="dxa" w:w="2458"/>
            <w:vAlign w:val="center"/>
          </w:tcPr>
          <w:p>
            <w:r>
              <w:rPr>
                <w:rFonts w:ascii="Noto Sans" w:hAnsi="Noto Sans" w:eastAsia="Noto Sans"/>
                <w:sz w:val="17"/>
              </w:rPr>
              <w:t>Diff, commenti, richiesta correzioni, submit/review</w:t>
            </w:r>
          </w:p>
        </w:tc>
        <w:tc>
          <w:tcPr>
            <w:tcW w:type="dxa" w:w="2458"/>
            <w:vAlign w:val="center"/>
          </w:tcPr>
          <w:p>
            <w:r>
              <w:rPr>
                <w:rFonts w:ascii="Noto Sans" w:hAnsi="Noto Sans" w:eastAsia="Noto Sans"/>
                <w:sz w:val="17"/>
              </w:rPr>
              <w:t>Reviewer</w:t>
            </w:r>
          </w:p>
        </w:tc>
        <w:tc>
          <w:tcPr>
            <w:tcW w:type="dxa" w:w="2458"/>
            <w:vAlign w:val="center"/>
          </w:tcPr>
          <w:p>
            <w:r>
              <w:rPr>
                <w:rFonts w:ascii="Noto Sans" w:hAnsi="Noto Sans" w:eastAsia="Noto Sans"/>
                <w:sz w:val="17"/>
              </w:rPr>
              <w:t>Sì per read/validate; no decisione finale</w:t>
            </w:r>
          </w:p>
        </w:tc>
      </w:tr>
      <w:tr>
        <w:trPr>
          <w:cantSplit w:val="true"/>
          <w:cantSplit/>
          <w:cantSplit/>
        </w:trPr>
        <w:tc>
          <w:tcPr>
            <w:tcW w:type="dxa" w:w="2458"/>
            <w:vAlign w:val="center"/>
          </w:tcPr>
          <w:p>
            <w:r>
              <w:rPr>
                <w:rFonts w:ascii="Noto Sans" w:hAnsi="Noto Sans" w:eastAsia="Noto Sans"/>
                <w:sz w:val="17"/>
              </w:rPr>
              <w:t>ouf.onboarding.approve</w:t>
            </w:r>
          </w:p>
        </w:tc>
        <w:tc>
          <w:tcPr>
            <w:tcW w:type="dxa" w:w="2458"/>
            <w:vAlign w:val="center"/>
          </w:tcPr>
          <w:p>
            <w:r>
              <w:rPr>
                <w:rFonts w:ascii="Noto Sans" w:hAnsi="Noto Sans" w:eastAsia="Noto Sans"/>
                <w:sz w:val="17"/>
              </w:rPr>
              <w:t>Approve/Reject</w:t>
            </w:r>
          </w:p>
        </w:tc>
        <w:tc>
          <w:tcPr>
            <w:tcW w:type="dxa" w:w="2458"/>
            <w:vAlign w:val="center"/>
          </w:tcPr>
          <w:p>
            <w:r>
              <w:rPr>
                <w:rFonts w:ascii="Noto Sans" w:hAnsi="Noto Sans" w:eastAsia="Noto Sans"/>
                <w:sz w:val="17"/>
              </w:rPr>
              <w:t>Approver</w:t>
            </w:r>
          </w:p>
        </w:tc>
        <w:tc>
          <w:tcPr>
            <w:tcW w:type="dxa" w:w="2458"/>
            <w:vAlign w:val="center"/>
          </w:tcPr>
          <w:p>
            <w:r>
              <w:rPr>
                <w:rFonts w:ascii="Noto Sans" w:hAnsi="Noto Sans" w:eastAsia="Noto Sans"/>
                <w:sz w:val="17"/>
              </w:rPr>
              <w:t>No</w:t>
            </w:r>
          </w:p>
        </w:tc>
      </w:tr>
      <w:tr>
        <w:trPr>
          <w:cantSplit w:val="true"/>
          <w:cantSplit/>
          <w:cantSplit/>
        </w:trPr>
        <w:tc>
          <w:tcPr>
            <w:tcW w:type="dxa" w:w="2458"/>
            <w:vAlign w:val="center"/>
          </w:tcPr>
          <w:p>
            <w:r>
              <w:rPr>
                <w:rFonts w:ascii="Noto Sans" w:hAnsi="Noto Sans" w:eastAsia="Noto Sans"/>
                <w:sz w:val="17"/>
              </w:rPr>
              <w:t>ouf.onboarding.activate</w:t>
            </w:r>
          </w:p>
        </w:tc>
        <w:tc>
          <w:tcPr>
            <w:tcW w:type="dxa" w:w="2458"/>
            <w:vAlign w:val="center"/>
          </w:tcPr>
          <w:p>
            <w:r>
              <w:rPr>
                <w:rFonts w:ascii="Noto Sans" w:hAnsi="Noto Sans" w:eastAsia="Noto Sans"/>
                <w:sz w:val="17"/>
              </w:rPr>
              <w:t>Activate/Revoke/Supersede</w:t>
            </w:r>
          </w:p>
        </w:tc>
        <w:tc>
          <w:tcPr>
            <w:tcW w:type="dxa" w:w="2458"/>
            <w:vAlign w:val="center"/>
          </w:tcPr>
          <w:p>
            <w:r>
              <w:rPr>
                <w:rFonts w:ascii="Noto Sans" w:hAnsi="Noto Sans" w:eastAsia="Noto Sans"/>
                <w:sz w:val="17"/>
              </w:rPr>
              <w:t>Platform Administrator / Data Governance approvato</w:t>
            </w:r>
          </w:p>
        </w:tc>
        <w:tc>
          <w:tcPr>
            <w:tcW w:type="dxa" w:w="2458"/>
            <w:vAlign w:val="center"/>
          </w:tcPr>
          <w:p>
            <w:r>
              <w:rPr>
                <w:rFonts w:ascii="Noto Sans" w:hAnsi="Noto Sans" w:eastAsia="Noto Sans"/>
                <w:sz w:val="17"/>
              </w:rPr>
              <w:t>No</w:t>
            </w:r>
          </w:p>
        </w:tc>
      </w:tr>
      <w:tr>
        <w:trPr>
          <w:cantSplit w:val="true"/>
          <w:cantSplit/>
          <w:cantSplit/>
        </w:trPr>
        <w:tc>
          <w:tcPr>
            <w:tcW w:type="dxa" w:w="2458"/>
            <w:vAlign w:val="center"/>
          </w:tcPr>
          <w:p>
            <w:r>
              <w:rPr>
                <w:rFonts w:ascii="Noto Sans" w:hAnsi="Noto Sans" w:eastAsia="Noto Sans"/>
                <w:sz w:val="17"/>
              </w:rPr>
              <w:t>ouf.onboarding.semantic-gap.request</w:t>
            </w:r>
          </w:p>
        </w:tc>
        <w:tc>
          <w:tcPr>
            <w:tcW w:type="dxa" w:w="2458"/>
            <w:vAlign w:val="center"/>
          </w:tcPr>
          <w:p>
            <w:r>
              <w:rPr>
                <w:rFonts w:ascii="Noto Sans" w:hAnsi="Noto Sans" w:eastAsia="Noto Sans"/>
                <w:sz w:val="17"/>
              </w:rPr>
              <w:t>Apertura e aggiornamento SemanticDiscoveryRequest</w:t>
            </w:r>
          </w:p>
        </w:tc>
        <w:tc>
          <w:tcPr>
            <w:tcW w:type="dxa" w:w="2458"/>
            <w:vAlign w:val="center"/>
          </w:tcPr>
          <w:p>
            <w:r>
              <w:rPr>
                <w:rFonts w:ascii="Noto Sans" w:hAnsi="Noto Sans" w:eastAsia="Noto Sans"/>
                <w:sz w:val="17"/>
              </w:rPr>
              <w:t>Editor/Reviewer</w:t>
            </w:r>
          </w:p>
        </w:tc>
        <w:tc>
          <w:tcPr>
            <w:tcW w:type="dxa" w:w="2458"/>
            <w:vAlign w:val="center"/>
          </w:tcPr>
          <w:p>
            <w:r>
              <w:rPr>
                <w:rFonts w:ascii="Noto Sans" w:hAnsi="Noto Sans" w:eastAsia="Noto Sans"/>
                <w:sz w:val="17"/>
              </w:rPr>
              <w:t>Sì</w:t>
            </w:r>
          </w:p>
        </w:tc>
      </w:tr>
      <w:tr>
        <w:trPr>
          <w:cantSplit w:val="true"/>
          <w:cantSplit/>
          <w:cantSplit/>
        </w:trPr>
        <w:tc>
          <w:tcPr>
            <w:tcW w:type="dxa" w:w="2458"/>
            <w:vAlign w:val="center"/>
          </w:tcPr>
          <w:p>
            <w:r>
              <w:rPr>
                <w:rFonts w:ascii="Noto Sans" w:hAnsi="Noto Sans" w:eastAsia="Noto Sans"/>
                <w:sz w:val="17"/>
              </w:rPr>
              <w:t>ouf.onboarding.audit.read</w:t>
            </w:r>
          </w:p>
        </w:tc>
        <w:tc>
          <w:tcPr>
            <w:tcW w:type="dxa" w:w="2458"/>
            <w:vAlign w:val="center"/>
          </w:tcPr>
          <w:p>
            <w:r>
              <w:rPr>
                <w:rFonts w:ascii="Noto Sans" w:hAnsi="Noto Sans" w:eastAsia="Noto Sans"/>
                <w:sz w:val="17"/>
              </w:rPr>
              <w:t>Lettura audit e provenance AI</w:t>
            </w:r>
          </w:p>
        </w:tc>
        <w:tc>
          <w:tcPr>
            <w:tcW w:type="dxa" w:w="2458"/>
            <w:vAlign w:val="center"/>
          </w:tcPr>
          <w:p>
            <w:r>
              <w:rPr>
                <w:rFonts w:ascii="Noto Sans" w:hAnsi="Noto Sans" w:eastAsia="Noto Sans"/>
                <w:sz w:val="17"/>
              </w:rPr>
              <w:t>Auditor/Approver</w:t>
            </w:r>
          </w:p>
        </w:tc>
        <w:tc>
          <w:tcPr>
            <w:tcW w:type="dxa" w:w="2458"/>
            <w:vAlign w:val="center"/>
          </w:tcPr>
          <w:p>
            <w:r>
              <w:rPr>
                <w:rFonts w:ascii="Noto Sans" w:hAnsi="Noto Sans" w:eastAsia="Noto Sans"/>
                <w:sz w:val="17"/>
              </w:rPr>
              <w:t>Sì se autorizzato</w:t>
            </w:r>
          </w:p>
        </w:tc>
      </w:tr>
    </w:tbl>
    <w:p>
      <w:pPr>
        <w:pStyle w:val="Heading2"/>
      </w:pPr>
      <w:r>
        <w:rPr>
          <w:rFonts w:ascii="Noto Sans" w:hAnsi="Noto Sans" w:eastAsia="Noto Sans"/>
        </w:rPr>
        <w:t>18.2 Authorization Policy Registry co-locato</w:t>
      </w:r>
    </w:p>
    <w:p>
      <w:pPr/>
      <w:r>
        <w:rPr>
          <w:rFonts w:ascii="Noto Sans" w:hAnsi="Noto Sans" w:eastAsia="Noto Sans"/>
        </w:rPr>
        <w:t>Il componente Authorization è fisicamente nello stesso deployable del control plane Onboarding ma mantiene API, dominio, tabelle e lifecycle separati. Il riferimento normativo completo è OUF — Authorization &amp; Access Control Specification v1.1.</w:t>
      </w:r>
    </w:p>
    <w:p>
      <w:pPr>
        <w:pStyle w:val="ListBullet"/>
      </w:pPr>
      <w:r>
        <w:rPr>
          <w:rFonts w:ascii="Noto Sans" w:hAnsi="Noto Sans" w:eastAsia="Noto Sans"/>
        </w:rPr>
        <w:t>API base: /api/authz/v1. Persistenza: schema/tabelle authz_* nello stesso PostgreSQL governato, con migration Flyway distinte logicamente.</w:t>
      </w:r>
    </w:p>
    <w:p>
      <w:pPr>
        <w:pStyle w:val="ListBullet"/>
      </w:pPr>
      <w:r>
        <w:rPr>
          <w:rFonts w:ascii="Noto Sans" w:hAnsi="Noto Sans" w:eastAsia="Noto Sans"/>
        </w:rPr>
        <w:t>System of record esterno: IAM EVO/Keycloak per subject, ruoli e struttura organizzativa. OUF memorizza solo externalRoleRef/orgRef e policy applicative.</w:t>
      </w:r>
    </w:p>
    <w:p>
      <w:pPr>
        <w:pStyle w:val="ListBullet"/>
      </w:pPr>
      <w:r>
        <w:rPr>
          <w:rFonts w:ascii="Noto Sans" w:hAnsi="Noto Sans" w:eastAsia="Noto Sans"/>
        </w:rPr>
        <w:t>Distribution: AuthorizationPolicyBundle ACTIVE immutabile; enforcement locale tramite shared Authorization SDK con default deny e deny-overrides.</w:t>
      </w:r>
    </w:p>
    <w:p>
      <w:pPr>
        <w:pStyle w:val="ListBullet"/>
      </w:pPr>
      <w:r>
        <w:rPr>
          <w:rFonts w:ascii="Noto Sans" w:hAnsi="Noto Sans" w:eastAsia="Noto Sans"/>
        </w:rPr>
        <w:t>Failure mode: nessuna dipendenza sincrona obbligatoria dal Policy Registry sul path ordinario; i servizi usano bundle/cache validi e fail closed quando non esiste policy valida.</w:t>
      </w:r>
    </w:p>
    <w:p>
      <w:pPr>
        <w:pStyle w:val="Heading1"/>
        <w:keepNext/>
        <w:spacing w:before="200" w:after="80"/>
      </w:pPr>
      <w:r>
        <w:rPr>
          <w:rFonts w:ascii="Noto Sans" w:hAnsi="Noto Sans" w:eastAsia="Noto Sans"/>
        </w:rPr>
        <w:t>19. Pubblicazione runtime</w:t>
      </w:r>
    </w:p>
    <w:p>
      <w:pPr>
        <w:pStyle w:val="Heading2"/>
        <w:keepNext/>
        <w:spacing w:before="120" w:after="80"/>
      </w:pPr>
      <w:r>
        <w:rPr>
          <w:rFonts w:ascii="Noto Sans" w:hAnsi="Noto Sans" w:eastAsia="Noto Sans"/>
        </w:rPr>
        <w:t>19.1 Delivery del PublishedConfigurationBundle</w:t>
      </w:r>
    </w:p>
    <w:p>
      <w:r>
        <w:rPr>
          <w:rFonts w:ascii="Noto Sans" w:hAnsi="Noto Sans" w:eastAsia="Noto Sans"/>
        </w:rPr>
        <w:t>La baseline v1.0 adotta un modello pull interno: i consumer runtime leggono una versione immutabile del PublishedConfigurationBundle tramite API governata. L’attivazione cambia atomicamente il puntatore ACTIVE della sorgente; nessun consumer riceve scritture parziali. In futuro, un evento di notifica può essere pubblicato sul broker condiviso OUF, ma l’evento segnala solo la disponibilità di una nuova versione: la configurazione resta recuperata dalla API autoritativa.</w:t>
      </w:r>
    </w:p>
    <w:tbl>
      <w:tblPr>
        <w:tblStyle w:val="TableGrid"/>
        <w:tblW w:type="auto" w:w="0"/>
        <w:jc w:val="center"/>
        <w:tblLook w:firstColumn="1" w:firstRow="1" w:lastColumn="0" w:lastRow="0" w:noHBand="0" w:noVBand="1" w:val="04A0"/>
      </w:tblPr>
      <w:tblGrid>
        <w:gridCol w:w="4916"/>
        <w:gridCol w:w="4916"/>
      </w:tblGrid>
      <w:tr>
        <w:trPr>
          <w:tblHeader w:val="true"/>
          <w:tblHeader w:val="true"/>
          <w:cantSplit w:val="true"/>
          <w:cantSplit/>
          <w:tblHeader w:val="true"/>
          <w:cantSplit/>
          <w:tblHeader w:val="true"/>
        </w:trPr>
        <w:tc>
          <w:tcPr>
            <w:tcW w:type="dxa" w:w="4916"/>
            <w:shd w:fill="0B4F6C" w:val="clear"/>
            <w:vAlign w:val="center"/>
          </w:tcPr>
          <w:p>
            <w:r>
              <w:rPr>
                <w:rFonts w:ascii="Noto Sans" w:hAnsi="Noto Sans" w:eastAsia="Noto Sans"/>
                <w:b/>
                <w:color w:val="FFFFFF"/>
                <w:sz w:val="17"/>
              </w:rPr>
              <w:t>Endpoint interno</w:t>
            </w:r>
          </w:p>
        </w:tc>
        <w:tc>
          <w:tcPr>
            <w:tcW w:type="dxa" w:w="4916"/>
            <w:shd w:fill="0B4F6C" w:val="clear"/>
            <w:vAlign w:val="center"/>
          </w:tcPr>
          <w:p>
            <w:r>
              <w:rPr>
                <w:rFonts w:ascii="Noto Sans" w:hAnsi="Noto Sans" w:eastAsia="Noto Sans"/>
                <w:b/>
                <w:color w:val="FFFFFF"/>
                <w:sz w:val="17"/>
              </w:rPr>
              <w:t>Scopo</w:t>
            </w:r>
          </w:p>
        </w:tc>
      </w:tr>
      <w:tr>
        <w:trPr>
          <w:cantSplit w:val="true"/>
          <w:cantSplit/>
          <w:cantSplit/>
        </w:trPr>
        <w:tc>
          <w:tcPr>
            <w:tcW w:type="dxa" w:w="4916"/>
            <w:vAlign w:val="center"/>
          </w:tcPr>
          <w:p>
            <w:r>
              <w:rPr>
                <w:rFonts w:ascii="Noto Sans" w:hAnsi="Noto Sans" w:eastAsia="Noto Sans"/>
                <w:sz w:val="17"/>
              </w:rPr>
              <w:t>GET /internal/configuration-bundles/{bundleId}</w:t>
            </w:r>
          </w:p>
        </w:tc>
        <w:tc>
          <w:tcPr>
            <w:tcW w:type="dxa" w:w="4916"/>
            <w:vAlign w:val="center"/>
          </w:tcPr>
          <w:p>
            <w:r>
              <w:rPr>
                <w:rFonts w:ascii="Noto Sans" w:hAnsi="Noto Sans" w:eastAsia="Noto Sans"/>
                <w:sz w:val="17"/>
              </w:rPr>
              <w:t>Recupero di una versione immutabile.</w:t>
            </w:r>
          </w:p>
        </w:tc>
      </w:tr>
      <w:tr>
        <w:trPr>
          <w:cantSplit w:val="true"/>
          <w:cantSplit/>
          <w:cantSplit/>
        </w:trPr>
        <w:tc>
          <w:tcPr>
            <w:tcW w:type="dxa" w:w="4916"/>
            <w:vAlign w:val="center"/>
          </w:tcPr>
          <w:p>
            <w:r>
              <w:rPr>
                <w:rFonts w:ascii="Noto Sans" w:hAnsi="Noto Sans" w:eastAsia="Noto Sans"/>
                <w:sz w:val="17"/>
              </w:rPr>
              <w:t>GET /internal/sources/{sourceId}/active-bundle</w:t>
            </w:r>
          </w:p>
        </w:tc>
        <w:tc>
          <w:tcPr>
            <w:tcW w:type="dxa" w:w="4916"/>
            <w:vAlign w:val="center"/>
          </w:tcPr>
          <w:p>
            <w:r>
              <w:rPr>
                <w:rFonts w:ascii="Noto Sans" w:hAnsi="Noto Sans" w:eastAsia="Noto Sans"/>
                <w:sz w:val="17"/>
              </w:rPr>
              <w:t>Risoluzione atomica della versione ACTIVE corrente.</w:t>
            </w:r>
          </w:p>
        </w:tc>
      </w:tr>
      <w:tr>
        <w:trPr>
          <w:cantSplit w:val="true"/>
          <w:cantSplit/>
          <w:cantSplit/>
        </w:trPr>
        <w:tc>
          <w:tcPr>
            <w:tcW w:type="dxa" w:w="4916"/>
            <w:vAlign w:val="center"/>
          </w:tcPr>
          <w:p>
            <w:r>
              <w:rPr>
                <w:rFonts w:ascii="Noto Sans" w:hAnsi="Noto Sans" w:eastAsia="Noto Sans"/>
                <w:sz w:val="17"/>
              </w:rPr>
              <w:t>GET /internal/sources/{sourceId}/active-bundle/metadata</w:t>
            </w:r>
          </w:p>
        </w:tc>
        <w:tc>
          <w:tcPr>
            <w:tcW w:type="dxa" w:w="4916"/>
            <w:vAlign w:val="center"/>
          </w:tcPr>
          <w:p>
            <w:r>
              <w:rPr>
                <w:rFonts w:ascii="Noto Sans" w:hAnsi="Noto Sans" w:eastAsia="Noto Sans"/>
                <w:sz w:val="17"/>
              </w:rPr>
              <w:t>Versione/checksum/effectiveFrom per polling leggero.</w:t>
            </w:r>
          </w:p>
        </w:tc>
      </w:tr>
    </w:tbl>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color w:val="000000"/>
                <w:sz w:val="17"/>
              </w:rPr>
              <w:t>PublishedConfigurationBundle</w:t>
              <w:br/>
              <w:t xml:space="preserve">  sourceId</w:t>
              <w:br/>
              <w:t xml:space="preserve">  onboardingVersionId</w:t>
              <w:br/>
              <w:t xml:space="preserve">  extractionProfileId/version</w:t>
              <w:br/>
              <w:t xml:space="preserve">  sourceBindingRef/version</w:t>
              <w:br/>
              <w:t xml:space="preserve">  processingProfileId/version</w:t>
              <w:br/>
              <w:t xml:space="preserve">  semanticMappingId/version</w:t>
              <w:br/>
              <w:t xml:space="preserve">  relationshipMappingRefs/version</w:t>
              <w:br/>
              <w:t xml:space="preserve">  targetResolutionProfileRefs/version</w:t>
              <w:br/>
              <w:t xml:space="preserve">  activatedAt</w:t>
              <w:br/>
              <w:t xml:space="preserve">  activatedBy</w:t>
              <w:br/>
              <w:t xml:space="preserve">  checksum</w:t>
              <w:br/>
            </w:r>
          </w:p>
        </w:tc>
      </w:tr>
    </w:tbl>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D6EAF8" w:val="clear"/>
            <w:vAlign w:val="center"/>
            <w:tcBorders>
              <w:top w:val="single" w:sz="5" w:color="0B4F6C"/>
              <w:left w:val="single" w:sz="5" w:color="0B4F6C"/>
              <w:bottom w:val="single" w:sz="5" w:color="0B4F6C"/>
              <w:right w:val="single" w:sz="5" w:color="0B4F6C"/>
            </w:tcBorders>
          </w:tcPr>
          <w:p>
            <w:r>
              <w:rPr>
                <w:rFonts w:ascii="Noto Sans" w:hAnsi="Noto Sans" w:eastAsia="Noto Sans"/>
                <w:b/>
                <w:color w:val="000000"/>
                <w:sz w:val="17"/>
              </w:rPr>
            </w:r>
            <w:r>
              <w:rPr>
                <w:rFonts w:ascii="Noto Sans" w:hAnsi="Noto Sans" w:eastAsia="Noto Sans"/>
                <w:b/>
                <w:color w:val="000000"/>
                <w:sz w:val="17"/>
              </w:rPr>
              <w:t>Regola runtime</w:t>
              <w:br/>
            </w:r>
            <w:r>
              <w:rPr>
                <w:rFonts w:ascii="Noto Sans" w:hAnsi="Noto Sans" w:eastAsia="Noto Sans"/>
                <w:b/>
                <w:color w:val="000000"/>
                <w:sz w:val="17"/>
              </w:rPr>
              <w:t>Un ciclo di sincronizzazione già iniziato continua con il bundle con cui è partito. La nuova versione ACTIVE è utilizzata dai cicli successivi; non è ammesso mescolare versioni nello stesso ciclo.</w:t>
            </w:r>
          </w:p>
        </w:tc>
      </w:tr>
    </w:tbl>
    <w:p/>
    <w:p>
      <w:pPr>
        <w:pStyle w:val="Heading1"/>
        <w:keepNext/>
        <w:spacing w:before="200" w:after="80"/>
      </w:pPr>
      <w:r>
        <w:rPr>
          <w:rFonts w:ascii="Noto Sans" w:hAnsi="Noto Sans" w:eastAsia="Noto Sans"/>
        </w:rPr>
        <w:t>20. Error model e async operation</w:t>
      </w:r>
    </w:p>
    <w:p>
      <w:pPr>
        <w:pStyle w:val="Heading2"/>
        <w:keepNext/>
        <w:spacing w:before="120" w:after="80"/>
      </w:pPr>
      <w:r>
        <w:rPr>
          <w:rFonts w:ascii="Noto Sans" w:hAnsi="Noto Sans" w:eastAsia="Noto Sans"/>
        </w:rPr>
        <w:t>20.1 AsyncExecutionPort e futura integrazione con broker condiviso</w:t>
      </w:r>
    </w:p>
    <w:p>
      <w:r>
        <w:rPr>
          <w:rFonts w:ascii="Noto Sans" w:hAnsi="Noto Sans" w:eastAsia="Noto Sans"/>
        </w:rPr>
        <w:t>Discovery, validazione estesa e semantic discovery sono operazioni asincrone. L’applicazione usa un contratto interno AsyncExecutionPort/EventPublisherPort. Nella release iniziale l’implementazione è PostgreSQL-backed worker; Kafka, NATS/JetStream o RabbitMQ non vengono introdotti localmente. Se l’Architecture BOM OUF selezionerà un broker comune, sarà aggiunto un adapter della porta senza modificare il dominio o le API pubbliche.</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1701"/>
            <w:vAlign w:val="center"/>
            <w:shd w:fill="0B4F6C" w:val="clear"/>
          </w:tcPr>
          <w:p>
            <w:r>
              <w:rPr>
                <w:rFonts w:ascii="Noto Sans" w:hAnsi="Noto Sans" w:eastAsia="Noto Sans"/>
                <w:b/>
                <w:color w:val="FFFFFF"/>
                <w:sz w:val="17"/>
              </w:rPr>
            </w:r>
            <w:r>
              <w:rPr>
                <w:rFonts w:ascii="Noto Sans" w:hAnsi="Noto Sans" w:eastAsia="Noto Sans"/>
                <w:b/>
                <w:color w:val="FFFFFF"/>
                <w:sz w:val="17"/>
              </w:rPr>
              <w:t>HTTP</w:t>
            </w:r>
          </w:p>
        </w:tc>
        <w:tc>
          <w:tcPr>
            <w:tcW w:type="dxa" w:w="7370"/>
            <w:vAlign w:val="center"/>
            <w:shd w:fill="0B4F6C" w:val="clear"/>
          </w:tcPr>
          <w:p>
            <w:r>
              <w:rPr>
                <w:rFonts w:ascii="Noto Sans" w:hAnsi="Noto Sans" w:eastAsia="Noto Sans"/>
                <w:b/>
                <w:color w:val="FFFFFF"/>
                <w:sz w:val="17"/>
              </w:rPr>
            </w:r>
            <w:r>
              <w:rPr>
                <w:rFonts w:ascii="Noto Sans" w:hAnsi="Noto Sans" w:eastAsia="Noto Sans"/>
                <w:b/>
                <w:color w:val="FFFFFF"/>
                <w:sz w:val="17"/>
              </w:rPr>
              <w:t>Uso</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200/201</w:t>
            </w:r>
          </w:p>
        </w:tc>
        <w:tc>
          <w:tcPr>
            <w:tcW w:type="dxa" w:w="7370"/>
            <w:vAlign w:val="center"/>
          </w:tcPr>
          <w:p>
            <w:r>
              <w:rPr>
                <w:rFonts w:ascii="Noto Sans" w:hAnsi="Noto Sans" w:eastAsia="Noto Sans"/>
                <w:sz w:val="17"/>
              </w:rPr>
            </w:r>
            <w:r>
              <w:rPr>
                <w:rFonts w:ascii="Noto Sans" w:hAnsi="Noto Sans" w:eastAsia="Noto Sans"/>
                <w:b w:val="0"/>
                <w:sz w:val="17"/>
              </w:rPr>
              <w:t>Lettura/creazione completata.</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202</w:t>
            </w:r>
          </w:p>
        </w:tc>
        <w:tc>
          <w:tcPr>
            <w:tcW w:type="dxa" w:w="7370"/>
            <w:vAlign w:val="center"/>
          </w:tcPr>
          <w:p>
            <w:r>
              <w:rPr>
                <w:rFonts w:ascii="Noto Sans" w:hAnsi="Noto Sans" w:eastAsia="Noto Sans"/>
                <w:sz w:val="17"/>
              </w:rPr>
            </w:r>
            <w:r>
              <w:rPr>
                <w:rFonts w:ascii="Noto Sans" w:hAnsi="Noto Sans" w:eastAsia="Noto Sans"/>
                <w:b w:val="0"/>
                <w:sz w:val="17"/>
              </w:rPr>
              <w:t>Discovery, validation o semantic discovery asincrona accettata.</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400</w:t>
            </w:r>
          </w:p>
        </w:tc>
        <w:tc>
          <w:tcPr>
            <w:tcW w:type="dxa" w:w="7370"/>
            <w:vAlign w:val="center"/>
          </w:tcPr>
          <w:p>
            <w:r>
              <w:rPr>
                <w:rFonts w:ascii="Noto Sans" w:hAnsi="Noto Sans" w:eastAsia="Noto Sans"/>
                <w:sz w:val="17"/>
              </w:rPr>
            </w:r>
            <w:r>
              <w:rPr>
                <w:rFonts w:ascii="Noto Sans" w:hAnsi="Noto Sans" w:eastAsia="Noto Sans"/>
                <w:b w:val="0"/>
                <w:sz w:val="17"/>
              </w:rPr>
              <w:t>Input non valido.</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401/403</w:t>
            </w:r>
          </w:p>
        </w:tc>
        <w:tc>
          <w:tcPr>
            <w:tcW w:type="dxa" w:w="7370"/>
            <w:vAlign w:val="center"/>
          </w:tcPr>
          <w:p>
            <w:r>
              <w:rPr>
                <w:rFonts w:ascii="Noto Sans" w:hAnsi="Noto Sans" w:eastAsia="Noto Sans"/>
                <w:sz w:val="17"/>
              </w:rPr>
            </w:r>
            <w:r>
              <w:rPr>
                <w:rFonts w:ascii="Noto Sans" w:hAnsi="Noto Sans" w:eastAsia="Noto Sans"/>
                <w:b w:val="0"/>
                <w:sz w:val="17"/>
              </w:rPr>
              <w:t>Identità/autorizzazione.</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404</w:t>
            </w:r>
          </w:p>
        </w:tc>
        <w:tc>
          <w:tcPr>
            <w:tcW w:type="dxa" w:w="7370"/>
            <w:vAlign w:val="center"/>
          </w:tcPr>
          <w:p>
            <w:r>
              <w:rPr>
                <w:rFonts w:ascii="Noto Sans" w:hAnsi="Noto Sans" w:eastAsia="Noto Sans"/>
                <w:sz w:val="17"/>
              </w:rPr>
            </w:r>
            <w:r>
              <w:rPr>
                <w:rFonts w:ascii="Noto Sans" w:hAnsi="Noto Sans" w:eastAsia="Noto Sans"/>
                <w:b w:val="0"/>
                <w:sz w:val="17"/>
              </w:rPr>
              <w:t>Risorsa non trovata.</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409</w:t>
            </w:r>
          </w:p>
        </w:tc>
        <w:tc>
          <w:tcPr>
            <w:tcW w:type="dxa" w:w="7370"/>
            <w:vAlign w:val="center"/>
          </w:tcPr>
          <w:p>
            <w:r>
              <w:rPr>
                <w:rFonts w:ascii="Noto Sans" w:hAnsi="Noto Sans" w:eastAsia="Noto Sans"/>
                <w:sz w:val="17"/>
              </w:rPr>
            </w:r>
            <w:r>
              <w:rPr>
                <w:rFonts w:ascii="Noto Sans" w:hAnsi="Noto Sans" w:eastAsia="Noto Sans"/>
                <w:b w:val="0"/>
                <w:sz w:val="17"/>
              </w:rPr>
              <w:t>Conflitto workflow/versione.</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412</w:t>
            </w:r>
          </w:p>
        </w:tc>
        <w:tc>
          <w:tcPr>
            <w:tcW w:type="dxa" w:w="7370"/>
            <w:vAlign w:val="center"/>
          </w:tcPr>
          <w:p>
            <w:r>
              <w:rPr>
                <w:rFonts w:ascii="Noto Sans" w:hAnsi="Noto Sans" w:eastAsia="Noto Sans"/>
                <w:sz w:val="17"/>
              </w:rPr>
            </w:r>
            <w:r>
              <w:rPr>
                <w:rFonts w:ascii="Noto Sans" w:hAnsi="Noto Sans" w:eastAsia="Noto Sans"/>
                <w:b w:val="0"/>
                <w:sz w:val="17"/>
              </w:rPr>
              <w:t>ETag/If-Match obsoleto.</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422</w:t>
            </w:r>
          </w:p>
        </w:tc>
        <w:tc>
          <w:tcPr>
            <w:tcW w:type="dxa" w:w="7370"/>
            <w:vAlign w:val="center"/>
          </w:tcPr>
          <w:p>
            <w:r>
              <w:rPr>
                <w:rFonts w:ascii="Noto Sans" w:hAnsi="Noto Sans" w:eastAsia="Noto Sans"/>
                <w:sz w:val="17"/>
              </w:rPr>
            </w:r>
            <w:r>
              <w:rPr>
                <w:rFonts w:ascii="Noto Sans" w:hAnsi="Noto Sans" w:eastAsia="Noto Sans"/>
                <w:b w:val="0"/>
                <w:sz w:val="17"/>
              </w:rPr>
              <w:t>Config sintatticamente valida ma non accettabile.</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429</w:t>
            </w:r>
          </w:p>
        </w:tc>
        <w:tc>
          <w:tcPr>
            <w:tcW w:type="dxa" w:w="7370"/>
            <w:vAlign w:val="center"/>
          </w:tcPr>
          <w:p>
            <w:r>
              <w:rPr>
                <w:rFonts w:ascii="Noto Sans" w:hAnsi="Noto Sans" w:eastAsia="Noto Sans"/>
                <w:sz w:val="17"/>
              </w:rPr>
            </w:r>
            <w:r>
              <w:rPr>
                <w:rFonts w:ascii="Noto Sans" w:hAnsi="Noto Sans" w:eastAsia="Noto Sans"/>
                <w:b w:val="0"/>
                <w:sz w:val="17"/>
              </w:rPr>
              <w:t>Rate limit.</w:t>
            </w:r>
          </w:p>
        </w:tc>
      </w:tr>
      <w:tr>
        <w:trPr>
          <w:cantSplit/>
          <w:cantSplit/>
          <w:cantSplit/>
        </w:trPr>
        <w:tc>
          <w:tcPr>
            <w:tcW w:type="dxa" w:w="1701"/>
            <w:vAlign w:val="center"/>
          </w:tcPr>
          <w:p>
            <w:r>
              <w:rPr>
                <w:rFonts w:ascii="Noto Sans" w:hAnsi="Noto Sans" w:eastAsia="Noto Sans"/>
                <w:sz w:val="17"/>
              </w:rPr>
            </w:r>
            <w:r>
              <w:rPr>
                <w:rFonts w:ascii="Noto Sans" w:hAnsi="Noto Sans" w:eastAsia="Noto Sans"/>
                <w:b w:val="0"/>
                <w:sz w:val="17"/>
              </w:rPr>
              <w:t>502/503/504</w:t>
            </w:r>
          </w:p>
        </w:tc>
        <w:tc>
          <w:tcPr>
            <w:tcW w:type="dxa" w:w="7370"/>
            <w:vAlign w:val="center"/>
          </w:tcPr>
          <w:p>
            <w:r>
              <w:rPr>
                <w:rFonts w:ascii="Noto Sans" w:hAnsi="Noto Sans" w:eastAsia="Noto Sans"/>
                <w:sz w:val="17"/>
              </w:rPr>
            </w:r>
            <w:r>
              <w:rPr>
                <w:rFonts w:ascii="Noto Sans" w:hAnsi="Noto Sans" w:eastAsia="Noto Sans"/>
                <w:b w:val="0"/>
                <w:sz w:val="17"/>
              </w:rPr>
              <w:t>Dipendenza esterna non disponibile.</w:t>
            </w:r>
          </w:p>
        </w:tc>
      </w:tr>
    </w:tbl>
    <w:p/>
    <w:tbl>
      <w:tblPr>
        <w:tblStyle w:val="TableGrid"/>
        <w:tblW w:type="auto" w:w="0"/>
        <w:jc w:val="center"/>
        <w:tblLook w:firstColumn="1" w:firstRow="1" w:lastColumn="0" w:lastRow="0" w:noHBand="0" w:noVBand="1" w:val="04A0"/>
      </w:tblPr>
      <w:tblGrid>
        <w:gridCol w:w="9832"/>
      </w:tblGrid>
      <w:tr>
        <w:trPr>
          <w:cantSplit/>
          <w:tblHeader w:val="true"/>
          <w:tblHeader w:val="true"/>
          <w:cantSplit/>
          <w:tblHeader w:val="true"/>
          <w:cantSplit/>
          <w:tblHeader w:val="true"/>
        </w:trPr>
        <w:tc>
          <w:tcPr>
            <w:tcW w:type="dxa" w:w="9832"/>
            <w:shd w:fill="F2F2F2" w:val="clear"/>
            <w:vAlign w:val="center"/>
            <w:tcBorders>
              <w:top w:val="single" w:sz="4" w:color="C6C6C6"/>
              <w:left w:val="single" w:sz="4" w:color="C6C6C6"/>
              <w:bottom w:val="single" w:sz="4" w:color="C6C6C6"/>
              <w:right w:val="single" w:sz="4" w:color="C6C6C6"/>
            </w:tcBorders>
          </w:tcPr>
          <w:p>
            <w:r>
              <w:rPr>
                <w:rFonts w:ascii="Noto Sans" w:hAnsi="Noto Sans" w:eastAsia="Noto Sans"/>
                <w:b/>
                <w:color w:val="000000"/>
                <w:sz w:val="17"/>
              </w:rPr>
            </w:r>
            <w:r>
              <w:rPr>
                <w:rFonts w:ascii="Noto Sans" w:hAnsi="Noto Sans" w:eastAsia="Noto Sans"/>
                <w:b/>
                <w:color w:val="000000"/>
                <w:sz w:val="17"/>
              </w:rPr>
              <w:t>202 Accepted</w:t>
              <w:br/>
            </w:r>
            <w:r>
              <w:rPr>
                <w:rFonts w:ascii="Noto Sans" w:hAnsi="Noto Sans" w:eastAsia="Noto Sans"/>
                <w:b/>
                <w:color w:val="000000"/>
                <w:sz w:val="17"/>
              </w:rPr>
              <w:t>{</w:t>
              <w:br/>
            </w:r>
            <w:r>
              <w:rPr>
                <w:rFonts w:ascii="Noto Sans" w:hAnsi="Noto Sans" w:eastAsia="Noto Sans"/>
                <w:b/>
                <w:color w:val="000000"/>
                <w:sz w:val="17"/>
              </w:rPr>
              <w:t xml:space="preserve">  "operationId": "op-7421",</w:t>
              <w:br/>
            </w:r>
            <w:r>
              <w:rPr>
                <w:rFonts w:ascii="Noto Sans" w:hAnsi="Noto Sans" w:eastAsia="Noto Sans"/>
                <w:b/>
                <w:color w:val="000000"/>
                <w:sz w:val="17"/>
              </w:rPr>
              <w:t xml:space="preserve">  "status": "RUNNING",</w:t>
              <w:br/>
            </w:r>
            <w:r>
              <w:rPr>
                <w:rFonts w:ascii="Noto Sans" w:hAnsi="Noto Sans" w:eastAsia="Noto Sans"/>
                <w:b/>
                <w:color w:val="000000"/>
                <w:sz w:val="17"/>
              </w:rPr>
              <w:t xml:space="preserve">  "statusUrl": "/api/onboarding/v1/operations/op-7421"</w:t>
              <w:br/>
            </w:r>
            <w:r>
              <w:rPr>
                <w:rFonts w:ascii="Noto Sans" w:hAnsi="Noto Sans" w:eastAsia="Noto Sans"/>
                <w:b/>
                <w:color w:val="000000"/>
                <w:sz w:val="17"/>
              </w:rPr>
              <w:t>}</w:t>
              <w:br/>
            </w:r>
          </w:p>
        </w:tc>
      </w:tr>
    </w:tbl>
    <w:p/>
    <w:p>
      <w:pPr>
        <w:pStyle w:val="Heading1"/>
        <w:keepNext/>
        <w:spacing w:before="200" w:after="80"/>
      </w:pPr>
      <w:r>
        <w:rPr>
          <w:rFonts w:ascii="Noto Sans" w:hAnsi="Noto Sans" w:eastAsia="Noto Sans"/>
        </w:rPr>
        <w:t>21. Audit e osservabilità</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3402"/>
            <w:vAlign w:val="center"/>
            <w:shd w:fill="0B4F6C" w:val="clear"/>
          </w:tcPr>
          <w:p>
            <w:r>
              <w:rPr>
                <w:rFonts w:ascii="Noto Sans" w:hAnsi="Noto Sans" w:eastAsia="Noto Sans"/>
                <w:b/>
                <w:color w:val="FFFFFF"/>
                <w:sz w:val="17"/>
              </w:rPr>
            </w:r>
            <w:r>
              <w:rPr>
                <w:rFonts w:ascii="Noto Sans" w:hAnsi="Noto Sans" w:eastAsia="Noto Sans"/>
                <w:b/>
                <w:color w:val="FFFFFF"/>
                <w:sz w:val="17"/>
              </w:rPr>
              <w:t>Evento</w:t>
            </w:r>
          </w:p>
        </w:tc>
        <w:tc>
          <w:tcPr>
            <w:tcW w:type="dxa" w:w="5669"/>
            <w:vAlign w:val="center"/>
            <w:shd w:fill="0B4F6C" w:val="clear"/>
          </w:tcPr>
          <w:p>
            <w:r>
              <w:rPr>
                <w:rFonts w:ascii="Noto Sans" w:hAnsi="Noto Sans" w:eastAsia="Noto Sans"/>
                <w:b/>
                <w:color w:val="FFFFFF"/>
                <w:sz w:val="17"/>
              </w:rPr>
            </w:r>
            <w:r>
              <w:rPr>
                <w:rFonts w:ascii="Noto Sans" w:hAnsi="Noto Sans" w:eastAsia="Noto Sans"/>
                <w:b/>
                <w:color w:val="FFFFFF"/>
                <w:sz w:val="17"/>
              </w:rPr>
              <w:t>Dati minimi</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source.created</w:t>
            </w:r>
          </w:p>
        </w:tc>
        <w:tc>
          <w:tcPr>
            <w:tcW w:type="dxa" w:w="5669"/>
            <w:vAlign w:val="center"/>
          </w:tcPr>
          <w:p>
            <w:r>
              <w:rPr>
                <w:rFonts w:ascii="Noto Sans" w:hAnsi="Noto Sans" w:eastAsia="Noto Sans"/>
                <w:sz w:val="17"/>
              </w:rPr>
            </w:r>
            <w:r>
              <w:rPr>
                <w:rFonts w:ascii="Noto Sans" w:hAnsi="Noto Sans" w:eastAsia="Noto Sans"/>
                <w:b w:val="0"/>
                <w:sz w:val="17"/>
              </w:rPr>
              <w:t>actor, sourceId, timestamp</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discovery.started/completed</w:t>
            </w:r>
          </w:p>
        </w:tc>
        <w:tc>
          <w:tcPr>
            <w:tcW w:type="dxa" w:w="5669"/>
            <w:vAlign w:val="center"/>
          </w:tcPr>
          <w:p>
            <w:r>
              <w:rPr>
                <w:rFonts w:ascii="Noto Sans" w:hAnsi="Noto Sans" w:eastAsia="Noto Sans"/>
                <w:sz w:val="17"/>
              </w:rPr>
            </w:r>
            <w:r>
              <w:rPr>
                <w:rFonts w:ascii="Noto Sans" w:hAnsi="Noto Sans" w:eastAsia="Noto Sans"/>
                <w:b w:val="0"/>
                <w:sz w:val="17"/>
              </w:rPr>
              <w:t>runId, sourceId, esito, schema versions</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semantic.search.executed</w:t>
            </w:r>
          </w:p>
        </w:tc>
        <w:tc>
          <w:tcPr>
            <w:tcW w:type="dxa" w:w="5669"/>
            <w:vAlign w:val="center"/>
          </w:tcPr>
          <w:p>
            <w:r>
              <w:rPr>
                <w:rFonts w:ascii="Noto Sans" w:hAnsi="Noto Sans" w:eastAsia="Noto Sans"/>
                <w:sz w:val="17"/>
              </w:rPr>
            </w:r>
            <w:r>
              <w:rPr>
                <w:rFonts w:ascii="Noto Sans" w:hAnsi="Noto Sans" w:eastAsia="Noto Sans"/>
                <w:b w:val="0"/>
                <w:sz w:val="17"/>
              </w:rPr>
              <w:t>query, registry version/ref, actor</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semantic.gap.created</w:t>
            </w:r>
          </w:p>
        </w:tc>
        <w:tc>
          <w:tcPr>
            <w:tcW w:type="dxa" w:w="5669"/>
            <w:vAlign w:val="center"/>
          </w:tcPr>
          <w:p>
            <w:r>
              <w:rPr>
                <w:rFonts w:ascii="Noto Sans" w:hAnsi="Noto Sans" w:eastAsia="Noto Sans"/>
                <w:sz w:val="17"/>
              </w:rPr>
            </w:r>
            <w:r>
              <w:rPr>
                <w:rFonts w:ascii="Noto Sans" w:hAnsi="Noto Sans" w:eastAsia="Noto Sans"/>
                <w:b w:val="0"/>
                <w:sz w:val="17"/>
              </w:rPr>
              <w:t>gapId, targetPath, reason, actor</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semantic.discovery.requested</w:t>
            </w:r>
          </w:p>
        </w:tc>
        <w:tc>
          <w:tcPr>
            <w:tcW w:type="dxa" w:w="5669"/>
            <w:vAlign w:val="center"/>
          </w:tcPr>
          <w:p>
            <w:r>
              <w:rPr>
                <w:rFonts w:ascii="Noto Sans" w:hAnsi="Noto Sans" w:eastAsia="Noto Sans"/>
                <w:sz w:val="17"/>
              </w:rPr>
            </w:r>
            <w:r>
              <w:rPr>
                <w:rFonts w:ascii="Noto Sans" w:hAnsi="Noto Sans" w:eastAsia="Noto Sans"/>
                <w:b w:val="0"/>
                <w:sz w:val="17"/>
              </w:rPr>
              <w:t>gapId, requestId, actor/AI session</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semantic.candidate.selected</w:t>
            </w:r>
          </w:p>
        </w:tc>
        <w:tc>
          <w:tcPr>
            <w:tcW w:type="dxa" w:w="5669"/>
            <w:vAlign w:val="center"/>
          </w:tcPr>
          <w:p>
            <w:r>
              <w:rPr>
                <w:rFonts w:ascii="Noto Sans" w:hAnsi="Noto Sans" w:eastAsia="Noto Sans"/>
                <w:sz w:val="17"/>
              </w:rPr>
            </w:r>
            <w:r>
              <w:rPr>
                <w:rFonts w:ascii="Noto Sans" w:hAnsi="Noto Sans" w:eastAsia="Noto Sans"/>
                <w:b w:val="0"/>
                <w:sz w:val="17"/>
              </w:rPr>
              <w:t>candidateRef, actor, decision state</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field.classification.changed</w:t>
            </w:r>
          </w:p>
        </w:tc>
        <w:tc>
          <w:tcPr>
            <w:tcW w:type="dxa" w:w="5669"/>
            <w:vAlign w:val="center"/>
          </w:tcPr>
          <w:p>
            <w:r>
              <w:rPr>
                <w:rFonts w:ascii="Noto Sans" w:hAnsi="Noto Sans" w:eastAsia="Noto Sans"/>
                <w:sz w:val="17"/>
              </w:rPr>
            </w:r>
            <w:r>
              <w:rPr>
                <w:rFonts w:ascii="Noto Sans" w:hAnsi="Noto Sans" w:eastAsia="Noto Sans"/>
                <w:b w:val="0"/>
                <w:sz w:val="17"/>
              </w:rPr>
              <w:t>path, old/new, actor, version</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proposal.created/reviewed</w:t>
            </w:r>
          </w:p>
        </w:tc>
        <w:tc>
          <w:tcPr>
            <w:tcW w:type="dxa" w:w="5669"/>
            <w:vAlign w:val="center"/>
          </w:tcPr>
          <w:p>
            <w:r>
              <w:rPr>
                <w:rFonts w:ascii="Noto Sans" w:hAnsi="Noto Sans" w:eastAsia="Noto Sans"/>
                <w:sz w:val="17"/>
              </w:rPr>
            </w:r>
            <w:r>
              <w:rPr>
                <w:rFonts w:ascii="Noto Sans" w:hAnsi="Noto Sans" w:eastAsia="Noto Sans"/>
                <w:b w:val="0"/>
                <w:sz w:val="17"/>
              </w:rPr>
              <w:t>proposalId, actorType, confidence, reviewer</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validation.completed</w:t>
            </w:r>
          </w:p>
        </w:tc>
        <w:tc>
          <w:tcPr>
            <w:tcW w:type="dxa" w:w="5669"/>
            <w:vAlign w:val="center"/>
          </w:tcPr>
          <w:p>
            <w:r>
              <w:rPr>
                <w:rFonts w:ascii="Noto Sans" w:hAnsi="Noto Sans" w:eastAsia="Noto Sans"/>
                <w:sz w:val="17"/>
              </w:rPr>
            </w:r>
            <w:r>
              <w:rPr>
                <w:rFonts w:ascii="Noto Sans" w:hAnsi="Noto Sans" w:eastAsia="Noto Sans"/>
                <w:b w:val="0"/>
                <w:sz w:val="17"/>
              </w:rPr>
              <w:t>runId, error/warning counts</w:t>
            </w:r>
          </w:p>
        </w:tc>
      </w:tr>
      <w:tr>
        <w:trPr>
          <w:cantSplit/>
          <w:cantSplit/>
          <w:cantSplit/>
        </w:trPr>
        <w:tc>
          <w:tcPr>
            <w:tcW w:type="dxa" w:w="3402"/>
            <w:vAlign w:val="center"/>
          </w:tcPr>
          <w:p>
            <w:r>
              <w:rPr>
                <w:rFonts w:ascii="Noto Sans" w:hAnsi="Noto Sans" w:eastAsia="Noto Sans"/>
                <w:sz w:val="17"/>
              </w:rPr>
            </w:r>
            <w:r>
              <w:rPr>
                <w:rFonts w:ascii="Noto Sans" w:hAnsi="Noto Sans" w:eastAsia="Noto Sans"/>
                <w:b w:val="0"/>
                <w:sz w:val="17"/>
              </w:rPr>
              <w:t>onboarding.approved/activated</w:t>
            </w:r>
          </w:p>
        </w:tc>
        <w:tc>
          <w:tcPr>
            <w:tcW w:type="dxa" w:w="5669"/>
            <w:vAlign w:val="center"/>
          </w:tcPr>
          <w:p>
            <w:r>
              <w:rPr>
                <w:rFonts w:ascii="Noto Sans" w:hAnsi="Noto Sans" w:eastAsia="Noto Sans"/>
                <w:sz w:val="17"/>
              </w:rPr>
            </w:r>
            <w:r>
              <w:rPr>
                <w:rFonts w:ascii="Noto Sans" w:hAnsi="Noto Sans" w:eastAsia="Noto Sans"/>
                <w:b w:val="0"/>
                <w:sz w:val="17"/>
              </w:rPr>
              <w:t>versionId, reviewer/activator, publicationId, checksum</w:t>
            </w:r>
          </w:p>
        </w:tc>
      </w:tr>
    </w:tbl>
    <w:p/>
    <w:p>
      <w:pPr>
        <w:spacing w:after="100"/>
      </w:pPr>
      <w:r>
        <w:rPr>
          <w:rFonts w:ascii="Noto Sans" w:hAnsi="Noto Sans" w:eastAsia="Noto Sans"/>
        </w:rPr>
        <w:t>Metriche minime: request latency/error rate, discovery duration, validation duration, semantic discovery duration, open semantic gaps, pending review proposals, job backlog, failed jobs, active sources, activation failures.</w:t>
      </w:r>
    </w:p>
    <w:p>
      <w:pPr>
        <w:pStyle w:val="Heading2"/>
        <w:keepNext/>
        <w:spacing w:before="120" w:after="80"/>
      </w:pPr>
      <w:r>
        <w:rPr>
          <w:rFonts w:ascii="Noto Sans" w:hAnsi="Noto Sans" w:eastAsia="Noto Sans"/>
        </w:rPr>
        <w:t>21.1 Provenance obbligatoria delle proposte AI</w:t>
      </w:r>
    </w:p>
    <w:p>
      <w:r>
        <w:rPr>
          <w:rFonts w:ascii="Noto Sans" w:hAnsi="Noto Sans" w:eastAsia="Noto Sans"/>
        </w:rPr>
        <w:t>Ogni proposta prodotta da AI/MCP è un artefatto distinto dal valore approvato e conserva provenance sufficiente a ricostruire il contesto della proposta e la decisione umana successiva.</w:t>
      </w:r>
    </w:p>
    <w:tbl>
      <w:tblPr>
        <w:tblStyle w:val="TableGrid"/>
        <w:tblW w:type="auto" w:w="0"/>
        <w:jc w:val="center"/>
        <w:tblLook w:firstColumn="1" w:firstRow="1" w:lastColumn="0" w:lastRow="0" w:noHBand="0" w:noVBand="1" w:val="04A0"/>
      </w:tblPr>
      <w:tblGrid>
        <w:gridCol w:w="3277"/>
        <w:gridCol w:w="3277"/>
        <w:gridCol w:w="3277"/>
      </w:tblGrid>
      <w:tr>
        <w:trPr>
          <w:tblHeader w:val="true"/>
          <w:tblHeader w:val="true"/>
          <w:cantSplit w:val="true"/>
          <w:cantSplit/>
          <w:tblHeader w:val="true"/>
          <w:cantSplit/>
          <w:tblHeader w:val="true"/>
        </w:trPr>
        <w:tc>
          <w:tcPr>
            <w:tcW w:type="dxa" w:w="3277"/>
            <w:shd w:fill="0B4F6C" w:val="clear"/>
            <w:vAlign w:val="center"/>
          </w:tcPr>
          <w:p>
            <w:r>
              <w:rPr>
                <w:rFonts w:ascii="Noto Sans" w:hAnsi="Noto Sans" w:eastAsia="Noto Sans"/>
                <w:b/>
                <w:color w:val="FFFFFF"/>
                <w:sz w:val="17"/>
              </w:rPr>
              <w:t>Campo</w:t>
            </w:r>
          </w:p>
        </w:tc>
        <w:tc>
          <w:tcPr>
            <w:tcW w:type="dxa" w:w="3277"/>
            <w:shd w:fill="0B4F6C" w:val="clear"/>
            <w:vAlign w:val="center"/>
          </w:tcPr>
          <w:p>
            <w:r>
              <w:rPr>
                <w:rFonts w:ascii="Noto Sans" w:hAnsi="Noto Sans" w:eastAsia="Noto Sans"/>
                <w:b/>
                <w:color w:val="FFFFFF"/>
                <w:sz w:val="17"/>
              </w:rPr>
              <w:t>Obbligo</w:t>
            </w:r>
          </w:p>
        </w:tc>
        <w:tc>
          <w:tcPr>
            <w:tcW w:type="dxa" w:w="3277"/>
            <w:shd w:fill="0B4F6C" w:val="clear"/>
            <w:vAlign w:val="center"/>
          </w:tcPr>
          <w:p>
            <w:r>
              <w:rPr>
                <w:rFonts w:ascii="Noto Sans" w:hAnsi="Noto Sans" w:eastAsia="Noto Sans"/>
                <w:b/>
                <w:color w:val="FFFFFF"/>
                <w:sz w:val="17"/>
              </w:rPr>
              <w:t>Nota</w:t>
            </w:r>
          </w:p>
        </w:tc>
      </w:tr>
      <w:tr>
        <w:trPr>
          <w:cantSplit w:val="true"/>
          <w:cantSplit/>
          <w:cantSplit/>
        </w:trPr>
        <w:tc>
          <w:tcPr>
            <w:tcW w:type="dxa" w:w="3277"/>
            <w:vAlign w:val="center"/>
          </w:tcPr>
          <w:p>
            <w:r>
              <w:rPr>
                <w:rFonts w:ascii="Noto Sans" w:hAnsi="Noto Sans" w:eastAsia="Noto Sans"/>
                <w:sz w:val="17"/>
              </w:rPr>
              <w:t>proposalId</w:t>
            </w:r>
          </w:p>
        </w:tc>
        <w:tc>
          <w:tcPr>
            <w:tcW w:type="dxa" w:w="3277"/>
            <w:vAlign w:val="center"/>
          </w:tcPr>
          <w:p>
            <w:r>
              <w:rPr>
                <w:rFonts w:ascii="Noto Sans" w:hAnsi="Noto Sans" w:eastAsia="Noto Sans"/>
                <w:sz w:val="17"/>
              </w:rPr>
              <w:t>DEVE</w:t>
            </w:r>
          </w:p>
        </w:tc>
        <w:tc>
          <w:tcPr>
            <w:tcW w:type="dxa" w:w="3277"/>
            <w:vAlign w:val="center"/>
          </w:tcPr>
          <w:p>
            <w:r>
              <w:rPr>
                <w:rFonts w:ascii="Noto Sans" w:hAnsi="Noto Sans" w:eastAsia="Noto Sans"/>
                <w:sz w:val="17"/>
              </w:rPr>
              <w:t>Identificativo stabile.</w:t>
            </w:r>
          </w:p>
        </w:tc>
      </w:tr>
      <w:tr>
        <w:trPr>
          <w:cantSplit w:val="true"/>
          <w:cantSplit/>
          <w:cantSplit/>
        </w:trPr>
        <w:tc>
          <w:tcPr>
            <w:tcW w:type="dxa" w:w="3277"/>
            <w:vAlign w:val="center"/>
          </w:tcPr>
          <w:p>
            <w:r>
              <w:rPr>
                <w:rFonts w:ascii="Noto Sans" w:hAnsi="Noto Sans" w:eastAsia="Noto Sans"/>
                <w:sz w:val="17"/>
              </w:rPr>
              <w:t>agentId</w:t>
            </w:r>
          </w:p>
        </w:tc>
        <w:tc>
          <w:tcPr>
            <w:tcW w:type="dxa" w:w="3277"/>
            <w:vAlign w:val="center"/>
          </w:tcPr>
          <w:p>
            <w:r>
              <w:rPr>
                <w:rFonts w:ascii="Noto Sans" w:hAnsi="Noto Sans" w:eastAsia="Noto Sans"/>
                <w:sz w:val="17"/>
              </w:rPr>
              <w:t>DEVE</w:t>
            </w:r>
          </w:p>
        </w:tc>
        <w:tc>
          <w:tcPr>
            <w:tcW w:type="dxa" w:w="3277"/>
            <w:vAlign w:val="center"/>
          </w:tcPr>
          <w:p>
            <w:r>
              <w:rPr>
                <w:rFonts w:ascii="Noto Sans" w:hAnsi="Noto Sans" w:eastAsia="Noto Sans"/>
                <w:sz w:val="17"/>
              </w:rPr>
              <w:t>Identità logica dell’agent/tool invocante.</w:t>
            </w:r>
          </w:p>
        </w:tc>
      </w:tr>
      <w:tr>
        <w:trPr>
          <w:cantSplit w:val="true"/>
          <w:cantSplit/>
          <w:cantSplit/>
        </w:trPr>
        <w:tc>
          <w:tcPr>
            <w:tcW w:type="dxa" w:w="3277"/>
            <w:vAlign w:val="center"/>
          </w:tcPr>
          <w:p>
            <w:r>
              <w:rPr>
                <w:rFonts w:ascii="Noto Sans" w:hAnsi="Noto Sans" w:eastAsia="Noto Sans"/>
                <w:sz w:val="17"/>
              </w:rPr>
              <w:t>modelProvider/modelId</w:t>
            </w:r>
          </w:p>
        </w:tc>
        <w:tc>
          <w:tcPr>
            <w:tcW w:type="dxa" w:w="3277"/>
            <w:vAlign w:val="center"/>
          </w:tcPr>
          <w:p>
            <w:r>
              <w:rPr>
                <w:rFonts w:ascii="Noto Sans" w:hAnsi="Noto Sans" w:eastAsia="Noto Sans"/>
                <w:sz w:val="17"/>
              </w:rPr>
              <w:t>DEVE</w:t>
            </w:r>
          </w:p>
        </w:tc>
        <w:tc>
          <w:tcPr>
            <w:tcW w:type="dxa" w:w="3277"/>
            <w:vAlign w:val="center"/>
          </w:tcPr>
          <w:p>
            <w:r>
              <w:rPr>
                <w:rFonts w:ascii="Noto Sans" w:hAnsi="Noto Sans" w:eastAsia="Noto Sans"/>
                <w:sz w:val="17"/>
              </w:rPr>
              <w:t>Modello/provider dichiarati dal client MCP quando disponibili.</w:t>
            </w:r>
          </w:p>
        </w:tc>
      </w:tr>
      <w:tr>
        <w:trPr>
          <w:cantSplit w:val="true"/>
          <w:cantSplit/>
          <w:cantSplit/>
        </w:trPr>
        <w:tc>
          <w:tcPr>
            <w:tcW w:type="dxa" w:w="3277"/>
            <w:vAlign w:val="center"/>
          </w:tcPr>
          <w:p>
            <w:r>
              <w:rPr>
                <w:rFonts w:ascii="Noto Sans" w:hAnsi="Noto Sans" w:eastAsia="Noto Sans"/>
                <w:sz w:val="17"/>
              </w:rPr>
              <w:t>createdAt</w:t>
            </w:r>
          </w:p>
        </w:tc>
        <w:tc>
          <w:tcPr>
            <w:tcW w:type="dxa" w:w="3277"/>
            <w:vAlign w:val="center"/>
          </w:tcPr>
          <w:p>
            <w:r>
              <w:rPr>
                <w:rFonts w:ascii="Noto Sans" w:hAnsi="Noto Sans" w:eastAsia="Noto Sans"/>
                <w:sz w:val="17"/>
              </w:rPr>
              <w:t>DEVE</w:t>
            </w:r>
          </w:p>
        </w:tc>
        <w:tc>
          <w:tcPr>
            <w:tcW w:type="dxa" w:w="3277"/>
            <w:vAlign w:val="center"/>
          </w:tcPr>
          <w:p>
            <w:r>
              <w:rPr>
                <w:rFonts w:ascii="Noto Sans" w:hAnsi="Noto Sans" w:eastAsia="Noto Sans"/>
                <w:sz w:val="17"/>
              </w:rPr>
              <w:t>Timestamp UTC.</w:t>
            </w:r>
          </w:p>
        </w:tc>
      </w:tr>
      <w:tr>
        <w:trPr>
          <w:cantSplit w:val="true"/>
          <w:cantSplit/>
          <w:cantSplit/>
        </w:trPr>
        <w:tc>
          <w:tcPr>
            <w:tcW w:type="dxa" w:w="3277"/>
            <w:vAlign w:val="center"/>
          </w:tcPr>
          <w:p>
            <w:r>
              <w:rPr>
                <w:rFonts w:ascii="Noto Sans" w:hAnsi="Noto Sans" w:eastAsia="Noto Sans"/>
                <w:sz w:val="17"/>
              </w:rPr>
              <w:t>targetRef</w:t>
            </w:r>
          </w:p>
        </w:tc>
        <w:tc>
          <w:tcPr>
            <w:tcW w:type="dxa" w:w="3277"/>
            <w:vAlign w:val="center"/>
          </w:tcPr>
          <w:p>
            <w:r>
              <w:rPr>
                <w:rFonts w:ascii="Noto Sans" w:hAnsi="Noto Sans" w:eastAsia="Noto Sans"/>
                <w:sz w:val="17"/>
              </w:rPr>
              <w:t>DEVE</w:t>
            </w:r>
          </w:p>
        </w:tc>
        <w:tc>
          <w:tcPr>
            <w:tcW w:type="dxa" w:w="3277"/>
            <w:vAlign w:val="center"/>
          </w:tcPr>
          <w:p>
            <w:r>
              <w:rPr>
                <w:rFonts w:ascii="Noto Sans" w:hAnsi="Noto Sans" w:eastAsia="Noto Sans"/>
                <w:sz w:val="17"/>
              </w:rPr>
              <w:t>Fonte/tipo/campo/mapping oggetto della proposta.</w:t>
            </w:r>
          </w:p>
        </w:tc>
      </w:tr>
      <w:tr>
        <w:trPr>
          <w:cantSplit w:val="true"/>
          <w:cantSplit/>
          <w:cantSplit/>
        </w:trPr>
        <w:tc>
          <w:tcPr>
            <w:tcW w:type="dxa" w:w="3277"/>
            <w:vAlign w:val="center"/>
          </w:tcPr>
          <w:p>
            <w:r>
              <w:rPr>
                <w:rFonts w:ascii="Noto Sans" w:hAnsi="Noto Sans" w:eastAsia="Noto Sans"/>
                <w:sz w:val="17"/>
              </w:rPr>
              <w:t>inputReferences</w:t>
            </w:r>
          </w:p>
        </w:tc>
        <w:tc>
          <w:tcPr>
            <w:tcW w:type="dxa" w:w="3277"/>
            <w:vAlign w:val="center"/>
          </w:tcPr>
          <w:p>
            <w:r>
              <w:rPr>
                <w:rFonts w:ascii="Noto Sans" w:hAnsi="Noto Sans" w:eastAsia="Noto Sans"/>
                <w:sz w:val="17"/>
              </w:rPr>
              <w:t>DEVE</w:t>
            </w:r>
          </w:p>
        </w:tc>
        <w:tc>
          <w:tcPr>
            <w:tcW w:type="dxa" w:w="3277"/>
            <w:vAlign w:val="center"/>
          </w:tcPr>
          <w:p>
            <w:r>
              <w:rPr>
                <w:rFonts w:ascii="Noto Sans" w:hAnsi="Noto Sans" w:eastAsia="Noto Sans"/>
                <w:sz w:val="17"/>
              </w:rPr>
              <w:t>Riferimenti a schema, sample sintetico, ontology/vocabulary versions consultate.</w:t>
            </w:r>
          </w:p>
        </w:tc>
      </w:tr>
      <w:tr>
        <w:trPr>
          <w:cantSplit w:val="true"/>
          <w:cantSplit/>
          <w:cantSplit/>
        </w:trPr>
        <w:tc>
          <w:tcPr>
            <w:tcW w:type="dxa" w:w="3277"/>
            <w:vAlign w:val="center"/>
          </w:tcPr>
          <w:p>
            <w:r>
              <w:rPr>
                <w:rFonts w:ascii="Noto Sans" w:hAnsi="Noto Sans" w:eastAsia="Noto Sans"/>
                <w:sz w:val="17"/>
              </w:rPr>
              <w:t>confidence</w:t>
            </w:r>
          </w:p>
        </w:tc>
        <w:tc>
          <w:tcPr>
            <w:tcW w:type="dxa" w:w="3277"/>
            <w:vAlign w:val="center"/>
          </w:tcPr>
          <w:p>
            <w:r>
              <w:rPr>
                <w:rFonts w:ascii="Noto Sans" w:hAnsi="Noto Sans" w:eastAsia="Noto Sans"/>
                <w:sz w:val="17"/>
              </w:rPr>
              <w:t>DOVREBBE</w:t>
            </w:r>
          </w:p>
        </w:tc>
        <w:tc>
          <w:tcPr>
            <w:tcW w:type="dxa" w:w="3277"/>
            <w:vAlign w:val="center"/>
          </w:tcPr>
          <w:p>
            <w:r>
              <w:rPr>
                <w:rFonts w:ascii="Noto Sans" w:hAnsi="Noto Sans" w:eastAsia="Noto Sans"/>
                <w:sz w:val="17"/>
              </w:rPr>
              <w:t>Valore informativo, non criterio automatico di approvazione.</w:t>
            </w:r>
          </w:p>
        </w:tc>
      </w:tr>
      <w:tr>
        <w:trPr>
          <w:cantSplit w:val="true"/>
          <w:cantSplit/>
          <w:cantSplit/>
        </w:trPr>
        <w:tc>
          <w:tcPr>
            <w:tcW w:type="dxa" w:w="3277"/>
            <w:vAlign w:val="center"/>
          </w:tcPr>
          <w:p>
            <w:r>
              <w:rPr>
                <w:rFonts w:ascii="Noto Sans" w:hAnsi="Noto Sans" w:eastAsia="Noto Sans"/>
                <w:sz w:val="17"/>
              </w:rPr>
              <w:t>rationaleSummary</w:t>
            </w:r>
          </w:p>
        </w:tc>
        <w:tc>
          <w:tcPr>
            <w:tcW w:type="dxa" w:w="3277"/>
            <w:vAlign w:val="center"/>
          </w:tcPr>
          <w:p>
            <w:r>
              <w:rPr>
                <w:rFonts w:ascii="Noto Sans" w:hAnsi="Noto Sans" w:eastAsia="Noto Sans"/>
                <w:sz w:val="17"/>
              </w:rPr>
              <w:t>DEVE</w:t>
            </w:r>
          </w:p>
        </w:tc>
        <w:tc>
          <w:tcPr>
            <w:tcW w:type="dxa" w:w="3277"/>
            <w:vAlign w:val="center"/>
          </w:tcPr>
          <w:p>
            <w:r>
              <w:rPr>
                <w:rFonts w:ascii="Noto Sans" w:hAnsi="Noto Sans" w:eastAsia="Noto Sans"/>
                <w:sz w:val="17"/>
              </w:rPr>
              <w:t>Motivazione sintetica e auditabile; non chain-of-thought.</w:t>
            </w:r>
          </w:p>
        </w:tc>
      </w:tr>
      <w:tr>
        <w:trPr>
          <w:cantSplit w:val="true"/>
          <w:cantSplit/>
          <w:cantSplit/>
        </w:trPr>
        <w:tc>
          <w:tcPr>
            <w:tcW w:type="dxa" w:w="3277"/>
            <w:vAlign w:val="center"/>
          </w:tcPr>
          <w:p>
            <w:r>
              <w:rPr>
                <w:rFonts w:ascii="Noto Sans" w:hAnsi="Noto Sans" w:eastAsia="Noto Sans"/>
                <w:sz w:val="17"/>
              </w:rPr>
              <w:t>reviewStatus/reviewedBy/reviewedAt</w:t>
            </w:r>
          </w:p>
        </w:tc>
        <w:tc>
          <w:tcPr>
            <w:tcW w:type="dxa" w:w="3277"/>
            <w:vAlign w:val="center"/>
          </w:tcPr>
          <w:p>
            <w:r>
              <w:rPr>
                <w:rFonts w:ascii="Noto Sans" w:hAnsi="Noto Sans" w:eastAsia="Noto Sans"/>
                <w:sz w:val="17"/>
              </w:rPr>
              <w:t>DEVE alla decisione</w:t>
            </w:r>
          </w:p>
        </w:tc>
        <w:tc>
          <w:tcPr>
            <w:tcW w:type="dxa" w:w="3277"/>
            <w:vAlign w:val="center"/>
          </w:tcPr>
          <w:p>
            <w:r>
              <w:rPr>
                <w:rFonts w:ascii="Noto Sans" w:hAnsi="Noto Sans" w:eastAsia="Noto Sans"/>
                <w:sz w:val="17"/>
              </w:rPr>
              <w:t>Esito umano: accepted/modified/rejected.</w:t>
            </w:r>
          </w:p>
        </w:tc>
      </w:tr>
    </w:tbl>
    <w:p>
      <w:pPr>
        <w:pStyle w:val="Heading1"/>
        <w:keepNext/>
        <w:spacing w:before="200" w:after="80"/>
      </w:pPr>
      <w:r>
        <w:rPr>
          <w:rFonts w:ascii="Noto Sans" w:hAnsi="Noto Sans" w:eastAsia="Noto Sans"/>
        </w:rPr>
        <w:t>22. Use case esecutivi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tblHeader w:val="true"/>
          <w:cantSplit/>
          <w:tblHeader w:val="true"/>
        </w:trPr>
        <w:tc>
          <w:tcPr>
            <w:tcW w:type="dxa" w:w="1417"/>
            <w:vAlign w:val="center"/>
            <w:shd w:fill="0B4F6C" w:val="clear"/>
          </w:tcPr>
          <w:p>
            <w:r>
              <w:rPr>
                <w:rFonts w:ascii="Noto Sans" w:hAnsi="Noto Sans" w:eastAsia="Noto Sans"/>
                <w:b/>
                <w:color w:val="FFFFFF"/>
                <w:sz w:val="17"/>
              </w:rPr>
            </w:r>
            <w:r>
              <w:rPr>
                <w:rFonts w:ascii="Noto Sans" w:hAnsi="Noto Sans" w:eastAsia="Noto Sans"/>
                <w:b/>
                <w:color w:val="FFFFFF"/>
                <w:sz w:val="17"/>
              </w:rPr>
              <w:t>UC</w:t>
            </w:r>
          </w:p>
        </w:tc>
        <w:tc>
          <w:tcPr>
            <w:tcW w:type="dxa" w:w="4535"/>
            <w:vAlign w:val="center"/>
            <w:shd w:fill="0B4F6C" w:val="clear"/>
          </w:tcPr>
          <w:p>
            <w:r>
              <w:rPr>
                <w:rFonts w:ascii="Noto Sans" w:hAnsi="Noto Sans" w:eastAsia="Noto Sans"/>
                <w:b/>
                <w:color w:val="FFFFFF"/>
                <w:sz w:val="17"/>
              </w:rPr>
            </w:r>
            <w:r>
              <w:rPr>
                <w:rFonts w:ascii="Noto Sans" w:hAnsi="Noto Sans" w:eastAsia="Noto Sans"/>
                <w:b/>
                <w:color w:val="FFFFFF"/>
                <w:sz w:val="17"/>
              </w:rPr>
              <w:t>Descrizione</w:t>
            </w:r>
          </w:p>
        </w:tc>
        <w:tc>
          <w:tcPr>
            <w:tcW w:type="dxa" w:w="3402"/>
            <w:vAlign w:val="center"/>
            <w:shd w:fill="0B4F6C" w:val="clear"/>
          </w:tcPr>
          <w:p>
            <w:r>
              <w:rPr>
                <w:rFonts w:ascii="Noto Sans" w:hAnsi="Noto Sans" w:eastAsia="Noto Sans"/>
                <w:b/>
                <w:color w:val="FFFFFF"/>
                <w:sz w:val="17"/>
              </w:rPr>
            </w:r>
            <w:r>
              <w:rPr>
                <w:rFonts w:ascii="Noto Sans" w:hAnsi="Noto Sans" w:eastAsia="Noto Sans"/>
                <w:b/>
                <w:color w:val="FFFFFF"/>
                <w:sz w:val="17"/>
              </w:rPr>
              <w:t>Esito</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UC-01</w:t>
            </w:r>
          </w:p>
        </w:tc>
        <w:tc>
          <w:tcPr>
            <w:tcW w:type="dxa" w:w="4535"/>
            <w:vAlign w:val="center"/>
          </w:tcPr>
          <w:p>
            <w:r>
              <w:rPr>
                <w:rFonts w:ascii="Noto Sans" w:hAnsi="Noto Sans" w:eastAsia="Noto Sans"/>
                <w:sz w:val="17"/>
              </w:rPr>
            </w:r>
            <w:r>
              <w:rPr>
                <w:rFonts w:ascii="Noto Sans" w:hAnsi="Noto Sans" w:eastAsia="Noto Sans"/>
                <w:b w:val="0"/>
                <w:sz w:val="17"/>
              </w:rPr>
              <w:t>Registrazione nuova fonte</w:t>
            </w:r>
          </w:p>
        </w:tc>
        <w:tc>
          <w:tcPr>
            <w:tcW w:type="dxa" w:w="3402"/>
            <w:vAlign w:val="center"/>
          </w:tcPr>
          <w:p>
            <w:r>
              <w:rPr>
                <w:rFonts w:ascii="Noto Sans" w:hAnsi="Noto Sans" w:eastAsia="Noto Sans"/>
                <w:sz w:val="17"/>
              </w:rPr>
            </w:r>
            <w:r>
              <w:rPr>
                <w:rFonts w:ascii="Noto Sans" w:hAnsi="Noto Sans" w:eastAsia="Noto Sans"/>
                <w:b w:val="0"/>
                <w:sz w:val="17"/>
              </w:rPr>
              <w:t>Source + binding draft.</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UC-02</w:t>
            </w:r>
          </w:p>
        </w:tc>
        <w:tc>
          <w:tcPr>
            <w:tcW w:type="dxa" w:w="4535"/>
            <w:vAlign w:val="center"/>
          </w:tcPr>
          <w:p>
            <w:r>
              <w:rPr>
                <w:rFonts w:ascii="Noto Sans" w:hAnsi="Noto Sans" w:eastAsia="Noto Sans"/>
                <w:sz w:val="17"/>
              </w:rPr>
            </w:r>
            <w:r>
              <w:rPr>
                <w:rFonts w:ascii="Noto Sans" w:hAnsi="Noto Sans" w:eastAsia="Noto Sans"/>
                <w:b w:val="0"/>
                <w:sz w:val="17"/>
              </w:rPr>
              <w:t>Discovery tecnica</w:t>
            </w:r>
          </w:p>
        </w:tc>
        <w:tc>
          <w:tcPr>
            <w:tcW w:type="dxa" w:w="3402"/>
            <w:vAlign w:val="center"/>
          </w:tcPr>
          <w:p>
            <w:r>
              <w:rPr>
                <w:rFonts w:ascii="Noto Sans" w:hAnsi="Noto Sans" w:eastAsia="Noto Sans"/>
                <w:sz w:val="17"/>
              </w:rPr>
            </w:r>
            <w:r>
              <w:rPr>
                <w:rFonts w:ascii="Noto Sans" w:hAnsi="Noto Sans" w:eastAsia="Noto Sans"/>
                <w:b w:val="0"/>
                <w:sz w:val="17"/>
              </w:rPr>
              <w:t>Tipi/schemi/stati/code list versionati.</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UC-03</w:t>
            </w:r>
          </w:p>
        </w:tc>
        <w:tc>
          <w:tcPr>
            <w:tcW w:type="dxa" w:w="4535"/>
            <w:vAlign w:val="center"/>
          </w:tcPr>
          <w:p>
            <w:r>
              <w:rPr>
                <w:rFonts w:ascii="Noto Sans" w:hAnsi="Noto Sans" w:eastAsia="Noto Sans"/>
                <w:sz w:val="17"/>
              </w:rPr>
            </w:r>
            <w:r>
              <w:rPr>
                <w:rFonts w:ascii="Noto Sans" w:hAnsi="Noto Sans" w:eastAsia="Noto Sans"/>
                <w:b w:val="0"/>
                <w:sz w:val="17"/>
              </w:rPr>
              <w:t>Classificazione manuale</w:t>
            </w:r>
          </w:p>
        </w:tc>
        <w:tc>
          <w:tcPr>
            <w:tcW w:type="dxa" w:w="3402"/>
            <w:vAlign w:val="center"/>
          </w:tcPr>
          <w:p>
            <w:r>
              <w:rPr>
                <w:rFonts w:ascii="Noto Sans" w:hAnsi="Noto Sans" w:eastAsia="Noto Sans"/>
                <w:sz w:val="17"/>
              </w:rPr>
            </w:r>
            <w:r>
              <w:rPr>
                <w:rFonts w:ascii="Noto Sans" w:hAnsi="Noto Sans" w:eastAsia="Noto Sans"/>
                <w:b w:val="0"/>
                <w:sz w:val="17"/>
              </w:rPr>
              <w:t>Campi classificati e INCLUDE/EXCLUDE.</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UC-04</w:t>
            </w:r>
          </w:p>
        </w:tc>
        <w:tc>
          <w:tcPr>
            <w:tcW w:type="dxa" w:w="4535"/>
            <w:vAlign w:val="center"/>
          </w:tcPr>
          <w:p>
            <w:r>
              <w:rPr>
                <w:rFonts w:ascii="Noto Sans" w:hAnsi="Noto Sans" w:eastAsia="Noto Sans"/>
                <w:sz w:val="17"/>
              </w:rPr>
            </w:r>
            <w:r>
              <w:rPr>
                <w:rFonts w:ascii="Noto Sans" w:hAnsi="Noto Sans" w:eastAsia="Noto Sans"/>
                <w:b w:val="0"/>
                <w:sz w:val="17"/>
              </w:rPr>
              <w:t>Ricerca semantica</w:t>
            </w:r>
          </w:p>
        </w:tc>
        <w:tc>
          <w:tcPr>
            <w:tcW w:type="dxa" w:w="3402"/>
            <w:vAlign w:val="center"/>
          </w:tcPr>
          <w:p>
            <w:r>
              <w:rPr>
                <w:rFonts w:ascii="Noto Sans" w:hAnsi="Noto Sans" w:eastAsia="Noto Sans"/>
                <w:sz w:val="17"/>
              </w:rPr>
            </w:r>
            <w:r>
              <w:rPr>
                <w:rFonts w:ascii="Noto Sans" w:hAnsi="Noto Sans" w:eastAsia="Noto Sans"/>
                <w:b w:val="0"/>
                <w:sz w:val="17"/>
              </w:rPr>
              <w:t>Utente/AI cerca nel catalogo Semantic Model / Registry.</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UC-05</w:t>
            </w:r>
          </w:p>
        </w:tc>
        <w:tc>
          <w:tcPr>
            <w:tcW w:type="dxa" w:w="4535"/>
            <w:vAlign w:val="center"/>
          </w:tcPr>
          <w:p>
            <w:r>
              <w:rPr>
                <w:rFonts w:ascii="Noto Sans" w:hAnsi="Noto Sans" w:eastAsia="Noto Sans"/>
                <w:sz w:val="17"/>
              </w:rPr>
            </w:r>
            <w:r>
              <w:rPr>
                <w:rFonts w:ascii="Noto Sans" w:hAnsi="Noto Sans" w:eastAsia="Noto Sans"/>
                <w:b w:val="0"/>
                <w:sz w:val="17"/>
              </w:rPr>
              <w:t>Mapping semantico</w:t>
            </w:r>
          </w:p>
        </w:tc>
        <w:tc>
          <w:tcPr>
            <w:tcW w:type="dxa" w:w="3402"/>
            <w:vAlign w:val="center"/>
          </w:tcPr>
          <w:p>
            <w:r>
              <w:rPr>
                <w:rFonts w:ascii="Noto Sans" w:hAnsi="Noto Sans" w:eastAsia="Noto Sans"/>
                <w:sz w:val="17"/>
              </w:rPr>
            </w:r>
            <w:r>
              <w:rPr>
                <w:rFonts w:ascii="Noto Sans" w:hAnsi="Noto Sans" w:eastAsia="Noto Sans"/>
                <w:b w:val="0"/>
                <w:sz w:val="17"/>
              </w:rPr>
              <w:t>Riferimenti semantici salvati in DRAFT.</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UC-06</w:t>
            </w:r>
          </w:p>
        </w:tc>
        <w:tc>
          <w:tcPr>
            <w:tcW w:type="dxa" w:w="4535"/>
            <w:vAlign w:val="center"/>
          </w:tcPr>
          <w:p>
            <w:r>
              <w:rPr>
                <w:rFonts w:ascii="Noto Sans" w:hAnsi="Noto Sans" w:eastAsia="Noto Sans"/>
                <w:sz w:val="17"/>
              </w:rPr>
            </w:r>
            <w:r>
              <w:rPr>
                <w:rFonts w:ascii="Noto Sans" w:hAnsi="Noto Sans" w:eastAsia="Noto Sans"/>
                <w:b w:val="0"/>
                <w:sz w:val="17"/>
              </w:rPr>
              <w:t>Semantic gap</w:t>
            </w:r>
          </w:p>
        </w:tc>
        <w:tc>
          <w:tcPr>
            <w:tcW w:type="dxa" w:w="3402"/>
            <w:vAlign w:val="center"/>
          </w:tcPr>
          <w:p>
            <w:r>
              <w:rPr>
                <w:rFonts w:ascii="Noto Sans" w:hAnsi="Noto Sans" w:eastAsia="Noto Sans"/>
                <w:sz w:val="17"/>
              </w:rPr>
            </w:r>
            <w:r>
              <w:rPr>
                <w:rFonts w:ascii="Noto Sans" w:hAnsi="Noto Sans" w:eastAsia="Noto Sans"/>
                <w:b w:val="0"/>
                <w:sz w:val="17"/>
              </w:rPr>
              <w:t>Gap registrato; semantic discovery avviata.</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UC-07</w:t>
            </w:r>
          </w:p>
        </w:tc>
        <w:tc>
          <w:tcPr>
            <w:tcW w:type="dxa" w:w="4535"/>
            <w:vAlign w:val="center"/>
          </w:tcPr>
          <w:p>
            <w:r>
              <w:rPr>
                <w:rFonts w:ascii="Noto Sans" w:hAnsi="Noto Sans" w:eastAsia="Noto Sans"/>
                <w:sz w:val="17"/>
              </w:rPr>
            </w:r>
            <w:r>
              <w:rPr>
                <w:rFonts w:ascii="Noto Sans" w:hAnsi="Noto Sans" w:eastAsia="Noto Sans"/>
                <w:b w:val="0"/>
                <w:sz w:val="17"/>
              </w:rPr>
              <w:t>Candidate adoption loop</w:t>
            </w:r>
          </w:p>
        </w:tc>
        <w:tc>
          <w:tcPr>
            <w:tcW w:type="dxa" w:w="3402"/>
            <w:vAlign w:val="center"/>
          </w:tcPr>
          <w:p>
            <w:r>
              <w:rPr>
                <w:rFonts w:ascii="Noto Sans" w:hAnsi="Noto Sans" w:eastAsia="Noto Sans"/>
                <w:sz w:val="17"/>
              </w:rPr>
            </w:r>
            <w:r>
              <w:rPr>
                <w:rFonts w:ascii="Noto Sans" w:hAnsi="Noto Sans" w:eastAsia="Noto Sans"/>
                <w:b w:val="0"/>
                <w:sz w:val="17"/>
              </w:rPr>
              <w:t>Semantic Model pubblica artefatto; onboarding riprende mapping.</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UC-08</w:t>
            </w:r>
          </w:p>
        </w:tc>
        <w:tc>
          <w:tcPr>
            <w:tcW w:type="dxa" w:w="4535"/>
            <w:vAlign w:val="center"/>
          </w:tcPr>
          <w:p>
            <w:r>
              <w:rPr>
                <w:rFonts w:ascii="Noto Sans" w:hAnsi="Noto Sans" w:eastAsia="Noto Sans"/>
                <w:sz w:val="17"/>
              </w:rPr>
            </w:r>
            <w:r>
              <w:rPr>
                <w:rFonts w:ascii="Noto Sans" w:hAnsi="Noto Sans" w:eastAsia="Noto Sans"/>
                <w:b w:val="0"/>
                <w:sz w:val="17"/>
              </w:rPr>
              <w:t>AI-assisted mapping</w:t>
            </w:r>
          </w:p>
        </w:tc>
        <w:tc>
          <w:tcPr>
            <w:tcW w:type="dxa" w:w="3402"/>
            <w:vAlign w:val="center"/>
          </w:tcPr>
          <w:p>
            <w:r>
              <w:rPr>
                <w:rFonts w:ascii="Noto Sans" w:hAnsi="Noto Sans" w:eastAsia="Noto Sans"/>
                <w:sz w:val="17"/>
              </w:rPr>
            </w:r>
            <w:r>
              <w:rPr>
                <w:rFonts w:ascii="Noto Sans" w:hAnsi="Noto Sans" w:eastAsia="Noto Sans"/>
                <w:b w:val="0"/>
                <w:sz w:val="17"/>
              </w:rPr>
              <w:t>AI crea proposals; umano review.</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UC-09</w:t>
            </w:r>
          </w:p>
        </w:tc>
        <w:tc>
          <w:tcPr>
            <w:tcW w:type="dxa" w:w="4535"/>
            <w:vAlign w:val="center"/>
          </w:tcPr>
          <w:p>
            <w:r>
              <w:rPr>
                <w:rFonts w:ascii="Noto Sans" w:hAnsi="Noto Sans" w:eastAsia="Noto Sans"/>
                <w:sz w:val="17"/>
              </w:rPr>
            </w:r>
            <w:r>
              <w:rPr>
                <w:rFonts w:ascii="Noto Sans" w:hAnsi="Noto Sans" w:eastAsia="Noto Sans"/>
                <w:b w:val="0"/>
                <w:sz w:val="17"/>
              </w:rPr>
              <w:t>Build Extraction Profile</w:t>
            </w:r>
          </w:p>
        </w:tc>
        <w:tc>
          <w:tcPr>
            <w:tcW w:type="dxa" w:w="3402"/>
            <w:vAlign w:val="center"/>
          </w:tcPr>
          <w:p>
            <w:r>
              <w:rPr>
                <w:rFonts w:ascii="Noto Sans" w:hAnsi="Noto Sans" w:eastAsia="Noto Sans"/>
                <w:sz w:val="17"/>
              </w:rPr>
            </w:r>
            <w:r>
              <w:rPr>
                <w:rFonts w:ascii="Noto Sans" w:hAnsi="Noto Sans" w:eastAsia="Noto Sans"/>
                <w:b w:val="0"/>
                <w:sz w:val="17"/>
              </w:rPr>
              <w:t>Artefatto tecnico generato.</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UC-10</w:t>
            </w:r>
          </w:p>
        </w:tc>
        <w:tc>
          <w:tcPr>
            <w:tcW w:type="dxa" w:w="4535"/>
            <w:vAlign w:val="center"/>
          </w:tcPr>
          <w:p>
            <w:r>
              <w:rPr>
                <w:rFonts w:ascii="Noto Sans" w:hAnsi="Noto Sans" w:eastAsia="Noto Sans"/>
                <w:sz w:val="17"/>
              </w:rPr>
            </w:r>
            <w:r>
              <w:rPr>
                <w:rFonts w:ascii="Noto Sans" w:hAnsi="Noto Sans" w:eastAsia="Noto Sans"/>
                <w:b w:val="0"/>
                <w:sz w:val="17"/>
              </w:rPr>
              <w:t>Validation + review</w:t>
            </w:r>
          </w:p>
        </w:tc>
        <w:tc>
          <w:tcPr>
            <w:tcW w:type="dxa" w:w="3402"/>
            <w:vAlign w:val="center"/>
          </w:tcPr>
          <w:p>
            <w:r>
              <w:rPr>
                <w:rFonts w:ascii="Noto Sans" w:hAnsi="Noto Sans" w:eastAsia="Noto Sans"/>
                <w:sz w:val="17"/>
              </w:rPr>
            </w:r>
            <w:r>
              <w:rPr>
                <w:rFonts w:ascii="Noto Sans" w:hAnsi="Noto Sans" w:eastAsia="Noto Sans"/>
                <w:b w:val="0"/>
                <w:sz w:val="17"/>
              </w:rPr>
              <w:t>Errori bloccanti risolti.</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UC-11</w:t>
            </w:r>
          </w:p>
        </w:tc>
        <w:tc>
          <w:tcPr>
            <w:tcW w:type="dxa" w:w="4535"/>
            <w:vAlign w:val="center"/>
          </w:tcPr>
          <w:p>
            <w:r>
              <w:rPr>
                <w:rFonts w:ascii="Noto Sans" w:hAnsi="Noto Sans" w:eastAsia="Noto Sans"/>
                <w:sz w:val="17"/>
              </w:rPr>
            </w:r>
            <w:r>
              <w:rPr>
                <w:rFonts w:ascii="Noto Sans" w:hAnsi="Noto Sans" w:eastAsia="Noto Sans"/>
                <w:b w:val="0"/>
                <w:sz w:val="17"/>
              </w:rPr>
              <w:t>Activation</w:t>
            </w:r>
          </w:p>
        </w:tc>
        <w:tc>
          <w:tcPr>
            <w:tcW w:type="dxa" w:w="3402"/>
            <w:vAlign w:val="center"/>
          </w:tcPr>
          <w:p>
            <w:r>
              <w:rPr>
                <w:rFonts w:ascii="Noto Sans" w:hAnsi="Noto Sans" w:eastAsia="Noto Sans"/>
                <w:sz w:val="17"/>
              </w:rPr>
            </w:r>
            <w:r>
              <w:rPr>
                <w:rFonts w:ascii="Noto Sans" w:hAnsi="Noto Sans" w:eastAsia="Noto Sans"/>
                <w:b w:val="0"/>
                <w:sz w:val="17"/>
              </w:rPr>
              <w:t>Published Configuration Bundle ACTIVE.</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UC-12</w:t>
            </w:r>
          </w:p>
        </w:tc>
        <w:tc>
          <w:tcPr>
            <w:tcW w:type="dxa" w:w="4535"/>
            <w:vAlign w:val="center"/>
          </w:tcPr>
          <w:p>
            <w:r>
              <w:rPr>
                <w:rFonts w:ascii="Noto Sans" w:hAnsi="Noto Sans" w:eastAsia="Noto Sans"/>
                <w:sz w:val="17"/>
              </w:rPr>
            </w:r>
            <w:r>
              <w:rPr>
                <w:rFonts w:ascii="Noto Sans" w:hAnsi="Noto Sans" w:eastAsia="Noto Sans"/>
                <w:b w:val="0"/>
                <w:sz w:val="17"/>
              </w:rPr>
              <w:t>Rediscovery</w:t>
            </w:r>
          </w:p>
        </w:tc>
        <w:tc>
          <w:tcPr>
            <w:tcW w:type="dxa" w:w="3402"/>
            <w:vAlign w:val="center"/>
          </w:tcPr>
          <w:p>
            <w:r>
              <w:rPr>
                <w:rFonts w:ascii="Noto Sans" w:hAnsi="Noto Sans" w:eastAsia="Noto Sans"/>
                <w:sz w:val="17"/>
              </w:rPr>
            </w:r>
            <w:r>
              <w:rPr>
                <w:rFonts w:ascii="Noto Sans" w:hAnsi="Noto Sans" w:eastAsia="Noto Sans"/>
                <w:b w:val="0"/>
                <w:sz w:val="17"/>
              </w:rPr>
              <w:t>Nuova draft senza alterare ACTIVE.</w:t>
            </w:r>
          </w:p>
        </w:tc>
      </w:tr>
    </w:tbl>
    <w:p/>
    <w:p>
      <w:pPr>
        <w:pStyle w:val="Heading1"/>
        <w:keepNext/>
        <w:spacing w:before="200" w:after="80"/>
      </w:pPr>
      <w:r>
        <w:rPr>
          <w:rFonts w:ascii="Noto Sans" w:hAnsi="Noto Sans" w:eastAsia="Noto Sans"/>
        </w:rPr>
        <w:t>23. Requisiti non funzionali</w:t>
      </w:r>
    </w:p>
    <w:p>
      <w:pPr>
        <w:pStyle w:val="Heading2"/>
        <w:keepNext/>
        <w:spacing w:before="120" w:after="80"/>
      </w:pPr>
      <w:r>
        <w:rPr>
          <w:rFonts w:ascii="Noto Sans" w:hAnsi="Noto Sans" w:eastAsia="Noto Sans"/>
        </w:rPr>
        <w:t>23.1 SLO iniziali del control plane</w:t>
      </w:r>
    </w:p>
    <w:p>
      <w:r>
        <w:rPr>
          <w:rFonts w:ascii="Noto Sans" w:hAnsi="Noto Sans" w:eastAsia="Noto Sans"/>
        </w:rPr>
        <w:t>Gli SLO sono dimensionati per un control plane amministrativo critico ma non per un data plane ad alta frequenza. Le latenze delle dipendenze esterne (Source API, Semantic Model/Registry, AI provider) sono escluse dai target applicativi quando esplicitamente indicate.</w:t>
      </w:r>
    </w:p>
    <w:tbl>
      <w:tblPr>
        <w:tblStyle w:val="TableGrid"/>
        <w:tblW w:type="auto" w:w="0"/>
        <w:jc w:val="center"/>
        <w:tblLook w:firstColumn="1" w:firstRow="1" w:lastColumn="0" w:lastRow="0" w:noHBand="0" w:noVBand="1" w:val="04A0"/>
      </w:tblPr>
      <w:tblGrid>
        <w:gridCol w:w="4916"/>
        <w:gridCol w:w="4916"/>
      </w:tblGrid>
      <w:tr>
        <w:trPr>
          <w:tblHeader w:val="true"/>
          <w:tblHeader w:val="true"/>
          <w:cantSplit w:val="true"/>
          <w:cantSplit/>
          <w:tblHeader w:val="true"/>
          <w:cantSplit/>
          <w:tblHeader w:val="true"/>
        </w:trPr>
        <w:tc>
          <w:tcPr>
            <w:tcW w:type="dxa" w:w="4916"/>
            <w:shd w:fill="0B4F6C" w:val="clear"/>
            <w:vAlign w:val="center"/>
          </w:tcPr>
          <w:p>
            <w:r>
              <w:rPr>
                <w:rFonts w:ascii="Noto Sans" w:hAnsi="Noto Sans" w:eastAsia="Noto Sans"/>
                <w:b/>
                <w:color w:val="FFFFFF"/>
                <w:sz w:val="17"/>
              </w:rPr>
              <w:t>Indicatore</w:t>
            </w:r>
          </w:p>
        </w:tc>
        <w:tc>
          <w:tcPr>
            <w:tcW w:type="dxa" w:w="4916"/>
            <w:shd w:fill="0B4F6C" w:val="clear"/>
            <w:vAlign w:val="center"/>
          </w:tcPr>
          <w:p>
            <w:r>
              <w:rPr>
                <w:rFonts w:ascii="Noto Sans" w:hAnsi="Noto Sans" w:eastAsia="Noto Sans"/>
                <w:b/>
                <w:color w:val="FFFFFF"/>
                <w:sz w:val="17"/>
              </w:rPr>
              <w:t>Target iniziale</w:t>
            </w:r>
          </w:p>
        </w:tc>
      </w:tr>
      <w:tr>
        <w:trPr>
          <w:cantSplit w:val="true"/>
          <w:cantSplit/>
          <w:cantSplit/>
        </w:trPr>
        <w:tc>
          <w:tcPr>
            <w:tcW w:type="dxa" w:w="4916"/>
            <w:vAlign w:val="center"/>
          </w:tcPr>
          <w:p>
            <w:r>
              <w:rPr>
                <w:rFonts w:ascii="Noto Sans" w:hAnsi="Noto Sans" w:eastAsia="Noto Sans"/>
                <w:sz w:val="17"/>
              </w:rPr>
              <w:t>Disponibilità API Onboarding</w:t>
            </w:r>
          </w:p>
        </w:tc>
        <w:tc>
          <w:tcPr>
            <w:tcW w:type="dxa" w:w="4916"/>
            <w:vAlign w:val="center"/>
          </w:tcPr>
          <w:p>
            <w:r>
              <w:rPr>
                <w:rFonts w:ascii="Noto Sans" w:hAnsi="Noto Sans" w:eastAsia="Noto Sans"/>
                <w:sz w:val="17"/>
              </w:rPr>
              <w:t>≥ 99,9% mensile, esclusa manutenzione pianificata approvata.</w:t>
            </w:r>
          </w:p>
        </w:tc>
      </w:tr>
      <w:tr>
        <w:trPr>
          <w:cantSplit w:val="true"/>
          <w:cantSplit/>
          <w:cantSplit/>
        </w:trPr>
        <w:tc>
          <w:tcPr>
            <w:tcW w:type="dxa" w:w="4916"/>
            <w:vAlign w:val="center"/>
          </w:tcPr>
          <w:p>
            <w:r>
              <w:rPr>
                <w:rFonts w:ascii="Noto Sans" w:hAnsi="Noto Sans" w:eastAsia="Noto Sans"/>
                <w:sz w:val="17"/>
              </w:rPr>
              <w:t>API interattive p95</w:t>
            </w:r>
          </w:p>
        </w:tc>
        <w:tc>
          <w:tcPr>
            <w:tcW w:type="dxa" w:w="4916"/>
            <w:vAlign w:val="center"/>
          </w:tcPr>
          <w:p>
            <w:r>
              <w:rPr>
                <w:rFonts w:ascii="Noto Sans" w:hAnsi="Noto Sans" w:eastAsia="Noto Sans"/>
                <w:sz w:val="17"/>
              </w:rPr>
              <w:t>&lt; 500 ms per operazioni locali/read-write, escluse dipendenze esterne.</w:t>
            </w:r>
          </w:p>
        </w:tc>
      </w:tr>
      <w:tr>
        <w:trPr>
          <w:cantSplit w:val="true"/>
          <w:cantSplit/>
          <w:cantSplit/>
        </w:trPr>
        <w:tc>
          <w:tcPr>
            <w:tcW w:type="dxa" w:w="4916"/>
            <w:vAlign w:val="center"/>
          </w:tcPr>
          <w:p>
            <w:r>
              <w:rPr>
                <w:rFonts w:ascii="Noto Sans" w:hAnsi="Noto Sans" w:eastAsia="Noto Sans"/>
                <w:sz w:val="17"/>
              </w:rPr>
              <w:t>Errore applicativo 5xx</w:t>
            </w:r>
          </w:p>
        </w:tc>
        <w:tc>
          <w:tcPr>
            <w:tcW w:type="dxa" w:w="4916"/>
            <w:vAlign w:val="center"/>
          </w:tcPr>
          <w:p>
            <w:r>
              <w:rPr>
                <w:rFonts w:ascii="Noto Sans" w:hAnsi="Noto Sans" w:eastAsia="Noto Sans"/>
                <w:sz w:val="17"/>
              </w:rPr>
              <w:t>&lt; 0,5% sulle richieste valide in condizioni nominali.</w:t>
            </w:r>
          </w:p>
        </w:tc>
      </w:tr>
      <w:tr>
        <w:trPr>
          <w:cantSplit w:val="true"/>
          <w:cantSplit/>
          <w:cantSplit/>
        </w:trPr>
        <w:tc>
          <w:tcPr>
            <w:tcW w:type="dxa" w:w="4916"/>
            <w:vAlign w:val="center"/>
          </w:tcPr>
          <w:p>
            <w:r>
              <w:rPr>
                <w:rFonts w:ascii="Noto Sans" w:hAnsi="Noto Sans" w:eastAsia="Noto Sans"/>
                <w:sz w:val="17"/>
              </w:rPr>
              <w:t>Discovery/semantic discovery</w:t>
            </w:r>
          </w:p>
        </w:tc>
        <w:tc>
          <w:tcPr>
            <w:tcW w:type="dxa" w:w="4916"/>
            <w:vAlign w:val="center"/>
          </w:tcPr>
          <w:p>
            <w:r>
              <w:rPr>
                <w:rFonts w:ascii="Noto Sans" w:hAnsi="Noto Sans" w:eastAsia="Noto Sans"/>
                <w:sz w:val="17"/>
              </w:rPr>
              <w:t>Asincrone; nessun vincolo sincrono di risposta completa.</w:t>
            </w:r>
          </w:p>
        </w:tc>
      </w:tr>
      <w:tr>
        <w:trPr>
          <w:cantSplit w:val="true"/>
          <w:cantSplit/>
          <w:cantSplit/>
        </w:trPr>
        <w:tc>
          <w:tcPr>
            <w:tcW w:type="dxa" w:w="4916"/>
            <w:vAlign w:val="center"/>
          </w:tcPr>
          <w:p>
            <w:r>
              <w:rPr>
                <w:rFonts w:ascii="Noto Sans" w:hAnsi="Noto Sans" w:eastAsia="Noto Sans"/>
                <w:sz w:val="17"/>
              </w:rPr>
              <w:t>RPO configurazioni approvate</w:t>
            </w:r>
          </w:p>
        </w:tc>
        <w:tc>
          <w:tcPr>
            <w:tcW w:type="dxa" w:w="4916"/>
            <w:vAlign w:val="center"/>
          </w:tcPr>
          <w:p>
            <w:r>
              <w:rPr>
                <w:rFonts w:ascii="Noto Sans" w:hAnsi="Noto Sans" w:eastAsia="Noto Sans"/>
                <w:sz w:val="17"/>
              </w:rPr>
              <w:t>0 per commit PostgreSQL confermati; backup/HA secondo profilo infrastrutturale.</w:t>
            </w:r>
          </w:p>
        </w:tc>
      </w:tr>
      <w:tr>
        <w:trPr>
          <w:cantSplit w:val="true"/>
          <w:cantSplit/>
          <w:cantSplit/>
        </w:trPr>
        <w:tc>
          <w:tcPr>
            <w:tcW w:type="dxa" w:w="4916"/>
            <w:vAlign w:val="center"/>
          </w:tcPr>
          <w:p>
            <w:r>
              <w:rPr>
                <w:rFonts w:ascii="Noto Sans" w:hAnsi="Noto Sans" w:eastAsia="Noto Sans"/>
                <w:sz w:val="17"/>
              </w:rPr>
              <w:t>RTO servizio</w:t>
            </w:r>
          </w:p>
        </w:tc>
        <w:tc>
          <w:tcPr>
            <w:tcW w:type="dxa" w:w="4916"/>
            <w:vAlign w:val="center"/>
          </w:tcPr>
          <w:p>
            <w:r>
              <w:rPr>
                <w:rFonts w:ascii="Noto Sans" w:hAnsi="Noto Sans" w:eastAsia="Noto Sans"/>
                <w:sz w:val="17"/>
              </w:rPr>
              <w:t>Target 4 h iniziale; da riallineare al profilo DR comunale.</w:t>
            </w:r>
          </w:p>
        </w:tc>
      </w:tr>
    </w:tbl>
    <w:p>
      <w:pPr>
        <w:pStyle w:val="Heading2"/>
        <w:keepNext/>
        <w:spacing w:before="120" w:after="80"/>
      </w:pPr>
      <w:r>
        <w:rPr>
          <w:rFonts w:ascii="Noto Sans" w:hAnsi="Noto Sans" w:eastAsia="Noto Sans"/>
        </w:rPr>
        <w:t>23.2 Sizing iniziale e scalabilità</w:t>
      </w:r>
    </w:p>
    <w:p>
      <w:r>
        <w:rPr>
          <w:rFonts w:ascii="Noto Sans" w:hAnsi="Noto Sans" w:eastAsia="Noto Sans"/>
        </w:rPr>
        <w:t>Baseline: 2+ repliche stateless dell’API, worker separabile, PostgreSQL HA/managed, HPA su CPU/memoria e backlog job. Il dimensionamento definitivo viene validato sui numeri di fonti, tipi/campi e utenti concorrenti; la crescita è attesa soprattutto su metadati, audit e versioni, non sui dati urbani runtime.</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Area</w:t>
            </w:r>
          </w:p>
        </w:tc>
        <w:tc>
          <w:tcPr>
            <w:tcW w:type="dxa" w:w="6236"/>
            <w:vAlign w:val="center"/>
            <w:shd w:fill="0B4F6C" w:val="clear"/>
          </w:tcPr>
          <w:p>
            <w:r>
              <w:rPr>
                <w:rFonts w:ascii="Noto Sans" w:hAnsi="Noto Sans" w:eastAsia="Noto Sans"/>
                <w:b/>
                <w:color w:val="FFFFFF"/>
                <w:sz w:val="17"/>
              </w:rPr>
            </w:r>
            <w:r>
              <w:rPr>
                <w:rFonts w:ascii="Noto Sans" w:hAnsi="Noto Sans" w:eastAsia="Noto Sans"/>
                <w:b/>
                <w:color w:val="FFFFFF"/>
                <w:sz w:val="17"/>
              </w:rPr>
              <w:t>Baseline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Availability</w:t>
            </w:r>
          </w:p>
        </w:tc>
        <w:tc>
          <w:tcPr>
            <w:tcW w:type="dxa" w:w="6236"/>
            <w:vAlign w:val="center"/>
          </w:tcPr>
          <w:p>
            <w:r>
              <w:rPr>
                <w:rFonts w:ascii="Noto Sans" w:hAnsi="Noto Sans" w:eastAsia="Noto Sans"/>
                <w:sz w:val="17"/>
              </w:rPr>
            </w:r>
            <w:r>
              <w:rPr>
                <w:rFonts w:ascii="Noto Sans" w:hAnsi="Noto Sans" w:eastAsia="Noto Sans"/>
                <w:b w:val="0"/>
                <w:sz w:val="17"/>
              </w:rPr>
              <w:t>Control plane: target iniziale 99,9% mensile; outage non deve fermare runtime già configurato.</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Consistency</w:t>
            </w:r>
          </w:p>
        </w:tc>
        <w:tc>
          <w:tcPr>
            <w:tcW w:type="dxa" w:w="6236"/>
            <w:vAlign w:val="center"/>
          </w:tcPr>
          <w:p>
            <w:r>
              <w:rPr>
                <w:rFonts w:ascii="Noto Sans" w:hAnsi="Noto Sans" w:eastAsia="Noto Sans"/>
                <w:sz w:val="17"/>
              </w:rPr>
            </w:r>
            <w:r>
              <w:rPr>
                <w:rFonts w:ascii="Noto Sans" w:hAnsi="Noto Sans" w:eastAsia="Noto Sans"/>
                <w:b w:val="0"/>
                <w:sz w:val="17"/>
              </w:rPr>
              <w:t>Strong consistency per workflow/activation; optimistic concurrency sulle modifiche.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Performance UI</w:t>
            </w:r>
          </w:p>
        </w:tc>
        <w:tc>
          <w:tcPr>
            <w:tcW w:type="dxa" w:w="6236"/>
            <w:vAlign w:val="center"/>
          </w:tcPr>
          <w:p>
            <w:r>
              <w:rPr>
                <w:rFonts w:ascii="Noto Sans" w:hAnsi="Noto Sans" w:eastAsia="Noto Sans"/>
                <w:sz w:val="17"/>
              </w:rPr>
            </w:r>
            <w:r>
              <w:rPr>
                <w:rFonts w:ascii="Noto Sans" w:hAnsi="Noto Sans" w:eastAsia="Noto Sans"/>
                <w:b w:val="0"/>
                <w:sz w:val="17"/>
              </w:rPr>
              <w:t>p95 &lt; 500 ms per CRUD locali in condizioni nominali, escluso dependency call.</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Async</w:t>
            </w:r>
          </w:p>
        </w:tc>
        <w:tc>
          <w:tcPr>
            <w:tcW w:type="dxa" w:w="6236"/>
            <w:vAlign w:val="center"/>
          </w:tcPr>
          <w:p>
            <w:r>
              <w:rPr>
                <w:rFonts w:ascii="Noto Sans" w:hAnsi="Noto Sans" w:eastAsia="Noto Sans"/>
                <w:sz w:val="17"/>
              </w:rPr>
            </w:r>
            <w:r>
              <w:rPr>
                <w:rFonts w:ascii="Noto Sans" w:hAnsi="Noto Sans" w:eastAsia="Noto Sans"/>
                <w:b w:val="0"/>
                <w:sz w:val="17"/>
              </w:rPr>
              <w:t>Discovery/semantic search/validation asincroni oltre soglia configurabile.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Scalability</w:t>
            </w:r>
          </w:p>
        </w:tc>
        <w:tc>
          <w:tcPr>
            <w:tcW w:type="dxa" w:w="6236"/>
            <w:vAlign w:val="center"/>
          </w:tcPr>
          <w:p>
            <w:r>
              <w:rPr>
                <w:rFonts w:ascii="Noto Sans" w:hAnsi="Noto Sans" w:eastAsia="Noto Sans"/>
                <w:sz w:val="17"/>
              </w:rPr>
            </w:r>
            <w:r>
              <w:rPr>
                <w:rFonts w:ascii="Noto Sans" w:hAnsi="Noto Sans" w:eastAsia="Noto Sans"/>
                <w:b w:val="0"/>
                <w:sz w:val="17"/>
              </w:rPr>
              <w:t>Migliaia di fonti/tipi e grandi cataloghi campi; non throughput di dati urbani.</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Security</w:t>
            </w:r>
          </w:p>
        </w:tc>
        <w:tc>
          <w:tcPr>
            <w:tcW w:type="dxa" w:w="6236"/>
            <w:vAlign w:val="center"/>
          </w:tcPr>
          <w:p>
            <w:r>
              <w:rPr>
                <w:rFonts w:ascii="Noto Sans" w:hAnsi="Noto Sans" w:eastAsia="Noto Sans"/>
                <w:sz w:val="17"/>
              </w:rPr>
            </w:r>
            <w:r>
              <w:rPr>
                <w:rFonts w:ascii="Noto Sans" w:hAnsi="Noto Sans" w:eastAsia="Noto Sans"/>
                <w:b w:val="0"/>
                <w:sz w:val="17"/>
              </w:rPr>
              <w:t>SSO federato, OIDC/OAuth2, RBAC/scopes, separazione identità HUMAN/AI, TLS, audit, secret refs; step-up solo dove previsto dalla policy.</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Resilience</w:t>
            </w:r>
          </w:p>
        </w:tc>
        <w:tc>
          <w:tcPr>
            <w:tcW w:type="dxa" w:w="6236"/>
            <w:vAlign w:val="center"/>
          </w:tcPr>
          <w:p>
            <w:r>
              <w:rPr>
                <w:rFonts w:ascii="Noto Sans" w:hAnsi="Noto Sans" w:eastAsia="Noto Sans"/>
                <w:sz w:val="17"/>
              </w:rPr>
            </w:r>
            <w:r>
              <w:rPr>
                <w:rFonts w:ascii="Noto Sans" w:hAnsi="Noto Sans" w:eastAsia="Noto Sans"/>
                <w:b w:val="0"/>
                <w:sz w:val="17"/>
              </w:rPr>
              <w:t>Retry bounded con backoff; circuit breaker sulle dipendenze; no partial activation.</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Traceability</w:t>
            </w:r>
          </w:p>
        </w:tc>
        <w:tc>
          <w:tcPr>
            <w:tcW w:type="dxa" w:w="6236"/>
            <w:vAlign w:val="center"/>
          </w:tcPr>
          <w:p>
            <w:r>
              <w:rPr>
                <w:rFonts w:ascii="Noto Sans" w:hAnsi="Noto Sans" w:eastAsia="Noto Sans"/>
                <w:sz w:val="17"/>
              </w:rPr>
            </w:r>
            <w:r>
              <w:rPr>
                <w:rFonts w:ascii="Noto Sans" w:hAnsi="Noto Sans" w:eastAsia="Noto Sans"/>
                <w:b w:val="0"/>
                <w:sz w:val="17"/>
              </w:rPr>
              <w:t>Correlation ID end-to-end e audit decisionale.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Backup</w:t>
            </w:r>
          </w:p>
        </w:tc>
        <w:tc>
          <w:tcPr>
            <w:tcW w:type="dxa" w:w="6236"/>
            <w:vAlign w:val="center"/>
          </w:tcPr>
          <w:p>
            <w:r>
              <w:rPr>
                <w:rFonts w:ascii="Noto Sans" w:hAnsi="Noto Sans" w:eastAsia="Noto Sans"/>
                <w:sz w:val="17"/>
              </w:rPr>
            </w:r>
            <w:r>
              <w:rPr>
                <w:rFonts w:ascii="Noto Sans" w:hAnsi="Noto Sans" w:eastAsia="Noto Sans"/>
                <w:b w:val="0"/>
                <w:sz w:val="17"/>
              </w:rPr>
              <w:t>RPO/RTO da allineare alla piattaforma; configuration repository incluso nel backup control-plane.</w:t>
            </w:r>
          </w:p>
        </w:tc>
      </w:tr>
      <w:tr>
        <w:trPr>
          <w:cantSplit/>
          <w:cantSplit/>
          <w:cantSplit/>
        </w:trPr>
        <w:tc>
          <w:tcPr>
            <w:tcW w:type="dxa" w:w="2835"/>
            <w:vAlign w:val="center"/>
          </w:tcPr>
          <w:p>
            <w:r>
              <w:rPr>
                <w:rFonts w:ascii="Noto Sans" w:hAnsi="Noto Sans" w:eastAsia="Noto Sans"/>
                <w:sz w:val="17"/>
              </w:rPr>
            </w:r>
            <w:r>
              <w:rPr>
                <w:rFonts w:ascii="Noto Sans" w:hAnsi="Noto Sans" w:eastAsia="Noto Sans"/>
                <w:b w:val="0"/>
                <w:sz w:val="17"/>
              </w:rPr>
              <w:t>Exportability</w:t>
            </w:r>
          </w:p>
        </w:tc>
        <w:tc>
          <w:tcPr>
            <w:tcW w:type="dxa" w:w="6236"/>
            <w:vAlign w:val="center"/>
          </w:tcPr>
          <w:p>
            <w:r>
              <w:rPr>
                <w:rFonts w:ascii="Noto Sans" w:hAnsi="Noto Sans" w:eastAsia="Noto Sans"/>
                <w:sz w:val="17"/>
              </w:rPr>
            </w:r>
            <w:r>
              <w:rPr>
                <w:rFonts w:ascii="Noto Sans" w:hAnsi="Noto Sans" w:eastAsia="Noto Sans"/>
                <w:b w:val="0"/>
                <w:sz w:val="17"/>
              </w:rPr>
              <w:t>Artefatti ACTIVE esportabili in JSON/YAML e checksum verificabile.</w:t>
            </w:r>
          </w:p>
        </w:tc>
      </w:tr>
    </w:tbl>
    <w:p/>
    <w:p>
      <w:pPr>
        <w:pStyle w:val="Heading1"/>
        <w:keepNext/>
        <w:spacing w:before="200" w:after="80"/>
      </w:pPr>
      <w:r>
        <w:rPr>
          <w:rFonts w:ascii="Noto Sans" w:hAnsi="Noto Sans" w:eastAsia="Noto Sans"/>
        </w:rPr>
        <w:t>24. Criteri di collaudo</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tblHeader w:val="true"/>
          <w:cantSplit/>
          <w:tblHeader w:val="true"/>
        </w:trPr>
        <w:tc>
          <w:tcPr>
            <w:tcW w:type="dxa" w:w="1417"/>
            <w:vAlign w:val="center"/>
            <w:shd w:fill="0B4F6C" w:val="clear"/>
          </w:tcPr>
          <w:p>
            <w:r>
              <w:rPr>
                <w:rFonts w:ascii="Noto Sans" w:hAnsi="Noto Sans" w:eastAsia="Noto Sans"/>
                <w:b/>
                <w:color w:val="FFFFFF"/>
                <w:sz w:val="17"/>
              </w:rPr>
            </w:r>
            <w:r>
              <w:rPr>
                <w:rFonts w:ascii="Noto Sans" w:hAnsi="Noto Sans" w:eastAsia="Noto Sans"/>
                <w:b/>
                <w:color w:val="FFFFFF"/>
                <w:sz w:val="17"/>
              </w:rPr>
              <w:t>ID</w:t>
            </w:r>
          </w:p>
        </w:tc>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Test</w:t>
            </w:r>
          </w:p>
        </w:tc>
        <w:tc>
          <w:tcPr>
            <w:tcW w:type="dxa" w:w="5669"/>
            <w:vAlign w:val="center"/>
            <w:shd w:fill="0B4F6C" w:val="clear"/>
          </w:tcPr>
          <w:p>
            <w:r>
              <w:rPr>
                <w:rFonts w:ascii="Noto Sans" w:hAnsi="Noto Sans" w:eastAsia="Noto Sans"/>
                <w:b/>
                <w:color w:val="FFFFFF"/>
                <w:sz w:val="17"/>
              </w:rPr>
            </w:r>
            <w:r>
              <w:rPr>
                <w:rFonts w:ascii="Noto Sans" w:hAnsi="Noto Sans" w:eastAsia="Noto Sans"/>
                <w:b/>
                <w:color w:val="FFFFFF"/>
                <w:sz w:val="17"/>
              </w:rPr>
              <w:t>Criterio</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ONB-01</w:t>
            </w:r>
          </w:p>
        </w:tc>
        <w:tc>
          <w:tcPr>
            <w:tcW w:type="dxa" w:w="2835"/>
            <w:vAlign w:val="center"/>
          </w:tcPr>
          <w:p>
            <w:r>
              <w:rPr>
                <w:rFonts w:ascii="Noto Sans" w:hAnsi="Noto Sans" w:eastAsia="Noto Sans"/>
                <w:sz w:val="17"/>
              </w:rPr>
            </w:r>
            <w:r>
              <w:rPr>
                <w:rFonts w:ascii="Noto Sans" w:hAnsi="Noto Sans" w:eastAsia="Noto Sans"/>
                <w:b w:val="0"/>
                <w:sz w:val="17"/>
              </w:rPr>
              <w:t>Gateway boundary</w:t>
            </w:r>
          </w:p>
        </w:tc>
        <w:tc>
          <w:tcPr>
            <w:tcW w:type="dxa" w:w="5669"/>
            <w:vAlign w:val="center"/>
          </w:tcPr>
          <w:p>
            <w:r>
              <w:rPr>
                <w:rFonts w:ascii="Noto Sans" w:hAnsi="Noto Sans" w:eastAsia="Noto Sans"/>
                <w:sz w:val="17"/>
              </w:rPr>
            </w:r>
            <w:r>
              <w:rPr>
                <w:rFonts w:ascii="Noto Sans" w:hAnsi="Noto Sans" w:eastAsia="Noto Sans"/>
                <w:b w:val="0"/>
                <w:sz w:val="17"/>
              </w:rPr>
              <w:t>UI/MCP non raggiungono servizio/DB fuori dalle route governate.</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ONB-02</w:t>
            </w:r>
          </w:p>
        </w:tc>
        <w:tc>
          <w:tcPr>
            <w:tcW w:type="dxa" w:w="2835"/>
            <w:vAlign w:val="center"/>
          </w:tcPr>
          <w:p>
            <w:r>
              <w:rPr>
                <w:rFonts w:ascii="Noto Sans" w:hAnsi="Noto Sans" w:eastAsia="Noto Sans"/>
                <w:sz w:val="17"/>
              </w:rPr>
            </w:r>
            <w:r>
              <w:rPr>
                <w:rFonts w:ascii="Noto Sans" w:hAnsi="Noto Sans" w:eastAsia="Noto Sans"/>
                <w:b w:val="0"/>
                <w:sz w:val="17"/>
              </w:rPr>
              <w:t>Southbound discovery</w:t>
            </w:r>
          </w:p>
        </w:tc>
        <w:tc>
          <w:tcPr>
            <w:tcW w:type="dxa" w:w="5669"/>
            <w:vAlign w:val="center"/>
          </w:tcPr>
          <w:p>
            <w:r>
              <w:rPr>
                <w:rFonts w:ascii="Noto Sans" w:hAnsi="Noto Sans" w:eastAsia="Noto Sans"/>
                <w:sz w:val="17"/>
              </w:rPr>
            </w:r>
            <w:r>
              <w:rPr>
                <w:rFonts w:ascii="Noto Sans" w:hAnsi="Noto Sans" w:eastAsia="Noto Sans"/>
                <w:b w:val="0"/>
                <w:sz w:val="17"/>
              </w:rPr>
              <w:t>Ogni chiamata a Source API passa dal Gateway.</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ONB-03</w:t>
            </w:r>
          </w:p>
        </w:tc>
        <w:tc>
          <w:tcPr>
            <w:tcW w:type="dxa" w:w="2835"/>
            <w:vAlign w:val="center"/>
          </w:tcPr>
          <w:p>
            <w:r>
              <w:rPr>
                <w:rFonts w:ascii="Noto Sans" w:hAnsi="Noto Sans" w:eastAsia="Noto Sans"/>
                <w:sz w:val="17"/>
              </w:rPr>
            </w:r>
            <w:r>
              <w:rPr>
                <w:rFonts w:ascii="Noto Sans" w:hAnsi="Noto Sans" w:eastAsia="Noto Sans"/>
                <w:b w:val="0"/>
                <w:sz w:val="17"/>
              </w:rPr>
              <w:t>Semantic catalog search</w:t>
            </w:r>
          </w:p>
        </w:tc>
        <w:tc>
          <w:tcPr>
            <w:tcW w:type="dxa" w:w="5669"/>
            <w:vAlign w:val="center"/>
          </w:tcPr>
          <w:p>
            <w:r>
              <w:rPr>
                <w:rFonts w:ascii="Noto Sans" w:hAnsi="Noto Sans" w:eastAsia="Noto Sans"/>
                <w:sz w:val="17"/>
              </w:rPr>
            </w:r>
            <w:r>
              <w:rPr>
                <w:rFonts w:ascii="Noto Sans" w:hAnsi="Noto Sans" w:eastAsia="Noto Sans"/>
                <w:b w:val="0"/>
                <w:sz w:val="17"/>
              </w:rPr>
              <w:t>UI/MCP cercano elementi semantici via API onboarding senza accesso diretto al registry.</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ONB-04</w:t>
            </w:r>
          </w:p>
        </w:tc>
        <w:tc>
          <w:tcPr>
            <w:tcW w:type="dxa" w:w="2835"/>
            <w:vAlign w:val="center"/>
          </w:tcPr>
          <w:p>
            <w:r>
              <w:rPr>
                <w:rFonts w:ascii="Noto Sans" w:hAnsi="Noto Sans" w:eastAsia="Noto Sans"/>
                <w:sz w:val="17"/>
              </w:rPr>
            </w:r>
            <w:r>
              <w:rPr>
                <w:rFonts w:ascii="Noto Sans" w:hAnsi="Noto Sans" w:eastAsia="Noto Sans"/>
                <w:b w:val="0"/>
                <w:sz w:val="17"/>
              </w:rPr>
              <w:t>Semantic authority boundary</w:t>
            </w:r>
          </w:p>
        </w:tc>
        <w:tc>
          <w:tcPr>
            <w:tcW w:type="dxa" w:w="5669"/>
            <w:vAlign w:val="center"/>
          </w:tcPr>
          <w:p>
            <w:r>
              <w:rPr>
                <w:rFonts w:ascii="Noto Sans" w:hAnsi="Noto Sans" w:eastAsia="Noto Sans"/>
                <w:sz w:val="17"/>
              </w:rPr>
            </w:r>
            <w:r>
              <w:rPr>
                <w:rFonts w:ascii="Noto Sans" w:hAnsi="Noto Sans" w:eastAsia="Noto Sans"/>
                <w:b w:val="0"/>
                <w:sz w:val="17"/>
              </w:rPr>
              <w:t>Onboarding non crea/pubblica ontologie o vocabolari autoritativi.</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ONB-05</w:t>
            </w:r>
          </w:p>
        </w:tc>
        <w:tc>
          <w:tcPr>
            <w:tcW w:type="dxa" w:w="2835"/>
            <w:vAlign w:val="center"/>
          </w:tcPr>
          <w:p>
            <w:r>
              <w:rPr>
                <w:rFonts w:ascii="Noto Sans" w:hAnsi="Noto Sans" w:eastAsia="Noto Sans"/>
                <w:sz w:val="17"/>
              </w:rPr>
            </w:r>
            <w:r>
              <w:rPr>
                <w:rFonts w:ascii="Noto Sans" w:hAnsi="Noto Sans" w:eastAsia="Noto Sans"/>
                <w:b w:val="0"/>
                <w:sz w:val="17"/>
              </w:rPr>
              <w:t>Semantic gap</w:t>
            </w:r>
          </w:p>
        </w:tc>
        <w:tc>
          <w:tcPr>
            <w:tcW w:type="dxa" w:w="5669"/>
            <w:vAlign w:val="center"/>
          </w:tcPr>
          <w:p>
            <w:r>
              <w:rPr>
                <w:rFonts w:ascii="Noto Sans" w:hAnsi="Noto Sans" w:eastAsia="Noto Sans"/>
                <w:sz w:val="17"/>
              </w:rPr>
            </w:r>
            <w:r>
              <w:rPr>
                <w:rFonts w:ascii="Noto Sans" w:hAnsi="Noto Sans" w:eastAsia="Noto Sans"/>
                <w:b w:val="0"/>
                <w:sz w:val="17"/>
              </w:rPr>
              <w:t>Gap apre una discovery request e blocca l’attivazione secondo policy.</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ONB-06</w:t>
            </w:r>
          </w:p>
        </w:tc>
        <w:tc>
          <w:tcPr>
            <w:tcW w:type="dxa" w:w="2835"/>
            <w:vAlign w:val="center"/>
          </w:tcPr>
          <w:p>
            <w:r>
              <w:rPr>
                <w:rFonts w:ascii="Noto Sans" w:hAnsi="Noto Sans" w:eastAsia="Noto Sans"/>
                <w:sz w:val="17"/>
              </w:rPr>
            </w:r>
            <w:r>
              <w:rPr>
                <w:rFonts w:ascii="Noto Sans" w:hAnsi="Noto Sans" w:eastAsia="Noto Sans"/>
                <w:b w:val="0"/>
                <w:sz w:val="17"/>
              </w:rPr>
              <w:t>Gap resolution</w:t>
            </w:r>
          </w:p>
        </w:tc>
        <w:tc>
          <w:tcPr>
            <w:tcW w:type="dxa" w:w="5669"/>
            <w:vAlign w:val="center"/>
          </w:tcPr>
          <w:p>
            <w:r>
              <w:rPr>
                <w:rFonts w:ascii="Noto Sans" w:hAnsi="Noto Sans" w:eastAsia="Noto Sans"/>
                <w:sz w:val="17"/>
              </w:rPr>
            </w:r>
            <w:r>
              <w:rPr>
                <w:rFonts w:ascii="Noto Sans" w:hAnsi="Noto Sans" w:eastAsia="Noto Sans"/>
                <w:b w:val="0"/>
                <w:sz w:val="17"/>
              </w:rPr>
              <w:t>Dopo pubblicazione nel Semantic Model, l’onboarding può riprendere e referenziare la versione attiva.</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ONB-07</w:t>
            </w:r>
          </w:p>
        </w:tc>
        <w:tc>
          <w:tcPr>
            <w:tcW w:type="dxa" w:w="2835"/>
            <w:vAlign w:val="center"/>
          </w:tcPr>
          <w:p>
            <w:r>
              <w:rPr>
                <w:rFonts w:ascii="Noto Sans" w:hAnsi="Noto Sans" w:eastAsia="Noto Sans"/>
                <w:sz w:val="17"/>
              </w:rPr>
            </w:r>
            <w:r>
              <w:rPr>
                <w:rFonts w:ascii="Noto Sans" w:hAnsi="Noto Sans" w:eastAsia="Noto Sans"/>
                <w:b w:val="0"/>
                <w:sz w:val="17"/>
              </w:rPr>
              <w:t>Draft isolation</w:t>
            </w:r>
          </w:p>
        </w:tc>
        <w:tc>
          <w:tcPr>
            <w:tcW w:type="dxa" w:w="5669"/>
            <w:vAlign w:val="center"/>
          </w:tcPr>
          <w:p>
            <w:r>
              <w:rPr>
                <w:rFonts w:ascii="Noto Sans" w:hAnsi="Noto Sans" w:eastAsia="Noto Sans"/>
                <w:sz w:val="17"/>
              </w:rPr>
            </w:r>
            <w:r>
              <w:rPr>
                <w:rFonts w:ascii="Noto Sans" w:hAnsi="Noto Sans" w:eastAsia="Noto Sans"/>
                <w:b w:val="0"/>
                <w:sz w:val="17"/>
              </w:rPr>
              <w:t>Modifica DRAFT non cambia runtime ACTIVE.</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ONB-08</w:t>
            </w:r>
          </w:p>
        </w:tc>
        <w:tc>
          <w:tcPr>
            <w:tcW w:type="dxa" w:w="2835"/>
            <w:vAlign w:val="center"/>
          </w:tcPr>
          <w:p>
            <w:r>
              <w:rPr>
                <w:rFonts w:ascii="Noto Sans" w:hAnsi="Noto Sans" w:eastAsia="Noto Sans"/>
                <w:sz w:val="17"/>
              </w:rPr>
            </w:r>
            <w:r>
              <w:rPr>
                <w:rFonts w:ascii="Noto Sans" w:hAnsi="Noto Sans" w:eastAsia="Noto Sans"/>
                <w:b w:val="0"/>
                <w:sz w:val="17"/>
              </w:rPr>
              <w:t>Field classification</w:t>
            </w:r>
          </w:p>
        </w:tc>
        <w:tc>
          <w:tcPr>
            <w:tcW w:type="dxa" w:w="5669"/>
            <w:vAlign w:val="center"/>
          </w:tcPr>
          <w:p>
            <w:r>
              <w:rPr>
                <w:rFonts w:ascii="Noto Sans" w:hAnsi="Noto Sans" w:eastAsia="Noto Sans"/>
                <w:sz w:val="17"/>
              </w:rPr>
            </w:r>
            <w:r>
              <w:rPr>
                <w:rFonts w:ascii="Noto Sans" w:hAnsi="Noto Sans" w:eastAsia="Noto Sans"/>
                <w:b w:val="0"/>
                <w:sz w:val="17"/>
              </w:rPr>
              <w:t>Ogni campo selezionato ha policy coerente.</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ONB-09</w:t>
            </w:r>
          </w:p>
        </w:tc>
        <w:tc>
          <w:tcPr>
            <w:tcW w:type="dxa" w:w="2835"/>
            <w:vAlign w:val="center"/>
          </w:tcPr>
          <w:p>
            <w:r>
              <w:rPr>
                <w:rFonts w:ascii="Noto Sans" w:hAnsi="Noto Sans" w:eastAsia="Noto Sans"/>
                <w:sz w:val="17"/>
              </w:rPr>
            </w:r>
            <w:r>
              <w:rPr>
                <w:rFonts w:ascii="Noto Sans" w:hAnsi="Noto Sans" w:eastAsia="Noto Sans"/>
                <w:b w:val="0"/>
                <w:sz w:val="17"/>
              </w:rPr>
              <w:t>Extraction Profile</w:t>
            </w:r>
          </w:p>
        </w:tc>
        <w:tc>
          <w:tcPr>
            <w:tcW w:type="dxa" w:w="5669"/>
            <w:vAlign w:val="center"/>
          </w:tcPr>
          <w:p>
            <w:r>
              <w:rPr>
                <w:rFonts w:ascii="Noto Sans" w:hAnsi="Noto Sans" w:eastAsia="Noto Sans"/>
                <w:sz w:val="17"/>
              </w:rPr>
            </w:r>
            <w:r>
              <w:rPr>
                <w:rFonts w:ascii="Noto Sans" w:hAnsi="Noto Sans" w:eastAsia="Noto Sans"/>
                <w:b w:val="0"/>
                <w:sz w:val="17"/>
              </w:rPr>
              <w:t>EXCLUDE non compare nella projection.</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ONB-10</w:t>
            </w:r>
          </w:p>
        </w:tc>
        <w:tc>
          <w:tcPr>
            <w:tcW w:type="dxa" w:w="2835"/>
            <w:vAlign w:val="center"/>
          </w:tcPr>
          <w:p>
            <w:r>
              <w:rPr>
                <w:rFonts w:ascii="Noto Sans" w:hAnsi="Noto Sans" w:eastAsia="Noto Sans"/>
                <w:sz w:val="17"/>
              </w:rPr>
            </w:r>
            <w:r>
              <w:rPr>
                <w:rFonts w:ascii="Noto Sans" w:hAnsi="Noto Sans" w:eastAsia="Noto Sans"/>
                <w:b w:val="0"/>
                <w:sz w:val="17"/>
              </w:rPr>
              <w:t>Validation gate</w:t>
            </w:r>
          </w:p>
        </w:tc>
        <w:tc>
          <w:tcPr>
            <w:tcW w:type="dxa" w:w="5669"/>
            <w:vAlign w:val="center"/>
          </w:tcPr>
          <w:p>
            <w:r>
              <w:rPr>
                <w:rFonts w:ascii="Noto Sans" w:hAnsi="Noto Sans" w:eastAsia="Noto Sans"/>
                <w:sz w:val="17"/>
              </w:rPr>
            </w:r>
            <w:r>
              <w:rPr>
                <w:rFonts w:ascii="Noto Sans" w:hAnsi="Noto Sans" w:eastAsia="Noto Sans"/>
                <w:b w:val="0"/>
                <w:sz w:val="17"/>
              </w:rPr>
              <w:t>Versione con ERROR non può essere ACTIVE.</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ONB-11</w:t>
            </w:r>
          </w:p>
        </w:tc>
        <w:tc>
          <w:tcPr>
            <w:tcW w:type="dxa" w:w="2835"/>
            <w:vAlign w:val="center"/>
          </w:tcPr>
          <w:p>
            <w:r>
              <w:rPr>
                <w:rFonts w:ascii="Noto Sans" w:hAnsi="Noto Sans" w:eastAsia="Noto Sans"/>
                <w:sz w:val="17"/>
              </w:rPr>
            </w:r>
            <w:r>
              <w:rPr>
                <w:rFonts w:ascii="Noto Sans" w:hAnsi="Noto Sans" w:eastAsia="Noto Sans"/>
                <w:b w:val="0"/>
                <w:sz w:val="17"/>
              </w:rPr>
              <w:t>AI isolation</w:t>
            </w:r>
          </w:p>
        </w:tc>
        <w:tc>
          <w:tcPr>
            <w:tcW w:type="dxa" w:w="5669"/>
            <w:vAlign w:val="center"/>
          </w:tcPr>
          <w:p>
            <w:r>
              <w:rPr>
                <w:rFonts w:ascii="Noto Sans" w:hAnsi="Noto Sans" w:eastAsia="Noto Sans"/>
                <w:sz w:val="17"/>
              </w:rPr>
            </w:r>
            <w:r>
              <w:rPr>
                <w:rFonts w:ascii="Noto Sans" w:hAnsi="Noto Sans" w:eastAsia="Noto Sans"/>
                <w:b w:val="0"/>
                <w:sz w:val="17"/>
              </w:rPr>
              <w:t>Proposal AI non modifica valore approvato senza review.</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ONB-12</w:t>
            </w:r>
          </w:p>
        </w:tc>
        <w:tc>
          <w:tcPr>
            <w:tcW w:type="dxa" w:w="2835"/>
            <w:vAlign w:val="center"/>
          </w:tcPr>
          <w:p>
            <w:r>
              <w:rPr>
                <w:rFonts w:ascii="Noto Sans" w:hAnsi="Noto Sans" w:eastAsia="Noto Sans"/>
                <w:sz w:val="17"/>
              </w:rPr>
            </w:r>
            <w:r>
              <w:rPr>
                <w:rFonts w:ascii="Noto Sans" w:hAnsi="Noto Sans" w:eastAsia="Noto Sans"/>
                <w:b w:val="0"/>
                <w:sz w:val="17"/>
              </w:rPr>
              <w:t>MCP deny activation</w:t>
            </w:r>
          </w:p>
        </w:tc>
        <w:tc>
          <w:tcPr>
            <w:tcW w:type="dxa" w:w="5669"/>
            <w:vAlign w:val="center"/>
          </w:tcPr>
          <w:p>
            <w:r>
              <w:rPr>
                <w:rFonts w:ascii="Noto Sans" w:hAnsi="Noto Sans" w:eastAsia="Noto Sans"/>
                <w:sz w:val="17"/>
              </w:rPr>
            </w:r>
            <w:r>
              <w:rPr>
                <w:rFonts w:ascii="Noto Sans" w:hAnsi="Noto Sans" w:eastAsia="Noto Sans"/>
                <w:b w:val="0"/>
                <w:sz w:val="17"/>
              </w:rPr>
              <w:t>Approve/activate rifiutate a identità MCP.</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ONB-13</w:t>
            </w:r>
          </w:p>
        </w:tc>
        <w:tc>
          <w:tcPr>
            <w:tcW w:type="dxa" w:w="2835"/>
            <w:vAlign w:val="center"/>
          </w:tcPr>
          <w:p>
            <w:r>
              <w:rPr>
                <w:rFonts w:ascii="Noto Sans" w:hAnsi="Noto Sans" w:eastAsia="Noto Sans"/>
                <w:sz w:val="17"/>
              </w:rPr>
            </w:r>
            <w:r>
              <w:rPr>
                <w:rFonts w:ascii="Noto Sans" w:hAnsi="Noto Sans" w:eastAsia="Noto Sans"/>
                <w:b w:val="0"/>
                <w:sz w:val="17"/>
              </w:rPr>
              <w:t>Optimistic concurrency</w:t>
            </w:r>
          </w:p>
        </w:tc>
        <w:tc>
          <w:tcPr>
            <w:tcW w:type="dxa" w:w="5669"/>
            <w:vAlign w:val="center"/>
          </w:tcPr>
          <w:p>
            <w:r>
              <w:rPr>
                <w:rFonts w:ascii="Noto Sans" w:hAnsi="Noto Sans" w:eastAsia="Noto Sans"/>
                <w:sz w:val="17"/>
              </w:rPr>
            </w:r>
            <w:r>
              <w:rPr>
                <w:rFonts w:ascii="Noto Sans" w:hAnsi="Noto Sans" w:eastAsia="Noto Sans"/>
                <w:b w:val="0"/>
                <w:sz w:val="17"/>
              </w:rPr>
              <w:t>ETag obsoleto → 412.</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ONB-14</w:t>
            </w:r>
          </w:p>
        </w:tc>
        <w:tc>
          <w:tcPr>
            <w:tcW w:type="dxa" w:w="2835"/>
            <w:vAlign w:val="center"/>
          </w:tcPr>
          <w:p>
            <w:r>
              <w:rPr>
                <w:rFonts w:ascii="Noto Sans" w:hAnsi="Noto Sans" w:eastAsia="Noto Sans"/>
                <w:sz w:val="17"/>
              </w:rPr>
            </w:r>
            <w:r>
              <w:rPr>
                <w:rFonts w:ascii="Noto Sans" w:hAnsi="Noto Sans" w:eastAsia="Noto Sans"/>
                <w:b w:val="0"/>
                <w:sz w:val="17"/>
              </w:rPr>
              <w:t>Atomic publication</w:t>
            </w:r>
          </w:p>
        </w:tc>
        <w:tc>
          <w:tcPr>
            <w:tcW w:type="dxa" w:w="5669"/>
            <w:vAlign w:val="center"/>
          </w:tcPr>
          <w:p>
            <w:r>
              <w:rPr>
                <w:rFonts w:ascii="Noto Sans" w:hAnsi="Noto Sans" w:eastAsia="Noto Sans"/>
                <w:sz w:val="17"/>
              </w:rPr>
            </w:r>
            <w:r>
              <w:rPr>
                <w:rFonts w:ascii="Noto Sans" w:hAnsi="Noto Sans" w:eastAsia="Noto Sans"/>
                <w:b w:val="0"/>
                <w:sz w:val="17"/>
              </w:rPr>
              <w:t>Runtime legge bundle coerente/immutabile.</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ONB-15</w:t>
            </w:r>
          </w:p>
        </w:tc>
        <w:tc>
          <w:tcPr>
            <w:tcW w:type="dxa" w:w="2835"/>
            <w:vAlign w:val="center"/>
          </w:tcPr>
          <w:p>
            <w:r>
              <w:rPr>
                <w:rFonts w:ascii="Noto Sans" w:hAnsi="Noto Sans" w:eastAsia="Noto Sans"/>
                <w:sz w:val="17"/>
              </w:rPr>
            </w:r>
            <w:r>
              <w:rPr>
                <w:rFonts w:ascii="Noto Sans" w:hAnsi="Noto Sans" w:eastAsia="Noto Sans"/>
                <w:b w:val="0"/>
                <w:sz w:val="17"/>
              </w:rPr>
              <w:t>Audit</w:t>
            </w:r>
          </w:p>
        </w:tc>
        <w:tc>
          <w:tcPr>
            <w:tcW w:type="dxa" w:w="5669"/>
            <w:vAlign w:val="center"/>
          </w:tcPr>
          <w:p>
            <w:r>
              <w:rPr>
                <w:rFonts w:ascii="Noto Sans" w:hAnsi="Noto Sans" w:eastAsia="Noto Sans"/>
                <w:sz w:val="17"/>
              </w:rPr>
            </w:r>
            <w:r>
              <w:rPr>
                <w:rFonts w:ascii="Noto Sans" w:hAnsi="Noto Sans" w:eastAsia="Noto Sans"/>
                <w:b w:val="0"/>
                <w:sz w:val="17"/>
              </w:rPr>
              <w:t>Decisioni e semantic discovery ricostruibili.</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ONB-16</w:t>
            </w:r>
          </w:p>
        </w:tc>
        <w:tc>
          <w:tcPr>
            <w:tcW w:type="dxa" w:w="2835"/>
            <w:vAlign w:val="center"/>
          </w:tcPr>
          <w:p>
            <w:r>
              <w:rPr>
                <w:rFonts w:ascii="Noto Sans" w:hAnsi="Noto Sans" w:eastAsia="Noto Sans"/>
                <w:sz w:val="17"/>
              </w:rPr>
            </w:r>
            <w:r>
              <w:rPr>
                <w:rFonts w:ascii="Noto Sans" w:hAnsi="Noto Sans" w:eastAsia="Noto Sans"/>
                <w:b w:val="0"/>
                <w:sz w:val="17"/>
              </w:rPr>
              <w:t>Secret handling</w:t>
            </w:r>
          </w:p>
        </w:tc>
        <w:tc>
          <w:tcPr>
            <w:tcW w:type="dxa" w:w="5669"/>
            <w:vAlign w:val="center"/>
          </w:tcPr>
          <w:p>
            <w:r>
              <w:rPr>
                <w:rFonts w:ascii="Noto Sans" w:hAnsi="Noto Sans" w:eastAsia="Noto Sans"/>
                <w:sz w:val="17"/>
              </w:rPr>
            </w:r>
            <w:r>
              <w:rPr>
                <w:rFonts w:ascii="Noto Sans" w:hAnsi="Noto Sans" w:eastAsia="Noto Sans"/>
                <w:b w:val="0"/>
                <w:sz w:val="17"/>
              </w:rPr>
              <w:t>Nessuna credenziale in chiaro.</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ONB-17</w:t>
            </w:r>
          </w:p>
        </w:tc>
        <w:tc>
          <w:tcPr>
            <w:tcW w:type="dxa" w:w="2835"/>
            <w:vAlign w:val="center"/>
          </w:tcPr>
          <w:p>
            <w:r>
              <w:rPr>
                <w:rFonts w:ascii="Noto Sans" w:hAnsi="Noto Sans" w:eastAsia="Noto Sans"/>
                <w:sz w:val="17"/>
              </w:rPr>
            </w:r>
            <w:r>
              <w:rPr>
                <w:rFonts w:ascii="Noto Sans" w:hAnsi="Noto Sans" w:eastAsia="Noto Sans"/>
                <w:b w:val="0"/>
                <w:sz w:val="17"/>
              </w:rPr>
              <w:t>Worker idempotency</w:t>
            </w:r>
          </w:p>
        </w:tc>
        <w:tc>
          <w:tcPr>
            <w:tcW w:type="dxa" w:w="5669"/>
            <w:vAlign w:val="center"/>
          </w:tcPr>
          <w:p>
            <w:r>
              <w:rPr>
                <w:rFonts w:ascii="Noto Sans" w:hAnsi="Noto Sans" w:eastAsia="Noto Sans"/>
                <w:sz w:val="17"/>
              </w:rPr>
            </w:r>
            <w:r>
              <w:rPr>
                <w:rFonts w:ascii="Noto Sans" w:hAnsi="Noto Sans" w:eastAsia="Noto Sans"/>
                <w:b w:val="0"/>
                <w:sz w:val="17"/>
              </w:rPr>
              <w:t>Retry discovery/validation non produce duplicazioni logiche.</w:t>
            </w:r>
          </w:p>
        </w:tc>
      </w:tr>
      <w:tr>
        <w:trPr>
          <w:cantSplit/>
          <w:cantSplit/>
          <w:cantSplit/>
        </w:trPr>
        <w:tc>
          <w:tcPr>
            <w:tcW w:type="dxa" w:w="1417"/>
            <w:vAlign w:val="center"/>
          </w:tcPr>
          <w:p>
            <w:r>
              <w:rPr>
                <w:rFonts w:ascii="Noto Sans" w:hAnsi="Noto Sans" w:eastAsia="Noto Sans"/>
                <w:sz w:val="17"/>
              </w:rPr>
            </w:r>
            <w:r>
              <w:rPr>
                <w:rFonts w:ascii="Noto Sans" w:hAnsi="Noto Sans" w:eastAsia="Noto Sans"/>
                <w:b w:val="0"/>
                <w:sz w:val="17"/>
              </w:rPr>
              <w:t>ONB-18</w:t>
            </w:r>
          </w:p>
        </w:tc>
        <w:tc>
          <w:tcPr>
            <w:tcW w:type="dxa" w:w="2835"/>
            <w:vAlign w:val="center"/>
          </w:tcPr>
          <w:p>
            <w:r>
              <w:rPr>
                <w:rFonts w:ascii="Noto Sans" w:hAnsi="Noto Sans" w:eastAsia="Noto Sans"/>
                <w:sz w:val="17"/>
              </w:rPr>
            </w:r>
            <w:r>
              <w:rPr>
                <w:rFonts w:ascii="Noto Sans" w:hAnsi="Noto Sans" w:eastAsia="Noto Sans"/>
                <w:b w:val="0"/>
                <w:sz w:val="17"/>
              </w:rPr>
              <w:t>Dependency failure</w:t>
            </w:r>
          </w:p>
        </w:tc>
        <w:tc>
          <w:tcPr>
            <w:tcW w:type="dxa" w:w="5669"/>
            <w:vAlign w:val="center"/>
          </w:tcPr>
          <w:p>
            <w:r>
              <w:rPr>
                <w:rFonts w:ascii="Noto Sans" w:hAnsi="Noto Sans" w:eastAsia="Noto Sans"/>
                <w:sz w:val="17"/>
              </w:rPr>
            </w:r>
            <w:r>
              <w:rPr>
                <w:rFonts w:ascii="Noto Sans" w:hAnsi="Noto Sans" w:eastAsia="Noto Sans"/>
                <w:b w:val="0"/>
                <w:sz w:val="17"/>
              </w:rPr>
              <w:t>Semantic Model indisponibile non corrompe draft né stato ACTIVE.</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ONB-19</w:t>
            </w:r>
          </w:p>
        </w:tc>
        <w:tc>
          <w:tcPr>
            <w:tcW w:type="dxa" w:w="3277"/>
          </w:tcPr>
          <w:p>
            <w:r>
              <w:rPr>
                <w:rFonts w:ascii="Noto Sans" w:hAnsi="Noto Sans" w:eastAsia="Noto Sans"/>
                <w:sz w:val="17"/>
              </w:rPr>
            </w:r>
            <w:r>
              <w:rPr>
                <w:rFonts w:ascii="Noto Sans" w:hAnsi="Noto Sans" w:eastAsia="Noto Sans"/>
                <w:b w:val="0"/>
                <w:sz w:val="17"/>
              </w:rPr>
              <w:t>Human approval identity</w:t>
            </w:r>
          </w:p>
        </w:tc>
        <w:tc>
          <w:tcPr>
            <w:tcW w:type="dxa" w:w="3277"/>
          </w:tcPr>
          <w:p>
            <w:r>
              <w:rPr>
                <w:rFonts w:ascii="Noto Sans" w:hAnsi="Noto Sans" w:eastAsia="Noto Sans"/>
                <w:sz w:val="17"/>
              </w:rPr>
            </w:r>
            <w:r>
              <w:rPr>
                <w:rFonts w:ascii="Noto Sans" w:hAnsi="Noto Sans" w:eastAsia="Noto Sans"/>
                <w:b w:val="0"/>
                <w:sz w:val="17"/>
              </w:rPr>
              <w:t>Una approve con identità MCP/AI o con approvedBy dichiarato nel payload è rifiutata; l’attore è derivato dal token/sessione IAM.</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ONB-20</w:t>
            </w:r>
          </w:p>
        </w:tc>
        <w:tc>
          <w:tcPr>
            <w:tcW w:type="dxa" w:w="3277"/>
          </w:tcPr>
          <w:p>
            <w:r>
              <w:rPr>
                <w:rFonts w:ascii="Noto Sans" w:hAnsi="Noto Sans" w:eastAsia="Noto Sans"/>
                <w:sz w:val="17"/>
              </w:rPr>
            </w:r>
            <w:r>
              <w:rPr>
                <w:rFonts w:ascii="Noto Sans" w:hAnsi="Noto Sans" w:eastAsia="Noto Sans"/>
                <w:b w:val="0"/>
                <w:sz w:val="17"/>
              </w:rPr>
              <w:t>SSO batch approval</w:t>
            </w:r>
          </w:p>
        </w:tc>
        <w:tc>
          <w:tcPr>
            <w:tcW w:type="dxa" w:w="3277"/>
          </w:tcPr>
          <w:p>
            <w:r>
              <w:rPr>
                <w:rFonts w:ascii="Noto Sans" w:hAnsi="Noto Sans" w:eastAsia="Noto Sans"/>
                <w:sz w:val="17"/>
              </w:rPr>
            </w:r>
            <w:r>
              <w:rPr>
                <w:rFonts w:ascii="Noto Sans" w:hAnsi="Noto Sans" w:eastAsia="Noto Sans"/>
                <w:b w:val="0"/>
                <w:sz w:val="17"/>
              </w:rPr>
              <w:t>Una sessione SSO valida consente approvazione di un batch/versione senza nuovo login per ogni proposta.</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ONB-21</w:t>
            </w:r>
          </w:p>
        </w:tc>
        <w:tc>
          <w:tcPr>
            <w:tcW w:type="dxa" w:w="3277"/>
          </w:tcPr>
          <w:p>
            <w:r>
              <w:rPr>
                <w:rFonts w:ascii="Noto Sans" w:hAnsi="Noto Sans" w:eastAsia="Noto Sans"/>
                <w:sz w:val="17"/>
              </w:rPr>
            </w:r>
            <w:r>
              <w:rPr>
                <w:rFonts w:ascii="Noto Sans" w:hAnsi="Noto Sans" w:eastAsia="Noto Sans"/>
                <w:b w:val="0"/>
                <w:sz w:val="17"/>
              </w:rPr>
              <w:t>Approval challenge integrity</w:t>
            </w:r>
          </w:p>
        </w:tc>
        <w:tc>
          <w:tcPr>
            <w:tcW w:type="dxa" w:w="3277"/>
          </w:tcPr>
          <w:p>
            <w:r>
              <w:rPr>
                <w:rFonts w:ascii="Noto Sans" w:hAnsi="Noto Sans" w:eastAsia="Noto Sans"/>
                <w:sz w:val="17"/>
              </w:rPr>
            </w:r>
            <w:r>
              <w:rPr>
                <w:rFonts w:ascii="Noto Sans" w:hAnsi="Noto Sans" w:eastAsia="Noto Sans"/>
                <w:b w:val="0"/>
                <w:sz w:val="17"/>
              </w:rPr>
              <w:t>La challenge è legata a configurationHash; qualsiasi modifica successiva invalida la conferma.</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ONB-22</w:t>
            </w:r>
          </w:p>
        </w:tc>
        <w:tc>
          <w:tcPr>
            <w:tcW w:type="dxa" w:w="3277"/>
          </w:tcPr>
          <w:p>
            <w:r>
              <w:rPr>
                <w:rFonts w:ascii="Noto Sans" w:hAnsi="Noto Sans" w:eastAsia="Noto Sans"/>
                <w:sz w:val="17"/>
              </w:rPr>
            </w:r>
            <w:r>
              <w:rPr>
                <w:rFonts w:ascii="Noto Sans" w:hAnsi="Noto Sans" w:eastAsia="Noto Sans"/>
                <w:b w:val="0"/>
                <w:sz w:val="17"/>
              </w:rPr>
              <w:t>Semantic cold start</w:t>
            </w:r>
          </w:p>
        </w:tc>
        <w:tc>
          <w:tcPr>
            <w:tcW w:type="dxa" w:w="3277"/>
          </w:tcPr>
          <w:p>
            <w:r>
              <w:rPr>
                <w:rFonts w:ascii="Noto Sans" w:hAnsi="Noto Sans" w:eastAsia="Noto Sans"/>
                <w:sz w:val="17"/>
              </w:rPr>
            </w:r>
            <w:r>
              <w:rPr>
                <w:rFonts w:ascii="Noto Sans" w:hAnsi="Noto Sans" w:eastAsia="Noto Sans"/>
                <w:b w:val="0"/>
                <w:sz w:val="17"/>
              </w:rPr>
              <w:t>Con catalogo EMPTY il primo onboarding apre gap/discovery, adotta artefatti via Semantic Model e riprende il mapping dopo pubblicazione ACTIVE.</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ONB-23</w:t>
            </w:r>
          </w:p>
        </w:tc>
        <w:tc>
          <w:tcPr>
            <w:tcW w:type="dxa" w:w="3277"/>
          </w:tcPr>
          <w:p>
            <w:r>
              <w:rPr>
                <w:rFonts w:ascii="Noto Sans" w:hAnsi="Noto Sans" w:eastAsia="Noto Sans"/>
                <w:sz w:val="17"/>
              </w:rPr>
            </w:r>
            <w:r>
              <w:rPr>
                <w:rFonts w:ascii="Noto Sans" w:hAnsi="Noto Sans" w:eastAsia="Noto Sans"/>
                <w:b w:val="0"/>
                <w:sz w:val="17"/>
              </w:rPr>
              <w:t>Native vocabulary mapping</w:t>
            </w:r>
          </w:p>
        </w:tc>
        <w:tc>
          <w:tcPr>
            <w:tcW w:type="dxa" w:w="3277"/>
          </w:tcPr>
          <w:p>
            <w:r>
              <w:rPr>
                <w:rFonts w:ascii="Noto Sans" w:hAnsi="Noto Sans" w:eastAsia="Noto Sans"/>
                <w:sz w:val="17"/>
              </w:rPr>
            </w:r>
            <w:r>
              <w:rPr>
                <w:rFonts w:ascii="Noto Sans" w:hAnsi="Noto Sans" w:eastAsia="Noto Sans"/>
                <w:b w:val="0"/>
                <w:sz w:val="17"/>
              </w:rPr>
              <w:t>Una code list nativa resta invariata nel verticale e viene mappata in onboarding verso un vocabolario controllato versionato.</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ONB-24</w:t>
            </w:r>
          </w:p>
        </w:tc>
        <w:tc>
          <w:tcPr>
            <w:tcW w:type="dxa" w:w="3277"/>
          </w:tcPr>
          <w:p>
            <w:r>
              <w:rPr>
                <w:rFonts w:ascii="Noto Sans" w:hAnsi="Noto Sans" w:eastAsia="Noto Sans"/>
                <w:sz w:val="17"/>
              </w:rPr>
            </w:r>
            <w:r>
              <w:rPr>
                <w:rFonts w:ascii="Noto Sans" w:hAnsi="Noto Sans" w:eastAsia="Noto Sans"/>
                <w:b w:val="0"/>
                <w:sz w:val="17"/>
              </w:rPr>
              <w:t>OUF_SYSTEM onboarding</w:t>
            </w:r>
          </w:p>
        </w:tc>
        <w:tc>
          <w:tcPr>
            <w:tcW w:type="dxa" w:w="3277"/>
          </w:tcPr>
          <w:p>
            <w:r>
              <w:rPr>
                <w:rFonts w:ascii="Noto Sans" w:hAnsi="Noto Sans" w:eastAsia="Noto Sans"/>
                <w:sz w:val="17"/>
              </w:rPr>
            </w:r>
            <w:r>
              <w:rPr>
                <w:rFonts w:ascii="Noto Sans" w:hAnsi="Noto Sans" w:eastAsia="Noto Sans"/>
                <w:b w:val="0"/>
                <w:sz w:val="17"/>
              </w:rPr>
              <w:t>Una fonte INTERNAL_MANAGED può essere onboardata senza Source API/PULL e produce configurazione MANAGED coerente.</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ONB-25</w:t>
            </w:r>
          </w:p>
        </w:tc>
        <w:tc>
          <w:tcPr>
            <w:tcW w:type="dxa" w:w="3277"/>
          </w:tcPr>
          <w:p>
            <w:r>
              <w:rPr>
                <w:rFonts w:ascii="Noto Sans" w:hAnsi="Noto Sans" w:eastAsia="Noto Sans"/>
                <w:sz w:val="17"/>
              </w:rPr>
            </w:r>
            <w:r>
              <w:rPr>
                <w:rFonts w:ascii="Noto Sans" w:hAnsi="Noto Sans" w:eastAsia="Noto Sans"/>
                <w:b w:val="0"/>
                <w:sz w:val="17"/>
              </w:rPr>
              <w:t>Authority transition</w:t>
            </w:r>
          </w:p>
        </w:tc>
        <w:tc>
          <w:tcPr>
            <w:tcW w:type="dxa" w:w="3277"/>
          </w:tcPr>
          <w:p>
            <w:r>
              <w:rPr>
                <w:rFonts w:ascii="Noto Sans" w:hAnsi="Noto Sans" w:eastAsia="Noto Sans"/>
                <w:sz w:val="17"/>
              </w:rPr>
            </w:r>
            <w:r>
              <w:rPr>
                <w:rFonts w:ascii="Noto Sans" w:hAnsi="Noto Sans" w:eastAsia="Noto Sans"/>
                <w:b w:val="0"/>
                <w:sz w:val="17"/>
              </w:rPr>
              <w:t>L’introduzione di una nuova fonte autoritativa non sovrascrive la provenance storica e consente il passaggio di authority mantenendo l’identità canonica.</w:t>
            </w:r>
          </w:p>
        </w:tc>
      </w:tr>
      <w:tr>
        <w:trPr>
          <w:cantSplit/>
          <w:cantSplit/>
          <w:cantSplit/>
        </w:trPr>
        <w:tc>
          <w:tcPr>
            <w:tcW w:type="dxa" w:w="3277"/>
          </w:tcPr>
          <w:p>
            <w:r>
              <w:rPr>
                <w:rFonts w:ascii="Noto Sans" w:hAnsi="Noto Sans" w:eastAsia="Noto Sans"/>
                <w:sz w:val="17"/>
              </w:rPr>
              <w:t>ONB-26</w:t>
            </w:r>
          </w:p>
        </w:tc>
        <w:tc>
          <w:tcPr>
            <w:tcW w:type="dxa" w:w="3277"/>
          </w:tcPr>
          <w:p>
            <w:r>
              <w:rPr>
                <w:rFonts w:ascii="Noto Sans" w:hAnsi="Noto Sans" w:eastAsia="Noto Sans"/>
                <w:sz w:val="17"/>
              </w:rPr>
              <w:t>Relationship mapping governance</w:t>
            </w:r>
          </w:p>
        </w:tc>
        <w:tc>
          <w:tcPr>
            <w:tcW w:type="dxa" w:w="3277"/>
          </w:tcPr>
          <w:p>
            <w:r>
              <w:rPr>
                <w:rFonts w:ascii="Noto Sans" w:hAnsi="Noto Sans" w:eastAsia="Noto Sans"/>
                <w:sz w:val="17"/>
              </w:rPr>
              <w:t>Un mapping relazionale salva relationIri, targetClass e resolution strategy versionata; l’Onboarding non crea l’edge runtime.</w:t>
            </w:r>
          </w:p>
        </w:tc>
      </w:tr>
      <w:tr>
        <w:trPr>
          <w:cantSplit/>
          <w:cantSplit/>
          <w:cantSplit/>
        </w:trPr>
        <w:tc>
          <w:tcPr>
            <w:tcW w:type="dxa" w:w="3277"/>
          </w:tcPr>
          <w:p>
            <w:r>
              <w:rPr>
                <w:rFonts w:ascii="Noto Sans" w:hAnsi="Noto Sans" w:eastAsia="Noto Sans"/>
                <w:sz w:val="17"/>
              </w:rPr>
              <w:t>ONB-27</w:t>
            </w:r>
          </w:p>
        </w:tc>
        <w:tc>
          <w:tcPr>
            <w:tcW w:type="dxa" w:w="3277"/>
          </w:tcPr>
          <w:p>
            <w:r>
              <w:rPr>
                <w:rFonts w:ascii="Noto Sans" w:hAnsi="Noto Sans" w:eastAsia="Noto Sans"/>
                <w:sz w:val="17"/>
              </w:rPr>
              <w:t>Domain/range validation</w:t>
            </w:r>
          </w:p>
        </w:tc>
        <w:tc>
          <w:tcPr>
            <w:tcW w:type="dxa" w:w="3277"/>
          </w:tcPr>
          <w:p>
            <w:r>
              <w:rPr>
                <w:rFonts w:ascii="Noto Sans" w:hAnsi="Noto Sans" w:eastAsia="Noto Sans"/>
                <w:sz w:val="17"/>
              </w:rPr>
              <w:t>La validazione blocca mapping relazionali incompatibili con domain/range dichiarati dal Semantic Model / Registry.</w:t>
            </w:r>
          </w:p>
        </w:tc>
      </w:tr>
      <w:tr>
        <w:trPr>
          <w:cantSplit/>
          <w:cantSplit/>
          <w:cantSplit/>
        </w:trPr>
        <w:tc>
          <w:tcPr>
            <w:tcW w:type="dxa" w:w="3277"/>
          </w:tcPr>
          <w:p>
            <w:r>
              <w:rPr>
                <w:rFonts w:ascii="Noto Sans" w:hAnsi="Noto Sans" w:eastAsia="Noto Sans"/>
                <w:sz w:val="17"/>
              </w:rPr>
              <w:t>ONB-28</w:t>
            </w:r>
          </w:p>
        </w:tc>
        <w:tc>
          <w:tcPr>
            <w:tcW w:type="dxa" w:w="3277"/>
          </w:tcPr>
          <w:p>
            <w:r>
              <w:rPr>
                <w:rFonts w:ascii="Noto Sans" w:hAnsi="Noto Sans" w:eastAsia="Noto Sans"/>
                <w:sz w:val="17"/>
              </w:rPr>
              <w:t>Target resolution handoff</w:t>
            </w:r>
          </w:p>
        </w:tc>
        <w:tc>
          <w:tcPr>
            <w:tcW w:type="dxa" w:w="3277"/>
          </w:tcPr>
          <w:p>
            <w:r>
              <w:rPr>
                <w:rFonts w:ascii="Noto Sans" w:hAnsi="Noto Sans" w:eastAsia="Noto Sans"/>
                <w:sz w:val="17"/>
              </w:rPr>
              <w:t>Il PublishedConfigurationBundle espone i riferimenti alla strategia di risoluzione; il runtime risolve l’Urban Object target e conserva provenance della relazione.</w:t>
            </w:r>
          </w:p>
        </w:tc>
      </w:tr>
    </w:tbl>
    <w:p/>
    <w:p>
      <w:pPr>
        <w:pStyle w:val="Heading1"/>
        <w:keepNext/>
        <w:spacing w:before="200" w:after="80"/>
      </w:pPr>
      <w:r>
        <w:rPr>
          <w:rFonts w:ascii="Noto Sans" w:hAnsi="Noto Sans" w:eastAsia="Noto Sans"/>
        </w:rPr>
        <w:t>25. Decisioni tecnologiche consolidate</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Tema</w:t>
            </w:r>
          </w:p>
        </w:tc>
        <w:tc>
          <w:tcPr>
            <w:tcW w:type="dxa" w:w="6236"/>
            <w:vAlign w:val="center"/>
            <w:shd w:fill="0B4F6C" w:val="clear"/>
          </w:tcPr>
          <w:p>
            <w:r>
              <w:rPr>
                <w:rFonts w:ascii="Noto Sans" w:hAnsi="Noto Sans" w:eastAsia="Noto Sans"/>
                <w:b/>
                <w:color w:val="FFFFFF"/>
                <w:sz w:val="17"/>
              </w:rPr>
              <w:t>Decisione v1.0</w:t>
            </w:r>
          </w:p>
        </w:tc>
      </w:tr>
      <w:tr>
        <w:trPr>
          <w:cantSplit/>
          <w:cantSplit/>
          <w:cantSplit/>
        </w:trPr>
        <w:tc>
          <w:tcPr>
            <w:tcW w:type="dxa" w:w="2835"/>
            <w:vAlign w:val="center"/>
          </w:tcPr>
          <w:p>
            <w:r>
              <w:rPr>
                <w:rFonts w:ascii="Noto Sans" w:hAnsi="Noto Sans" w:eastAsia="Noto Sans"/>
                <w:sz w:val="17"/>
              </w:rPr>
              <w:t>Runtime</w:t>
            </w:r>
          </w:p>
        </w:tc>
        <w:tc>
          <w:tcPr>
            <w:tcW w:type="dxa" w:w="6236"/>
            <w:vAlign w:val="center"/>
          </w:tcPr>
          <w:p>
            <w:r>
              <w:rPr>
                <w:rFonts w:ascii="Noto Sans" w:hAnsi="Noto Sans" w:eastAsia="Noto Sans"/>
                <w:sz w:val="17"/>
              </w:rPr>
              <w:t>Java 21 + Spring Boot 3.x; servizio stateless, containerizzato e compatibile con la BOM di piattaforma.</w:t>
            </w:r>
          </w:p>
        </w:tc>
      </w:tr>
      <w:tr>
        <w:trPr>
          <w:cantSplit/>
          <w:cantSplit/>
          <w:cantSplit/>
        </w:trPr>
        <w:tc>
          <w:tcPr>
            <w:tcW w:type="dxa" w:w="2835"/>
            <w:vAlign w:val="center"/>
          </w:tcPr>
          <w:p>
            <w:r>
              <w:rPr>
                <w:rFonts w:ascii="Noto Sans" w:hAnsi="Noto Sans" w:eastAsia="Noto Sans"/>
                <w:sz w:val="17"/>
              </w:rPr>
              <w:t>Repository</w:t>
            </w:r>
          </w:p>
        </w:tc>
        <w:tc>
          <w:tcPr>
            <w:tcW w:type="dxa" w:w="6236"/>
            <w:vAlign w:val="center"/>
          </w:tcPr>
          <w:p>
            <w:r>
              <w:rPr>
                <w:rFonts w:ascii="Noto Sans" w:hAnsi="Noto Sans" w:eastAsia="Noto Sans"/>
                <w:sz w:val="17"/>
              </w:rPr>
              <w:t>PostgreSQL 17.x + JSONB + Flyway; schema fisico della sezione 17.2.</w:t>
            </w:r>
          </w:p>
        </w:tc>
      </w:tr>
      <w:tr>
        <w:trPr>
          <w:cantSplit/>
          <w:cantSplit/>
          <w:cantSplit/>
        </w:trPr>
        <w:tc>
          <w:tcPr>
            <w:tcW w:type="dxa" w:w="2835"/>
            <w:vAlign w:val="center"/>
          </w:tcPr>
          <w:p>
            <w:r>
              <w:rPr>
                <w:rFonts w:ascii="Noto Sans" w:hAnsi="Noto Sans" w:eastAsia="Noto Sans"/>
                <w:sz w:val="17"/>
              </w:rPr>
              <w:t>Workflow</w:t>
            </w:r>
          </w:p>
        </w:tc>
        <w:tc>
          <w:tcPr>
            <w:tcW w:type="dxa" w:w="6236"/>
            <w:vAlign w:val="center"/>
          </w:tcPr>
          <w:p>
            <w:r>
              <w:rPr>
                <w:rFonts w:ascii="Noto Sans" w:hAnsi="Noto Sans" w:eastAsia="Noto Sans"/>
                <w:sz w:val="17"/>
              </w:rPr>
              <w:t>State machine applicativa persistita; nessun workflow engine dedicato nella baseline.</w:t>
            </w:r>
          </w:p>
        </w:tc>
      </w:tr>
      <w:tr>
        <w:trPr>
          <w:cantSplit/>
          <w:cantSplit/>
          <w:cantSplit/>
        </w:trPr>
        <w:tc>
          <w:tcPr>
            <w:tcW w:type="dxa" w:w="2835"/>
            <w:vAlign w:val="center"/>
          </w:tcPr>
          <w:p>
            <w:r>
              <w:rPr>
                <w:rFonts w:ascii="Noto Sans" w:hAnsi="Noto Sans" w:eastAsia="Noto Sans"/>
                <w:sz w:val="17"/>
              </w:rPr>
              <w:t>Async</w:t>
            </w:r>
          </w:p>
        </w:tc>
        <w:tc>
          <w:tcPr>
            <w:tcW w:type="dxa" w:w="6236"/>
            <w:vAlign w:val="center"/>
          </w:tcPr>
          <w:p>
            <w:r>
              <w:rPr>
                <w:rFonts w:ascii="Noto Sans" w:hAnsi="Noto Sans" w:eastAsia="Noto Sans"/>
                <w:sz w:val="17"/>
              </w:rPr>
              <w:t>AsyncExecutionPort/EventPublisherPort; PostgreSQL job table + worker iniziale; futuro adapter al broker condiviso OUF quando selezionato.</w:t>
            </w:r>
          </w:p>
        </w:tc>
      </w:tr>
      <w:tr>
        <w:trPr>
          <w:cantSplit/>
          <w:cantSplit/>
          <w:cantSplit/>
        </w:trPr>
        <w:tc>
          <w:tcPr>
            <w:tcW w:type="dxa" w:w="2835"/>
            <w:vAlign w:val="center"/>
          </w:tcPr>
          <w:p>
            <w:r>
              <w:rPr>
                <w:rFonts w:ascii="Noto Sans" w:hAnsi="Noto Sans" w:eastAsia="Noto Sans"/>
                <w:sz w:val="17"/>
              </w:rPr>
              <w:t>API</w:t>
            </w:r>
          </w:p>
        </w:tc>
        <w:tc>
          <w:tcPr>
            <w:tcW w:type="dxa" w:w="6236"/>
            <w:vAlign w:val="center"/>
          </w:tcPr>
          <w:p>
            <w:r>
              <w:rPr>
                <w:rFonts w:ascii="Noto Sans" w:hAnsi="Noto Sans" w:eastAsia="Noto Sans"/>
                <w:sz w:val="17"/>
              </w:rPr>
              <w:t>REST JSON, OpenAPI 3.1, Problem Details; contratto versionato in Git e pubblicato tramite Gateway.</w:t>
            </w:r>
          </w:p>
        </w:tc>
      </w:tr>
      <w:tr>
        <w:trPr>
          <w:cantSplit/>
          <w:cantSplit/>
          <w:cantSplit/>
        </w:trPr>
        <w:tc>
          <w:tcPr>
            <w:tcW w:type="dxa" w:w="2835"/>
            <w:vAlign w:val="center"/>
          </w:tcPr>
          <w:p>
            <w:r>
              <w:rPr>
                <w:rFonts w:ascii="Noto Sans" w:hAnsi="Noto Sans" w:eastAsia="Noto Sans"/>
                <w:sz w:val="17"/>
              </w:rPr>
              <w:t>IAM</w:t>
            </w:r>
          </w:p>
        </w:tc>
        <w:tc>
          <w:tcPr>
            <w:tcW w:type="dxa" w:w="6236"/>
            <w:vAlign w:val="center"/>
          </w:tcPr>
          <w:p>
            <w:r>
              <w:rPr>
                <w:rFonts w:ascii="Noto Sans" w:hAnsi="Noto Sans" w:eastAsia="Noto Sans"/>
                <w:sz w:val="17"/>
              </w:rPr>
            </w:r>
            <w:r>
              <w:rPr>
                <w:rFonts w:ascii="Noto Sans" w:hAnsi="Noto Sans" w:eastAsia="Noto Sans"/>
                <w:b w:val="0"/>
                <w:sz w:val="17"/>
              </w:rPr>
              <w:t>SSO federato LoginFVG → Keycloak/IAM OUF; OIDC/OAuth2, RBAC/scopes, actor separation HUMAN/AI, sessione persistente e step-up solo per operazioni ad alto impatto.</w:t>
            </w:r>
          </w:p>
        </w:tc>
      </w:tr>
      <w:tr>
        <w:trPr>
          <w:cantSplit/>
          <w:cantSplit/>
          <w:cantSplit/>
        </w:trPr>
        <w:tc>
          <w:tcPr>
            <w:tcW w:type="dxa" w:w="2835"/>
            <w:vAlign w:val="center"/>
          </w:tcPr>
          <w:p>
            <w:r>
              <w:rPr>
                <w:rFonts w:ascii="Noto Sans" w:hAnsi="Noto Sans" w:eastAsia="Noto Sans"/>
                <w:sz w:val="17"/>
              </w:rPr>
              <w:t>Secrets</w:t>
            </w:r>
          </w:p>
        </w:tc>
        <w:tc>
          <w:tcPr>
            <w:tcW w:type="dxa" w:w="6236"/>
            <w:vAlign w:val="center"/>
          </w:tcPr>
          <w:p>
            <w:r>
              <w:rPr>
                <w:rFonts w:ascii="Noto Sans" w:hAnsi="Noto Sans" w:eastAsia="Noto Sans"/>
                <w:sz w:val="17"/>
              </w:rPr>
              <w:t>OpenBao o secret manager condiviso OUF; solo secretRef, mai materiale segreto nei manifest.</w:t>
            </w:r>
          </w:p>
        </w:tc>
      </w:tr>
      <w:tr>
        <w:trPr>
          <w:cantSplit/>
          <w:cantSplit/>
          <w:cantSplit/>
        </w:trPr>
        <w:tc>
          <w:tcPr>
            <w:tcW w:type="dxa" w:w="2835"/>
            <w:vAlign w:val="center"/>
          </w:tcPr>
          <w:p>
            <w:r>
              <w:rPr>
                <w:rFonts w:ascii="Noto Sans" w:hAnsi="Noto Sans" w:eastAsia="Noto Sans"/>
                <w:sz w:val="17"/>
              </w:rPr>
              <w:t>Semantic integration</w:t>
            </w:r>
          </w:p>
        </w:tc>
        <w:tc>
          <w:tcPr>
            <w:tcW w:type="dxa" w:w="6236"/>
            <w:vAlign w:val="center"/>
          </w:tcPr>
          <w:p>
            <w:r>
              <w:rPr>
                <w:rFonts w:ascii="Noto Sans" w:hAnsi="Noto Sans" w:eastAsia="Noto Sans"/>
                <w:sz w:val="17"/>
              </w:rPr>
              <w:t>API/capability versionate verso Semantic Model / Registry tramite Gateway; semantic gap gestito esplicitamente.</w:t>
            </w:r>
          </w:p>
        </w:tc>
      </w:tr>
      <w:tr>
        <w:trPr>
          <w:cantSplit/>
          <w:cantSplit/>
          <w:cantSplit/>
        </w:trPr>
        <w:tc>
          <w:tcPr>
            <w:tcW w:type="dxa" w:w="2835"/>
            <w:vAlign w:val="center"/>
          </w:tcPr>
          <w:p>
            <w:r>
              <w:rPr>
                <w:rFonts w:ascii="Noto Sans" w:hAnsi="Noto Sans" w:eastAsia="Noto Sans"/>
                <w:sz w:val="17"/>
              </w:rPr>
              <w:t>MCP</w:t>
            </w:r>
          </w:p>
        </w:tc>
        <w:tc>
          <w:tcPr>
            <w:tcW w:type="dxa" w:w="6236"/>
            <w:vAlign w:val="center"/>
          </w:tcPr>
          <w:p>
            <w:r>
              <w:rPr>
                <w:rFonts w:ascii="Noto Sans" w:hAnsi="Noto Sans" w:eastAsia="Noto Sans"/>
                <w:sz w:val="17"/>
              </w:rPr>
            </w:r>
            <w:r>
              <w:rPr>
                <w:rFonts w:ascii="Noto Sans" w:hAnsi="Noto Sans" w:eastAsia="Noto Sans"/>
                <w:b w:val="0"/>
                <w:sz w:val="17"/>
              </w:rPr>
              <w:t>Stesse capability del front-end per read/propose/compute; può creare approval challenge ma non confermare approve/activate. Human token/scopes privilegiati non sono consegnati all’Agent.</w:t>
            </w:r>
          </w:p>
        </w:tc>
      </w:tr>
      <w:tr>
        <w:trPr>
          <w:cantSplit/>
          <w:cantSplit/>
          <w:cantSplit/>
        </w:trPr>
        <w:tc>
          <w:tcPr>
            <w:tcW w:type="dxa" w:w="2835"/>
            <w:vAlign w:val="center"/>
          </w:tcPr>
          <w:p>
            <w:r>
              <w:rPr>
                <w:rFonts w:ascii="Noto Sans" w:hAnsi="Noto Sans" w:eastAsia="Noto Sans"/>
                <w:sz w:val="17"/>
              </w:rPr>
              <w:t>Published bundle</w:t>
            </w:r>
          </w:p>
        </w:tc>
        <w:tc>
          <w:tcPr>
            <w:tcW w:type="dxa" w:w="6236"/>
            <w:vAlign w:val="center"/>
          </w:tcPr>
          <w:p>
            <w:r>
              <w:rPr>
                <w:rFonts w:ascii="Noto Sans" w:hAnsi="Noto Sans" w:eastAsia="Noto Sans"/>
                <w:sz w:val="17"/>
              </w:rPr>
              <w:t>Pull API interno su bundle immutabili; puntatore ACTIVE atomico; eventuale evento futuro solo come notifica.</w:t>
            </w:r>
          </w:p>
        </w:tc>
      </w:tr>
      <w:tr>
        <w:trPr>
          <w:cantSplit/>
          <w:cantSplit/>
          <w:cantSplit/>
        </w:trPr>
        <w:tc>
          <w:tcPr>
            <w:tcW w:type="dxa" w:w="2835"/>
            <w:vAlign w:val="center"/>
          </w:tcPr>
          <w:p>
            <w:r>
              <w:rPr>
                <w:rFonts w:ascii="Noto Sans" w:hAnsi="Noto Sans" w:eastAsia="Noto Sans"/>
                <w:sz w:val="17"/>
              </w:rPr>
              <w:t>Deployment</w:t>
            </w:r>
          </w:p>
        </w:tc>
        <w:tc>
          <w:tcPr>
            <w:tcW w:type="dxa" w:w="6236"/>
            <w:vAlign w:val="center"/>
          </w:tcPr>
          <w:p>
            <w:r>
              <w:rPr>
                <w:rFonts w:ascii="Noto Sans" w:hAnsi="Noto Sans" w:eastAsia="Noto Sans"/>
                <w:sz w:val="17"/>
              </w:rPr>
              <w:t>Kubernetes, 2+ API replicas, worker separabile, PostgreSQL HA/managed.</w:t>
            </w:r>
          </w:p>
        </w:tc>
      </w:tr>
      <w:tr>
        <w:trPr>
          <w:cantSplit/>
          <w:cantSplit/>
          <w:cantSplit/>
        </w:trPr>
        <w:tc>
          <w:tcPr>
            <w:tcW w:type="dxa" w:w="2835"/>
            <w:vAlign w:val="center"/>
          </w:tcPr>
          <w:p>
            <w:r>
              <w:rPr>
                <w:rFonts w:ascii="Noto Sans" w:hAnsi="Noto Sans" w:eastAsia="Noto Sans"/>
                <w:sz w:val="17"/>
              </w:rPr>
              <w:t>Observability</w:t>
            </w:r>
          </w:p>
        </w:tc>
        <w:tc>
          <w:tcPr>
            <w:tcW w:type="dxa" w:w="6236"/>
            <w:vAlign w:val="center"/>
          </w:tcPr>
          <w:p>
            <w:r>
              <w:rPr>
                <w:rFonts w:ascii="Noto Sans" w:hAnsi="Noto Sans" w:eastAsia="Noto Sans"/>
                <w:sz w:val="17"/>
              </w:rPr>
              <w:t>OpenTelemetry + servizi condivisi Prometheus/Grafana/Loki o equivalenti comunali.</w:t>
            </w:r>
          </w:p>
        </w:tc>
      </w:tr>
      <w:tr>
        <w:trPr>
          <w:cantSplit w:val="true"/>
          <w:cantSplit/>
          <w:cantSplit/>
        </w:trPr>
        <w:tc>
          <w:tcPr>
            <w:tcW w:type="dxa" w:w="4916"/>
            <w:vAlign w:val="center"/>
          </w:tcPr>
          <w:p>
            <w:r>
              <w:rPr>
                <w:rFonts w:ascii="Noto Sans" w:hAnsi="Noto Sans" w:eastAsia="Noto Sans"/>
                <w:sz w:val="17"/>
              </w:rPr>
              <w:t>Technology reuse</w:t>
            </w:r>
          </w:p>
        </w:tc>
        <w:tc>
          <w:tcPr>
            <w:tcW w:type="dxa" w:w="4916"/>
            <w:vAlign w:val="center"/>
          </w:tcPr>
          <w:p>
            <w:r>
              <w:rPr>
                <w:rFonts w:ascii="Noto Sans" w:hAnsi="Noto Sans" w:eastAsia="Noto Sans"/>
                <w:sz w:val="17"/>
              </w:rPr>
              <w:t>Technology Reuse Policy OUF vincolante; nessuna capability infrastrutturale duplicata senza gap analysis.</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Source model</w:t>
            </w:r>
          </w:p>
        </w:tc>
        <w:tc>
          <w:tcPr>
            <w:tcW w:type="dxa" w:w="4916"/>
          </w:tcPr>
          <w:p>
            <w:r>
              <w:rPr>
                <w:rFonts w:ascii="Noto Sans" w:hAnsi="Noto Sans" w:eastAsia="Noto Sans"/>
                <w:sz w:val="17"/>
              </w:rPr>
            </w:r>
            <w:r>
              <w:rPr>
                <w:rFonts w:ascii="Noto Sans" w:hAnsi="Noto Sans" w:eastAsia="Noto Sans"/>
                <w:b w:val="0"/>
                <w:sz w:val="17"/>
              </w:rPr>
              <w:t>Supporto a EXTERNAL_* e INTERNAL_MANAGED; OUF_SYSTEM è fonte interna governata, acquisitionMode=MANAGED, senza finta API/PULL.</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Semantic bootstrap</w:t>
            </w:r>
          </w:p>
        </w:tc>
        <w:tc>
          <w:tcPr>
            <w:tcW w:type="dxa" w:w="4916"/>
          </w:tcPr>
          <w:p>
            <w:r>
              <w:rPr>
                <w:rFonts w:ascii="Noto Sans" w:hAnsi="Noto Sans" w:eastAsia="Noto Sans"/>
                <w:sz w:val="17"/>
              </w:rPr>
            </w:r>
            <w:r>
              <w:rPr>
                <w:rFonts w:ascii="Noto Sans" w:hAnsi="Noto Sans" w:eastAsia="Noto Sans"/>
                <w:b w:val="0"/>
                <w:sz w:val="17"/>
              </w:rPr>
              <w:t>Catalogo semantico vuoto supportato come cold start; discovery e adozione crescono incrementalmente con le fonti.</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Controlled vocabularies</w:t>
            </w:r>
          </w:p>
        </w:tc>
        <w:tc>
          <w:tcPr>
            <w:tcW w:type="dxa" w:w="4916"/>
          </w:tcPr>
          <w:p>
            <w:r>
              <w:rPr>
                <w:rFonts w:ascii="Noto Sans" w:hAnsi="Noto Sans" w:eastAsia="Noto Sans"/>
                <w:sz w:val="17"/>
              </w:rPr>
            </w:r>
            <w:r>
              <w:rPr>
                <w:rFonts w:ascii="Noto Sans" w:hAnsi="Noto Sans" w:eastAsia="Noto Sans"/>
                <w:b w:val="0"/>
                <w:sz w:val="17"/>
              </w:rPr>
              <w:t>Code list native restano alla sorgente; onboarding definisce mapping verso vocabolari controllati del Semantic Model / Registry.</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Authority evolution</w:t>
            </w:r>
          </w:p>
        </w:tc>
        <w:tc>
          <w:tcPr>
            <w:tcW w:type="dxa" w:w="4916"/>
          </w:tcPr>
          <w:p>
            <w:r>
              <w:rPr>
                <w:rFonts w:ascii="Noto Sans" w:hAnsi="Noto Sans" w:eastAsia="Noto Sans"/>
                <w:sz w:val="17"/>
              </w:rPr>
            </w:r>
            <w:r>
              <w:rPr>
                <w:rFonts w:ascii="Noto Sans" w:hAnsi="Noto Sans" w:eastAsia="Noto Sans"/>
                <w:b w:val="0"/>
                <w:sz w:val="17"/>
              </w:rPr>
              <w:t>Authority policy e provenance storica consentono transizione verso nuove fonti autoritative senza ricreare gli Urban Object.</w:t>
            </w:r>
          </w:p>
        </w:tc>
      </w:tr>
      <w:tr>
        <w:trPr>
          <w:cantSplit/>
          <w:cantSplit/>
          <w:cantSplit/>
        </w:trPr>
        <w:tc>
          <w:tcPr>
            <w:tcW w:type="dxa" w:w="4916"/>
          </w:tcPr>
          <w:p>
            <w:r>
              <w:rPr>
                <w:rFonts w:ascii="Noto Sans" w:hAnsi="Noto Sans" w:eastAsia="Noto Sans"/>
                <w:sz w:val="17"/>
              </w:rPr>
              <w:t>Relationship mapping</w:t>
            </w:r>
          </w:p>
        </w:tc>
        <w:tc>
          <w:tcPr>
            <w:tcW w:type="dxa" w:w="4916"/>
          </w:tcPr>
          <w:p>
            <w:r>
              <w:rPr>
                <w:rFonts w:ascii="Noto Sans" w:hAnsi="Noto Sans" w:eastAsia="Noto Sans"/>
                <w:sz w:val="17"/>
              </w:rPr>
              <w:t>Formalizzato: ontologia definisce la relazione; Onboarding configura relationIri, targetClass e resolution strategy; UDP/Object Registry materializza le relazioni tra istanze.</w:t>
            </w:r>
          </w:p>
        </w:tc>
      </w:tr>
    </w:tbl>
    <w:p/>
    <w:p>
      <w:pPr>
        <w:pStyle w:val="Heading1"/>
        <w:keepNext/>
        <w:spacing w:before="200" w:after="80"/>
      </w:pPr>
      <w:r>
        <w:rPr>
          <w:rFonts w:ascii="Noto Sans" w:hAnsi="Noto Sans" w:eastAsia="Noto Sans"/>
        </w:rPr>
        <w:t>26. Decisioni chiuse e baseline esecutiva</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tblHeader w:val="true"/>
          <w:cantSplit/>
          <w:tblHeader w:val="true"/>
        </w:trPr>
        <w:tc>
          <w:tcPr>
            <w:tcW w:type="dxa" w:w="2835"/>
            <w:vAlign w:val="center"/>
            <w:shd w:fill="0B4F6C" w:val="clear"/>
          </w:tcPr>
          <w:p>
            <w:r>
              <w:rPr>
                <w:rFonts w:ascii="Noto Sans" w:hAnsi="Noto Sans" w:eastAsia="Noto Sans"/>
                <w:b/>
                <w:color w:val="FFFFFF"/>
                <w:sz w:val="17"/>
              </w:rPr>
            </w:r>
            <w:r>
              <w:rPr>
                <w:rFonts w:ascii="Noto Sans" w:hAnsi="Noto Sans" w:eastAsia="Noto Sans"/>
                <w:b/>
                <w:color w:val="FFFFFF"/>
                <w:sz w:val="17"/>
              </w:rPr>
              <w:t>Tema</w:t>
            </w:r>
          </w:p>
        </w:tc>
        <w:tc>
          <w:tcPr>
            <w:tcW w:type="dxa" w:w="6236"/>
            <w:vAlign w:val="center"/>
            <w:shd w:fill="0B4F6C" w:val="clear"/>
          </w:tcPr>
          <w:p>
            <w:r>
              <w:rPr>
                <w:rFonts w:ascii="Noto Sans" w:hAnsi="Noto Sans" w:eastAsia="Noto Sans"/>
                <w:b/>
                <w:color w:val="FFFFFF"/>
                <w:sz w:val="17"/>
              </w:rPr>
              <w:t>Decisione v1.0</w:t>
            </w:r>
          </w:p>
        </w:tc>
      </w:tr>
      <w:tr>
        <w:trPr>
          <w:cantSplit/>
          <w:cantSplit/>
          <w:cantSplit/>
        </w:trPr>
        <w:tc>
          <w:tcPr>
            <w:tcW w:type="dxa" w:w="2835"/>
            <w:vAlign w:val="center"/>
          </w:tcPr>
          <w:p>
            <w:r>
              <w:rPr>
                <w:rFonts w:ascii="Noto Sans" w:hAnsi="Noto Sans" w:eastAsia="Noto Sans"/>
                <w:sz w:val="17"/>
              </w:rPr>
              <w:t>Semantic Model API</w:t>
            </w:r>
          </w:p>
        </w:tc>
        <w:tc>
          <w:tcPr>
            <w:tcW w:type="dxa" w:w="6236"/>
            <w:vAlign w:val="center"/>
          </w:tcPr>
          <w:p>
            <w:r>
              <w:rPr>
                <w:rFonts w:ascii="Noto Sans" w:hAnsi="Noto Sans" w:eastAsia="Noto Sans"/>
                <w:sz w:val="17"/>
              </w:rPr>
              <w:t>Chiusa: search/get, semantic discovery request/status, candidate results, adoption-status e catalog-version come contratti versionati.</w:t>
            </w:r>
          </w:p>
        </w:tc>
      </w:tr>
      <w:tr>
        <w:trPr>
          <w:cantSplit/>
          <w:cantSplit/>
          <w:cantSplit/>
        </w:trPr>
        <w:tc>
          <w:tcPr>
            <w:tcW w:type="dxa" w:w="2835"/>
            <w:vAlign w:val="center"/>
          </w:tcPr>
          <w:p>
            <w:r>
              <w:rPr>
                <w:rFonts w:ascii="Noto Sans" w:hAnsi="Noto Sans" w:eastAsia="Noto Sans"/>
                <w:sz w:val="17"/>
              </w:rPr>
              <w:t>Physical DB schema</w:t>
            </w:r>
          </w:p>
        </w:tc>
        <w:tc>
          <w:tcPr>
            <w:tcW w:type="dxa" w:w="6236"/>
            <w:vAlign w:val="center"/>
          </w:tcPr>
          <w:p>
            <w:r>
              <w:rPr>
                <w:rFonts w:ascii="Noto Sans" w:hAnsi="Noto Sans" w:eastAsia="Noto Sans"/>
                <w:sz w:val="17"/>
              </w:rPr>
              <w:t>Chiusa: PostgreSQL relazionale + JSONB selettivo; audit append-only; indici minimi definiti; partitioning solo se i volumi lo giustificano.</w:t>
            </w:r>
          </w:p>
        </w:tc>
      </w:tr>
      <w:tr>
        <w:trPr>
          <w:cantSplit/>
          <w:cantSplit/>
          <w:cantSplit/>
        </w:trPr>
        <w:tc>
          <w:tcPr>
            <w:tcW w:type="dxa" w:w="2835"/>
            <w:vAlign w:val="center"/>
          </w:tcPr>
          <w:p>
            <w:r>
              <w:rPr>
                <w:rFonts w:ascii="Noto Sans" w:hAnsi="Noto Sans" w:eastAsia="Noto Sans"/>
                <w:sz w:val="17"/>
              </w:rPr>
              <w:t>Scopes</w:t>
            </w:r>
          </w:p>
        </w:tc>
        <w:tc>
          <w:tcPr>
            <w:tcW w:type="dxa" w:w="6236"/>
            <w:vAlign w:val="center"/>
          </w:tcPr>
          <w:p>
            <w:r>
              <w:rPr>
                <w:rFonts w:ascii="Noto Sans" w:hAnsi="Noto Sans" w:eastAsia="Noto Sans"/>
                <w:sz w:val="17"/>
              </w:rPr>
            </w:r>
            <w:r>
              <w:rPr>
                <w:rFonts w:ascii="Noto Sans" w:hAnsi="Noto Sans" w:eastAsia="Noto Sans"/>
                <w:b w:val="0"/>
                <w:sz w:val="17"/>
              </w:rPr>
              <w:t>Chiusa: matrice read/edit/review/approve/activate/semantic-gap/audit; separation of duties, actor HUMAN/AI distinto, divieto MCP su confirm approve/activate.</w:t>
            </w:r>
          </w:p>
        </w:tc>
      </w:tr>
      <w:tr>
        <w:trPr>
          <w:cantSplit/>
          <w:cantSplit/>
          <w:cantSplit/>
        </w:trPr>
        <w:tc>
          <w:tcPr>
            <w:tcW w:type="dxa" w:w="2835"/>
            <w:vAlign w:val="center"/>
          </w:tcPr>
          <w:p>
            <w:r>
              <w:rPr>
                <w:rFonts w:ascii="Noto Sans" w:hAnsi="Noto Sans" w:eastAsia="Noto Sans"/>
                <w:sz w:val="17"/>
              </w:rPr>
              <w:t>OpenAPI complete</w:t>
            </w:r>
          </w:p>
        </w:tc>
        <w:tc>
          <w:tcPr>
            <w:tcW w:type="dxa" w:w="6236"/>
            <w:vAlign w:val="center"/>
          </w:tcPr>
          <w:p>
            <w:r>
              <w:rPr>
                <w:rFonts w:ascii="Noto Sans" w:hAnsi="Noto Sans" w:eastAsia="Noto Sans"/>
                <w:sz w:val="17"/>
              </w:rPr>
              <w:t>Chiusa: OpenAPI 3.1 è deliverable esecutivo, versionato in Git e pubblicato tramite Gateway.</w:t>
            </w:r>
          </w:p>
        </w:tc>
      </w:tr>
      <w:tr>
        <w:trPr>
          <w:cantSplit/>
          <w:cantSplit/>
          <w:cantSplit/>
        </w:trPr>
        <w:tc>
          <w:tcPr>
            <w:tcW w:type="dxa" w:w="2835"/>
            <w:vAlign w:val="center"/>
          </w:tcPr>
          <w:p>
            <w:r>
              <w:rPr>
                <w:rFonts w:ascii="Noto Sans" w:hAnsi="Noto Sans" w:eastAsia="Noto Sans"/>
                <w:sz w:val="17"/>
              </w:rPr>
              <w:t>Published bundle delivery</w:t>
            </w:r>
          </w:p>
        </w:tc>
        <w:tc>
          <w:tcPr>
            <w:tcW w:type="dxa" w:w="6236"/>
            <w:vAlign w:val="center"/>
          </w:tcPr>
          <w:p>
            <w:r>
              <w:rPr>
                <w:rFonts w:ascii="Noto Sans" w:hAnsi="Noto Sans" w:eastAsia="Noto Sans"/>
                <w:sz w:val="17"/>
              </w:rPr>
              <w:t>Chiusa: pull API interno, bundle immutabile e puntatore ACTIVE atomico; future event notification opzionale.</w:t>
            </w:r>
          </w:p>
        </w:tc>
      </w:tr>
      <w:tr>
        <w:trPr>
          <w:cantSplit/>
          <w:cantSplit/>
          <w:cantSplit/>
        </w:trPr>
        <w:tc>
          <w:tcPr>
            <w:tcW w:type="dxa" w:w="2835"/>
            <w:vAlign w:val="center"/>
          </w:tcPr>
          <w:p>
            <w:r>
              <w:rPr>
                <w:rFonts w:ascii="Noto Sans" w:hAnsi="Noto Sans" w:eastAsia="Noto Sans"/>
                <w:sz w:val="17"/>
              </w:rPr>
              <w:t>SLO</w:t>
            </w:r>
          </w:p>
        </w:tc>
        <w:tc>
          <w:tcPr>
            <w:tcW w:type="dxa" w:w="6236"/>
            <w:vAlign w:val="center"/>
          </w:tcPr>
          <w:p>
            <w:r>
              <w:rPr>
                <w:rFonts w:ascii="Noto Sans" w:hAnsi="Noto Sans" w:eastAsia="Noto Sans"/>
                <w:sz w:val="17"/>
              </w:rPr>
              <w:t>Chiusa: availability 99,9%; p95 locale &lt;500 ms; job esterni asincroni; sizing scalabile.</w:t>
            </w:r>
          </w:p>
        </w:tc>
      </w:tr>
      <w:tr>
        <w:trPr>
          <w:cantSplit/>
          <w:cantSplit/>
          <w:cantSplit/>
        </w:trPr>
        <w:tc>
          <w:tcPr>
            <w:tcW w:type="dxa" w:w="2835"/>
            <w:vAlign w:val="center"/>
          </w:tcPr>
          <w:p>
            <w:r>
              <w:rPr>
                <w:rFonts w:ascii="Noto Sans" w:hAnsi="Noto Sans" w:eastAsia="Noto Sans"/>
                <w:sz w:val="17"/>
              </w:rPr>
              <w:t>AI provenance</w:t>
            </w:r>
          </w:p>
        </w:tc>
        <w:tc>
          <w:tcPr>
            <w:tcW w:type="dxa" w:w="6236"/>
            <w:vAlign w:val="center"/>
          </w:tcPr>
          <w:p>
            <w:r>
              <w:rPr>
                <w:rFonts w:ascii="Noto Sans" w:hAnsi="Noto Sans" w:eastAsia="Noto Sans"/>
                <w:sz w:val="17"/>
              </w:rPr>
              <w:t>Chiusa: proposalId, agentId, model/provider, target/input refs, confidence, rationaleSummary e decisione umana.</w:t>
            </w:r>
          </w:p>
        </w:tc>
      </w:tr>
      <w:tr>
        <w:trPr>
          <w:cantSplit/>
          <w:cantSplit/>
          <w:cantSplit/>
        </w:trPr>
        <w:tc>
          <w:tcPr>
            <w:tcW w:type="dxa" w:w="2835"/>
            <w:vAlign w:val="center"/>
          </w:tcPr>
          <w:p>
            <w:r>
              <w:rPr>
                <w:rFonts w:ascii="Noto Sans" w:hAnsi="Noto Sans" w:eastAsia="Noto Sans"/>
                <w:sz w:val="17"/>
              </w:rPr>
              <w:t>Frontend UX contract</w:t>
            </w:r>
          </w:p>
        </w:tc>
        <w:tc>
          <w:tcPr>
            <w:tcW w:type="dxa" w:w="6236"/>
            <w:vAlign w:val="center"/>
          </w:tcPr>
          <w:p>
            <w:r>
              <w:rPr>
                <w:rFonts w:ascii="Noto Sans" w:hAnsi="Noto Sans" w:eastAsia="Noto Sans"/>
                <w:sz w:val="17"/>
              </w:rPr>
            </w:r>
            <w:r>
              <w:rPr>
                <w:rFonts w:ascii="Noto Sans" w:hAnsi="Noto Sans" w:eastAsia="Noto Sans"/>
                <w:b w:val="0"/>
                <w:sz w:val="17"/>
              </w:rPr>
              <w:t>Chiusa a livello funzionale: wizard fonte, discovery, matrix tipo/campo, bulk classification, semantic search/gap, diff/versioning, review e trusted approval surface integrabile nell’esperienza Agent.</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Human approval UX</w:t>
            </w:r>
          </w:p>
        </w:tc>
        <w:tc>
          <w:tcPr>
            <w:tcW w:type="dxa" w:w="4916"/>
          </w:tcPr>
          <w:p>
            <w:r>
              <w:rPr>
                <w:rFonts w:ascii="Noto Sans" w:hAnsi="Noto Sans" w:eastAsia="Noto Sans"/>
                <w:sz w:val="17"/>
              </w:rPr>
            </w:r>
            <w:r>
              <w:rPr>
                <w:rFonts w:ascii="Noto Sans" w:hAnsi="Noto Sans" w:eastAsia="Noto Sans"/>
                <w:b w:val="0"/>
                <w:sz w:val="17"/>
              </w:rPr>
              <w:t>Chiusa: SSO federato, batch approval, ApprovalChallenge con hash e conferma trusted; nessun nuovo login per ogni singola proposta.</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Semantic cold start</w:t>
            </w:r>
          </w:p>
        </w:tc>
        <w:tc>
          <w:tcPr>
            <w:tcW w:type="dxa" w:w="4916"/>
          </w:tcPr>
          <w:p>
            <w:r>
              <w:rPr>
                <w:rFonts w:ascii="Noto Sans" w:hAnsi="Noto Sans" w:eastAsia="Noto Sans"/>
                <w:sz w:val="17"/>
              </w:rPr>
            </w:r>
            <w:r>
              <w:rPr>
                <w:rFonts w:ascii="Noto Sans" w:hAnsi="Noto Sans" w:eastAsia="Noto Sans"/>
                <w:b w:val="0"/>
                <w:sz w:val="17"/>
              </w:rPr>
              <w:t>Chiusa: catalogo EMPTY/BOOTSTRAPPING/OPERATIONAL; prima fonte può bootstrapparlo tramite semantic discovery governata.</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Internal managed source</w:t>
            </w:r>
          </w:p>
        </w:tc>
        <w:tc>
          <w:tcPr>
            <w:tcW w:type="dxa" w:w="4916"/>
          </w:tcPr>
          <w:p>
            <w:r>
              <w:rPr>
                <w:rFonts w:ascii="Noto Sans" w:hAnsi="Noto Sans" w:eastAsia="Noto Sans"/>
                <w:sz w:val="17"/>
              </w:rPr>
            </w:r>
            <w:r>
              <w:rPr>
                <w:rFonts w:ascii="Noto Sans" w:hAnsi="Noto Sans" w:eastAsia="Noto Sans"/>
                <w:b w:val="0"/>
                <w:sz w:val="17"/>
              </w:rPr>
              <w:t>Chiusa: OUF_SYSTEM/INTERNAL_MANAGED per oggetti senza fonte esterna, con schema/mapping governati e dati istanza gestiti fuori dal modulo Onboarding.</w:t>
            </w:r>
          </w:p>
        </w:tc>
      </w:tr>
      <w:tr>
        <w:trPr>
          <w:cantSplit/>
          <w:cantSplit/>
          <w:cantSplit/>
        </w:trPr>
        <w:tc>
          <w:tcPr>
            <w:tcW w:type="dxa" w:w="4916"/>
          </w:tcPr>
          <w:p>
            <w:r>
              <w:rPr>
                <w:rFonts w:ascii="Noto Sans" w:hAnsi="Noto Sans" w:eastAsia="Noto Sans"/>
                <w:sz w:val="17"/>
              </w:rPr>
              <w:t>Relationship mapping / instance resolution</w:t>
            </w:r>
          </w:p>
        </w:tc>
        <w:tc>
          <w:tcPr>
            <w:tcW w:type="dxa" w:w="4916"/>
          </w:tcPr>
          <w:p>
            <w:r>
              <w:rPr>
                <w:rFonts w:ascii="Noto Sans" w:hAnsi="Noto Sans" w:eastAsia="Noto Sans"/>
                <w:sz w:val="17"/>
              </w:rPr>
              <w:t>Chiusa: mapping di proprietà e mapping di relazioni sono distinti; risoluzione target configurata nell’Onboarding e applicata dal runtime, con provenance.</w:t>
            </w:r>
          </w:p>
        </w:tc>
      </w:tr>
    </w:tbl>
    <w:p/>
    <w:p>
      <w:pPr>
        <w:pStyle w:val="Heading1"/>
        <w:keepNext/>
        <w:spacing w:before="200" w:after="80"/>
      </w:pPr>
      <w:r>
        <w:rPr>
          <w:rFonts w:ascii="Noto Sans" w:hAnsi="Noto Sans" w:eastAsia="Noto Sans"/>
        </w:rPr>
        <w:t>27. Approvazione umana verificabile nell’esperienza AI</w:t>
      </w:r>
    </w:p>
    <w:p>
      <w:pPr/>
      <w:r>
        <w:rPr>
          <w:rFonts w:ascii="Noto Sans" w:hAnsi="Noto Sans" w:eastAsia="Noto Sans"/>
        </w:rPr>
        <w:t>L’approvazione umana può avvenire senza uscire dall’esperienza dell’AI Agent. Il requisito non è che l’utente utilizzi il front-end amministrativo del modulo, ma che la decisione sia tecnicamente originata da una sessione umana autenticata e non dall’identità dell’Agent.</w:t>
      </w:r>
    </w:p>
    <w:p>
      <w:pPr>
        <w:pStyle w:val="Heading2"/>
        <w:keepNext/>
        <w:spacing w:before="120" w:after="80"/>
      </w:pPr>
      <w:r>
        <w:rPr>
          <w:rFonts w:ascii="Noto Sans" w:hAnsi="Noto Sans" w:eastAsia="Noto Sans"/>
        </w:rPr>
        <w:t>27.1 SSO federato e continuità di sessione</w:t>
      </w:r>
    </w:p>
    <w:p>
      <w:pPr/>
      <w:r>
        <w:rPr>
          <w:rFonts w:ascii="Noto Sans" w:hAnsi="Noto Sans" w:eastAsia="Noto Sans"/>
        </w:rPr>
        <w:t>Baseline di autenticazione: Agent/client → MCP Server → redirect federato verso LoginFVG → Keycloak/IAM OUF → sessione SSO OIDC/OAuth2. L’utente effettua il login iniziale e riutilizza la sessione per le attività successive; non è previsto un nuovo login per ogni mapping o classificazione.</w:t>
      </w:r>
    </w:p>
    <w:p>
      <w:pPr>
        <w:pStyle w:val="ListBullet"/>
      </w:pPr>
      <w:r>
        <w:rPr>
          <w:rFonts w:ascii="Noto Sans" w:hAnsi="Noto Sans" w:eastAsia="Noto Sans"/>
        </w:rPr>
        <w:t>READ/PROPOSE/VALIDATE: sessione SSO ordinaria e scope coerenti.</w:t>
      </w:r>
    </w:p>
    <w:p>
      <w:pPr>
        <w:pStyle w:val="ListBullet"/>
      </w:pPr>
      <w:r>
        <w:rPr>
          <w:rFonts w:ascii="Noto Sans" w:hAnsi="Noto Sans" w:eastAsia="Noto Sans"/>
        </w:rPr>
        <w:t>APPROVE: sessione SSO valida + ruolo reviewer; preferibile approvazione batch della versione congelata.</w:t>
      </w:r>
    </w:p>
    <w:p>
      <w:pPr>
        <w:pStyle w:val="ListBullet"/>
      </w:pPr>
      <w:r>
        <w:rPr>
          <w:rFonts w:ascii="Noto Sans" w:hAnsi="Noto Sans" w:eastAsia="Noto Sans"/>
        </w:rPr>
        <w:t>ACTIVATE o altre operazioni ad alto impatto: la policy può richiedere autenticazione recente o step-up/MFA, senza applicarlo a ogni singola proposta.</w:t>
      </w:r>
    </w:p>
    <w:p>
      <w:pPr>
        <w:pStyle w:val="Heading2"/>
        <w:keepNext/>
        <w:spacing w:before="120" w:after="80"/>
      </w:pPr>
      <w:r>
        <w:rPr>
          <w:rFonts w:ascii="Noto Sans" w:hAnsi="Noto Sans" w:eastAsia="Noto Sans"/>
        </w:rPr>
        <w:t>27.2 Trusted approval surface e ApprovalChallenge</w:t>
      </w:r>
    </w:p>
    <w:p>
      <w:pPr/>
      <w:r>
        <w:t>L’Agent/client esterno può richiedere la creazione o il link di una ApprovalChallenge, ma non può confermarla. Il Trusted Approval Workspace della Trusted Human Surface è il componente OUF comune, fisicamente co-locato nel deployable Source Onboarding, Configuration &amp; Authorization, che presenta la card fiduciaria e raccoglie la decisione HUMAN_USER.</w:t>
      </w:r>
    </w:p>
    <w:tbl>
      <w:tblPr>
        <w:tblStyle w:val="TableGrid"/>
        <w:tblW w:type="auto" w:w="0"/>
        <w:tblLook w:firstColumn="1" w:firstRow="1" w:lastColumn="0" w:lastRow="0" w:noHBand="0" w:noVBand="1" w:val="04A0"/>
      </w:tblPr>
      <w:tblGrid>
        <w:gridCol w:w="4916"/>
        <w:gridCol w:w="4916"/>
      </w:tblGrid>
      <w:tr>
        <w:trPr>
          <w:tblHeader w:val="true"/>
          <w:tblHeader w:val="true"/>
          <w:cantSplit w:val="true"/>
          <w:cantSplit/>
          <w:tblHeader w:val="true"/>
          <w:cantSplit/>
          <w:tblHeader w:val="true"/>
        </w:trPr>
        <w:tc>
          <w:tcPr>
            <w:tcW w:type="dxa" w:w="4916"/>
            <w:shd w:fill="0B4F6C" w:val="clear"/>
          </w:tcPr>
          <w:p>
            <w:r>
              <w:rPr>
                <w:rFonts w:ascii="Noto Sans" w:hAnsi="Noto Sans" w:eastAsia="Noto Sans"/>
                <w:b/>
                <w:color w:val="FFFFFF"/>
                <w:sz w:val="17"/>
              </w:rPr>
            </w:r>
            <w:r>
              <w:rPr>
                <w:rFonts w:ascii="Noto Sans" w:hAnsi="Noto Sans" w:eastAsia="Noto Sans"/>
                <w:b/>
                <w:color w:val="FFFFFF"/>
                <w:sz w:val="17"/>
              </w:rPr>
              <w:t>Elemento</w:t>
            </w:r>
          </w:p>
        </w:tc>
        <w:tc>
          <w:tcPr>
            <w:tcW w:type="dxa" w:w="4916"/>
            <w:shd w:fill="0B4F6C" w:val="clear"/>
          </w:tcPr>
          <w:p>
            <w:r>
              <w:rPr>
                <w:rFonts w:ascii="Noto Sans" w:hAnsi="Noto Sans" w:eastAsia="Noto Sans"/>
                <w:b/>
                <w:color w:val="FFFFFF"/>
                <w:sz w:val="17"/>
              </w:rPr>
            </w:r>
            <w:r>
              <w:rPr>
                <w:rFonts w:ascii="Noto Sans" w:hAnsi="Noto Sans" w:eastAsia="Noto Sans"/>
                <w:b/>
                <w:color w:val="FFFFFF"/>
                <w:sz w:val="17"/>
              </w:rPr>
              <w:t>Vincolo</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challengeId</w:t>
            </w:r>
          </w:p>
        </w:tc>
        <w:tc>
          <w:tcPr>
            <w:tcW w:type="dxa" w:w="4916"/>
          </w:tcPr>
          <w:p>
            <w:r>
              <w:rPr>
                <w:rFonts w:ascii="Noto Sans" w:hAnsi="Noto Sans" w:eastAsia="Noto Sans"/>
                <w:sz w:val="17"/>
              </w:rPr>
            </w:r>
            <w:r>
              <w:rPr>
                <w:rFonts w:ascii="Noto Sans" w:hAnsi="Noto Sans" w:eastAsia="Noto Sans"/>
                <w:b w:val="0"/>
                <w:sz w:val="17"/>
              </w:rPr>
              <w:t>Univoco, one-time/consumabile secondo policy.</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onboardingVersion</w:t>
            </w:r>
          </w:p>
        </w:tc>
        <w:tc>
          <w:tcPr>
            <w:tcW w:type="dxa" w:w="4916"/>
          </w:tcPr>
          <w:p>
            <w:r>
              <w:rPr>
                <w:rFonts w:ascii="Noto Sans" w:hAnsi="Noto Sans" w:eastAsia="Noto Sans"/>
                <w:sz w:val="17"/>
              </w:rPr>
            </w:r>
            <w:r>
              <w:rPr>
                <w:rFonts w:ascii="Noto Sans" w:hAnsi="Noto Sans" w:eastAsia="Noto Sans"/>
                <w:b w:val="0"/>
                <w:sz w:val="17"/>
              </w:rPr>
              <w:t>Versione congelata oggetto della decisione.</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configurationHash</w:t>
            </w:r>
          </w:p>
        </w:tc>
        <w:tc>
          <w:tcPr>
            <w:tcW w:type="dxa" w:w="4916"/>
          </w:tcPr>
          <w:p>
            <w:r>
              <w:rPr>
                <w:rFonts w:ascii="Noto Sans" w:hAnsi="Noto Sans" w:eastAsia="Noto Sans"/>
                <w:sz w:val="17"/>
              </w:rPr>
            </w:r>
            <w:r>
              <w:rPr>
                <w:rFonts w:ascii="Noto Sans" w:hAnsi="Noto Sans" w:eastAsia="Noto Sans"/>
                <w:b w:val="0"/>
                <w:sz w:val="17"/>
              </w:rPr>
              <w:t>Hash del contenuto visualizzato; modifica successiva invalida la challenge.</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humanSubject/session</w:t>
            </w:r>
          </w:p>
        </w:tc>
        <w:tc>
          <w:tcPr>
            <w:tcW w:type="dxa" w:w="4916"/>
          </w:tcPr>
          <w:p>
            <w:r>
              <w:rPr>
                <w:rFonts w:ascii="Noto Sans" w:hAnsi="Noto Sans" w:eastAsia="Noto Sans"/>
                <w:sz w:val="17"/>
              </w:rPr>
            </w:r>
            <w:r>
              <w:rPr>
                <w:rFonts w:ascii="Noto Sans" w:hAnsi="Noto Sans" w:eastAsia="Noto Sans"/>
                <w:b w:val="0"/>
                <w:sz w:val="17"/>
              </w:rPr>
              <w:t>Derivati dall’IAM; non forniti dall’AI.</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expiresAt</w:t>
            </w:r>
          </w:p>
        </w:tc>
        <w:tc>
          <w:tcPr>
            <w:tcW w:type="dxa" w:w="4916"/>
          </w:tcPr>
          <w:p>
            <w:r>
              <w:rPr>
                <w:rFonts w:ascii="Noto Sans" w:hAnsi="Noto Sans" w:eastAsia="Noto Sans"/>
                <w:sz w:val="17"/>
              </w:rPr>
            </w:r>
            <w:r>
              <w:rPr>
                <w:rFonts w:ascii="Noto Sans" w:hAnsi="Noto Sans" w:eastAsia="Noto Sans"/>
                <w:b w:val="0"/>
                <w:sz w:val="17"/>
              </w:rPr>
              <w:t>Impedisce approvazioni differite su contesti non più correnti.</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ApprovalDecision</w:t>
            </w:r>
          </w:p>
        </w:tc>
        <w:tc>
          <w:tcPr>
            <w:tcW w:type="dxa" w:w="4916"/>
          </w:tcPr>
          <w:p>
            <w:r>
              <w:rPr>
                <w:rFonts w:ascii="Noto Sans" w:hAnsi="Noto Sans" w:eastAsia="Noto Sans"/>
                <w:sz w:val="17"/>
              </w:rPr>
            </w:r>
            <w:r>
              <w:rPr>
                <w:rFonts w:ascii="Noto Sans" w:hAnsi="Noto Sans" w:eastAsia="Noto Sans"/>
                <w:b w:val="0"/>
                <w:sz w:val="17"/>
              </w:rPr>
              <w:t>Registra attore HUMAN, contesto auth, challenge, hash, decisione e timestamp.</w:t>
            </w:r>
          </w:p>
        </w:tc>
      </w:tr>
    </w:tbl>
    <w:p>
      <w:pPr>
        <w:pStyle w:val="Heading3"/>
      </w:pPr>
      <w:r>
        <w:t>27.2.0 Ownership fisico e trust boundary della Surface</w:t>
      </w:r>
    </w:p>
    <w:p>
      <w:pPr/>
      <w:r>
        <w:t>La Trusted Human Surface appartiene fisicamente al control-plane deployable ma costituisce un trust boundary distinto dai bounded context Onboarding e Authorization. Il Trusted Approval Workspace non possiede credenziali umane persistenti; il Protected Operations Workspace esegue i servizi di log esclusivamente con sessione HUMAN_USER e senza esposizione MCP.</w:t>
      </w:r>
    </w:p>
    <w:p>
      <w:pPr>
        <w:pStyle w:val="Heading3"/>
      </w:pPr>
      <w:r>
        <w:rPr>
          <w:rFonts w:ascii="Noto Sans" w:hAnsi="Noto Sans"/>
        </w:rPr>
        <w:t>27.2.1 Approval hash — verifica transazionale e protezione TOCTOU</w:t>
      </w:r>
    </w:p>
    <w:p>
      <w:pPr/>
      <w:r>
        <w:rPr>
          <w:rFonts w:ascii="Noto Sans" w:hAnsi="Noto Sans"/>
        </w:rPr>
        <w:t>La conferma di una ApprovalChallenge DEVE ricalcolare il configurationHash all'interno della stessa transazione che registra ApprovalDecision e porta OnboardingVersion da IN_REVIEW ad APPROVED. Il confronto con l'hash della challenge avviene dopo l'acquisizione della concurrency guard/versione corrente e immediatamente prima della persistenza della decisione. Qualsiasi modifica concorrente che alteri il materiale approvabile rende la challenge non più valida e la transazione fallisce senza produrre APPROVED.</w:t>
      </w:r>
    </w:p>
    <w:p>
      <w:pPr>
        <w:pStyle w:val="OUFCode"/>
      </w:pPr>
      <w:r>
        <w:t>TX APPROVE</w:t>
        <w:br/>
        <w:t>1. load OnboardingVersion + concurrency guard</w:t>
        <w:br/>
        <w:t>2. verify state == IN_REVIEW</w:t>
        <w:br/>
        <w:t>3. verify challenge valid / unexpired / unconsumed</w:t>
        <w:br/>
        <w:t>4. build Canonical Approval Material</w:t>
        <w:br/>
        <w:t>5. recalculate SHA-256 configurationHash</w:t>
        <w:br/>
        <w:t>6. compare with challenge.configurationHash</w:t>
        <w:br/>
        <w:t>7. verify configRevision / lockVersion unchanged</w:t>
        <w:br/>
        <w:t>8. persist ApprovalDecision</w:t>
        <w:br/>
        <w:t>9. IN_REVIEW -&gt; APPROVED</w:t>
        <w:br/>
        <w:t>10. consume challenge</w:t>
        <w:br/>
        <w:t>COMMIT</w:t>
      </w:r>
    </w:p>
    <w:p>
      <w:pPr/>
      <w:r>
        <w:rPr>
          <w:rFonts w:ascii="Noto Sans" w:hAnsi="Noto Sans"/>
        </w:rPr>
        <w:t>APPROVAL-01 — Il configurationHash non è calcolato sul JSON serializzato accidentalmente dal framework. Deve derivare da un Canonical Approval Material deterministico, con ordinamento e canonicalizzazione definiti, privo di timestamp o metadati tecnici non decisionali.</w:t>
      </w:r>
    </w:p>
    <w:p>
      <w:pPr/>
      <w:r>
        <w:rPr>
          <w:rFonts w:ascii="Noto Sans" w:hAnsi="Noto Sans"/>
        </w:rPr>
        <w:t>APPROVAL-02 — Il Canonical Approval Material comprende almeno field classifications, semantic/property/vocabulary mappings, relationship mappings, source-object identity policy, temporal mapping, ChangeRepresentationProfile, authority policies, DataAccessLabel, Extraction/Sync Profile e semantic references versionati.</w:t>
      </w:r>
    </w:p>
    <w:p>
      <w:pPr/>
      <w:r>
        <w:rPr>
          <w:rFonts w:ascii="Noto Sans" w:hAnsi="Noto Sans"/>
        </w:rPr>
        <w:t>APPROVAL-03 — Ogni modifica a un'entità figlia che contribuisce al Canonical Approval Material deve incrementare configRevision/lockVersion o invalidare in modo equivalente la versione padre. Non è ammesso che un mapping cambi senza rendere obsoleta una challenge già emessa.</w:t>
      </w:r>
    </w:p>
    <w:p>
      <w:pPr/>
      <w:r>
        <w:rPr>
          <w:rFonts w:ascii="Noto Sans" w:hAnsi="Noto Sans"/>
        </w:rPr>
        <w:t>APPROVAL-04 — Il confronto hash deve essere implementato in modo non ambiguo e non deve accettare una challenge se target version, configurationHash, configRevision o stato corrente non corrispondono esattamente al materiale mostrato all'utente.</w:t>
      </w:r>
    </w:p>
    <w:p>
      <w:pPr>
        <w:pStyle w:val="Heading2"/>
        <w:keepNext/>
        <w:spacing w:before="120" w:after="80"/>
      </w:pPr>
      <w:r>
        <w:rPr>
          <w:rFonts w:ascii="Noto Sans" w:hAnsi="Noto Sans" w:eastAsia="Noto Sans"/>
        </w:rPr>
        <w:t>27.3 Separazione delle identità</w:t>
      </w:r>
    </w:p>
    <w:p>
      <w:pPr/>
      <w:r>
        <w:rPr>
          <w:rFonts w:ascii="Noto Sans" w:hAnsi="Noto Sans" w:eastAsia="Noto Sans"/>
        </w:rPr>
        <w:t>L’identità MCP/AI e l’identità umana sono sempre distinguibili. L’Agent non riceve un token umano con scope source.approve/source.activate. Un’affermazione testuale dell’AI («l’utente ha approvato») non produce alcuna transizione di stato.</w:t>
      </w:r>
    </w:p>
    <w:p>
      <w:pPr>
        <w:pStyle w:val="Heading1"/>
        <w:keepNext/>
        <w:spacing w:before="200" w:after="80"/>
      </w:pPr>
      <w:r>
        <w:rPr>
          <w:rFonts w:ascii="Noto Sans" w:hAnsi="Noto Sans" w:eastAsia="Noto Sans"/>
        </w:rPr>
        <w:t>28. Semantic cold start e bootstrap del catalogo</w:t>
      </w:r>
    </w:p>
    <w:p>
      <w:pPr/>
      <w:r>
        <w:rPr>
          <w:rFonts w:ascii="Noto Sans" w:hAnsi="Noto Sans" w:eastAsia="Noto Sans"/>
        </w:rPr>
        <w:t>Il progetto supporta esplicitamente il caso iniziale in cui il Semantic Model / Registry non contiene ancora ontologie o vocabolari controllati. Il catalogo vuoto non blocca l’avvio della piattaforma: il primo onboarding costituisce il bootstrap iniziale del patrimonio semantico.</w:t>
      </w:r>
    </w:p>
    <w:p>
      <w:pPr/>
      <w:r>
        <w:rPr>
          <w:rFonts w:ascii="Noto Sans" w:hAnsi="Noto Sans" w:eastAsia="Noto Sans"/>
        </w:rPr>
        <w:t>Flusso: EMPTY → onboarding prima fonte → discovery tecnica → tentativo di mapping → SEMANTIC_GAP → semantic.discovery.request → ricerca candidati → scelta umana → adozione/pubblicazione nel Semantic Model / Registry → catalogo BOOTSTRAPPING/OPERATIONAL → ripresa del mapping → onboarding completato.</w:t>
      </w:r>
    </w:p>
    <w:p>
      <w:pPr/>
      <w:r>
        <w:rPr>
          <w:rFonts w:ascii="Noto Sans" w:hAnsi="Noto Sans" w:eastAsia="Noto Sans"/>
        </w:rPr>
        <w:t>Il catalogo cresce in modo incrementale e governato in risposta a esigenze reali. Le fonti successive tentano sempre prima il riuso degli artefatti già presenti e aprono nuovi semantic gap solo quando la copertura è insufficiente.</w:t>
      </w:r>
    </w:p>
    <w:p>
      <w:pPr>
        <w:pStyle w:val="Heading1"/>
        <w:keepNext/>
        <w:spacing w:before="200" w:after="80"/>
      </w:pPr>
      <w:r>
        <w:rPr>
          <w:rFonts w:ascii="Noto Sans" w:hAnsi="Noto Sans" w:eastAsia="Noto Sans"/>
        </w:rPr>
        <w:t>29. Vocabolari controllati e code list native</w:t>
      </w:r>
    </w:p>
    <w:p>
      <w:pPr/>
      <w:r>
        <w:rPr>
          <w:rFonts w:ascii="Noto Sans" w:hAnsi="Noto Sans" w:eastAsia="Noto Sans"/>
        </w:rPr>
        <w:t>I verticali non sono obbligati ad adottare i vocabolari controllati OUF né a rinominare campi secondo lo schema canonico. Devono invece esporre in modo stabile, documentato e versionato i propri campi, codici e code list native. Durante l’onboarding la piattaforma seleziona i vocabolari controllati autoritativi e definisce i mapping.</w:t>
      </w:r>
    </w:p>
    <w:tbl>
      <w:tblPr>
        <w:tblStyle w:val="TableGrid"/>
        <w:tblW w:type="auto" w:w="0"/>
        <w:tblLook w:firstColumn="1" w:firstRow="1" w:lastColumn="0" w:lastRow="0" w:noHBand="0" w:noVBand="1" w:val="04A0"/>
      </w:tblPr>
      <w:tblGrid>
        <w:gridCol w:w="3277"/>
        <w:gridCol w:w="3277"/>
        <w:gridCol w:w="3277"/>
      </w:tblGrid>
      <w:tr>
        <w:trPr>
          <w:tblHeader w:val="true"/>
          <w:tblHeader w:val="true"/>
          <w:cantSplit w:val="true"/>
          <w:cantSplit/>
          <w:tblHeader w:val="true"/>
          <w:cantSplit/>
          <w:tblHeader w:val="true"/>
        </w:trPr>
        <w:tc>
          <w:tcPr>
            <w:tcW w:type="dxa" w:w="3277"/>
            <w:shd w:fill="0B4F6C" w:val="clear"/>
          </w:tcPr>
          <w:p>
            <w:r>
              <w:rPr>
                <w:rFonts w:ascii="Noto Sans" w:hAnsi="Noto Sans" w:eastAsia="Noto Sans"/>
                <w:b/>
                <w:color w:val="FFFFFF"/>
                <w:sz w:val="17"/>
              </w:rPr>
            </w:r>
            <w:r>
              <w:rPr>
                <w:rFonts w:ascii="Noto Sans" w:hAnsi="Noto Sans" w:eastAsia="Noto Sans"/>
                <w:b/>
                <w:color w:val="FFFFFF"/>
                <w:sz w:val="17"/>
              </w:rPr>
              <w:t>Livello</w:t>
            </w:r>
          </w:p>
        </w:tc>
        <w:tc>
          <w:tcPr>
            <w:tcW w:type="dxa" w:w="3277"/>
            <w:shd w:fill="0B4F6C" w:val="clear"/>
          </w:tcPr>
          <w:p>
            <w:r>
              <w:rPr>
                <w:rFonts w:ascii="Noto Sans" w:hAnsi="Noto Sans" w:eastAsia="Noto Sans"/>
                <w:b/>
                <w:color w:val="FFFFFF"/>
                <w:sz w:val="17"/>
              </w:rPr>
            </w:r>
            <w:r>
              <w:rPr>
                <w:rFonts w:ascii="Noto Sans" w:hAnsi="Noto Sans" w:eastAsia="Noto Sans"/>
                <w:b/>
                <w:color w:val="FFFFFF"/>
                <w:sz w:val="17"/>
              </w:rPr>
              <w:t>Esempio</w:t>
            </w:r>
          </w:p>
        </w:tc>
        <w:tc>
          <w:tcPr>
            <w:tcW w:type="dxa" w:w="3277"/>
            <w:shd w:fill="0B4F6C" w:val="clear"/>
          </w:tcPr>
          <w:p>
            <w:r>
              <w:rPr>
                <w:rFonts w:ascii="Noto Sans" w:hAnsi="Noto Sans" w:eastAsia="Noto Sans"/>
                <w:b/>
                <w:color w:val="FFFFFF"/>
                <w:sz w:val="17"/>
              </w:rPr>
            </w:r>
            <w:r>
              <w:rPr>
                <w:rFonts w:ascii="Noto Sans" w:hAnsi="Noto Sans" w:eastAsia="Noto Sans"/>
                <w:b/>
                <w:color w:val="FFFFFF"/>
                <w:sz w:val="17"/>
              </w:rPr>
              <w:t>Responsabilità</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Verticale</w:t>
            </w:r>
          </w:p>
        </w:tc>
        <w:tc>
          <w:tcPr>
            <w:tcW w:type="dxa" w:w="3277"/>
          </w:tcPr>
          <w:p>
            <w:r>
              <w:rPr>
                <w:rFonts w:ascii="Noto Sans" w:hAnsi="Noto Sans" w:eastAsia="Noto Sans"/>
                <w:sz w:val="17"/>
              </w:rPr>
            </w:r>
            <w:r>
              <w:rPr>
                <w:rFonts w:ascii="Noto Sans" w:hAnsi="Noto Sans" w:eastAsia="Noto Sans"/>
                <w:b w:val="0"/>
                <w:sz w:val="17"/>
              </w:rPr>
              <w:t>tipo_attivita: 01=Negozio di vicinato; 02=Media struttura; 03=Grande struttura</w:t>
            </w:r>
          </w:p>
        </w:tc>
        <w:tc>
          <w:tcPr>
            <w:tcW w:type="dxa" w:w="3277"/>
          </w:tcPr>
          <w:p>
            <w:r>
              <w:rPr>
                <w:rFonts w:ascii="Noto Sans" w:hAnsi="Noto Sans" w:eastAsia="Noto Sans"/>
                <w:sz w:val="17"/>
              </w:rPr>
            </w:r>
            <w:r>
              <w:rPr>
                <w:rFonts w:ascii="Noto Sans" w:hAnsi="Noto Sans" w:eastAsia="Noto Sans"/>
                <w:b w:val="0"/>
                <w:sz w:val="17"/>
              </w:rPr>
              <w:t>Mantiene schema e code list native.</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Onboarding</w:t>
            </w:r>
          </w:p>
        </w:tc>
        <w:tc>
          <w:tcPr>
            <w:tcW w:type="dxa" w:w="3277"/>
          </w:tcPr>
          <w:p>
            <w:r>
              <w:rPr>
                <w:rFonts w:ascii="Noto Sans" w:hAnsi="Noto Sans" w:eastAsia="Noto Sans"/>
                <w:sz w:val="17"/>
              </w:rPr>
            </w:r>
            <w:r>
              <w:rPr>
                <w:rFonts w:ascii="Noto Sans" w:hAnsi="Noto Sans" w:eastAsia="Noto Sans"/>
                <w:b w:val="0"/>
                <w:sz w:val="17"/>
              </w:rPr>
              <w:t>01→retail.neighbourhood; 02→retail.medium; 03→retail.large</w:t>
            </w:r>
          </w:p>
        </w:tc>
        <w:tc>
          <w:tcPr>
            <w:tcW w:type="dxa" w:w="3277"/>
          </w:tcPr>
          <w:p>
            <w:r>
              <w:rPr>
                <w:rFonts w:ascii="Noto Sans" w:hAnsi="Noto Sans" w:eastAsia="Noto Sans"/>
                <w:sz w:val="17"/>
              </w:rPr>
            </w:r>
            <w:r>
              <w:rPr>
                <w:rFonts w:ascii="Noto Sans" w:hAnsi="Noto Sans" w:eastAsia="Noto Sans"/>
                <w:b w:val="0"/>
                <w:sz w:val="17"/>
              </w:rPr>
              <w:t>Analizza significato, seleziona il vocabolario, versiona il mapping.</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Semantic Model / Registry</w:t>
            </w:r>
          </w:p>
        </w:tc>
        <w:tc>
          <w:tcPr>
            <w:tcW w:type="dxa" w:w="3277"/>
          </w:tcPr>
          <w:p>
            <w:r>
              <w:rPr>
                <w:rFonts w:ascii="Noto Sans" w:hAnsi="Noto Sans" w:eastAsia="Noto Sans"/>
                <w:sz w:val="17"/>
              </w:rPr>
            </w:r>
            <w:r>
              <w:rPr>
                <w:rFonts w:ascii="Noto Sans" w:hAnsi="Noto Sans" w:eastAsia="Noto Sans"/>
                <w:b w:val="0"/>
                <w:sz w:val="17"/>
              </w:rPr>
              <w:t>economic-activity-types</w:t>
            </w:r>
          </w:p>
        </w:tc>
        <w:tc>
          <w:tcPr>
            <w:tcW w:type="dxa" w:w="3277"/>
          </w:tcPr>
          <w:p>
            <w:r>
              <w:rPr>
                <w:rFonts w:ascii="Noto Sans" w:hAnsi="Noto Sans" w:eastAsia="Noto Sans"/>
                <w:sz w:val="17"/>
              </w:rPr>
            </w:r>
            <w:r>
              <w:rPr>
                <w:rFonts w:ascii="Noto Sans" w:hAnsi="Noto Sans" w:eastAsia="Noto Sans"/>
                <w:b w:val="0"/>
                <w:sz w:val="17"/>
              </w:rPr>
              <w:t>Governa il vocabolario controllato e le relative versioni.</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Mapping campo</w:t>
            </w:r>
          </w:p>
        </w:tc>
        <w:tc>
          <w:tcPr>
            <w:tcW w:type="dxa" w:w="3277"/>
          </w:tcPr>
          <w:p>
            <w:r>
              <w:rPr>
                <w:rFonts w:ascii="Noto Sans" w:hAnsi="Noto Sans" w:eastAsia="Noto Sans"/>
                <w:sz w:val="17"/>
              </w:rPr>
            </w:r>
            <w:r>
              <w:rPr>
                <w:rFonts w:ascii="Noto Sans" w:hAnsi="Noto Sans" w:eastAsia="Noto Sans"/>
                <w:b w:val="0"/>
                <w:sz w:val="17"/>
              </w:rPr>
              <w:t>cod_att → ouf:activityType</w:t>
            </w:r>
          </w:p>
        </w:tc>
        <w:tc>
          <w:tcPr>
            <w:tcW w:type="dxa" w:w="3277"/>
          </w:tcPr>
          <w:p>
            <w:r>
              <w:rPr>
                <w:rFonts w:ascii="Noto Sans" w:hAnsi="Noto Sans" w:eastAsia="Noto Sans"/>
                <w:sz w:val="17"/>
              </w:rPr>
            </w:r>
            <w:r>
              <w:rPr>
                <w:rFonts w:ascii="Noto Sans" w:hAnsi="Noto Sans" w:eastAsia="Noto Sans"/>
                <w:b w:val="0"/>
                <w:sz w:val="17"/>
              </w:rPr>
              <w:t>Associa il fieldPath nativo alla proprietà semantica OUF.</w:t>
            </w:r>
          </w:p>
        </w:tc>
      </w:tr>
    </w:tbl>
    <w:p>
      <w:pPr/>
      <w:r>
        <w:rPr>
          <w:rFonts w:ascii="Noto Sans" w:hAnsi="Noto Sans" w:eastAsia="Noto Sans"/>
        </w:rPr>
        <w:t>Sono ammessi mapping 1:1, molti:1, 1:molti, condizionali o esplicitamente non mappabili. La decisione è versionata e auditabile.</w:t>
      </w:r>
    </w:p>
    <w:p>
      <w:pPr>
        <w:pStyle w:val="Heading1"/>
        <w:keepNext/>
        <w:spacing w:before="200" w:after="80"/>
      </w:pPr>
      <w:r>
        <w:rPr>
          <w:rFonts w:ascii="Noto Sans" w:hAnsi="Noto Sans" w:eastAsia="Noto Sans"/>
        </w:rPr>
        <w:t>30. Fonti interne gestite: OUF_SYSTEM</w:t>
      </w:r>
    </w:p>
    <w:p>
      <w:pPr/>
      <w:r>
        <w:rPr>
          <w:rFonts w:ascii="Noto Sans" w:hAnsi="Noto Sans" w:eastAsia="Noto Sans"/>
        </w:rPr>
        <w:t>Per oggetti privi di una fonte esterna o verticale autoritativo (es. Quartiere, Via, Zona amministrativa), la piattaforma può registrare una fonte interna governata, convenzionalmente OUF_SYSTEM. Non è una fonte fittizia: è una source con sourceKind=INTERNAL_MANAGED e acquisitionMode=MANAGED, che dichiara il Comune/OUF come autorità temporanea o corrente.</w:t>
      </w:r>
    </w:p>
    <w:p>
      <w:pPr>
        <w:pStyle w:val="Heading2"/>
        <w:keepNext/>
        <w:spacing w:before="120" w:after="80"/>
      </w:pPr>
      <w:r>
        <w:rPr>
          <w:rFonts w:ascii="Noto Sans" w:hAnsi="Noto Sans" w:eastAsia="Noto Sans"/>
        </w:rPr>
        <w:t>30.1 Onboarding di OUF_SYSTEM</w:t>
      </w:r>
    </w:p>
    <w:p>
      <w:pPr/>
      <w:r>
        <w:rPr>
          <w:rFonts w:ascii="Noto Sans" w:hAnsi="Noto Sans" w:eastAsia="Noto Sans"/>
        </w:rPr>
        <w:t>L’onboarding definisce i tipi gestiti, gli schemi, la classificazione, i mapping ontologici/vocabolari e le policy di autorità. Non viene simulata una Source API e non viene creato un polling PULL. Il SourceBinding esterno è opzionale/assente e l’Extraction Profile di acquisizione viene sostituito da una configurazione MANAGED nel PublishedConfigurationBundle.</w:t>
      </w:r>
    </w:p>
    <w:p>
      <w:pPr/>
      <w:r>
        <w:rPr>
          <w:rFonts w:ascii="Noto Sans" w:hAnsi="Noto Sans" w:eastAsia="Noto Sans"/>
        </w:rPr>
        <w:t>Esempio: sourceId=ouf-system; typeCode=DISTRICT/STREET; campi districtId|streetId, name, geometry, validFrom, validTo, status. Le istanze sono gestite tramite API governate della UDP/Urban Object Registry: il modulo Onboarding configura il modello, ma non diventa il repository delle istanze urbane.</w:t>
      </w:r>
    </w:p>
    <w:p>
      <w:pPr>
        <w:pStyle w:val="Heading2"/>
        <w:keepNext/>
        <w:spacing w:before="120" w:after="80"/>
      </w:pPr>
      <w:r>
        <w:rPr>
          <w:rFonts w:ascii="Noto Sans" w:hAnsi="Noto Sans" w:eastAsia="Noto Sans"/>
        </w:rPr>
        <w:t>30.2 Classi di sorgente supportate dal modello</w:t>
      </w:r>
    </w:p>
    <w:tbl>
      <w:tblPr>
        <w:tblStyle w:val="TableGrid"/>
        <w:tblW w:type="auto" w:w="0"/>
        <w:tblLook w:firstColumn="1" w:firstRow="1" w:lastColumn="0" w:lastRow="0" w:noHBand="0" w:noVBand="1" w:val="04A0"/>
      </w:tblPr>
      <w:tblGrid>
        <w:gridCol w:w="3277"/>
        <w:gridCol w:w="3277"/>
        <w:gridCol w:w="3277"/>
      </w:tblGrid>
      <w:tr>
        <w:trPr>
          <w:tblHeader w:val="true"/>
          <w:tblHeader w:val="true"/>
          <w:cantSplit w:val="true"/>
          <w:cantSplit/>
          <w:tblHeader w:val="true"/>
          <w:cantSplit/>
          <w:tblHeader w:val="true"/>
        </w:trPr>
        <w:tc>
          <w:tcPr>
            <w:tcW w:type="dxa" w:w="3277"/>
            <w:shd w:fill="0B4F6C" w:val="clear"/>
          </w:tcPr>
          <w:p>
            <w:r>
              <w:rPr>
                <w:rFonts w:ascii="Noto Sans" w:hAnsi="Noto Sans" w:eastAsia="Noto Sans"/>
                <w:b/>
                <w:color w:val="FFFFFF"/>
                <w:sz w:val="17"/>
              </w:rPr>
            </w:r>
            <w:r>
              <w:rPr>
                <w:rFonts w:ascii="Noto Sans" w:hAnsi="Noto Sans" w:eastAsia="Noto Sans"/>
                <w:b/>
                <w:color w:val="FFFFFF"/>
                <w:sz w:val="17"/>
              </w:rPr>
              <w:t>sourceKind</w:t>
            </w:r>
          </w:p>
        </w:tc>
        <w:tc>
          <w:tcPr>
            <w:tcW w:type="dxa" w:w="3277"/>
            <w:shd w:fill="0B4F6C" w:val="clear"/>
          </w:tcPr>
          <w:p>
            <w:r>
              <w:rPr>
                <w:rFonts w:ascii="Noto Sans" w:hAnsi="Noto Sans" w:eastAsia="Noto Sans"/>
                <w:b/>
                <w:color w:val="FFFFFF"/>
                <w:sz w:val="17"/>
              </w:rPr>
            </w:r>
            <w:r>
              <w:rPr>
                <w:rFonts w:ascii="Noto Sans" w:hAnsi="Noto Sans" w:eastAsia="Noto Sans"/>
                <w:b/>
                <w:color w:val="FFFFFF"/>
                <w:sz w:val="17"/>
              </w:rPr>
              <w:t>acquisitionMode</w:t>
            </w:r>
          </w:p>
        </w:tc>
        <w:tc>
          <w:tcPr>
            <w:tcW w:type="dxa" w:w="3277"/>
            <w:shd w:fill="0B4F6C" w:val="clear"/>
          </w:tcPr>
          <w:p>
            <w:r>
              <w:rPr>
                <w:rFonts w:ascii="Noto Sans" w:hAnsi="Noto Sans" w:eastAsia="Noto Sans"/>
                <w:b/>
                <w:color w:val="FFFFFF"/>
                <w:sz w:val="17"/>
              </w:rPr>
            </w:r>
            <w:r>
              <w:rPr>
                <w:rFonts w:ascii="Noto Sans" w:hAnsi="Noto Sans" w:eastAsia="Noto Sans"/>
                <w:b/>
                <w:color w:val="FFFFFF"/>
                <w:sz w:val="17"/>
              </w:rPr>
              <w:t>Nota</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EXTERNAL_API</w:t>
            </w:r>
          </w:p>
        </w:tc>
        <w:tc>
          <w:tcPr>
            <w:tcW w:type="dxa" w:w="3277"/>
          </w:tcPr>
          <w:p>
            <w:r>
              <w:rPr>
                <w:rFonts w:ascii="Noto Sans" w:hAnsi="Noto Sans" w:eastAsia="Noto Sans"/>
                <w:sz w:val="17"/>
              </w:rPr>
            </w:r>
            <w:r>
              <w:rPr>
                <w:rFonts w:ascii="Noto Sans" w:hAnsi="Noto Sans" w:eastAsia="Noto Sans"/>
                <w:b w:val="0"/>
                <w:sz w:val="17"/>
              </w:rPr>
              <w:t>PULL</w:t>
            </w:r>
          </w:p>
        </w:tc>
        <w:tc>
          <w:tcPr>
            <w:tcW w:type="dxa" w:w="3277"/>
          </w:tcPr>
          <w:p>
            <w:r>
              <w:rPr>
                <w:rFonts w:ascii="Noto Sans" w:hAnsi="Noto Sans" w:eastAsia="Noto Sans"/>
                <w:sz w:val="17"/>
              </w:rPr>
            </w:r>
            <w:r>
              <w:rPr>
                <w:rFonts w:ascii="Noto Sans" w:hAnsi="Noto Sans" w:eastAsia="Noto Sans"/>
                <w:b w:val="0"/>
                <w:sz w:val="17"/>
              </w:rPr>
              <w:t>Verticali applicativi standardizzati.</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OGC_SERVICE</w:t>
            </w:r>
          </w:p>
        </w:tc>
        <w:tc>
          <w:tcPr>
            <w:tcW w:type="dxa" w:w="3277"/>
          </w:tcPr>
          <w:p>
            <w:r>
              <w:rPr>
                <w:rFonts w:ascii="Noto Sans" w:hAnsi="Noto Sans" w:eastAsia="Noto Sans"/>
                <w:sz w:val="17"/>
              </w:rPr>
            </w:r>
            <w:r>
              <w:rPr>
                <w:rFonts w:ascii="Noto Sans" w:hAnsi="Noto Sans" w:eastAsia="Noto Sans"/>
                <w:b w:val="0"/>
                <w:sz w:val="17"/>
              </w:rPr>
              <w:t>PULL</w:t>
            </w:r>
          </w:p>
        </w:tc>
        <w:tc>
          <w:tcPr>
            <w:tcW w:type="dxa" w:w="3277"/>
          </w:tcPr>
          <w:p>
            <w:r>
              <w:rPr>
                <w:rFonts w:ascii="Noto Sans" w:hAnsi="Noto Sans" w:eastAsia="Noto Sans"/>
                <w:sz w:val="17"/>
              </w:rPr>
            </w:r>
            <w:r>
              <w:rPr>
                <w:rFonts w:ascii="Noto Sans" w:hAnsi="Noto Sans" w:eastAsia="Noto Sans"/>
                <w:b w:val="0"/>
                <w:sz w:val="17"/>
              </w:rPr>
              <w:t>WFS/OGC API e altre sorgenti geospaziali.</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EXTERNAL_FILE / EXTERNAL_DB</w:t>
            </w:r>
          </w:p>
        </w:tc>
        <w:tc>
          <w:tcPr>
            <w:tcW w:type="dxa" w:w="3277"/>
          </w:tcPr>
          <w:p>
            <w:r>
              <w:rPr>
                <w:rFonts w:ascii="Noto Sans" w:hAnsi="Noto Sans" w:eastAsia="Noto Sans"/>
                <w:sz w:val="17"/>
              </w:rPr>
            </w:r>
            <w:r>
              <w:rPr>
                <w:rFonts w:ascii="Noto Sans" w:hAnsi="Noto Sans" w:eastAsia="Noto Sans"/>
                <w:b w:val="0"/>
                <w:sz w:val="17"/>
              </w:rPr>
              <w:t>PULL/BATCH</w:t>
            </w:r>
          </w:p>
        </w:tc>
        <w:tc>
          <w:tcPr>
            <w:tcW w:type="dxa" w:w="3277"/>
          </w:tcPr>
          <w:p>
            <w:r>
              <w:rPr>
                <w:rFonts w:ascii="Noto Sans" w:hAnsi="Noto Sans" w:eastAsia="Noto Sans"/>
                <w:sz w:val="17"/>
              </w:rPr>
            </w:r>
            <w:r>
              <w:rPr>
                <w:rFonts w:ascii="Noto Sans" w:hAnsi="Noto Sans" w:eastAsia="Noto Sans"/>
                <w:b w:val="0"/>
                <w:sz w:val="17"/>
              </w:rPr>
              <w:t>Estensioni future, quando ammesse dal profilo.</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INTERNAL_MANAGED</w:t>
            </w:r>
          </w:p>
        </w:tc>
        <w:tc>
          <w:tcPr>
            <w:tcW w:type="dxa" w:w="3277"/>
          </w:tcPr>
          <w:p>
            <w:r>
              <w:rPr>
                <w:rFonts w:ascii="Noto Sans" w:hAnsi="Noto Sans" w:eastAsia="Noto Sans"/>
                <w:sz w:val="17"/>
              </w:rPr>
            </w:r>
            <w:r>
              <w:rPr>
                <w:rFonts w:ascii="Noto Sans" w:hAnsi="Noto Sans" w:eastAsia="Noto Sans"/>
                <w:b w:val="0"/>
                <w:sz w:val="17"/>
              </w:rPr>
              <w:t>MANAGED</w:t>
            </w:r>
          </w:p>
        </w:tc>
        <w:tc>
          <w:tcPr>
            <w:tcW w:type="dxa" w:w="3277"/>
          </w:tcPr>
          <w:p>
            <w:r>
              <w:rPr>
                <w:rFonts w:ascii="Noto Sans" w:hAnsi="Noto Sans" w:eastAsia="Noto Sans"/>
                <w:sz w:val="17"/>
              </w:rPr>
            </w:r>
            <w:r>
              <w:rPr>
                <w:rFonts w:ascii="Noto Sans" w:hAnsi="Noto Sans" w:eastAsia="Noto Sans"/>
                <w:b w:val="0"/>
                <w:sz w:val="17"/>
              </w:rPr>
              <w:t>OUF_SYSTEM e altri reference/master data gestiti direttamente.</w:t>
            </w:r>
          </w:p>
        </w:tc>
      </w:tr>
      <w:tr>
        <w:trPr>
          <w:cantSplit w:val="true"/>
          <w:cantSplit/>
          <w:cantSplit/>
        </w:trPr>
        <w:tc>
          <w:tcPr>
            <w:tcW w:type="dxa" w:w="3277"/>
          </w:tcPr>
          <w:p>
            <w:r>
              <w:rPr>
                <w:rFonts w:ascii="Noto Sans" w:hAnsi="Noto Sans" w:eastAsia="Noto Sans"/>
                <w:sz w:val="17"/>
              </w:rPr>
            </w:r>
            <w:r>
              <w:rPr>
                <w:rFonts w:ascii="Noto Sans" w:hAnsi="Noto Sans" w:eastAsia="Noto Sans"/>
                <w:b w:val="0"/>
                <w:sz w:val="17"/>
              </w:rPr>
              <w:t>DERIVED</w:t>
            </w:r>
          </w:p>
        </w:tc>
        <w:tc>
          <w:tcPr>
            <w:tcW w:type="dxa" w:w="3277"/>
          </w:tcPr>
          <w:p>
            <w:r>
              <w:rPr>
                <w:rFonts w:ascii="Noto Sans" w:hAnsi="Noto Sans" w:eastAsia="Noto Sans"/>
                <w:sz w:val="17"/>
              </w:rPr>
            </w:r>
            <w:r>
              <w:rPr>
                <w:rFonts w:ascii="Noto Sans" w:hAnsi="Noto Sans" w:eastAsia="Noto Sans"/>
                <w:b w:val="0"/>
                <w:sz w:val="17"/>
              </w:rPr>
              <w:t>COMPUTE</w:t>
            </w:r>
          </w:p>
        </w:tc>
        <w:tc>
          <w:tcPr>
            <w:tcW w:type="dxa" w:w="3277"/>
          </w:tcPr>
          <w:p>
            <w:r>
              <w:rPr>
                <w:rFonts w:ascii="Noto Sans" w:hAnsi="Noto Sans" w:eastAsia="Noto Sans"/>
                <w:sz w:val="17"/>
              </w:rPr>
            </w:r>
            <w:r>
              <w:rPr>
                <w:rFonts w:ascii="Noto Sans" w:hAnsi="Noto Sans" w:eastAsia="Noto Sans"/>
                <w:b w:val="0"/>
                <w:sz w:val="17"/>
              </w:rPr>
              <w:t>Oggetti/dataset prodotti da regole o processi interni; profilo futuro.</w:t>
            </w:r>
          </w:p>
        </w:tc>
      </w:tr>
    </w:tbl>
    <w:p>
      <w:pPr>
        <w:pStyle w:val="Heading1"/>
        <w:keepNext/>
        <w:spacing w:before="200" w:after="80"/>
      </w:pPr>
      <w:r>
        <w:rPr>
          <w:rFonts w:ascii="Noto Sans" w:hAnsi="Noto Sans" w:eastAsia="Noto Sans"/>
        </w:rPr>
        <w:t>31. Evoluzione dell’autorità e migrazione da OUF_SYSTEM</w:t>
      </w:r>
    </w:p>
    <w:p>
      <w:pPr/>
      <w:r>
        <w:rPr>
          <w:rFonts w:ascii="Noto Sans" w:hAnsi="Noto Sans" w:eastAsia="Noto Sans"/>
        </w:rPr>
        <w:t>Se in futuro viene introdotta una nuova fonte esterna autoritativa per un tipo già gestito da OUF_SYSTEM (es. Sistema Toponomastica per le vie), la piattaforma non sovrascrive retroattivamente la fonte storica e non ricrea gli Urban Object canonici.</w:t>
      </w:r>
    </w:p>
    <w:p>
      <w:pPr/>
      <w:r>
        <w:rPr>
          <w:rFonts w:ascii="Noto Sans" w:hAnsi="Noto Sans" w:eastAsia="Noto Sans"/>
        </w:rPr>
        <w:t>La nuova fonte viene onboardata normalmente, i record vengono riconciliati con gli oggetti esistenti e una authority transition policy trasferisce l’autorità per le proprietà interessate mantenendo source identities e provenance history. L’Urban Object rimane stabile; cambia l’autorità corrente per una o più proprietà.</w:t>
      </w:r>
    </w:p>
    <w:p>
      <w:pPr>
        <w:pStyle w:val="ListBullet"/>
      </w:pPr>
      <w:r>
        <w:rPr>
          <w:rFonts w:ascii="Noto Sans" w:hAnsi="Noto Sans" w:eastAsia="Noto Sans"/>
        </w:rPr>
        <w:t>Identità canonica dell’Urban Object preservata.</w:t>
      </w:r>
    </w:p>
    <w:p>
      <w:pPr>
        <w:pStyle w:val="ListBullet"/>
      </w:pPr>
      <w:r>
        <w:rPr>
          <w:rFonts w:ascii="Noto Sans" w:hAnsi="Noto Sans" w:eastAsia="Noto Sans"/>
        </w:rPr>
        <w:t>Identificativi di OUF_SYSTEM e della nuova fonte mantenuti come provenance/source identities.</w:t>
      </w:r>
    </w:p>
    <w:p>
      <w:pPr>
        <w:pStyle w:val="ListBullet"/>
      </w:pPr>
      <w:r>
        <w:rPr>
          <w:rFonts w:ascii="Noto Sans" w:hAnsi="Noto Sans" w:eastAsia="Noto Sans"/>
        </w:rPr>
        <w:t>Authority definibile per tipo o proprietà e con validità temporale.</w:t>
      </w:r>
    </w:p>
    <w:p>
      <w:pPr>
        <w:pStyle w:val="ListBullet"/>
      </w:pPr>
      <w:r>
        <w:rPr>
          <w:rFonts w:ascii="Noto Sans" w:hAnsi="Noto Sans" w:eastAsia="Noto Sans"/>
        </w:rPr>
        <w:t>Matching/reconciliation sono responsabilità del runtime/UDP, non del modulo Onboarding.</w:t>
      </w:r>
    </w:p>
    <w:p>
      <w:pPr>
        <w:pStyle w:val="ListBullet"/>
      </w:pPr>
      <w:r>
        <w:rPr>
          <w:rFonts w:ascii="Noto Sans" w:hAnsi="Noto Sans" w:eastAsia="Noto Sans"/>
        </w:rPr>
        <w:t>Onboarding conserva/configura i riferimenti e le policy necessarie alla transizione.</w:t>
      </w:r>
    </w:p>
    <w:p>
      <w:pPr>
        <w:pStyle w:val="Heading1"/>
        <w:keepNext/>
        <w:spacing w:before="200" w:after="80"/>
      </w:pPr>
      <w:r>
        <w:rPr>
          <w:rFonts w:ascii="Noto Sans" w:hAnsi="Noto Sans" w:eastAsia="Noto Sans"/>
        </w:rPr>
        <w:t>32. Impatti sul PublishedConfigurationBundle</w:t>
      </w:r>
    </w:p>
    <w:p>
      <w:pPr/>
      <w:r>
        <w:rPr>
          <w:rFonts w:ascii="Noto Sans" w:hAnsi="Noto Sans" w:eastAsia="Noto Sans"/>
        </w:rPr>
        <w:t>Il bundle ACTIVE deve rendere espliciti sourceKind e acquisitionMode. Per sorgenti esterne contiene binding/extraction/sync profile; per INTERNAL_MANAGED contiene il profilo di gestione e i riferimenti semantici/authority policy senza endpoint PULL. Tutti gli artefatti rimangono immutabili e versionati.</w:t>
      </w:r>
    </w:p>
    <w:tbl>
      <w:tblPr>
        <w:tblStyle w:val="TableGrid"/>
        <w:tblW w:type="auto" w:w="0"/>
        <w:tblLook w:firstColumn="1" w:firstRow="1" w:lastColumn="0" w:lastRow="0" w:noHBand="0" w:noVBand="1" w:val="04A0"/>
      </w:tblPr>
      <w:tblGrid>
        <w:gridCol w:w="4916"/>
        <w:gridCol w:w="4916"/>
      </w:tblGrid>
      <w:tr>
        <w:trPr>
          <w:tblHeader w:val="true"/>
          <w:tblHeader w:val="true"/>
          <w:cantSplit w:val="true"/>
          <w:cantSplit/>
          <w:tblHeader w:val="true"/>
          <w:cantSplit/>
          <w:tblHeader w:val="true"/>
        </w:trPr>
        <w:tc>
          <w:tcPr>
            <w:tcW w:type="dxa" w:w="4916"/>
            <w:shd w:fill="0B4F6C" w:val="clear"/>
          </w:tcPr>
          <w:p>
            <w:r>
              <w:rPr>
                <w:rFonts w:ascii="Noto Sans" w:hAnsi="Noto Sans" w:eastAsia="Noto Sans"/>
                <w:b/>
                <w:color w:val="FFFFFF"/>
                <w:sz w:val="17"/>
              </w:rPr>
            </w:r>
            <w:r>
              <w:rPr>
                <w:rFonts w:ascii="Noto Sans" w:hAnsi="Noto Sans" w:eastAsia="Noto Sans"/>
                <w:b/>
                <w:color w:val="FFFFFF"/>
                <w:sz w:val="17"/>
              </w:rPr>
              <w:t>Campo</w:t>
            </w:r>
          </w:p>
        </w:tc>
        <w:tc>
          <w:tcPr>
            <w:tcW w:type="dxa" w:w="4916"/>
            <w:shd w:fill="0B4F6C" w:val="clear"/>
          </w:tcPr>
          <w:p>
            <w:r>
              <w:rPr>
                <w:rFonts w:ascii="Noto Sans" w:hAnsi="Noto Sans" w:eastAsia="Noto Sans"/>
                <w:b/>
                <w:color w:val="FFFFFF"/>
                <w:sz w:val="17"/>
              </w:rPr>
            </w:r>
            <w:r>
              <w:rPr>
                <w:rFonts w:ascii="Noto Sans" w:hAnsi="Noto Sans" w:eastAsia="Noto Sans"/>
                <w:b/>
                <w:color w:val="FFFFFF"/>
                <w:sz w:val="17"/>
              </w:rPr>
              <w:t>Uso</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sourceId / sourceKind</w:t>
            </w:r>
          </w:p>
        </w:tc>
        <w:tc>
          <w:tcPr>
            <w:tcW w:type="dxa" w:w="4916"/>
          </w:tcPr>
          <w:p>
            <w:r>
              <w:rPr>
                <w:rFonts w:ascii="Noto Sans" w:hAnsi="Noto Sans" w:eastAsia="Noto Sans"/>
                <w:sz w:val="17"/>
              </w:rPr>
            </w:r>
            <w:r>
              <w:rPr>
                <w:rFonts w:ascii="Noto Sans" w:hAnsi="Noto Sans" w:eastAsia="Noto Sans"/>
                <w:b w:val="0"/>
                <w:sz w:val="17"/>
              </w:rPr>
              <w:t>Identità e natura della sorgente.</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acquisitionMode</w:t>
            </w:r>
          </w:p>
        </w:tc>
        <w:tc>
          <w:tcPr>
            <w:tcW w:type="dxa" w:w="4916"/>
          </w:tcPr>
          <w:p>
            <w:r>
              <w:rPr>
                <w:rFonts w:ascii="Noto Sans" w:hAnsi="Noto Sans" w:eastAsia="Noto Sans"/>
                <w:sz w:val="17"/>
              </w:rPr>
            </w:r>
            <w:r>
              <w:rPr>
                <w:rFonts w:ascii="Noto Sans" w:hAnsi="Noto Sans" w:eastAsia="Noto Sans"/>
                <w:b w:val="0"/>
                <w:sz w:val="17"/>
              </w:rPr>
              <w:t>PULL, MANAGED o altro profilo ammesso.</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sourceBindingRef</w:t>
            </w:r>
          </w:p>
        </w:tc>
        <w:tc>
          <w:tcPr>
            <w:tcW w:type="dxa" w:w="4916"/>
          </w:tcPr>
          <w:p>
            <w:r>
              <w:rPr>
                <w:rFonts w:ascii="Noto Sans" w:hAnsi="Noto Sans" w:eastAsia="Noto Sans"/>
                <w:sz w:val="17"/>
              </w:rPr>
            </w:r>
            <w:r>
              <w:rPr>
                <w:rFonts w:ascii="Noto Sans" w:hAnsi="Noto Sans" w:eastAsia="Noto Sans"/>
                <w:b w:val="0"/>
                <w:sz w:val="17"/>
              </w:rPr>
              <w:t>Richiesto per sorgenti esterne; assente/optional per INTERNAL_MANAGED.</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extractionProfileRef</w:t>
            </w:r>
          </w:p>
        </w:tc>
        <w:tc>
          <w:tcPr>
            <w:tcW w:type="dxa" w:w="4916"/>
          </w:tcPr>
          <w:p>
            <w:r>
              <w:rPr>
                <w:rFonts w:ascii="Noto Sans" w:hAnsi="Noto Sans" w:eastAsia="Noto Sans"/>
                <w:sz w:val="17"/>
              </w:rPr>
            </w:r>
            <w:r>
              <w:rPr>
                <w:rFonts w:ascii="Noto Sans" w:hAnsi="Noto Sans" w:eastAsia="Noto Sans"/>
                <w:b w:val="0"/>
                <w:sz w:val="17"/>
              </w:rPr>
              <w:t>Richiesto quando esiste acquisizione da sorgente.</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semanticMappingRef</w:t>
            </w:r>
          </w:p>
        </w:tc>
        <w:tc>
          <w:tcPr>
            <w:tcW w:type="dxa" w:w="4916"/>
          </w:tcPr>
          <w:p>
            <w:r>
              <w:rPr>
                <w:rFonts w:ascii="Noto Sans" w:hAnsi="Noto Sans" w:eastAsia="Noto Sans"/>
                <w:sz w:val="17"/>
              </w:rPr>
            </w:r>
            <w:r>
              <w:rPr>
                <w:rFonts w:ascii="Noto Sans" w:hAnsi="Noto Sans" w:eastAsia="Noto Sans"/>
                <w:b w:val="0"/>
                <w:sz w:val="17"/>
              </w:rPr>
              <w:t>Sempre versionato per i tipi attivati.</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authorityPolicyRef</w:t>
            </w:r>
          </w:p>
        </w:tc>
        <w:tc>
          <w:tcPr>
            <w:tcW w:type="dxa" w:w="4916"/>
          </w:tcPr>
          <w:p>
            <w:r>
              <w:rPr>
                <w:rFonts w:ascii="Noto Sans" w:hAnsi="Noto Sans" w:eastAsia="Noto Sans"/>
                <w:sz w:val="17"/>
              </w:rPr>
            </w:r>
            <w:r>
              <w:rPr>
                <w:rFonts w:ascii="Noto Sans" w:hAnsi="Noto Sans" w:eastAsia="Noto Sans"/>
                <w:b w:val="0"/>
                <w:sz w:val="17"/>
              </w:rPr>
              <w:t>Riferimento alle regole di autorità/provenienza quando applicabili.</w:t>
            </w:r>
          </w:p>
        </w:tc>
      </w:tr>
      <w:tr>
        <w:trPr>
          <w:cantSplit w:val="true"/>
          <w:cantSplit/>
          <w:cantSplit/>
        </w:trPr>
        <w:tc>
          <w:tcPr>
            <w:tcW w:type="dxa" w:w="4916"/>
          </w:tcPr>
          <w:p>
            <w:r>
              <w:rPr>
                <w:rFonts w:ascii="Noto Sans" w:hAnsi="Noto Sans" w:eastAsia="Noto Sans"/>
                <w:sz w:val="17"/>
              </w:rPr>
            </w:r>
            <w:r>
              <w:rPr>
                <w:rFonts w:ascii="Noto Sans" w:hAnsi="Noto Sans" w:eastAsia="Noto Sans"/>
                <w:b w:val="0"/>
                <w:sz w:val="17"/>
              </w:rPr>
              <w:t>configurationHash</w:t>
            </w:r>
          </w:p>
        </w:tc>
        <w:tc>
          <w:tcPr>
            <w:tcW w:type="dxa" w:w="4916"/>
          </w:tcPr>
          <w:p>
            <w:r>
              <w:rPr>
                <w:rFonts w:ascii="Noto Sans" w:hAnsi="Noto Sans" w:eastAsia="Noto Sans"/>
                <w:sz w:val="17"/>
              </w:rPr>
            </w:r>
            <w:r>
              <w:rPr>
                <w:rFonts w:ascii="Noto Sans" w:hAnsi="Noto Sans" w:eastAsia="Noto Sans"/>
                <w:b w:val="0"/>
                <w:sz w:val="17"/>
              </w:rPr>
              <w:t>Integrità del bundle e base per approval challenge.</w:t>
            </w:r>
          </w:p>
        </w:tc>
      </w:tr>
    </w:tbl>
    <w:p>
      <w:pPr>
        <w:pStyle w:val="Heading1"/>
        <w:keepNext/>
        <w:spacing w:before="200" w:after="80"/>
      </w:pPr>
      <w:r>
        <w:rPr>
          <w:rFonts w:ascii="Noto Sans" w:hAnsi="Noto Sans" w:eastAsia="Noto Sans"/>
        </w:rPr>
        <w:t>33. Mapping di relazioni ontologiche e risoluzione delle istanze</w:t>
      </w:r>
    </w:p>
    <w:p>
      <w:r>
        <w:rPr>
          <w:rFonts w:ascii="Noto Sans" w:hAnsi="Noto Sans" w:eastAsia="Noto Sans"/>
        </w:rPr>
        <w:t>Il Semantic Model / Registry definisce quali relazioni esistono, il loro significato e i vincoli di domain/range. Il Source Onboarding &amp; Configuration non crea relazioni tra istanze: configura come un dato o una regola della sorgente debba produrre, a runtime, una relazione verso un Urban Object target. La relazione concreta viene materializzata e versionata nella UDP / Urban Object Registry.</w:t>
      </w:r>
    </w:p>
    <w:p>
      <w:pPr>
        <w:pStyle w:val="Heading2"/>
        <w:keepNext/>
        <w:spacing w:before="120" w:after="80"/>
      </w:pPr>
      <w:r>
        <w:rPr>
          <w:rFonts w:ascii="Noto Sans" w:hAnsi="Noto Sans" w:eastAsia="Noto Sans"/>
        </w:rPr>
        <w:t>33.1 Separazione tra ontologia, mapping e istanza</w:t>
      </w:r>
    </w:p>
    <w:tbl>
      <w:tblPr>
        <w:tblStyle w:val="TableGrid"/>
        <w:tblW w:type="auto" w:w="0"/>
        <w:tblLook w:firstColumn="1" w:firstRow="1" w:lastColumn="0" w:lastRow="0" w:noHBand="0" w:noVBand="1" w:val="04A0"/>
      </w:tblPr>
      <w:tblGrid>
        <w:gridCol w:w="3277"/>
        <w:gridCol w:w="3277"/>
        <w:gridCol w:w="3277"/>
      </w:tblGrid>
      <w:tr>
        <w:trPr>
          <w:tblHeader w:val="true"/>
          <w:cantSplit/>
          <w:cantSplit/>
          <w:tblHeader w:val="true"/>
          <w:cantSplit/>
          <w:tblHeader w:val="true"/>
        </w:trPr>
        <w:tc>
          <w:tcPr>
            <w:tcW w:type="dxa" w:w="3277"/>
          </w:tcPr>
          <w:p>
            <w:r>
              <w:rPr>
                <w:rFonts w:ascii="Noto Sans" w:hAnsi="Noto Sans" w:eastAsia="Noto Sans"/>
                <w:sz w:val="17"/>
              </w:rPr>
              <w:t>Livello</w:t>
            </w:r>
          </w:p>
        </w:tc>
        <w:tc>
          <w:tcPr>
            <w:tcW w:type="dxa" w:w="3277"/>
          </w:tcPr>
          <w:p>
            <w:r>
              <w:rPr>
                <w:rFonts w:ascii="Noto Sans" w:hAnsi="Noto Sans" w:eastAsia="Noto Sans"/>
                <w:sz w:val="17"/>
              </w:rPr>
              <w:t>Responsabilità</w:t>
            </w:r>
          </w:p>
        </w:tc>
        <w:tc>
          <w:tcPr>
            <w:tcW w:type="dxa" w:w="3277"/>
          </w:tcPr>
          <w:p>
            <w:r>
              <w:rPr>
                <w:rFonts w:ascii="Noto Sans" w:hAnsi="Noto Sans" w:eastAsia="Noto Sans"/>
                <w:sz w:val="17"/>
              </w:rPr>
              <w:t>Esempio</w:t>
            </w:r>
          </w:p>
        </w:tc>
      </w:tr>
      <w:tr>
        <w:trPr>
          <w:cantSplit/>
          <w:cantSplit/>
          <w:cantSplit/>
        </w:trPr>
        <w:tc>
          <w:tcPr>
            <w:tcW w:type="dxa" w:w="3277"/>
          </w:tcPr>
          <w:p>
            <w:r>
              <w:rPr>
                <w:rFonts w:ascii="Noto Sans" w:hAnsi="Noto Sans" w:eastAsia="Noto Sans"/>
                <w:sz w:val="17"/>
              </w:rPr>
              <w:t>Semantic Model / Registry</w:t>
            </w:r>
          </w:p>
        </w:tc>
        <w:tc>
          <w:tcPr>
            <w:tcW w:type="dxa" w:w="3277"/>
          </w:tcPr>
          <w:p>
            <w:r>
              <w:rPr>
                <w:rFonts w:ascii="Noto Sans" w:hAnsi="Noto Sans" w:eastAsia="Noto Sans"/>
                <w:sz w:val="17"/>
              </w:rPr>
              <w:t>Definisce classi, relazione e vincoli domain/range.</w:t>
            </w:r>
          </w:p>
        </w:tc>
        <w:tc>
          <w:tcPr>
            <w:tcW w:type="dxa" w:w="3277"/>
          </w:tcPr>
          <w:p>
            <w:r>
              <w:rPr>
                <w:rFonts w:ascii="Noto Sans" w:hAnsi="Noto Sans" w:eastAsia="Noto Sans"/>
                <w:sz w:val="17"/>
              </w:rPr>
              <w:t>Dehor --belongsTo--&gt; Street</w:t>
            </w:r>
          </w:p>
        </w:tc>
      </w:tr>
      <w:tr>
        <w:trPr>
          <w:cantSplit/>
          <w:cantSplit/>
          <w:cantSplit/>
        </w:trPr>
        <w:tc>
          <w:tcPr>
            <w:tcW w:type="dxa" w:w="3277"/>
          </w:tcPr>
          <w:p>
            <w:r>
              <w:rPr>
                <w:rFonts w:ascii="Noto Sans" w:hAnsi="Noto Sans" w:eastAsia="Noto Sans"/>
                <w:sz w:val="17"/>
              </w:rPr>
              <w:t>Source Onboarding</w:t>
            </w:r>
          </w:p>
        </w:tc>
        <w:tc>
          <w:tcPr>
            <w:tcW w:type="dxa" w:w="3277"/>
          </w:tcPr>
          <w:p>
            <w:r>
              <w:rPr>
                <w:rFonts w:ascii="Noto Sans" w:hAnsi="Noto Sans" w:eastAsia="Noto Sans"/>
                <w:sz w:val="17"/>
              </w:rPr>
              <w:t>Configura il mapping sorgente verso relationIri, targetClass e resolution strategy.</w:t>
            </w:r>
          </w:p>
        </w:tc>
        <w:tc>
          <w:tcPr>
            <w:tcW w:type="dxa" w:w="3277"/>
          </w:tcPr>
          <w:p>
            <w:r>
              <w:rPr>
                <w:rFonts w:ascii="Noto Sans" w:hAnsi="Noto Sans" w:eastAsia="Noto Sans"/>
                <w:sz w:val="17"/>
              </w:rPr>
              <w:t>codice_via → belongsTo → Street → CANONICAL_KEY</w:t>
            </w:r>
          </w:p>
        </w:tc>
      </w:tr>
      <w:tr>
        <w:trPr>
          <w:cantSplit/>
          <w:cantSplit/>
          <w:cantSplit/>
        </w:trPr>
        <w:tc>
          <w:tcPr>
            <w:tcW w:type="dxa" w:w="3277"/>
          </w:tcPr>
          <w:p>
            <w:r>
              <w:rPr>
                <w:rFonts w:ascii="Noto Sans" w:hAnsi="Noto Sans" w:eastAsia="Noto Sans"/>
                <w:sz w:val="17"/>
              </w:rPr>
              <w:t>UDP / Urban Object Registry</w:t>
            </w:r>
          </w:p>
        </w:tc>
        <w:tc>
          <w:tcPr>
            <w:tcW w:type="dxa" w:w="3277"/>
          </w:tcPr>
          <w:p>
            <w:r>
              <w:rPr>
                <w:rFonts w:ascii="Noto Sans" w:hAnsi="Noto Sans" w:eastAsia="Noto Sans"/>
                <w:sz w:val="17"/>
              </w:rPr>
              <w:t>Risoluzione dell’istanza e persistenza della relazione concreta.</w:t>
            </w:r>
          </w:p>
        </w:tc>
        <w:tc>
          <w:tcPr>
            <w:tcW w:type="dxa" w:w="3277"/>
          </w:tcPr>
          <w:p>
            <w:r>
              <w:rPr>
                <w:rFonts w:ascii="Noto Sans" w:hAnsi="Noto Sans" w:eastAsia="Noto Sans"/>
                <w:sz w:val="17"/>
              </w:rPr>
              <w:t>DEHOR-000471 --belongsTo--&gt; STREET-00123</w:t>
            </w:r>
          </w:p>
        </w:tc>
      </w:tr>
    </w:tbl>
    <w:p>
      <w:pPr>
        <w:pStyle w:val="Heading2"/>
        <w:keepNext/>
        <w:spacing w:before="120" w:after="80"/>
      </w:pPr>
      <w:r>
        <w:rPr>
          <w:rFonts w:ascii="Noto Sans" w:hAnsi="Noto Sans" w:eastAsia="Noto Sans"/>
        </w:rPr>
        <w:t>33.2 Contratto di Relationship Mapping</w:t>
      </w:r>
    </w:p>
    <w:p>
      <w:r>
        <w:rPr>
          <w:rFonts w:ascii="Noto Sans" w:hAnsi="Noto Sans" w:eastAsia="Noto Sans"/>
        </w:rPr>
        <w:t>Il mapping relazionale è una risorsa versionata distinta dai property mapping. Deve almeno dichiarare la relazione ontologica, la classe target e la strategia con cui il runtime individua l’istanza target.</w:t>
      </w:r>
    </w:p>
    <w:tbl>
      <w:tblPr>
        <w:tblStyle w:val="TableGrid"/>
        <w:tblW w:type="auto" w:w="0"/>
        <w:tblLook w:firstColumn="1" w:firstRow="1" w:lastColumn="0" w:lastRow="0" w:noHBand="0" w:noVBand="1" w:val="04A0"/>
      </w:tblPr>
      <w:tblGrid>
        <w:gridCol w:w="9832"/>
      </w:tblGrid>
      <w:tr>
        <w:trPr>
          <w:tblHeader w:val="true"/>
          <w:cantSplit/>
          <w:cantSplit/>
          <w:tblHeader w:val="true"/>
          <w:cantSplit/>
          <w:tblHeader w:val="true"/>
        </w:trPr>
        <w:tc>
          <w:tcPr>
            <w:tcW w:type="dxa" w:w="9832"/>
          </w:tcPr>
          <w:p>
            <w:r>
              <w:rPr>
                <w:rFonts w:ascii="Noto Sans" w:hAnsi="Noto Sans" w:eastAsia="Noto Sans"/>
                <w:sz w:val="17"/>
              </w:rPr>
              <w:t>{</w:t>
              <w:br/>
              <w:t xml:space="preserve">  "sourceField": "codice_via",</w:t>
              <w:br/>
              <w:t xml:space="preserve">  "relationIri": "ouf:belongsTo",</w:t>
              <w:br/>
              <w:t xml:space="preserve">  "targetClassIri": "ouf:Street",</w:t>
              <w:br/>
              <w:t xml:space="preserve">  "resolution": {</w:t>
              <w:br/>
              <w:t xml:space="preserve">    "strategy": "CANONICAL_KEY",</w:t>
              <w:br/>
              <w:t xml:space="preserve">    "targetKey": "streetCode"</w:t>
              <w:br/>
              <w:t xml:space="preserve">  }</w:t>
              <w:br/>
              <w:t>}</w:t>
            </w:r>
          </w:p>
        </w:tc>
      </w:tr>
    </w:tbl>
    <w:p>
      <w:pPr>
        <w:pStyle w:val="Heading2"/>
        <w:keepNext/>
        <w:spacing w:before="120" w:after="80"/>
      </w:pPr>
      <w:r>
        <w:rPr>
          <w:rFonts w:ascii="Noto Sans" w:hAnsi="Noto Sans" w:eastAsia="Noto Sans"/>
        </w:rPr>
        <w:t>33.3 Strategie di risoluzione target</w:t>
      </w:r>
    </w:p>
    <w:tbl>
      <w:tblPr>
        <w:tblStyle w:val="TableGrid"/>
        <w:tblW w:type="auto" w:w="0"/>
        <w:tblLook w:firstColumn="1" w:firstRow="1" w:lastColumn="0" w:lastRow="0" w:noHBand="0" w:noVBand="1" w:val="04A0"/>
      </w:tblPr>
      <w:tblGrid>
        <w:gridCol w:w="3277"/>
        <w:gridCol w:w="3277"/>
        <w:gridCol w:w="3277"/>
      </w:tblGrid>
      <w:tr>
        <w:trPr>
          <w:tblHeader w:val="true"/>
          <w:cantSplit/>
          <w:cantSplit/>
          <w:tblHeader w:val="true"/>
          <w:cantSplit/>
          <w:tblHeader w:val="true"/>
        </w:trPr>
        <w:tc>
          <w:tcPr>
            <w:tcW w:type="dxa" w:w="3277"/>
          </w:tcPr>
          <w:p>
            <w:r>
              <w:rPr>
                <w:rFonts w:ascii="Noto Sans" w:hAnsi="Noto Sans" w:eastAsia="Noto Sans"/>
                <w:sz w:val="17"/>
              </w:rPr>
              <w:t>Strategia</w:t>
            </w:r>
          </w:p>
        </w:tc>
        <w:tc>
          <w:tcPr>
            <w:tcW w:type="dxa" w:w="3277"/>
          </w:tcPr>
          <w:p>
            <w:r>
              <w:rPr>
                <w:rFonts w:ascii="Noto Sans" w:hAnsi="Noto Sans" w:eastAsia="Noto Sans"/>
                <w:sz w:val="17"/>
              </w:rPr>
              <w:t>Uso</w:t>
            </w:r>
          </w:p>
        </w:tc>
        <w:tc>
          <w:tcPr>
            <w:tcW w:type="dxa" w:w="3277"/>
          </w:tcPr>
          <w:p>
            <w:r>
              <w:rPr>
                <w:rFonts w:ascii="Noto Sans" w:hAnsi="Noto Sans" w:eastAsia="Noto Sans"/>
                <w:sz w:val="17"/>
              </w:rPr>
              <w:t>Governance</w:t>
            </w:r>
          </w:p>
        </w:tc>
      </w:tr>
      <w:tr>
        <w:trPr>
          <w:cantSplit/>
          <w:cantSplit/>
          <w:cantSplit/>
        </w:trPr>
        <w:tc>
          <w:tcPr>
            <w:tcW w:type="dxa" w:w="3277"/>
          </w:tcPr>
          <w:p>
            <w:r>
              <w:rPr>
                <w:rFonts w:ascii="Noto Sans" w:hAnsi="Noto Sans" w:eastAsia="Noto Sans"/>
                <w:sz w:val="17"/>
              </w:rPr>
              <w:t>CANONICAL_KEY</w:t>
            </w:r>
          </w:p>
        </w:tc>
        <w:tc>
          <w:tcPr>
            <w:tcW w:type="dxa" w:w="3277"/>
          </w:tcPr>
          <w:p>
            <w:r>
              <w:rPr>
                <w:rFonts w:ascii="Noto Sans" w:hAnsi="Noto Sans" w:eastAsia="Noto Sans"/>
                <w:sz w:val="17"/>
              </w:rPr>
              <w:t>La sorgente espone una chiave riconducibile a una proprietà canonica stabile del target.</w:t>
            </w:r>
          </w:p>
        </w:tc>
        <w:tc>
          <w:tcPr>
            <w:tcW w:type="dxa" w:w="3277"/>
          </w:tcPr>
          <w:p>
            <w:r>
              <w:rPr>
                <w:rFonts w:ascii="Noto Sans" w:hAnsi="Noto Sans" w:eastAsia="Noto Sans"/>
                <w:sz w:val="17"/>
              </w:rPr>
              <w:t>Preferita quando disponibile; deterministica.</w:t>
            </w:r>
          </w:p>
        </w:tc>
      </w:tr>
      <w:tr>
        <w:trPr>
          <w:cantSplit/>
          <w:cantSplit/>
          <w:cantSplit/>
        </w:trPr>
        <w:tc>
          <w:tcPr>
            <w:tcW w:type="dxa" w:w="3277"/>
          </w:tcPr>
          <w:p>
            <w:r>
              <w:rPr>
                <w:rFonts w:ascii="Noto Sans" w:hAnsi="Noto Sans" w:eastAsia="Noto Sans"/>
                <w:sz w:val="17"/>
              </w:rPr>
              <w:t>SOURCE_IDENTITY</w:t>
            </w:r>
          </w:p>
        </w:tc>
        <w:tc>
          <w:tcPr>
            <w:tcW w:type="dxa" w:w="3277"/>
          </w:tcPr>
          <w:p>
            <w:r>
              <w:rPr>
                <w:rFonts w:ascii="Noto Sans" w:hAnsi="Noto Sans" w:eastAsia="Noto Sans"/>
                <w:sz w:val="17"/>
              </w:rPr>
              <w:t>La sorgente espone un identificativo di un’altra fonte già riconciliata.</w:t>
            </w:r>
          </w:p>
        </w:tc>
        <w:tc>
          <w:tcPr>
            <w:tcW w:type="dxa" w:w="3277"/>
          </w:tcPr>
          <w:p>
            <w:r>
              <w:rPr>
                <w:rFonts w:ascii="Noto Sans" w:hAnsi="Noto Sans" w:eastAsia="Noto Sans"/>
                <w:sz w:val="17"/>
              </w:rPr>
              <w:t>Richiede source identity registrata.</w:t>
            </w:r>
          </w:p>
        </w:tc>
      </w:tr>
      <w:tr>
        <w:trPr>
          <w:cantSplit/>
          <w:cantSplit/>
          <w:cantSplit/>
        </w:trPr>
        <w:tc>
          <w:tcPr>
            <w:tcW w:type="dxa" w:w="3277"/>
          </w:tcPr>
          <w:p>
            <w:r>
              <w:rPr>
                <w:rFonts w:ascii="Noto Sans" w:hAnsi="Noto Sans" w:eastAsia="Noto Sans"/>
                <w:sz w:val="17"/>
              </w:rPr>
              <w:t>LOOKUP</w:t>
            </w:r>
          </w:p>
        </w:tc>
        <w:tc>
          <w:tcPr>
            <w:tcW w:type="dxa" w:w="3277"/>
          </w:tcPr>
          <w:p>
            <w:r>
              <w:rPr>
                <w:rFonts w:ascii="Noto Sans" w:hAnsi="Noto Sans" w:eastAsia="Noto Sans"/>
                <w:sz w:val="17"/>
              </w:rPr>
              <w:t>Risoluzione tramite attributi normalizzati, ad es. denominazione + contesto.</w:t>
            </w:r>
          </w:p>
        </w:tc>
        <w:tc>
          <w:tcPr>
            <w:tcW w:type="dxa" w:w="3277"/>
          </w:tcPr>
          <w:p>
            <w:r>
              <w:rPr>
                <w:rFonts w:ascii="Noto Sans" w:hAnsi="Noto Sans" w:eastAsia="Noto Sans"/>
                <w:sz w:val="17"/>
              </w:rPr>
              <w:t>Applicare regole di disambiguazione; evitare merge automatico se ambiguo.</w:t>
            </w:r>
          </w:p>
        </w:tc>
      </w:tr>
      <w:tr>
        <w:trPr>
          <w:cantSplit/>
          <w:cantSplit/>
          <w:cantSplit/>
        </w:trPr>
        <w:tc>
          <w:tcPr>
            <w:tcW w:type="dxa" w:w="3277"/>
          </w:tcPr>
          <w:p>
            <w:r>
              <w:rPr>
                <w:rFonts w:ascii="Noto Sans" w:hAnsi="Noto Sans" w:eastAsia="Noto Sans"/>
                <w:sz w:val="17"/>
              </w:rPr>
              <w:t>SPATIAL_MATCH</w:t>
            </w:r>
          </w:p>
        </w:tc>
        <w:tc>
          <w:tcPr>
            <w:tcW w:type="dxa" w:w="3277"/>
          </w:tcPr>
          <w:p>
            <w:r>
              <w:rPr>
                <w:rFonts w:ascii="Noto Sans" w:hAnsi="Noto Sans" w:eastAsia="Noto Sans"/>
                <w:sz w:val="17"/>
              </w:rPr>
              <w:t>Target derivato da geometria/topologia, ad es. dehor associato alla via.</w:t>
            </w:r>
          </w:p>
        </w:tc>
        <w:tc>
          <w:tcPr>
            <w:tcW w:type="dxa" w:w="3277"/>
          </w:tcPr>
          <w:p>
            <w:r>
              <w:rPr>
                <w:rFonts w:ascii="Noto Sans" w:hAnsi="Noto Sans" w:eastAsia="Noto Sans"/>
                <w:sz w:val="17"/>
              </w:rPr>
              <w:t>Runtime matching; soglie e provenance obbligatorie.</w:t>
            </w:r>
          </w:p>
        </w:tc>
      </w:tr>
      <w:tr>
        <w:trPr>
          <w:cantSplit/>
          <w:cantSplit/>
          <w:cantSplit/>
        </w:trPr>
        <w:tc>
          <w:tcPr>
            <w:tcW w:type="dxa" w:w="3277"/>
          </w:tcPr>
          <w:p>
            <w:r>
              <w:rPr>
                <w:rFonts w:ascii="Noto Sans" w:hAnsi="Noto Sans" w:eastAsia="Noto Sans"/>
                <w:sz w:val="17"/>
              </w:rPr>
              <w:t>MANUAL_SELECTION</w:t>
            </w:r>
          </w:p>
        </w:tc>
        <w:tc>
          <w:tcPr>
            <w:tcW w:type="dxa" w:w="3277"/>
          </w:tcPr>
          <w:p>
            <w:r>
              <w:rPr>
                <w:rFonts w:ascii="Noto Sans" w:hAnsi="Noto Sans" w:eastAsia="Noto Sans"/>
                <w:sz w:val="17"/>
              </w:rPr>
              <w:t>Operatore seleziona esplicitamente l’Urban Object target.</w:t>
            </w:r>
          </w:p>
        </w:tc>
        <w:tc>
          <w:tcPr>
            <w:tcW w:type="dxa" w:w="3277"/>
          </w:tcPr>
          <w:p>
            <w:r>
              <w:rPr>
                <w:rFonts w:ascii="Noto Sans" w:hAnsi="Noto Sans" w:eastAsia="Noto Sans"/>
                <w:sz w:val="17"/>
              </w:rPr>
              <w:t>Audit dell’utente e motivazione; utile per OUF_SYSTEM/casi eccezionali.</w:t>
            </w:r>
          </w:p>
        </w:tc>
      </w:tr>
      <w:tr>
        <w:trPr>
          <w:cantSplit/>
          <w:cantSplit/>
          <w:cantSplit/>
        </w:trPr>
        <w:tc>
          <w:tcPr>
            <w:tcW w:type="dxa" w:w="3277"/>
          </w:tcPr>
          <w:p>
            <w:r>
              <w:rPr>
                <w:rFonts w:ascii="Noto Sans" w:hAnsi="Noto Sans" w:eastAsia="Noto Sans"/>
                <w:sz w:val="17"/>
              </w:rPr>
              <w:t>RULE_DERIVED</w:t>
            </w:r>
          </w:p>
        </w:tc>
        <w:tc>
          <w:tcPr>
            <w:tcW w:type="dxa" w:w="3277"/>
          </w:tcPr>
          <w:p>
            <w:r>
              <w:rPr>
                <w:rFonts w:ascii="Noto Sans" w:hAnsi="Noto Sans" w:eastAsia="Noto Sans"/>
                <w:sz w:val="17"/>
              </w:rPr>
              <w:t>Target determinato da regola governata su più campi/relazioni.</w:t>
            </w:r>
          </w:p>
        </w:tc>
        <w:tc>
          <w:tcPr>
            <w:tcW w:type="dxa" w:w="3277"/>
          </w:tcPr>
          <w:p>
            <w:r>
              <w:rPr>
                <w:rFonts w:ascii="Noto Sans" w:hAnsi="Noto Sans" w:eastAsia="Noto Sans"/>
                <w:sz w:val="17"/>
              </w:rPr>
              <w:t>Regola versionata e riproducibile.</w:t>
            </w:r>
          </w:p>
        </w:tc>
      </w:tr>
    </w:tbl>
    <w:p>
      <w:pPr>
        <w:pStyle w:val="Heading2"/>
        <w:keepNext/>
        <w:spacing w:before="120" w:after="80"/>
      </w:pPr>
      <w:r>
        <w:rPr>
          <w:rFonts w:ascii="Noto Sans" w:hAnsi="Noto Sans" w:eastAsia="Noto Sans"/>
        </w:rPr>
        <w:t>33.4 Esempio esecutivo: Dehor → Via</w:t>
      </w:r>
    </w:p>
    <w:p>
      <w:r>
        <w:rPr>
          <w:rFonts w:ascii="Noto Sans" w:hAnsi="Noto Sans" w:eastAsia="Noto Sans"/>
        </w:rPr>
        <w:t>Durante l’onboarding di un tipo sorgente DEHOR, il campo nativo codice_via può essere configurato non come semplice proprietà testuale, ma come relazione verso la classe Street. A runtime il valore viene usato per risolvere l’Urban Object target e creare l’edge canonico.</w:t>
      </w:r>
    </w:p>
    <w:tbl>
      <w:tblPr>
        <w:tblStyle w:val="TableGrid"/>
        <w:tblW w:type="auto" w:w="0"/>
        <w:tblLook w:firstColumn="1" w:firstRow="1" w:lastColumn="0" w:lastRow="0" w:noHBand="0" w:noVBand="1" w:val="04A0"/>
      </w:tblPr>
      <w:tblGrid>
        <w:gridCol w:w="9832"/>
      </w:tblGrid>
      <w:tr>
        <w:trPr>
          <w:tblHeader w:val="true"/>
          <w:cantSplit/>
          <w:cantSplit/>
          <w:tblHeader w:val="true"/>
          <w:cantSplit/>
          <w:tblHeader w:val="true"/>
        </w:trPr>
        <w:tc>
          <w:tcPr>
            <w:tcW w:type="dxa" w:w="9832"/>
          </w:tcPr>
          <w:p>
            <w:r>
              <w:rPr>
                <w:rFonts w:ascii="Noto Sans" w:hAnsi="Noto Sans" w:eastAsia="Noto Sans"/>
                <w:sz w:val="17"/>
              </w:rPr>
              <w:t>SUO / sorgente nativa</w:t>
              <w:br/>
              <w:t xml:space="preserve">  codice_via = "VIA_00123"</w:t>
              <w:br/>
              <w:t xml:space="preserve">        ↓</w:t>
              <w:br/>
              <w:t>Adapter / ETL / Semantic Processing</w:t>
              <w:br/>
              <w:t xml:space="preserve">        ↓</w:t>
              <w:br/>
              <w:t>Relationship Mapping APPROVED</w:t>
              <w:br/>
              <w:t xml:space="preserve">  relation = ouf:belongsTo</w:t>
              <w:br/>
              <w:t xml:space="preserve">  targetClass = ouf:Street</w:t>
              <w:br/>
              <w:t xml:space="preserve">  strategy = CANONICAL_KEY</w:t>
              <w:br/>
              <w:t xml:space="preserve">        ↓</w:t>
              <w:br/>
              <w:t>Object Resolution</w:t>
              <w:br/>
              <w:t xml:space="preserve">  STREET-00123 = Via Cesare Battisti</w:t>
              <w:br/>
              <w:t xml:space="preserve">        ↓</w:t>
              <w:br/>
              <w:t>Urban Object Registry</w:t>
              <w:br/>
              <w:t xml:space="preserve">  DEHOR-000471 --ouf:belongsTo--&gt; STREET-00123</w:t>
            </w:r>
          </w:p>
        </w:tc>
      </w:tr>
    </w:tbl>
    <w:p>
      <w:pPr>
        <w:pStyle w:val="Heading2"/>
        <w:keepNext/>
        <w:spacing w:before="120" w:after="80"/>
      </w:pPr>
      <w:r>
        <w:rPr>
          <w:rFonts w:ascii="Noto Sans" w:hAnsi="Noto Sans" w:eastAsia="Noto Sans"/>
        </w:rPr>
        <w:t>33.5 Provenance della relazione</w:t>
      </w:r>
    </w:p>
    <w:p>
      <w:r>
        <w:rPr>
          <w:rFonts w:ascii="Noto Sans" w:hAnsi="Noto Sans" w:eastAsia="Noto Sans"/>
        </w:rPr>
        <w:t>Ogni relazione materializzata deve dichiarare la propria origine. Il runtime deve distinguere almeno SOURCE_DECLARED, SPATIAL_DERIVED, RULE_DERIVED e MANUAL. L’Onboarding configura la strategia e le policy; il runtime registra esito, confidence quando applicabile, regola/versione e source provenance.</w:t>
      </w:r>
    </w:p>
    <w:p>
      <w:pPr>
        <w:pStyle w:val="Heading2"/>
        <w:keepNext/>
        <w:spacing w:before="120" w:after="80"/>
      </w:pPr>
      <w:r>
        <w:rPr>
          <w:rFonts w:ascii="Noto Sans" w:hAnsi="Noto Sans" w:eastAsia="Noto Sans"/>
        </w:rPr>
        <w:t>33.6 API e capability</w:t>
      </w:r>
    </w:p>
    <w:tbl>
      <w:tblPr>
        <w:tblStyle w:val="TableGrid"/>
        <w:tblW w:type="auto" w:w="0"/>
        <w:tblLook w:firstColumn="1" w:firstRow="1" w:lastColumn="0" w:lastRow="0" w:noHBand="0" w:noVBand="1" w:val="04A0"/>
      </w:tblPr>
      <w:tblGrid>
        <w:gridCol w:w="2458"/>
        <w:gridCol w:w="2458"/>
        <w:gridCol w:w="2458"/>
        <w:gridCol w:w="2458"/>
      </w:tblGrid>
      <w:tr>
        <w:trPr>
          <w:tblHeader w:val="true"/>
          <w:cantSplit/>
          <w:cantSplit/>
          <w:tblHeader w:val="true"/>
          <w:cantSplit/>
          <w:tblHeader w:val="true"/>
        </w:trPr>
        <w:tc>
          <w:tcPr>
            <w:tcW w:type="dxa" w:w="2458"/>
          </w:tcPr>
          <w:p>
            <w:r>
              <w:rPr>
                <w:rFonts w:ascii="Noto Sans" w:hAnsi="Noto Sans" w:eastAsia="Noto Sans"/>
                <w:sz w:val="17"/>
              </w:rPr>
              <w:t>Metodo</w:t>
            </w:r>
          </w:p>
        </w:tc>
        <w:tc>
          <w:tcPr>
            <w:tcW w:type="dxa" w:w="2458"/>
          </w:tcPr>
          <w:p>
            <w:r>
              <w:rPr>
                <w:rFonts w:ascii="Noto Sans" w:hAnsi="Noto Sans" w:eastAsia="Noto Sans"/>
                <w:sz w:val="17"/>
              </w:rPr>
              <w:t>Path</w:t>
            </w:r>
          </w:p>
        </w:tc>
        <w:tc>
          <w:tcPr>
            <w:tcW w:type="dxa" w:w="2458"/>
          </w:tcPr>
          <w:p>
            <w:r>
              <w:rPr>
                <w:rFonts w:ascii="Noto Sans" w:hAnsi="Noto Sans" w:eastAsia="Noto Sans"/>
                <w:sz w:val="17"/>
              </w:rPr>
              <w:t>Capability</w:t>
            </w:r>
          </w:p>
        </w:tc>
        <w:tc>
          <w:tcPr>
            <w:tcW w:type="dxa" w:w="2458"/>
          </w:tcPr>
          <w:p>
            <w:r>
              <w:rPr>
                <w:rFonts w:ascii="Noto Sans" w:hAnsi="Noto Sans" w:eastAsia="Noto Sans"/>
                <w:sz w:val="17"/>
              </w:rPr>
              <w:t>Nota</w:t>
            </w:r>
          </w:p>
        </w:tc>
      </w:tr>
      <w:tr>
        <w:trPr>
          <w:cantSplit/>
          <w:cantSplit/>
          <w:cantSplit/>
        </w:trPr>
        <w:tc>
          <w:tcPr>
            <w:tcW w:type="dxa" w:w="2458"/>
          </w:tcPr>
          <w:p>
            <w:r>
              <w:rPr>
                <w:rFonts w:ascii="Noto Sans" w:hAnsi="Noto Sans" w:eastAsia="Noto Sans"/>
                <w:sz w:val="17"/>
              </w:rPr>
              <w:t>PUT</w:t>
            </w:r>
          </w:p>
        </w:tc>
        <w:tc>
          <w:tcPr>
            <w:tcW w:type="dxa" w:w="2458"/>
          </w:tcPr>
          <w:p>
            <w:r>
              <w:rPr>
                <w:rFonts w:ascii="Noto Sans" w:hAnsi="Noto Sans" w:eastAsia="Noto Sans"/>
                <w:sz w:val="17"/>
              </w:rPr>
              <w:t>/.../{v}/types/{typeCode}/relationship-mappings/{mappingId}</w:t>
            </w:r>
          </w:p>
        </w:tc>
        <w:tc>
          <w:tcPr>
            <w:tcW w:type="dxa" w:w="2458"/>
          </w:tcPr>
          <w:p>
            <w:r>
              <w:rPr>
                <w:rFonts w:ascii="Noto Sans" w:hAnsi="Noto Sans" w:eastAsia="Noto Sans"/>
                <w:sz w:val="17"/>
              </w:rPr>
              <w:t>source.relationship.mapping.configure</w:t>
            </w:r>
          </w:p>
        </w:tc>
        <w:tc>
          <w:tcPr>
            <w:tcW w:type="dxa" w:w="2458"/>
          </w:tcPr>
          <w:p>
            <w:r>
              <w:rPr>
                <w:rFonts w:ascii="Noto Sans" w:hAnsi="Noto Sans" w:eastAsia="Noto Sans"/>
                <w:sz w:val="17"/>
              </w:rPr>
              <w:t>Crea/aggiorna mapping relazionale in DRAFT.</w:t>
            </w:r>
          </w:p>
        </w:tc>
      </w:tr>
      <w:tr>
        <w:trPr>
          <w:cantSplit/>
          <w:cantSplit/>
          <w:cantSplit/>
        </w:trPr>
        <w:tc>
          <w:tcPr>
            <w:tcW w:type="dxa" w:w="2458"/>
          </w:tcPr>
          <w:p>
            <w:r>
              <w:rPr>
                <w:rFonts w:ascii="Noto Sans" w:hAnsi="Noto Sans" w:eastAsia="Noto Sans"/>
                <w:sz w:val="17"/>
              </w:rPr>
              <w:t>GET</w:t>
            </w:r>
          </w:p>
        </w:tc>
        <w:tc>
          <w:tcPr>
            <w:tcW w:type="dxa" w:w="2458"/>
          </w:tcPr>
          <w:p>
            <w:r>
              <w:rPr>
                <w:rFonts w:ascii="Noto Sans" w:hAnsi="Noto Sans" w:eastAsia="Noto Sans"/>
                <w:sz w:val="17"/>
              </w:rPr>
              <w:t>/.../{v}/types/{typeCode}/relationship-mappings</w:t>
            </w:r>
          </w:p>
        </w:tc>
        <w:tc>
          <w:tcPr>
            <w:tcW w:type="dxa" w:w="2458"/>
          </w:tcPr>
          <w:p>
            <w:r>
              <w:rPr>
                <w:rFonts w:ascii="Noto Sans" w:hAnsi="Noto Sans" w:eastAsia="Noto Sans"/>
                <w:sz w:val="17"/>
              </w:rPr>
              <w:t>source.relationship.mapping.list</w:t>
            </w:r>
          </w:p>
        </w:tc>
        <w:tc>
          <w:tcPr>
            <w:tcW w:type="dxa" w:w="2458"/>
          </w:tcPr>
          <w:p>
            <w:r>
              <w:rPr>
                <w:rFonts w:ascii="Noto Sans" w:hAnsi="Noto Sans" w:eastAsia="Noto Sans"/>
                <w:sz w:val="17"/>
              </w:rPr>
              <w:t>Elenca mapping e resolution strategy.</w:t>
            </w:r>
          </w:p>
        </w:tc>
      </w:tr>
      <w:tr>
        <w:trPr>
          <w:cantSplit/>
          <w:cantSplit/>
          <w:cantSplit/>
        </w:trPr>
        <w:tc>
          <w:tcPr>
            <w:tcW w:type="dxa" w:w="2458"/>
          </w:tcPr>
          <w:p>
            <w:r>
              <w:rPr>
                <w:rFonts w:ascii="Noto Sans" w:hAnsi="Noto Sans" w:eastAsia="Noto Sans"/>
                <w:sz w:val="17"/>
              </w:rPr>
              <w:t>POST</w:t>
            </w:r>
          </w:p>
        </w:tc>
        <w:tc>
          <w:tcPr>
            <w:tcW w:type="dxa" w:w="2458"/>
          </w:tcPr>
          <w:p>
            <w:r>
              <w:rPr>
                <w:rFonts w:ascii="Noto Sans" w:hAnsi="Noto Sans" w:eastAsia="Noto Sans"/>
                <w:sz w:val="17"/>
              </w:rPr>
              <w:t>/.../{v}/types/{typeCode}/relationship-mappings/{mappingId}/proposals</w:t>
            </w:r>
          </w:p>
        </w:tc>
        <w:tc>
          <w:tcPr>
            <w:tcW w:type="dxa" w:w="2458"/>
          </w:tcPr>
          <w:p>
            <w:r>
              <w:rPr>
                <w:rFonts w:ascii="Noto Sans" w:hAnsi="Noto Sans" w:eastAsia="Noto Sans"/>
                <w:sz w:val="17"/>
              </w:rPr>
              <w:t>source.relationship.mapping.propose</w:t>
            </w:r>
          </w:p>
        </w:tc>
        <w:tc>
          <w:tcPr>
            <w:tcW w:type="dxa" w:w="2458"/>
          </w:tcPr>
          <w:p>
            <w:r>
              <w:rPr>
                <w:rFonts w:ascii="Noto Sans" w:hAnsi="Noto Sans" w:eastAsia="Noto Sans"/>
                <w:sz w:val="17"/>
              </w:rPr>
              <w:t>AI/utente può proporre mapping; approvazione segue workflow umano.</w:t>
            </w:r>
          </w:p>
        </w:tc>
      </w:tr>
      <w:tr>
        <w:trPr>
          <w:cantSplit/>
          <w:cantSplit/>
          <w:cantSplit/>
        </w:trPr>
        <w:tc>
          <w:tcPr>
            <w:tcW w:type="dxa" w:w="2458"/>
          </w:tcPr>
          <w:p>
            <w:r>
              <w:rPr>
                <w:rFonts w:ascii="Noto Sans" w:hAnsi="Noto Sans" w:eastAsia="Noto Sans"/>
                <w:sz w:val="17"/>
              </w:rPr>
              <w:t>POST</w:t>
            </w:r>
          </w:p>
        </w:tc>
        <w:tc>
          <w:tcPr>
            <w:tcW w:type="dxa" w:w="2458"/>
          </w:tcPr>
          <w:p>
            <w:r>
              <w:rPr>
                <w:rFonts w:ascii="Noto Sans" w:hAnsi="Noto Sans" w:eastAsia="Noto Sans"/>
                <w:sz w:val="17"/>
              </w:rPr>
              <w:t>/.../{v}/validate</w:t>
            </w:r>
          </w:p>
        </w:tc>
        <w:tc>
          <w:tcPr>
            <w:tcW w:type="dxa" w:w="2458"/>
          </w:tcPr>
          <w:p>
            <w:r>
              <w:rPr>
                <w:rFonts w:ascii="Noto Sans" w:hAnsi="Noto Sans" w:eastAsia="Noto Sans"/>
                <w:sz w:val="17"/>
              </w:rPr>
              <w:t>source.onboarding.validate</w:t>
            </w:r>
          </w:p>
        </w:tc>
        <w:tc>
          <w:tcPr>
            <w:tcW w:type="dxa" w:w="2458"/>
          </w:tcPr>
          <w:p>
            <w:r>
              <w:rPr>
                <w:rFonts w:ascii="Noto Sans" w:hAnsi="Noto Sans" w:eastAsia="Noto Sans"/>
                <w:sz w:val="17"/>
              </w:rPr>
              <w:t>Valida relationIri, domain/range, targetClass e resolution profile.</w:t>
            </w:r>
          </w:p>
        </w:tc>
      </w:tr>
    </w:tbl>
    <w:p>
      <w:pPr>
        <w:pStyle w:val="Heading2"/>
        <w:keepNext/>
        <w:spacing w:before="120" w:after="80"/>
      </w:pPr>
      <w:r>
        <w:rPr>
          <w:rFonts w:ascii="Noto Sans" w:hAnsi="Noto Sans" w:eastAsia="Noto Sans"/>
        </w:rPr>
        <w:t>33.7 Vincoli esecutivi</w:t>
      </w:r>
    </w:p>
    <w:p>
      <w:pPr>
        <w:pStyle w:val="ListBullet"/>
      </w:pPr>
      <w:r>
        <w:rPr>
          <w:rFonts w:ascii="Noto Sans" w:hAnsi="Noto Sans" w:eastAsia="Noto Sans"/>
        </w:rPr>
        <w:t>L’Onboarding non crea, aggiorna o cancella edge tra Urban Object.</w:t>
      </w:r>
    </w:p>
    <w:p>
      <w:pPr>
        <w:pStyle w:val="ListBullet"/>
      </w:pPr>
      <w:r>
        <w:rPr>
          <w:rFonts w:ascii="Noto Sans" w:hAnsi="Noto Sans" w:eastAsia="Noto Sans"/>
        </w:rPr>
        <w:t>relationIri e targetClass devono essere riferimenti autoritativi e versionati del Semantic Model / Registry.</w:t>
      </w:r>
    </w:p>
    <w:p>
      <w:pPr>
        <w:pStyle w:val="ListBullet"/>
      </w:pPr>
      <w:r>
        <w:rPr>
          <w:rFonts w:ascii="Noto Sans" w:hAnsi="Noto Sans" w:eastAsia="Noto Sans"/>
        </w:rPr>
        <w:t>La strategia di resolution deve essere esplicita; nessun matching implicito o non auditabile è ammesso.</w:t>
      </w:r>
    </w:p>
    <w:p>
      <w:pPr>
        <w:pStyle w:val="ListBullet"/>
      </w:pPr>
      <w:r>
        <w:rPr>
          <w:rFonts w:ascii="Noto Sans" w:hAnsi="Noto Sans" w:eastAsia="Noto Sans"/>
        </w:rPr>
        <w:t>Le strategie non deterministiche devono dichiarare soglie, gestione dell’ambiguità e condizioni di human review.</w:t>
      </w:r>
    </w:p>
    <w:p>
      <w:pPr>
        <w:pStyle w:val="ListBullet"/>
      </w:pPr>
      <w:r>
        <w:rPr>
          <w:rFonts w:ascii="Noto Sans" w:hAnsi="Noto Sans" w:eastAsia="Noto Sans"/>
        </w:rPr>
        <w:t>Il PublishedConfigurationBundle deve contenere i riferimenti ai RelationshipMapping e TargetResolutionRule approvati.</w:t>
      </w:r>
    </w:p>
    <w:p>
      <w:pPr>
        <w:pStyle w:val="ListBullet"/>
      </w:pPr>
      <w:r>
        <w:rPr>
          <w:rFonts w:ascii="Noto Sans" w:hAnsi="Noto Sans" w:eastAsia="Noto Sans"/>
        </w:rPr>
        <w:t>La sostituzione di una strategia di risoluzione crea una nuova OnboardingVersion e non modifica retroattivamente i cicli runtime già eseguiti.</w:t>
      </w:r>
    </w:p>
    <w:p>
      <w:pPr>
        <w:pStyle w:val="Heading1"/>
        <w:keepNext/>
        <w:spacing w:before="200" w:after="80"/>
      </w:pPr>
      <w:r>
        <w:rPr>
          <w:rFonts w:ascii="Noto Sans" w:hAnsi="Noto Sans" w:eastAsia="Noto Sans"/>
        </w:rPr>
        <w:t>34. Contratti esecutivi e versioning</w:t>
      </w:r>
    </w:p>
    <w:p>
      <w:r>
        <w:rPr>
          <w:rFonts w:ascii="Noto Sans" w:hAnsi="Noto Sans" w:eastAsia="Noto Sans"/>
        </w:rPr>
        <w:t>La baseline v1.0 congela i contratti esecutivi del modulo Source Onboarding &amp; Configuration. Dalla presente specifica le responsabilità applicative già definite nelle sezioni precedenti vengono tradotte in API, schemi, transizioni di stato e contratti di pubblicazione consumabili senza ulteriori decisioni architetturali sostanziali. Le modifiche successive alla v1.0 devono rispettare le regole di compatibilità definite nella presente sezione e non possono alterare implicitamente il comportamento runtime di configurazioni già pubblicate.</w:t>
      </w:r>
    </w:p>
    <w:tbl>
      <w:tblPr>
        <w:tblStyle w:val="TableGrid"/>
        <w:tblW w:type="auto" w:w="0"/>
        <w:jc w:val="center"/>
        <w:tblLook w:firstColumn="1" w:firstRow="1" w:lastColumn="0" w:lastRow="0" w:noHBand="0" w:noVBand="1" w:val="04A0"/>
      </w:tblPr>
      <w:tblGrid>
        <w:gridCol w:w="9832"/>
      </w:tblGrid>
      <w:tr>
        <w:trPr>
          <w:cantSplit/>
          <w:tblHeader w:val="true"/>
          <w:cantSplit/>
          <w:tblHeader w:val="true"/>
          <w:cantSplit/>
          <w:tblHeader w:val="true"/>
        </w:trPr>
        <w:tc>
          <w:tcPr>
            <w:tcW w:type="dxa" w:w="9832"/>
            <w:shd w:fill="D9EAF7"/>
            <w:tcMar>
              <w:top w:w="100" w:type="dxa"/>
              <w:start w:w="120" w:type="dxa"/>
              <w:bottom w:w="100" w:type="dxa"/>
              <w:end w:w="120" w:type="dxa"/>
            </w:tcMar>
          </w:tcPr>
          <w:p>
            <w:r>
              <w:rPr>
                <w:rFonts w:ascii="Noto Sans" w:hAnsi="Noto Sans" w:eastAsia="Noto Sans"/>
                <w:b/>
                <w:color w:val="000000"/>
                <w:sz w:val="17"/>
              </w:rPr>
              <w:t>Normatività della contratti esecutivi</w:t>
              <w:br/>
              <w:t>I contratti esecutivi della presente specifica sono normativi. In caso di ambiguità con esempi descrittivi, prevalgono OpenAPI, JSON Schema, state machine e PublishedConfigurationBundle definiti nella baseline v1.0.</w:t>
            </w:r>
            <w:r>
              <w:rPr>
                <w:rFonts w:ascii="Noto Sans" w:hAnsi="Noto Sans" w:eastAsia="Noto Sans"/>
                <w:color w:val="000000"/>
                <w:sz w:val="17"/>
              </w:rPr>
            </w:r>
          </w:p>
        </w:tc>
      </w:tr>
    </w:tbl>
    <w:tbl>
      <w:tblPr>
        <w:tblStyle w:val="TableGrid"/>
        <w:tblW w:type="auto" w:w="0"/>
        <w:jc w:val="center"/>
        <w:tblLook w:firstColumn="1" w:firstRow="1" w:lastColumn="0" w:lastRow="0" w:noHBand="0" w:noVBand="1" w:val="04A0"/>
      </w:tblPr>
      <w:tblGrid>
        <w:gridCol w:w="3277"/>
        <w:gridCol w:w="3277"/>
        <w:gridCol w:w="3277"/>
      </w:tblGrid>
      <w:tr>
        <w:trPr>
          <w:tblHeader w:val="true"/>
          <w:cantSplit/>
          <w:cantSplit/>
          <w:tblHeader w:val="true"/>
          <w:cantSplit/>
          <w:tblHeader w:val="true"/>
        </w:trPr>
        <w:tc>
          <w:tcPr>
            <w:tcW w:type="dxa" w:w="3240"/>
            <w:shd w:fill="0B5F73"/>
            <w:vAlign w:val="top"/>
            <w:tcMar>
              <w:top w:w="80" w:type="dxa"/>
              <w:start w:w="90" w:type="dxa"/>
              <w:bottom w:w="80" w:type="dxa"/>
              <w:end w:w="90" w:type="dxa"/>
            </w:tcMar>
          </w:tcPr>
          <w:p>
            <w:pPr>
              <w:jc w:val="center"/>
            </w:pPr>
            <w:r>
              <w:rPr>
                <w:rFonts w:ascii="Noto Sans" w:hAnsi="Noto Sans" w:eastAsia="Noto Sans"/>
                <w:b/>
                <w:color w:val="FFFFFF"/>
                <w:sz w:val="17"/>
              </w:rPr>
              <w:t>Artefatto</w:t>
            </w:r>
          </w:p>
        </w:tc>
        <w:tc>
          <w:tcPr>
            <w:tcW w:type="dxa" w:w="1800"/>
            <w:shd w:fill="0B5F73"/>
            <w:vAlign w:val="top"/>
            <w:tcMar>
              <w:top w:w="80" w:type="dxa"/>
              <w:start w:w="90" w:type="dxa"/>
              <w:bottom w:w="80" w:type="dxa"/>
              <w:end w:w="90" w:type="dxa"/>
            </w:tcMar>
          </w:tcPr>
          <w:p>
            <w:pPr>
              <w:jc w:val="center"/>
            </w:pPr>
            <w:r>
              <w:rPr>
                <w:rFonts w:ascii="Noto Sans" w:hAnsi="Noto Sans" w:eastAsia="Noto Sans"/>
                <w:b/>
                <w:color w:val="FFFFFF"/>
                <w:sz w:val="17"/>
              </w:rPr>
              <w:t>Stato v1.0</w:t>
            </w:r>
          </w:p>
        </w:tc>
        <w:tc>
          <w:tcPr>
            <w:tcW w:type="dxa" w:w="5616"/>
            <w:shd w:fill="0B5F73"/>
            <w:vAlign w:val="top"/>
            <w:tcMar>
              <w:top w:w="80" w:type="dxa"/>
              <w:start w:w="90" w:type="dxa"/>
              <w:bottom w:w="80" w:type="dxa"/>
              <w:end w:w="90" w:type="dxa"/>
            </w:tcMar>
          </w:tcPr>
          <w:p>
            <w:pPr>
              <w:jc w:val="center"/>
            </w:pPr>
            <w:r>
              <w:rPr>
                <w:rFonts w:ascii="Noto Sans" w:hAnsi="Noto Sans" w:eastAsia="Noto Sans"/>
                <w:b/>
                <w:color w:val="FFFFFF"/>
                <w:sz w:val="17"/>
              </w:rPr>
              <w:t>Regola</w:t>
            </w:r>
          </w:p>
        </w:tc>
      </w:tr>
      <w:tr>
        <w:trPr>
          <w:cantSplit/>
          <w:cantSplit/>
          <w:cantSplit/>
        </w:trPr>
        <w:tc>
          <w:tcPr>
            <w:tcW w:type="dxa" w:w="3240"/>
            <w:tcMar>
              <w:top w:w="80" w:type="dxa"/>
              <w:start w:w="90" w:type="dxa"/>
              <w:bottom w:w="80" w:type="dxa"/>
              <w:end w:w="90" w:type="dxa"/>
            </w:tcMar>
            <w:vAlign w:val="top"/>
          </w:tcPr>
          <w:p>
            <w:r>
              <w:rPr>
                <w:rFonts w:ascii="Noto Sans" w:hAnsi="Noto Sans" w:eastAsia="Noto Sans"/>
                <w:color w:val="000000"/>
                <w:sz w:val="17"/>
              </w:rPr>
              <w:t>OpenAPI Onboarding</w:t>
            </w:r>
          </w:p>
        </w:tc>
        <w:tc>
          <w:tcPr>
            <w:tcW w:type="dxa" w:w="1800"/>
            <w:tcMar>
              <w:top w:w="80" w:type="dxa"/>
              <w:start w:w="90" w:type="dxa"/>
              <w:bottom w:w="80" w:type="dxa"/>
              <w:end w:w="90" w:type="dxa"/>
            </w:tcMar>
            <w:vAlign w:val="top"/>
          </w:tcPr>
          <w:p>
            <w:r>
              <w:rPr>
                <w:rFonts w:ascii="Noto Sans" w:hAnsi="Noto Sans" w:eastAsia="Noto Sans"/>
                <w:color w:val="000000"/>
                <w:sz w:val="17"/>
              </w:rPr>
              <w:t>FROZEN v1</w:t>
            </w:r>
          </w:p>
        </w:tc>
        <w:tc>
          <w:tcPr>
            <w:tcW w:type="dxa" w:w="5616"/>
            <w:tcMar>
              <w:top w:w="80" w:type="dxa"/>
              <w:start w:w="90" w:type="dxa"/>
              <w:bottom w:w="80" w:type="dxa"/>
              <w:end w:w="90" w:type="dxa"/>
            </w:tcMar>
            <w:vAlign w:val="top"/>
          </w:tcPr>
          <w:p>
            <w:r>
              <w:rPr>
                <w:rFonts w:ascii="Noto Sans" w:hAnsi="Noto Sans" w:eastAsia="Noto Sans"/>
                <w:color w:val="000000"/>
                <w:sz w:val="17"/>
              </w:rPr>
              <w:t>Metodi, URI e semantica degli status code non cambiano senza nuova major.</w:t>
            </w:r>
          </w:p>
        </w:tc>
      </w:tr>
      <w:tr>
        <w:trPr>
          <w:cantSplit/>
          <w:cantSplit/>
          <w:cantSplit/>
        </w:trPr>
        <w:tc>
          <w:tcPr>
            <w:tcW w:type="dxa" w:w="3240"/>
            <w:tcMar>
              <w:top w:w="80" w:type="dxa"/>
              <w:start w:w="90" w:type="dxa"/>
              <w:bottom w:w="80" w:type="dxa"/>
              <w:end w:w="90" w:type="dxa"/>
            </w:tcMar>
            <w:vAlign w:val="top"/>
          </w:tcPr>
          <w:p>
            <w:r>
              <w:rPr>
                <w:rFonts w:ascii="Noto Sans" w:hAnsi="Noto Sans" w:eastAsia="Noto Sans"/>
                <w:color w:val="000000"/>
                <w:sz w:val="17"/>
              </w:rPr>
              <w:t>JSON Schemas</w:t>
            </w:r>
          </w:p>
        </w:tc>
        <w:tc>
          <w:tcPr>
            <w:tcW w:type="dxa" w:w="1800"/>
            <w:tcMar>
              <w:top w:w="80" w:type="dxa"/>
              <w:start w:w="90" w:type="dxa"/>
              <w:bottom w:w="80" w:type="dxa"/>
              <w:end w:w="90" w:type="dxa"/>
            </w:tcMar>
            <w:vAlign w:val="top"/>
          </w:tcPr>
          <w:p>
            <w:r>
              <w:rPr>
                <w:rFonts w:ascii="Noto Sans" w:hAnsi="Noto Sans" w:eastAsia="Noto Sans"/>
                <w:color w:val="000000"/>
                <w:sz w:val="17"/>
              </w:rPr>
              <w:t>FROZEN v1</w:t>
            </w:r>
          </w:p>
        </w:tc>
        <w:tc>
          <w:tcPr>
            <w:tcW w:type="dxa" w:w="5616"/>
            <w:tcMar>
              <w:top w:w="80" w:type="dxa"/>
              <w:start w:w="90" w:type="dxa"/>
              <w:bottom w:w="80" w:type="dxa"/>
              <w:end w:w="90" w:type="dxa"/>
            </w:tcMar>
            <w:vAlign w:val="top"/>
          </w:tcPr>
          <w:p>
            <w:r>
              <w:rPr>
                <w:rFonts w:ascii="Noto Sans" w:hAnsi="Noto Sans" w:eastAsia="Noto Sans"/>
                <w:color w:val="000000"/>
                <w:sz w:val="17"/>
              </w:rPr>
              <w:t>Campi required e significato sono normativi; aggiunte compatibili solo secondo policy.</w:t>
            </w:r>
          </w:p>
        </w:tc>
      </w:tr>
      <w:tr>
        <w:trPr>
          <w:cantSplit/>
          <w:cantSplit/>
          <w:cantSplit/>
        </w:trPr>
        <w:tc>
          <w:tcPr>
            <w:tcW w:type="dxa" w:w="3240"/>
            <w:tcMar>
              <w:top w:w="80" w:type="dxa"/>
              <w:start w:w="90" w:type="dxa"/>
              <w:bottom w:w="80" w:type="dxa"/>
              <w:end w:w="90" w:type="dxa"/>
            </w:tcMar>
            <w:vAlign w:val="top"/>
          </w:tcPr>
          <w:p>
            <w:r>
              <w:rPr>
                <w:rFonts w:ascii="Noto Sans" w:hAnsi="Noto Sans" w:eastAsia="Noto Sans"/>
                <w:color w:val="000000"/>
                <w:sz w:val="17"/>
              </w:rPr>
              <w:t>PublishedConfigurationBundle</w:t>
            </w:r>
          </w:p>
        </w:tc>
        <w:tc>
          <w:tcPr>
            <w:tcW w:type="dxa" w:w="1800"/>
            <w:tcMar>
              <w:top w:w="80" w:type="dxa"/>
              <w:start w:w="90" w:type="dxa"/>
              <w:bottom w:w="80" w:type="dxa"/>
              <w:end w:w="90" w:type="dxa"/>
            </w:tcMar>
            <w:vAlign w:val="top"/>
          </w:tcPr>
          <w:p>
            <w:r>
              <w:rPr>
                <w:rFonts w:ascii="Noto Sans" w:hAnsi="Noto Sans" w:eastAsia="Noto Sans"/>
                <w:color w:val="000000"/>
                <w:sz w:val="17"/>
              </w:rPr>
              <w:t>FROZEN v1</w:t>
            </w:r>
          </w:p>
        </w:tc>
        <w:tc>
          <w:tcPr>
            <w:tcW w:type="dxa" w:w="5616"/>
            <w:tcMar>
              <w:top w:w="80" w:type="dxa"/>
              <w:start w:w="90" w:type="dxa"/>
              <w:bottom w:w="80" w:type="dxa"/>
              <w:end w:w="90" w:type="dxa"/>
            </w:tcMar>
            <w:vAlign w:val="top"/>
          </w:tcPr>
          <w:p>
            <w:r>
              <w:rPr>
                <w:rFonts w:ascii="Noto Sans" w:hAnsi="Noto Sans" w:eastAsia="Noto Sans"/>
                <w:color w:val="000000"/>
                <w:sz w:val="17"/>
              </w:rPr>
              <w:t>È il contratto tra control plane e runtime.</w:t>
            </w:r>
          </w:p>
        </w:tc>
      </w:tr>
      <w:tr>
        <w:trPr>
          <w:cantSplit/>
          <w:cantSplit/>
          <w:cantSplit/>
        </w:trPr>
        <w:tc>
          <w:tcPr>
            <w:tcW w:type="dxa" w:w="3240"/>
            <w:tcMar>
              <w:top w:w="80" w:type="dxa"/>
              <w:start w:w="90" w:type="dxa"/>
              <w:bottom w:w="80" w:type="dxa"/>
              <w:end w:w="90" w:type="dxa"/>
            </w:tcMar>
            <w:vAlign w:val="top"/>
          </w:tcPr>
          <w:p>
            <w:r>
              <w:rPr>
                <w:rFonts w:ascii="Noto Sans" w:hAnsi="Noto Sans" w:eastAsia="Noto Sans"/>
                <w:color w:val="000000"/>
                <w:sz w:val="17"/>
              </w:rPr>
              <w:t>Semantic Model contract</w:t>
            </w:r>
          </w:p>
        </w:tc>
        <w:tc>
          <w:tcPr>
            <w:tcW w:type="dxa" w:w="1800"/>
            <w:tcMar>
              <w:top w:w="80" w:type="dxa"/>
              <w:start w:w="90" w:type="dxa"/>
              <w:bottom w:w="80" w:type="dxa"/>
              <w:end w:w="90" w:type="dxa"/>
            </w:tcMar>
            <w:vAlign w:val="top"/>
          </w:tcPr>
          <w:p>
            <w:r>
              <w:rPr>
                <w:rFonts w:ascii="Noto Sans" w:hAnsi="Noto Sans" w:eastAsia="Noto Sans"/>
                <w:color w:val="000000"/>
                <w:sz w:val="17"/>
              </w:rPr>
              <w:t>FROZEN v1</w:t>
            </w:r>
          </w:p>
        </w:tc>
        <w:tc>
          <w:tcPr>
            <w:tcW w:type="dxa" w:w="5616"/>
            <w:tcMar>
              <w:top w:w="80" w:type="dxa"/>
              <w:start w:w="90" w:type="dxa"/>
              <w:bottom w:w="80" w:type="dxa"/>
              <w:end w:w="90" w:type="dxa"/>
            </w:tcMar>
            <w:vAlign w:val="top"/>
          </w:tcPr>
          <w:p>
            <w:r>
              <w:rPr>
                <w:rFonts w:ascii="Noto Sans" w:hAnsi="Noto Sans" w:eastAsia="Noto Sans"/>
                <w:color w:val="000000"/>
                <w:sz w:val="17"/>
              </w:rPr>
              <w:t>Search, lookup, discovery request e adoption status.</w:t>
            </w:r>
          </w:p>
        </w:tc>
      </w:tr>
      <w:tr>
        <w:trPr>
          <w:cantSplit/>
          <w:cantSplit/>
          <w:cantSplit/>
        </w:trPr>
        <w:tc>
          <w:tcPr>
            <w:tcW w:type="dxa" w:w="3240"/>
            <w:tcMar>
              <w:top w:w="80" w:type="dxa"/>
              <w:start w:w="90" w:type="dxa"/>
              <w:bottom w:w="80" w:type="dxa"/>
              <w:end w:w="90" w:type="dxa"/>
            </w:tcMar>
            <w:vAlign w:val="top"/>
          </w:tcPr>
          <w:p>
            <w:r>
              <w:rPr>
                <w:rFonts w:ascii="Noto Sans" w:hAnsi="Noto Sans" w:eastAsia="Noto Sans"/>
                <w:color w:val="000000"/>
                <w:sz w:val="17"/>
              </w:rPr>
              <w:t>Runtime mapping contract</w:t>
            </w:r>
          </w:p>
        </w:tc>
        <w:tc>
          <w:tcPr>
            <w:tcW w:type="dxa" w:w="1800"/>
            <w:tcMar>
              <w:top w:w="80" w:type="dxa"/>
              <w:start w:w="90" w:type="dxa"/>
              <w:bottom w:w="80" w:type="dxa"/>
              <w:end w:w="90" w:type="dxa"/>
            </w:tcMar>
            <w:vAlign w:val="top"/>
          </w:tcPr>
          <w:p>
            <w:r>
              <w:rPr>
                <w:rFonts w:ascii="Noto Sans" w:hAnsi="Noto Sans" w:eastAsia="Noto Sans"/>
                <w:color w:val="000000"/>
                <w:sz w:val="17"/>
              </w:rPr>
              <w:t>FROZEN v1</w:t>
            </w:r>
          </w:p>
        </w:tc>
        <w:tc>
          <w:tcPr>
            <w:tcW w:type="dxa" w:w="5616"/>
            <w:tcMar>
              <w:top w:w="80" w:type="dxa"/>
              <w:start w:w="90" w:type="dxa"/>
              <w:bottom w:w="80" w:type="dxa"/>
              <w:end w:w="90" w:type="dxa"/>
            </w:tcMar>
            <w:vAlign w:val="top"/>
          </w:tcPr>
          <w:p>
            <w:r>
              <w:rPr>
                <w:rFonts w:ascii="Noto Sans" w:hAnsi="Noto Sans" w:eastAsia="Noto Sans"/>
                <w:color w:val="000000"/>
                <w:sz w:val="17"/>
              </w:rPr>
              <w:t>Property, vocabulary e relationship mapping con instance resolution.</w:t>
            </w:r>
          </w:p>
        </w:tc>
      </w:tr>
      <w:tr>
        <w:trPr>
          <w:cantSplit/>
          <w:cantSplit/>
          <w:cantSplit/>
        </w:trPr>
        <w:tc>
          <w:tcPr>
            <w:tcW w:type="dxa" w:w="3240"/>
            <w:tcMar>
              <w:top w:w="80" w:type="dxa"/>
              <w:start w:w="90" w:type="dxa"/>
              <w:bottom w:w="80" w:type="dxa"/>
              <w:end w:w="90" w:type="dxa"/>
            </w:tcMar>
            <w:vAlign w:val="top"/>
          </w:tcPr>
          <w:p>
            <w:r>
              <w:rPr>
                <w:rFonts w:ascii="Noto Sans" w:hAnsi="Noto Sans" w:eastAsia="Noto Sans"/>
                <w:color w:val="000000"/>
                <w:sz w:val="17"/>
              </w:rPr>
              <w:t>Workflow state machine</w:t>
            </w:r>
          </w:p>
        </w:tc>
        <w:tc>
          <w:tcPr>
            <w:tcW w:type="dxa" w:w="1800"/>
            <w:tcMar>
              <w:top w:w="80" w:type="dxa"/>
              <w:start w:w="90" w:type="dxa"/>
              <w:bottom w:w="80" w:type="dxa"/>
              <w:end w:w="90" w:type="dxa"/>
            </w:tcMar>
            <w:vAlign w:val="top"/>
          </w:tcPr>
          <w:p>
            <w:r>
              <w:rPr>
                <w:rFonts w:ascii="Noto Sans" w:hAnsi="Noto Sans" w:eastAsia="Noto Sans"/>
                <w:color w:val="000000"/>
                <w:sz w:val="17"/>
              </w:rPr>
              <w:t>FROZEN v1</w:t>
            </w:r>
          </w:p>
        </w:tc>
        <w:tc>
          <w:tcPr>
            <w:tcW w:type="dxa" w:w="5616"/>
            <w:tcMar>
              <w:top w:w="80" w:type="dxa"/>
              <w:start w:w="90" w:type="dxa"/>
              <w:bottom w:w="80" w:type="dxa"/>
              <w:end w:w="90" w:type="dxa"/>
            </w:tcMar>
            <w:vAlign w:val="top"/>
          </w:tcPr>
          <w:p>
            <w:r>
              <w:rPr>
                <w:rFonts w:ascii="Noto Sans" w:hAnsi="Noto Sans" w:eastAsia="Noto Sans"/>
                <w:color w:val="000000"/>
                <w:sz w:val="17"/>
              </w:rPr>
              <w:t>Transizioni e guard sono deterministiche e auditabili.</w:t>
            </w:r>
          </w:p>
        </w:tc>
      </w:tr>
    </w:tbl>
    <w:p>
      <w:pPr>
        <w:pStyle w:val="Heading1"/>
        <w:keepNext/>
        <w:spacing w:before="200" w:after="80"/>
      </w:pPr>
      <w:r>
        <w:rPr>
          <w:rFonts w:ascii="Noto Sans" w:hAnsi="Noto Sans" w:eastAsia="Noto Sans"/>
        </w:rPr>
        <w:t>35. Contratto OpenAPI 3.1 definitivo</w:t>
      </w:r>
    </w:p>
    <w:p>
      <w:r>
        <w:rPr>
          <w:rFonts w:ascii="Noto Sans" w:hAnsi="Noto Sans" w:eastAsia="Noto Sans"/>
        </w:rPr>
        <w:t>L’API applicativa del modulo è pubblicata sotto il prefisso logico /api/onboarding/v1 ed è esposta esclusivamente tramite Urban API Gateway. OpenAPI 3.1 è il contratto machine-readable di riferimento per frontend umano, MCP binding, test automatici e integrazioni amministrative. I path riportati di seguito costituiscono il nucleo v1 del servizio.</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cantSplit/>
          <w:tblHeader w:val="true"/>
          <w:cantSplit/>
          <w:tblHeader w:val="true"/>
        </w:trPr>
        <w:tc>
          <w:tcPr>
            <w:tcW w:type="dxa" w:w="936"/>
            <w:shd w:fill="0B5F73"/>
            <w:vAlign w:val="top"/>
            <w:tcMar>
              <w:top w:w="80" w:type="dxa"/>
              <w:start w:w="90" w:type="dxa"/>
              <w:bottom w:w="80" w:type="dxa"/>
              <w:end w:w="90" w:type="dxa"/>
            </w:tcMar>
          </w:tcPr>
          <w:p>
            <w:pPr>
              <w:jc w:val="center"/>
            </w:pPr>
            <w:r>
              <w:rPr>
                <w:rFonts w:ascii="Noto Sans" w:hAnsi="Noto Sans" w:eastAsia="Noto Sans"/>
                <w:b/>
                <w:color w:val="FFFFFF"/>
                <w:sz w:val="17"/>
              </w:rPr>
              <w:t>Metodo</w:t>
            </w:r>
          </w:p>
        </w:tc>
        <w:tc>
          <w:tcPr>
            <w:tcW w:type="dxa" w:w="4464"/>
            <w:shd w:fill="0B5F73"/>
            <w:vAlign w:val="top"/>
            <w:tcMar>
              <w:top w:w="80" w:type="dxa"/>
              <w:start w:w="90" w:type="dxa"/>
              <w:bottom w:w="80" w:type="dxa"/>
              <w:end w:w="90" w:type="dxa"/>
            </w:tcMar>
          </w:tcPr>
          <w:p>
            <w:pPr>
              <w:jc w:val="center"/>
            </w:pPr>
            <w:r>
              <w:rPr>
                <w:rFonts w:ascii="Noto Sans" w:hAnsi="Noto Sans" w:eastAsia="Noto Sans"/>
                <w:b/>
                <w:color w:val="FFFFFF"/>
                <w:sz w:val="17"/>
              </w:rPr>
              <w:t>Path logico</w:t>
            </w:r>
          </w:p>
        </w:tc>
        <w:tc>
          <w:tcPr>
            <w:tcW w:type="dxa" w:w="3024"/>
            <w:shd w:fill="0B5F73"/>
            <w:vAlign w:val="top"/>
            <w:tcMar>
              <w:top w:w="80" w:type="dxa"/>
              <w:start w:w="90" w:type="dxa"/>
              <w:bottom w:w="80" w:type="dxa"/>
              <w:end w:w="90" w:type="dxa"/>
            </w:tcMar>
          </w:tcPr>
          <w:p>
            <w:pPr>
              <w:jc w:val="center"/>
            </w:pPr>
            <w:r>
              <w:rPr>
                <w:rFonts w:ascii="Noto Sans" w:hAnsi="Noto Sans" w:eastAsia="Noto Sans"/>
                <w:b/>
                <w:color w:val="FFFFFF"/>
                <w:sz w:val="17"/>
              </w:rPr>
              <w:t>Capability</w:t>
            </w:r>
          </w:p>
        </w:tc>
        <w:tc>
          <w:tcPr>
            <w:tcW w:type="dxa" w:w="3384"/>
            <w:shd w:fill="0B5F73"/>
            <w:vAlign w:val="top"/>
            <w:tcMar>
              <w:top w:w="80" w:type="dxa"/>
              <w:start w:w="90" w:type="dxa"/>
              <w:bottom w:w="80" w:type="dxa"/>
              <w:end w:w="90" w:type="dxa"/>
            </w:tcMar>
          </w:tcPr>
          <w:p>
            <w:pPr>
              <w:jc w:val="center"/>
            </w:pPr>
            <w:r>
              <w:rPr>
                <w:rFonts w:ascii="Noto Sans" w:hAnsi="Noto Sans" w:eastAsia="Noto Sans"/>
                <w:b/>
                <w:color w:val="FFFFFF"/>
                <w:sz w:val="17"/>
              </w:rPr>
              <w:t>Semantica</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/sources</w:t>
            </w:r>
          </w:p>
        </w:tc>
        <w:tc>
          <w:tcPr>
            <w:tcW w:type="dxa" w:w="3024"/>
            <w:tcMar>
              <w:top w:w="80" w:type="dxa"/>
              <w:start w:w="90" w:type="dxa"/>
              <w:bottom w:w="80" w:type="dxa"/>
              <w:end w:w="90" w:type="dxa"/>
            </w:tcMar>
            <w:vAlign w:val="top"/>
          </w:tcPr>
          <w:p>
            <w:r>
              <w:rPr>
                <w:rFonts w:ascii="Noto Sans" w:hAnsi="Noto Sans" w:eastAsia="Noto Sans"/>
                <w:color w:val="000000"/>
                <w:sz w:val="17"/>
              </w:rPr>
              <w:t>source.create</w:t>
            </w:r>
          </w:p>
        </w:tc>
        <w:tc>
          <w:tcPr>
            <w:tcW w:type="dxa" w:w="3384"/>
            <w:tcMar>
              <w:top w:w="80" w:type="dxa"/>
              <w:start w:w="90" w:type="dxa"/>
              <w:bottom w:w="80" w:type="dxa"/>
              <w:end w:w="90" w:type="dxa"/>
            </w:tcMar>
            <w:vAlign w:val="top"/>
          </w:tcPr>
          <w:p>
            <w:r>
              <w:rPr>
                <w:rFonts w:ascii="Noto Sans" w:hAnsi="Noto Sans" w:eastAsia="Noto Sans"/>
                <w:color w:val="000000"/>
                <w:sz w:val="17"/>
              </w:rPr>
              <w:t>Crea la fonte e restituisce 201 + Source.</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GET</w:t>
            </w:r>
          </w:p>
        </w:tc>
        <w:tc>
          <w:tcPr>
            <w:tcW w:type="dxa" w:w="4464"/>
            <w:tcMar>
              <w:top w:w="80" w:type="dxa"/>
              <w:start w:w="90" w:type="dxa"/>
              <w:bottom w:w="80" w:type="dxa"/>
              <w:end w:w="90" w:type="dxa"/>
            </w:tcMar>
            <w:vAlign w:val="top"/>
          </w:tcPr>
          <w:p>
            <w:r>
              <w:rPr>
                <w:rFonts w:ascii="Noto Sans" w:hAnsi="Noto Sans" w:eastAsia="Noto Sans"/>
                <w:color w:val="000000"/>
                <w:sz w:val="17"/>
              </w:rPr>
              <w:t>/sources</w:t>
            </w:r>
          </w:p>
        </w:tc>
        <w:tc>
          <w:tcPr>
            <w:tcW w:type="dxa" w:w="3024"/>
            <w:tcMar>
              <w:top w:w="80" w:type="dxa"/>
              <w:start w:w="90" w:type="dxa"/>
              <w:bottom w:w="80" w:type="dxa"/>
              <w:end w:w="90" w:type="dxa"/>
            </w:tcMar>
            <w:vAlign w:val="top"/>
          </w:tcPr>
          <w:p>
            <w:r>
              <w:rPr>
                <w:rFonts w:ascii="Noto Sans" w:hAnsi="Noto Sans" w:eastAsia="Noto Sans"/>
                <w:color w:val="000000"/>
                <w:sz w:val="17"/>
              </w:rPr>
              <w:t>source.list</w:t>
            </w:r>
          </w:p>
        </w:tc>
        <w:tc>
          <w:tcPr>
            <w:tcW w:type="dxa" w:w="3384"/>
            <w:tcMar>
              <w:top w:w="80" w:type="dxa"/>
              <w:start w:w="90" w:type="dxa"/>
              <w:bottom w:w="80" w:type="dxa"/>
              <w:end w:w="90" w:type="dxa"/>
            </w:tcMar>
            <w:vAlign w:val="top"/>
          </w:tcPr>
          <w:p>
            <w:r>
              <w:rPr>
                <w:rFonts w:ascii="Noto Sans" w:hAnsi="Noto Sans" w:eastAsia="Noto Sans"/>
                <w:color w:val="000000"/>
                <w:sz w:val="17"/>
              </w:rPr>
              <w:t>Ricerca paginata delle fonti.</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GET</w:t>
            </w:r>
          </w:p>
        </w:tc>
        <w:tc>
          <w:tcPr>
            <w:tcW w:type="dxa" w:w="4464"/>
            <w:tcMar>
              <w:top w:w="80" w:type="dxa"/>
              <w:start w:w="90" w:type="dxa"/>
              <w:bottom w:w="80" w:type="dxa"/>
              <w:end w:w="90" w:type="dxa"/>
            </w:tcMar>
            <w:vAlign w:val="top"/>
          </w:tcPr>
          <w:p>
            <w:r>
              <w:rPr>
                <w:rFonts w:ascii="Noto Sans" w:hAnsi="Noto Sans" w:eastAsia="Noto Sans"/>
                <w:color w:val="000000"/>
                <w:sz w:val="17"/>
              </w:rPr>
              <w:t>/sources/{sourceId}</w:t>
            </w:r>
          </w:p>
        </w:tc>
        <w:tc>
          <w:tcPr>
            <w:tcW w:type="dxa" w:w="3024"/>
            <w:tcMar>
              <w:top w:w="80" w:type="dxa"/>
              <w:start w:w="90" w:type="dxa"/>
              <w:bottom w:w="80" w:type="dxa"/>
              <w:end w:w="90" w:type="dxa"/>
            </w:tcMar>
            <w:vAlign w:val="top"/>
          </w:tcPr>
          <w:p>
            <w:r>
              <w:rPr>
                <w:rFonts w:ascii="Noto Sans" w:hAnsi="Noto Sans" w:eastAsia="Noto Sans"/>
                <w:color w:val="000000"/>
                <w:sz w:val="17"/>
              </w:rPr>
              <w:t>source.get</w:t>
            </w:r>
          </w:p>
        </w:tc>
        <w:tc>
          <w:tcPr>
            <w:tcW w:type="dxa" w:w="3384"/>
            <w:tcMar>
              <w:top w:w="80" w:type="dxa"/>
              <w:start w:w="90" w:type="dxa"/>
              <w:bottom w:w="80" w:type="dxa"/>
              <w:end w:w="90" w:type="dxa"/>
            </w:tcMar>
            <w:vAlign w:val="top"/>
          </w:tcPr>
          <w:p>
            <w:r>
              <w:rPr>
                <w:rFonts w:ascii="Noto Sans" w:hAnsi="Noto Sans" w:eastAsia="Noto Sans"/>
                <w:color w:val="000000"/>
                <w:sz w:val="17"/>
              </w:rPr>
              <w:t>Dettaglio fonte.</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PATCH</w:t>
            </w:r>
          </w:p>
        </w:tc>
        <w:tc>
          <w:tcPr>
            <w:tcW w:type="dxa" w:w="4464"/>
            <w:tcMar>
              <w:top w:w="80" w:type="dxa"/>
              <w:start w:w="90" w:type="dxa"/>
              <w:bottom w:w="80" w:type="dxa"/>
              <w:end w:w="90" w:type="dxa"/>
            </w:tcMar>
            <w:vAlign w:val="top"/>
          </w:tcPr>
          <w:p>
            <w:r>
              <w:rPr>
                <w:rFonts w:ascii="Noto Sans" w:hAnsi="Noto Sans" w:eastAsia="Noto Sans"/>
                <w:color w:val="000000"/>
                <w:sz w:val="17"/>
              </w:rPr>
              <w:t>/sources/{sourceId}</w:t>
            </w:r>
          </w:p>
        </w:tc>
        <w:tc>
          <w:tcPr>
            <w:tcW w:type="dxa" w:w="3024"/>
            <w:tcMar>
              <w:top w:w="80" w:type="dxa"/>
              <w:start w:w="90" w:type="dxa"/>
              <w:bottom w:w="80" w:type="dxa"/>
              <w:end w:w="90" w:type="dxa"/>
            </w:tcMar>
            <w:vAlign w:val="top"/>
          </w:tcPr>
          <w:p>
            <w:r>
              <w:rPr>
                <w:rFonts w:ascii="Noto Sans" w:hAnsi="Noto Sans" w:eastAsia="Noto Sans"/>
                <w:color w:val="000000"/>
                <w:sz w:val="17"/>
              </w:rPr>
              <w:t>source.update</w:t>
            </w:r>
          </w:p>
        </w:tc>
        <w:tc>
          <w:tcPr>
            <w:tcW w:type="dxa" w:w="3384"/>
            <w:tcMar>
              <w:top w:w="80" w:type="dxa"/>
              <w:start w:w="90" w:type="dxa"/>
              <w:bottom w:w="80" w:type="dxa"/>
              <w:end w:w="90" w:type="dxa"/>
            </w:tcMar>
            <w:vAlign w:val="top"/>
          </w:tcPr>
          <w:p>
            <w:r>
              <w:rPr>
                <w:rFonts w:ascii="Noto Sans" w:hAnsi="Noto Sans" w:eastAsia="Noto Sans"/>
                <w:color w:val="000000"/>
                <w:sz w:val="17"/>
              </w:rPr>
              <w:t>Aggiorna metadati consentiti; richiede If-Match.</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PUT</w:t>
            </w:r>
          </w:p>
        </w:tc>
        <w:tc>
          <w:tcPr>
            <w:tcW w:type="dxa" w:w="4464"/>
            <w:tcMar>
              <w:top w:w="80" w:type="dxa"/>
              <w:start w:w="90" w:type="dxa"/>
              <w:bottom w:w="80" w:type="dxa"/>
              <w:end w:w="90" w:type="dxa"/>
            </w:tcMar>
            <w:vAlign w:val="top"/>
          </w:tcPr>
          <w:p>
            <w:r>
              <w:rPr>
                <w:rFonts w:ascii="Noto Sans" w:hAnsi="Noto Sans" w:eastAsia="Noto Sans"/>
                <w:color w:val="000000"/>
                <w:sz w:val="17"/>
              </w:rPr>
              <w:t>/sources/{sourceId}/bindings/{bindingId}</w:t>
            </w:r>
          </w:p>
        </w:tc>
        <w:tc>
          <w:tcPr>
            <w:tcW w:type="dxa" w:w="3024"/>
            <w:tcMar>
              <w:top w:w="80" w:type="dxa"/>
              <w:start w:w="90" w:type="dxa"/>
              <w:bottom w:w="80" w:type="dxa"/>
              <w:end w:w="90" w:type="dxa"/>
            </w:tcMar>
            <w:vAlign w:val="top"/>
          </w:tcPr>
          <w:p>
            <w:r>
              <w:rPr>
                <w:rFonts w:ascii="Noto Sans" w:hAnsi="Noto Sans" w:eastAsia="Noto Sans"/>
                <w:color w:val="000000"/>
                <w:sz w:val="17"/>
              </w:rPr>
              <w:t>source.binding.configure</w:t>
            </w:r>
          </w:p>
        </w:tc>
        <w:tc>
          <w:tcPr>
            <w:tcW w:type="dxa" w:w="3384"/>
            <w:tcMar>
              <w:top w:w="80" w:type="dxa"/>
              <w:start w:w="90" w:type="dxa"/>
              <w:bottom w:w="80" w:type="dxa"/>
              <w:end w:w="90" w:type="dxa"/>
            </w:tcMar>
            <w:vAlign w:val="top"/>
          </w:tcPr>
          <w:p>
            <w:r>
              <w:rPr>
                <w:rFonts w:ascii="Noto Sans" w:hAnsi="Noto Sans" w:eastAsia="Noto Sans"/>
                <w:color w:val="000000"/>
                <w:sz w:val="17"/>
              </w:rPr>
              <w:t>Configura binding, routeRef e secretRef.</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/sources/{sourceId}/discovery-runs</w:t>
            </w:r>
          </w:p>
        </w:tc>
        <w:tc>
          <w:tcPr>
            <w:tcW w:type="dxa" w:w="3024"/>
            <w:tcMar>
              <w:top w:w="80" w:type="dxa"/>
              <w:start w:w="90" w:type="dxa"/>
              <w:bottom w:w="80" w:type="dxa"/>
              <w:end w:w="90" w:type="dxa"/>
            </w:tcMar>
            <w:vAlign w:val="top"/>
          </w:tcPr>
          <w:p>
            <w:r>
              <w:rPr>
                <w:rFonts w:ascii="Noto Sans" w:hAnsi="Noto Sans" w:eastAsia="Noto Sans"/>
                <w:color w:val="000000"/>
                <w:sz w:val="17"/>
              </w:rPr>
              <w:t>source.discovery.run</w:t>
            </w:r>
          </w:p>
        </w:tc>
        <w:tc>
          <w:tcPr>
            <w:tcW w:type="dxa" w:w="3384"/>
            <w:tcMar>
              <w:top w:w="80" w:type="dxa"/>
              <w:start w:w="90" w:type="dxa"/>
              <w:bottom w:w="80" w:type="dxa"/>
              <w:end w:w="90" w:type="dxa"/>
            </w:tcMar>
            <w:vAlign w:val="top"/>
          </w:tcPr>
          <w:p>
            <w:r>
              <w:rPr>
                <w:rFonts w:ascii="Noto Sans" w:hAnsi="Noto Sans" w:eastAsia="Noto Sans"/>
                <w:color w:val="000000"/>
                <w:sz w:val="17"/>
              </w:rPr>
              <w:t>Avvia discovery asincrona; 202 + operationId.</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GET</w:t>
            </w:r>
          </w:p>
        </w:tc>
        <w:tc>
          <w:tcPr>
            <w:tcW w:type="dxa" w:w="4464"/>
            <w:tcMar>
              <w:top w:w="80" w:type="dxa"/>
              <w:start w:w="90" w:type="dxa"/>
              <w:bottom w:w="80" w:type="dxa"/>
              <w:end w:w="90" w:type="dxa"/>
            </w:tcMar>
            <w:vAlign w:val="top"/>
          </w:tcPr>
          <w:p>
            <w:r>
              <w:rPr>
                <w:rFonts w:ascii="Noto Sans" w:hAnsi="Noto Sans" w:eastAsia="Noto Sans"/>
                <w:color w:val="000000"/>
                <w:sz w:val="17"/>
              </w:rPr>
              <w:t>/sources/{sourceId}/discovery-runs/{runId}</w:t>
            </w:r>
          </w:p>
        </w:tc>
        <w:tc>
          <w:tcPr>
            <w:tcW w:type="dxa" w:w="3024"/>
            <w:tcMar>
              <w:top w:w="80" w:type="dxa"/>
              <w:start w:w="90" w:type="dxa"/>
              <w:bottom w:w="80" w:type="dxa"/>
              <w:end w:w="90" w:type="dxa"/>
            </w:tcMar>
            <w:vAlign w:val="top"/>
          </w:tcPr>
          <w:p>
            <w:r>
              <w:rPr>
                <w:rFonts w:ascii="Noto Sans" w:hAnsi="Noto Sans" w:eastAsia="Noto Sans"/>
                <w:color w:val="000000"/>
                <w:sz w:val="17"/>
              </w:rPr>
              <w:t>source.discovery.get</w:t>
            </w:r>
          </w:p>
        </w:tc>
        <w:tc>
          <w:tcPr>
            <w:tcW w:type="dxa" w:w="3384"/>
            <w:tcMar>
              <w:top w:w="80" w:type="dxa"/>
              <w:start w:w="90" w:type="dxa"/>
              <w:bottom w:w="80" w:type="dxa"/>
              <w:end w:w="90" w:type="dxa"/>
            </w:tcMar>
            <w:vAlign w:val="top"/>
          </w:tcPr>
          <w:p>
            <w:r>
              <w:rPr>
                <w:rFonts w:ascii="Noto Sans" w:hAnsi="Noto Sans" w:eastAsia="Noto Sans"/>
                <w:color w:val="000000"/>
                <w:sz w:val="17"/>
              </w:rPr>
              <w:t>Stato e risultato della discovery.</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GET</w:t>
            </w:r>
          </w:p>
        </w:tc>
        <w:tc>
          <w:tcPr>
            <w:tcW w:type="dxa" w:w="4464"/>
            <w:tcMar>
              <w:top w:w="80" w:type="dxa"/>
              <w:start w:w="90" w:type="dxa"/>
              <w:bottom w:w="80" w:type="dxa"/>
              <w:end w:w="90" w:type="dxa"/>
            </w:tcMar>
            <w:vAlign w:val="top"/>
          </w:tcPr>
          <w:p>
            <w:r>
              <w:rPr>
                <w:rFonts w:ascii="Noto Sans" w:hAnsi="Noto Sans" w:eastAsia="Noto Sans"/>
                <w:color w:val="000000"/>
                <w:sz w:val="17"/>
              </w:rPr>
              <w:t>/sources/{sourceId}/types</w:t>
            </w:r>
          </w:p>
        </w:tc>
        <w:tc>
          <w:tcPr>
            <w:tcW w:type="dxa" w:w="3024"/>
            <w:tcMar>
              <w:top w:w="80" w:type="dxa"/>
              <w:start w:w="90" w:type="dxa"/>
              <w:bottom w:w="80" w:type="dxa"/>
              <w:end w:w="90" w:type="dxa"/>
            </w:tcMar>
            <w:vAlign w:val="top"/>
          </w:tcPr>
          <w:p>
            <w:r>
              <w:rPr>
                <w:rFonts w:ascii="Noto Sans" w:hAnsi="Noto Sans" w:eastAsia="Noto Sans"/>
                <w:color w:val="000000"/>
                <w:sz w:val="17"/>
              </w:rPr>
              <w:t>source.type.list</w:t>
            </w:r>
          </w:p>
        </w:tc>
        <w:tc>
          <w:tcPr>
            <w:tcW w:type="dxa" w:w="3384"/>
            <w:tcMar>
              <w:top w:w="80" w:type="dxa"/>
              <w:start w:w="90" w:type="dxa"/>
              <w:bottom w:w="80" w:type="dxa"/>
              <w:end w:w="90" w:type="dxa"/>
            </w:tcMar>
            <w:vAlign w:val="top"/>
          </w:tcPr>
          <w:p>
            <w:r>
              <w:rPr>
                <w:rFonts w:ascii="Noto Sans" w:hAnsi="Noto Sans" w:eastAsia="Noto Sans"/>
                <w:color w:val="000000"/>
                <w:sz w:val="17"/>
              </w:rPr>
              <w:t>Tipologie/procedimenti scoperti.</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GET</w:t>
            </w:r>
          </w:p>
        </w:tc>
        <w:tc>
          <w:tcPr>
            <w:tcW w:type="dxa" w:w="4464"/>
            <w:tcMar>
              <w:top w:w="80" w:type="dxa"/>
              <w:start w:w="90" w:type="dxa"/>
              <w:bottom w:w="80" w:type="dxa"/>
              <w:end w:w="90" w:type="dxa"/>
            </w:tcMar>
            <w:vAlign w:val="top"/>
          </w:tcPr>
          <w:p>
            <w:r>
              <w:rPr>
                <w:rFonts w:ascii="Noto Sans" w:hAnsi="Noto Sans" w:eastAsia="Noto Sans"/>
                <w:color w:val="000000"/>
                <w:sz w:val="17"/>
              </w:rPr>
              <w:t>/sources/{sourceId}/types/{typeCode}/fields</w:t>
            </w:r>
          </w:p>
        </w:tc>
        <w:tc>
          <w:tcPr>
            <w:tcW w:type="dxa" w:w="3024"/>
            <w:tcMar>
              <w:top w:w="80" w:type="dxa"/>
              <w:start w:w="90" w:type="dxa"/>
              <w:bottom w:w="80" w:type="dxa"/>
              <w:end w:w="90" w:type="dxa"/>
            </w:tcMar>
            <w:vAlign w:val="top"/>
          </w:tcPr>
          <w:p>
            <w:r>
              <w:rPr>
                <w:rFonts w:ascii="Noto Sans" w:hAnsi="Noto Sans" w:eastAsia="Noto Sans"/>
                <w:color w:val="000000"/>
                <w:sz w:val="17"/>
              </w:rPr>
              <w:t>source.field.list</w:t>
            </w:r>
          </w:p>
        </w:tc>
        <w:tc>
          <w:tcPr>
            <w:tcW w:type="dxa" w:w="3384"/>
            <w:tcMar>
              <w:top w:w="80" w:type="dxa"/>
              <w:start w:w="90" w:type="dxa"/>
              <w:bottom w:w="80" w:type="dxa"/>
              <w:end w:w="90" w:type="dxa"/>
            </w:tcMar>
            <w:vAlign w:val="top"/>
          </w:tcPr>
          <w:p>
            <w:r>
              <w:rPr>
                <w:rFonts w:ascii="Noto Sans" w:hAnsi="Noto Sans" w:eastAsia="Noto Sans"/>
                <w:color w:val="000000"/>
                <w:sz w:val="17"/>
              </w:rPr>
              <w:t>Campi nativi e metadati.</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/sources/{sourceId}/onboarding-versions</w:t>
            </w:r>
          </w:p>
        </w:tc>
        <w:tc>
          <w:tcPr>
            <w:tcW w:type="dxa" w:w="3024"/>
            <w:tcMar>
              <w:top w:w="80" w:type="dxa"/>
              <w:start w:w="90" w:type="dxa"/>
              <w:bottom w:w="80" w:type="dxa"/>
              <w:end w:w="90" w:type="dxa"/>
            </w:tcMar>
            <w:vAlign w:val="top"/>
          </w:tcPr>
          <w:p>
            <w:r>
              <w:rPr>
                <w:rFonts w:ascii="Noto Sans" w:hAnsi="Noto Sans" w:eastAsia="Noto Sans"/>
                <w:color w:val="000000"/>
                <w:sz w:val="17"/>
              </w:rPr>
              <w:t>source.onboarding.version.create</w:t>
            </w:r>
          </w:p>
        </w:tc>
        <w:tc>
          <w:tcPr>
            <w:tcW w:type="dxa" w:w="3384"/>
            <w:tcMar>
              <w:top w:w="80" w:type="dxa"/>
              <w:start w:w="90" w:type="dxa"/>
              <w:bottom w:w="80" w:type="dxa"/>
              <w:end w:w="90" w:type="dxa"/>
            </w:tcMar>
            <w:vAlign w:val="top"/>
          </w:tcPr>
          <w:p>
            <w:r>
              <w:rPr>
                <w:rFonts w:ascii="Noto Sans" w:hAnsi="Noto Sans" w:eastAsia="Noto Sans"/>
                <w:color w:val="000000"/>
                <w:sz w:val="17"/>
              </w:rPr>
              <w:t>Crea nuova DRAFT.</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/.../{v}/clone</w:t>
            </w:r>
          </w:p>
        </w:tc>
        <w:tc>
          <w:tcPr>
            <w:tcW w:type="dxa" w:w="3024"/>
            <w:tcMar>
              <w:top w:w="80" w:type="dxa"/>
              <w:start w:w="90" w:type="dxa"/>
              <w:bottom w:w="80" w:type="dxa"/>
              <w:end w:w="90" w:type="dxa"/>
            </w:tcMar>
            <w:vAlign w:val="top"/>
          </w:tcPr>
          <w:p>
            <w:r>
              <w:rPr>
                <w:rFonts w:ascii="Noto Sans" w:hAnsi="Noto Sans" w:eastAsia="Noto Sans"/>
                <w:color w:val="000000"/>
                <w:sz w:val="17"/>
              </w:rPr>
              <w:t>source.onboarding.version.clone</w:t>
            </w:r>
          </w:p>
        </w:tc>
        <w:tc>
          <w:tcPr>
            <w:tcW w:type="dxa" w:w="3384"/>
            <w:tcMar>
              <w:top w:w="80" w:type="dxa"/>
              <w:start w:w="90" w:type="dxa"/>
              <w:bottom w:w="80" w:type="dxa"/>
              <w:end w:w="90" w:type="dxa"/>
            </w:tcMar>
            <w:vAlign w:val="top"/>
          </w:tcPr>
          <w:p>
            <w:r>
              <w:rPr>
                <w:rFonts w:ascii="Noto Sans" w:hAnsi="Noto Sans" w:eastAsia="Noto Sans"/>
                <w:color w:val="000000"/>
                <w:sz w:val="17"/>
              </w:rPr>
              <w:t>Crea DRAFT da versione esistente.</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GET</w:t>
            </w:r>
          </w:p>
        </w:tc>
        <w:tc>
          <w:tcPr>
            <w:tcW w:type="dxa" w:w="4464"/>
            <w:tcMar>
              <w:top w:w="80" w:type="dxa"/>
              <w:start w:w="90" w:type="dxa"/>
              <w:bottom w:w="80" w:type="dxa"/>
              <w:end w:w="90" w:type="dxa"/>
            </w:tcMar>
            <w:vAlign w:val="top"/>
          </w:tcPr>
          <w:p>
            <w:r>
              <w:rPr>
                <w:rFonts w:ascii="Noto Sans" w:hAnsi="Noto Sans" w:eastAsia="Noto Sans"/>
                <w:color w:val="000000"/>
                <w:sz w:val="17"/>
              </w:rPr>
              <w:t>/.../{v}/diff</w:t>
            </w:r>
          </w:p>
        </w:tc>
        <w:tc>
          <w:tcPr>
            <w:tcW w:type="dxa" w:w="3024"/>
            <w:tcMar>
              <w:top w:w="80" w:type="dxa"/>
              <w:start w:w="90" w:type="dxa"/>
              <w:bottom w:w="80" w:type="dxa"/>
              <w:end w:w="90" w:type="dxa"/>
            </w:tcMar>
            <w:vAlign w:val="top"/>
          </w:tcPr>
          <w:p>
            <w:r>
              <w:rPr>
                <w:rFonts w:ascii="Noto Sans" w:hAnsi="Noto Sans" w:eastAsia="Noto Sans"/>
                <w:color w:val="000000"/>
                <w:sz w:val="17"/>
              </w:rPr>
              <w:t>source.onboarding.version.diff</w:t>
            </w:r>
          </w:p>
        </w:tc>
        <w:tc>
          <w:tcPr>
            <w:tcW w:type="dxa" w:w="3384"/>
            <w:tcMar>
              <w:top w:w="80" w:type="dxa"/>
              <w:start w:w="90" w:type="dxa"/>
              <w:bottom w:w="80" w:type="dxa"/>
              <w:end w:w="90" w:type="dxa"/>
            </w:tcMar>
            <w:vAlign w:val="top"/>
          </w:tcPr>
          <w:p>
            <w:r>
              <w:rPr>
                <w:rFonts w:ascii="Noto Sans" w:hAnsi="Noto Sans" w:eastAsia="Noto Sans"/>
                <w:color w:val="000000"/>
                <w:sz w:val="17"/>
              </w:rPr>
              <w:t>Diff strutturato tra versione e parent/ACTIVE.</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PUT</w:t>
            </w:r>
          </w:p>
        </w:tc>
        <w:tc>
          <w:tcPr>
            <w:tcW w:type="dxa" w:w="4464"/>
            <w:tcMar>
              <w:top w:w="80" w:type="dxa"/>
              <w:start w:w="90" w:type="dxa"/>
              <w:bottom w:w="80" w:type="dxa"/>
              <w:end w:w="90" w:type="dxa"/>
            </w:tcMar>
            <w:vAlign w:val="top"/>
          </w:tcPr>
          <w:p>
            <w:r>
              <w:rPr>
                <w:rFonts w:ascii="Noto Sans" w:hAnsi="Noto Sans" w:eastAsia="Noto Sans"/>
                <w:color w:val="000000"/>
                <w:sz w:val="17"/>
              </w:rPr>
              <w:t>/.../{v}/types/{typeCode}/fields/{fieldPath}/classification</w:t>
            </w:r>
          </w:p>
        </w:tc>
        <w:tc>
          <w:tcPr>
            <w:tcW w:type="dxa" w:w="3024"/>
            <w:tcMar>
              <w:top w:w="80" w:type="dxa"/>
              <w:start w:w="90" w:type="dxa"/>
              <w:bottom w:w="80" w:type="dxa"/>
              <w:end w:w="90" w:type="dxa"/>
            </w:tcMar>
            <w:vAlign w:val="top"/>
          </w:tcPr>
          <w:p>
            <w:r>
              <w:rPr>
                <w:rFonts w:ascii="Noto Sans" w:hAnsi="Noto Sans" w:eastAsia="Noto Sans"/>
                <w:color w:val="000000"/>
                <w:sz w:val="17"/>
              </w:rPr>
              <w:t>source.field.classification.set</w:t>
            </w:r>
          </w:p>
        </w:tc>
        <w:tc>
          <w:tcPr>
            <w:tcW w:type="dxa" w:w="3384"/>
            <w:tcMar>
              <w:top w:w="80" w:type="dxa"/>
              <w:start w:w="90" w:type="dxa"/>
              <w:bottom w:w="80" w:type="dxa"/>
              <w:end w:w="90" w:type="dxa"/>
            </w:tcMar>
            <w:vAlign w:val="top"/>
          </w:tcPr>
          <w:p>
            <w:r>
              <w:rPr>
                <w:rFonts w:ascii="Noto Sans" w:hAnsi="Noto Sans" w:eastAsia="Noto Sans"/>
                <w:color w:val="000000"/>
                <w:sz w:val="17"/>
              </w:rPr>
              <w:t>Classificazione governata del campo.</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PUT</w:t>
            </w:r>
          </w:p>
        </w:tc>
        <w:tc>
          <w:tcPr>
            <w:tcW w:type="dxa" w:w="4464"/>
            <w:tcMar>
              <w:top w:w="80" w:type="dxa"/>
              <w:start w:w="90" w:type="dxa"/>
              <w:bottom w:w="80" w:type="dxa"/>
              <w:end w:w="90" w:type="dxa"/>
            </w:tcMar>
            <w:vAlign w:val="top"/>
          </w:tcPr>
          <w:p>
            <w:r>
              <w:rPr>
                <w:rFonts w:ascii="Noto Sans" w:hAnsi="Noto Sans" w:eastAsia="Noto Sans"/>
                <w:color w:val="000000"/>
                <w:sz w:val="17"/>
              </w:rPr>
              <w:t>/.../{v}/types/{typeCode}/eligibility</w:t>
            </w:r>
          </w:p>
        </w:tc>
        <w:tc>
          <w:tcPr>
            <w:tcW w:type="dxa" w:w="3024"/>
            <w:tcMar>
              <w:top w:w="80" w:type="dxa"/>
              <w:start w:w="90" w:type="dxa"/>
              <w:bottom w:w="80" w:type="dxa"/>
              <w:end w:w="90" w:type="dxa"/>
            </w:tcMar>
            <w:vAlign w:val="top"/>
          </w:tcPr>
          <w:p>
            <w:r>
              <w:rPr>
                <w:rFonts w:ascii="Noto Sans" w:hAnsi="Noto Sans" w:eastAsia="Noto Sans"/>
                <w:color w:val="000000"/>
                <w:sz w:val="17"/>
              </w:rPr>
              <w:t>source.type.eligibility.set</w:t>
            </w:r>
          </w:p>
        </w:tc>
        <w:tc>
          <w:tcPr>
            <w:tcW w:type="dxa" w:w="3384"/>
            <w:tcMar>
              <w:top w:w="80" w:type="dxa"/>
              <w:start w:w="90" w:type="dxa"/>
              <w:bottom w:w="80" w:type="dxa"/>
              <w:end w:w="90" w:type="dxa"/>
            </w:tcMar>
            <w:vAlign w:val="top"/>
          </w:tcPr>
          <w:p>
            <w:r>
              <w:rPr>
                <w:rFonts w:ascii="Noto Sans" w:hAnsi="Noto Sans" w:eastAsia="Noto Sans"/>
                <w:color w:val="000000"/>
                <w:sz w:val="17"/>
              </w:rPr>
              <w:t>Configura stati/filtri nativi ammessi.</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PUT</w:t>
            </w:r>
          </w:p>
        </w:tc>
        <w:tc>
          <w:tcPr>
            <w:tcW w:type="dxa" w:w="4464"/>
            <w:tcMar>
              <w:top w:w="80" w:type="dxa"/>
              <w:start w:w="90" w:type="dxa"/>
              <w:bottom w:w="80" w:type="dxa"/>
              <w:end w:w="90" w:type="dxa"/>
            </w:tcMar>
            <w:vAlign w:val="top"/>
          </w:tcPr>
          <w:p>
            <w:r>
              <w:rPr>
                <w:rFonts w:ascii="Noto Sans" w:hAnsi="Noto Sans" w:eastAsia="Noto Sans"/>
                <w:color w:val="000000"/>
                <w:sz w:val="17"/>
              </w:rPr>
              <w:t>/.../{v}/types/{typeCode}/semantic-mapping</w:t>
            </w:r>
          </w:p>
        </w:tc>
        <w:tc>
          <w:tcPr>
            <w:tcW w:type="dxa" w:w="3024"/>
            <w:tcMar>
              <w:top w:w="80" w:type="dxa"/>
              <w:start w:w="90" w:type="dxa"/>
              <w:bottom w:w="80" w:type="dxa"/>
              <w:end w:w="90" w:type="dxa"/>
            </w:tcMar>
            <w:vAlign w:val="top"/>
          </w:tcPr>
          <w:p>
            <w:r>
              <w:rPr>
                <w:rFonts w:ascii="Noto Sans" w:hAnsi="Noto Sans" w:eastAsia="Noto Sans"/>
                <w:color w:val="000000"/>
                <w:sz w:val="17"/>
              </w:rPr>
              <w:t>source.semantic.mapping.set</w:t>
            </w:r>
          </w:p>
        </w:tc>
        <w:tc>
          <w:tcPr>
            <w:tcW w:type="dxa" w:w="3384"/>
            <w:tcMar>
              <w:top w:w="80" w:type="dxa"/>
              <w:start w:w="90" w:type="dxa"/>
              <w:bottom w:w="80" w:type="dxa"/>
              <w:end w:w="90" w:type="dxa"/>
            </w:tcMar>
            <w:vAlign w:val="top"/>
          </w:tcPr>
          <w:p>
            <w:r>
              <w:rPr>
                <w:rFonts w:ascii="Noto Sans" w:hAnsi="Noto Sans" w:eastAsia="Noto Sans"/>
                <w:color w:val="000000"/>
                <w:sz w:val="17"/>
              </w:rPr>
              <w:t>Class/property/vocabulary mapping.</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PUT</w:t>
            </w:r>
          </w:p>
        </w:tc>
        <w:tc>
          <w:tcPr>
            <w:tcW w:type="dxa" w:w="4464"/>
            <w:tcMar>
              <w:top w:w="80" w:type="dxa"/>
              <w:start w:w="90" w:type="dxa"/>
              <w:bottom w:w="80" w:type="dxa"/>
              <w:end w:w="90" w:type="dxa"/>
            </w:tcMar>
            <w:vAlign w:val="top"/>
          </w:tcPr>
          <w:p>
            <w:r>
              <w:rPr>
                <w:rFonts w:ascii="Noto Sans" w:hAnsi="Noto Sans" w:eastAsia="Noto Sans"/>
                <w:color w:val="000000"/>
                <w:sz w:val="17"/>
              </w:rPr>
              <w:t>/.../{v}/types/{typeCode}/relationship-mappings/{mappingId}</w:t>
            </w:r>
          </w:p>
        </w:tc>
        <w:tc>
          <w:tcPr>
            <w:tcW w:type="dxa" w:w="3024"/>
            <w:tcMar>
              <w:top w:w="80" w:type="dxa"/>
              <w:start w:w="90" w:type="dxa"/>
              <w:bottom w:w="80" w:type="dxa"/>
              <w:end w:w="90" w:type="dxa"/>
            </w:tcMar>
            <w:vAlign w:val="top"/>
          </w:tcPr>
          <w:p>
            <w:r>
              <w:rPr>
                <w:rFonts w:ascii="Noto Sans" w:hAnsi="Noto Sans" w:eastAsia="Noto Sans"/>
                <w:color w:val="000000"/>
                <w:sz w:val="17"/>
              </w:rPr>
              <w:t>source.relationship.mapping.set</w:t>
            </w:r>
          </w:p>
        </w:tc>
        <w:tc>
          <w:tcPr>
            <w:tcW w:type="dxa" w:w="3384"/>
            <w:tcMar>
              <w:top w:w="80" w:type="dxa"/>
              <w:start w:w="90" w:type="dxa"/>
              <w:bottom w:w="80" w:type="dxa"/>
              <w:end w:w="90" w:type="dxa"/>
            </w:tcMar>
            <w:vAlign w:val="top"/>
          </w:tcPr>
          <w:p>
            <w:r>
              <w:rPr>
                <w:rFonts w:ascii="Noto Sans" w:hAnsi="Noto Sans" w:eastAsia="Noto Sans"/>
                <w:color w:val="000000"/>
                <w:sz w:val="17"/>
              </w:rPr>
              <w:t>Relazione e strategia target resolution.</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/.../{v}/semantic-gaps</w:t>
            </w:r>
          </w:p>
        </w:tc>
        <w:tc>
          <w:tcPr>
            <w:tcW w:type="dxa" w:w="3024"/>
            <w:tcMar>
              <w:top w:w="80" w:type="dxa"/>
              <w:start w:w="90" w:type="dxa"/>
              <w:bottom w:w="80" w:type="dxa"/>
              <w:end w:w="90" w:type="dxa"/>
            </w:tcMar>
            <w:vAlign w:val="top"/>
          </w:tcPr>
          <w:p>
            <w:r>
              <w:rPr>
                <w:rFonts w:ascii="Noto Sans" w:hAnsi="Noto Sans" w:eastAsia="Noto Sans"/>
                <w:color w:val="000000"/>
                <w:sz w:val="17"/>
              </w:rPr>
              <w:t>source.semantic.gap.create</w:t>
            </w:r>
          </w:p>
        </w:tc>
        <w:tc>
          <w:tcPr>
            <w:tcW w:type="dxa" w:w="3384"/>
            <w:tcMar>
              <w:top w:w="80" w:type="dxa"/>
              <w:start w:w="90" w:type="dxa"/>
              <w:bottom w:w="80" w:type="dxa"/>
              <w:end w:w="90" w:type="dxa"/>
            </w:tcMar>
            <w:vAlign w:val="top"/>
          </w:tcPr>
          <w:p>
            <w:r>
              <w:rPr>
                <w:rFonts w:ascii="Noto Sans" w:hAnsi="Noto Sans" w:eastAsia="Noto Sans"/>
                <w:color w:val="000000"/>
                <w:sz w:val="17"/>
              </w:rPr>
              <w:t>Registra gap semantico.</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/.../{v}/semantic-gaps/{gapId}/search</w:t>
            </w:r>
          </w:p>
        </w:tc>
        <w:tc>
          <w:tcPr>
            <w:tcW w:type="dxa" w:w="3024"/>
            <w:tcMar>
              <w:top w:w="80" w:type="dxa"/>
              <w:start w:w="90" w:type="dxa"/>
              <w:bottom w:w="80" w:type="dxa"/>
              <w:end w:w="90" w:type="dxa"/>
            </w:tcMar>
            <w:vAlign w:val="top"/>
          </w:tcPr>
          <w:p>
            <w:r>
              <w:rPr>
                <w:rFonts w:ascii="Noto Sans" w:hAnsi="Noto Sans" w:eastAsia="Noto Sans"/>
                <w:color w:val="000000"/>
                <w:sz w:val="17"/>
              </w:rPr>
              <w:t>semantic.discovery.request</w:t>
            </w:r>
          </w:p>
        </w:tc>
        <w:tc>
          <w:tcPr>
            <w:tcW w:type="dxa" w:w="3384"/>
            <w:tcMar>
              <w:top w:w="80" w:type="dxa"/>
              <w:start w:w="90" w:type="dxa"/>
              <w:bottom w:w="80" w:type="dxa"/>
              <w:end w:w="90" w:type="dxa"/>
            </w:tcMar>
            <w:vAlign w:val="top"/>
          </w:tcPr>
          <w:p>
            <w:r>
              <w:rPr>
                <w:rFonts w:ascii="Noto Sans" w:hAnsi="Noto Sans" w:eastAsia="Noto Sans"/>
                <w:color w:val="000000"/>
                <w:sz w:val="17"/>
              </w:rPr>
              <w:t>Richiede candidati al Semantic Model.</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/.../{v}/semantic-gaps/{gapId}/select-candidate</w:t>
            </w:r>
          </w:p>
        </w:tc>
        <w:tc>
          <w:tcPr>
            <w:tcW w:type="dxa" w:w="3024"/>
            <w:tcMar>
              <w:top w:w="80" w:type="dxa"/>
              <w:start w:w="90" w:type="dxa"/>
              <w:bottom w:w="80" w:type="dxa"/>
              <w:end w:w="90" w:type="dxa"/>
            </w:tcMar>
            <w:vAlign w:val="top"/>
          </w:tcPr>
          <w:p>
            <w:r>
              <w:rPr>
                <w:rFonts w:ascii="Noto Sans" w:hAnsi="Noto Sans" w:eastAsia="Noto Sans"/>
                <w:color w:val="000000"/>
                <w:sz w:val="17"/>
              </w:rPr>
              <w:t>source.semantic.candidate.select</w:t>
            </w:r>
          </w:p>
        </w:tc>
        <w:tc>
          <w:tcPr>
            <w:tcW w:type="dxa" w:w="3384"/>
            <w:tcMar>
              <w:top w:w="80" w:type="dxa"/>
              <w:start w:w="90" w:type="dxa"/>
              <w:bottom w:w="80" w:type="dxa"/>
              <w:end w:w="90" w:type="dxa"/>
            </w:tcMar>
            <w:vAlign w:val="top"/>
          </w:tcPr>
          <w:p>
            <w:r>
              <w:rPr>
                <w:rFonts w:ascii="Noto Sans" w:hAnsi="Noto Sans" w:eastAsia="Noto Sans"/>
                <w:color w:val="000000"/>
                <w:sz w:val="17"/>
              </w:rPr>
              <w:t>Seleziona candidato, non lo rende autoritativo.</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/.../{v}/validate</w:t>
            </w:r>
          </w:p>
        </w:tc>
        <w:tc>
          <w:tcPr>
            <w:tcW w:type="dxa" w:w="3024"/>
            <w:tcMar>
              <w:top w:w="80" w:type="dxa"/>
              <w:start w:w="90" w:type="dxa"/>
              <w:bottom w:w="80" w:type="dxa"/>
              <w:end w:w="90" w:type="dxa"/>
            </w:tcMar>
            <w:vAlign w:val="top"/>
          </w:tcPr>
          <w:p>
            <w:r>
              <w:rPr>
                <w:rFonts w:ascii="Noto Sans" w:hAnsi="Noto Sans" w:eastAsia="Noto Sans"/>
                <w:color w:val="000000"/>
                <w:sz w:val="17"/>
              </w:rPr>
              <w:t>source.onboarding.validate</w:t>
            </w:r>
          </w:p>
        </w:tc>
        <w:tc>
          <w:tcPr>
            <w:tcW w:type="dxa" w:w="3384"/>
            <w:tcMar>
              <w:top w:w="80" w:type="dxa"/>
              <w:start w:w="90" w:type="dxa"/>
              <w:bottom w:w="80" w:type="dxa"/>
              <w:end w:w="90" w:type="dxa"/>
            </w:tcMar>
            <w:vAlign w:val="top"/>
          </w:tcPr>
          <w:p>
            <w:r>
              <w:rPr>
                <w:rFonts w:ascii="Noto Sans" w:hAnsi="Noto Sans" w:eastAsia="Noto Sans"/>
                <w:color w:val="000000"/>
                <w:sz w:val="17"/>
              </w:rPr>
              <w:t>Validazione completa della versione.</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/.../{v}/extraction-profile/build</w:t>
            </w:r>
          </w:p>
        </w:tc>
        <w:tc>
          <w:tcPr>
            <w:tcW w:type="dxa" w:w="3024"/>
            <w:tcMar>
              <w:top w:w="80" w:type="dxa"/>
              <w:start w:w="90" w:type="dxa"/>
              <w:bottom w:w="80" w:type="dxa"/>
              <w:end w:w="90" w:type="dxa"/>
            </w:tcMar>
            <w:vAlign w:val="top"/>
          </w:tcPr>
          <w:p>
            <w:r>
              <w:rPr>
                <w:rFonts w:ascii="Noto Sans" w:hAnsi="Noto Sans" w:eastAsia="Noto Sans"/>
                <w:color w:val="000000"/>
                <w:sz w:val="17"/>
              </w:rPr>
              <w:t>source.extraction.profile.build</w:t>
            </w:r>
          </w:p>
        </w:tc>
        <w:tc>
          <w:tcPr>
            <w:tcW w:type="dxa" w:w="3384"/>
            <w:tcMar>
              <w:top w:w="80" w:type="dxa"/>
              <w:start w:w="90" w:type="dxa"/>
              <w:bottom w:w="80" w:type="dxa"/>
              <w:end w:w="90" w:type="dxa"/>
            </w:tcMar>
            <w:vAlign w:val="top"/>
          </w:tcPr>
          <w:p>
            <w:r>
              <w:rPr>
                <w:rFonts w:ascii="Noto Sans" w:hAnsi="Noto Sans" w:eastAsia="Noto Sans"/>
                <w:color w:val="000000"/>
                <w:sz w:val="17"/>
              </w:rPr>
              <w:t>Compila Extraction Profile.</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/.../{v}/submit</w:t>
            </w:r>
          </w:p>
        </w:tc>
        <w:tc>
          <w:tcPr>
            <w:tcW w:type="dxa" w:w="3024"/>
            <w:tcMar>
              <w:top w:w="80" w:type="dxa"/>
              <w:start w:w="90" w:type="dxa"/>
              <w:bottom w:w="80" w:type="dxa"/>
              <w:end w:w="90" w:type="dxa"/>
            </w:tcMar>
            <w:vAlign w:val="top"/>
          </w:tcPr>
          <w:p>
            <w:r>
              <w:rPr>
                <w:rFonts w:ascii="Noto Sans" w:hAnsi="Noto Sans" w:eastAsia="Noto Sans"/>
                <w:color w:val="000000"/>
                <w:sz w:val="17"/>
              </w:rPr>
              <w:t>source.onboarding.submit</w:t>
            </w:r>
          </w:p>
        </w:tc>
        <w:tc>
          <w:tcPr>
            <w:tcW w:type="dxa" w:w="3384"/>
            <w:tcMar>
              <w:top w:w="80" w:type="dxa"/>
              <w:start w:w="90" w:type="dxa"/>
              <w:bottom w:w="80" w:type="dxa"/>
              <w:end w:w="90" w:type="dxa"/>
            </w:tcMar>
            <w:vAlign w:val="top"/>
          </w:tcPr>
          <w:p>
            <w:r>
              <w:rPr>
                <w:rFonts w:ascii="Noto Sans" w:hAnsi="Noto Sans" w:eastAsia="Noto Sans"/>
                <w:color w:val="000000"/>
                <w:sz w:val="17"/>
              </w:rPr>
              <w:t>DRAFT → IN_REVIEW.</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/.../{v}/approval-challenges</w:t>
            </w:r>
          </w:p>
        </w:tc>
        <w:tc>
          <w:tcPr>
            <w:tcW w:type="dxa" w:w="3024"/>
            <w:tcMar>
              <w:top w:w="80" w:type="dxa"/>
              <w:start w:w="90" w:type="dxa"/>
              <w:bottom w:w="80" w:type="dxa"/>
              <w:end w:w="90" w:type="dxa"/>
            </w:tcMar>
            <w:vAlign w:val="top"/>
          </w:tcPr>
          <w:p>
            <w:r>
              <w:rPr>
                <w:rFonts w:ascii="Noto Sans" w:hAnsi="Noto Sans" w:eastAsia="Noto Sans"/>
                <w:color w:val="000000"/>
                <w:sz w:val="17"/>
              </w:rPr>
              <w:t>source.onboarding.approval.challenge.create</w:t>
            </w:r>
          </w:p>
        </w:tc>
        <w:tc>
          <w:tcPr>
            <w:tcW w:type="dxa" w:w="3384"/>
            <w:tcMar>
              <w:top w:w="80" w:type="dxa"/>
              <w:start w:w="90" w:type="dxa"/>
              <w:bottom w:w="80" w:type="dxa"/>
              <w:end w:w="90" w:type="dxa"/>
            </w:tcMar>
            <w:vAlign w:val="top"/>
          </w:tcPr>
          <w:p>
            <w:r>
              <w:rPr>
                <w:rFonts w:ascii="Noto Sans" w:hAnsi="Noto Sans" w:eastAsia="Noto Sans"/>
                <w:color w:val="000000"/>
                <w:sz w:val="17"/>
              </w:rPr>
              <w:t>Crea challenge su hash della versione.</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/.../{v}/approval-challenges/{challengeId}/confirm</w:t>
            </w:r>
          </w:p>
        </w:tc>
        <w:tc>
          <w:tcPr>
            <w:tcW w:type="dxa" w:w="3024"/>
            <w:tcMar>
              <w:top w:w="80" w:type="dxa"/>
              <w:start w:w="90" w:type="dxa"/>
              <w:bottom w:w="80" w:type="dxa"/>
              <w:end w:w="90" w:type="dxa"/>
            </w:tcMar>
            <w:vAlign w:val="top"/>
          </w:tcPr>
          <w:p>
            <w:r>
              <w:rPr>
                <w:rFonts w:ascii="Noto Sans" w:hAnsi="Noto Sans" w:eastAsia="Noto Sans"/>
                <w:color w:val="000000"/>
                <w:sz w:val="17"/>
              </w:rPr>
              <w:t>source.onboarding.approve</w:t>
            </w:r>
          </w:p>
        </w:tc>
        <w:tc>
          <w:tcPr>
            <w:tcW w:type="dxa" w:w="3384"/>
            <w:tcMar>
              <w:top w:w="80" w:type="dxa"/>
              <w:start w:w="90" w:type="dxa"/>
              <w:bottom w:w="80" w:type="dxa"/>
              <w:end w:w="90" w:type="dxa"/>
            </w:tcMar>
            <w:vAlign w:val="top"/>
          </w:tcPr>
          <w:p>
            <w:r>
              <w:rPr>
                <w:rFonts w:ascii="Noto Sans" w:hAnsi="Noto Sans" w:eastAsia="Noto Sans"/>
                <w:color w:val="000000"/>
                <w:sz w:val="17"/>
              </w:rPr>
              <w:t>Conferma umana trusted; IN_REVIEW → APPROVED.</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POST</w:t>
            </w:r>
          </w:p>
        </w:tc>
        <w:tc>
          <w:tcPr>
            <w:tcW w:type="dxa" w:w="4464"/>
            <w:tcMar>
              <w:top w:w="80" w:type="dxa"/>
              <w:start w:w="90" w:type="dxa"/>
              <w:bottom w:w="80" w:type="dxa"/>
              <w:end w:w="90" w:type="dxa"/>
            </w:tcMar>
            <w:vAlign w:val="top"/>
          </w:tcPr>
          <w:p>
            <w:r>
              <w:rPr>
                <w:rFonts w:ascii="Noto Sans" w:hAnsi="Noto Sans" w:eastAsia="Noto Sans"/>
                <w:color w:val="000000"/>
                <w:sz w:val="17"/>
              </w:rPr>
              <w:t>/.../{v}/activate</w:t>
            </w:r>
          </w:p>
        </w:tc>
        <w:tc>
          <w:tcPr>
            <w:tcW w:type="dxa" w:w="3024"/>
            <w:tcMar>
              <w:top w:w="80" w:type="dxa"/>
              <w:start w:w="90" w:type="dxa"/>
              <w:bottom w:w="80" w:type="dxa"/>
              <w:end w:w="90" w:type="dxa"/>
            </w:tcMar>
            <w:vAlign w:val="top"/>
          </w:tcPr>
          <w:p>
            <w:r>
              <w:rPr>
                <w:rFonts w:ascii="Noto Sans" w:hAnsi="Noto Sans" w:eastAsia="Noto Sans"/>
                <w:color w:val="000000"/>
                <w:sz w:val="17"/>
              </w:rPr>
              <w:t>source.onboarding.activate</w:t>
            </w:r>
          </w:p>
        </w:tc>
        <w:tc>
          <w:tcPr>
            <w:tcW w:type="dxa" w:w="3384"/>
            <w:tcMar>
              <w:top w:w="80" w:type="dxa"/>
              <w:start w:w="90" w:type="dxa"/>
              <w:bottom w:w="80" w:type="dxa"/>
              <w:end w:w="90" w:type="dxa"/>
            </w:tcMar>
            <w:vAlign w:val="top"/>
          </w:tcPr>
          <w:p>
            <w:r>
              <w:rPr>
                <w:rFonts w:ascii="Noto Sans" w:hAnsi="Noto Sans" w:eastAsia="Noto Sans"/>
                <w:color w:val="000000"/>
                <w:sz w:val="17"/>
              </w:rPr>
              <w:t>APPROVED → ACTIVE e pubblica bundle atomico.</w:t>
            </w:r>
          </w:p>
        </w:tc>
      </w:tr>
      <w:tr>
        <w:trPr>
          <w:cantSplit/>
          <w:cantSplit/>
          <w:cantSplit/>
        </w:trPr>
        <w:tc>
          <w:tcPr>
            <w:tcW w:type="dxa" w:w="936"/>
            <w:tcMar>
              <w:top w:w="80" w:type="dxa"/>
              <w:start w:w="90" w:type="dxa"/>
              <w:bottom w:w="80" w:type="dxa"/>
              <w:end w:w="90" w:type="dxa"/>
            </w:tcMar>
            <w:vAlign w:val="top"/>
          </w:tcPr>
          <w:p>
            <w:r>
              <w:rPr>
                <w:rFonts w:ascii="Noto Sans" w:hAnsi="Noto Sans" w:eastAsia="Noto Sans"/>
                <w:color w:val="000000"/>
                <w:sz w:val="17"/>
              </w:rPr>
              <w:t>GET</w:t>
            </w:r>
          </w:p>
        </w:tc>
        <w:tc>
          <w:tcPr>
            <w:tcW w:type="dxa" w:w="4464"/>
            <w:tcMar>
              <w:top w:w="80" w:type="dxa"/>
              <w:start w:w="90" w:type="dxa"/>
              <w:bottom w:w="80" w:type="dxa"/>
              <w:end w:w="90" w:type="dxa"/>
            </w:tcMar>
            <w:vAlign w:val="top"/>
          </w:tcPr>
          <w:p>
            <w:r>
              <w:rPr>
                <w:rFonts w:ascii="Noto Sans" w:hAnsi="Noto Sans" w:eastAsia="Noto Sans"/>
                <w:color w:val="000000"/>
                <w:sz w:val="17"/>
              </w:rPr>
              <w:t>/runtime/sources/{sourceId}/active-bundle</w:t>
            </w:r>
          </w:p>
        </w:tc>
        <w:tc>
          <w:tcPr>
            <w:tcW w:type="dxa" w:w="3024"/>
            <w:tcMar>
              <w:top w:w="80" w:type="dxa"/>
              <w:start w:w="90" w:type="dxa"/>
              <w:bottom w:w="80" w:type="dxa"/>
              <w:end w:w="90" w:type="dxa"/>
            </w:tcMar>
            <w:vAlign w:val="top"/>
          </w:tcPr>
          <w:p>
            <w:r>
              <w:rPr>
                <w:rFonts w:ascii="Noto Sans" w:hAnsi="Noto Sans" w:eastAsia="Noto Sans"/>
                <w:color w:val="000000"/>
                <w:sz w:val="17"/>
              </w:rPr>
              <w:t>source.runtime.bundle.get</w:t>
            </w:r>
          </w:p>
        </w:tc>
        <w:tc>
          <w:tcPr>
            <w:tcW w:type="dxa" w:w="3384"/>
            <w:tcMar>
              <w:top w:w="80" w:type="dxa"/>
              <w:start w:w="90" w:type="dxa"/>
              <w:bottom w:w="80" w:type="dxa"/>
              <w:end w:w="90" w:type="dxa"/>
            </w:tcMar>
            <w:vAlign w:val="top"/>
          </w:tcPr>
          <w:p>
            <w:r>
              <w:rPr>
                <w:rFonts w:ascii="Noto Sans" w:hAnsi="Noto Sans" w:eastAsia="Noto Sans"/>
                <w:color w:val="000000"/>
                <w:sz w:val="17"/>
              </w:rPr>
              <w:t>Restituisce il bundle ACTIVE al runtime autorizzato.</w:t>
            </w:r>
          </w:p>
        </w:tc>
      </w:tr>
    </w:tbl>
    <w:p>
      <w:pPr>
        <w:pStyle w:val="Heading2"/>
        <w:keepNext/>
        <w:spacing w:before="120" w:after="80"/>
      </w:pPr>
      <w:r>
        <w:rPr>
          <w:rFonts w:ascii="Noto Sans" w:hAnsi="Noto Sans" w:eastAsia="Noto Sans"/>
        </w:rPr>
        <w:t>35.1 Regole HTTP comuni</w:t>
      </w:r>
    </w:p>
    <w:p>
      <w:pPr>
        <w:pStyle w:val="ListBullet"/>
        <w:spacing w:after="40"/>
      </w:pPr>
      <w:r>
        <w:rPr>
          <w:rFonts w:ascii="Noto Sans" w:hAnsi="Noto Sans" w:eastAsia="Noto Sans"/>
        </w:rPr>
        <w:t>GET è side-effect free; PUT è idempotente; POST di comando usa un operation/request id quando l’azione non è naturalmente idempotente.</w:t>
      </w:r>
    </w:p>
    <w:p>
      <w:pPr>
        <w:pStyle w:val="ListBullet"/>
        <w:spacing w:after="40"/>
      </w:pPr>
      <w:r>
        <w:rPr>
          <w:rFonts w:ascii="Noto Sans" w:hAnsi="Noto Sans" w:eastAsia="Noto Sans"/>
        </w:rPr>
        <w:t>PATCH/PUT su risorse versionate richiedono ETag/If-Match; conflitti di optimistic locking restituiscono 412 Precondition Failed.</w:t>
      </w:r>
    </w:p>
    <w:p>
      <w:pPr>
        <w:pStyle w:val="ListBullet"/>
        <w:spacing w:after="40"/>
      </w:pPr>
      <w:r>
        <w:rPr>
          <w:rFonts w:ascii="Noto Sans" w:hAnsi="Noto Sans" w:eastAsia="Noto Sans"/>
        </w:rPr>
        <w:t>Gli errori usano application/problem+json con type, title, status, code, detail, correlationId e violations[] quando presenti.</w:t>
      </w:r>
    </w:p>
    <w:p>
      <w:pPr>
        <w:pStyle w:val="ListBullet"/>
        <w:spacing w:after="40"/>
      </w:pPr>
      <w:r>
        <w:rPr>
          <w:rFonts w:ascii="Noto Sans" w:hAnsi="Noto Sans" w:eastAsia="Noto Sans"/>
        </w:rPr>
        <w:t>Operazioni asincrone restituiscono 202 Accepted con operationId e statusUrl.</w:t>
      </w:r>
    </w:p>
    <w:p>
      <w:pPr>
        <w:pStyle w:val="ListBullet"/>
        <w:spacing w:after="40"/>
      </w:pPr>
      <w:r>
        <w:rPr>
          <w:rFonts w:ascii="Noto Sans" w:hAnsi="Noto Sans" w:eastAsia="Noto Sans"/>
        </w:rPr>
        <w:t>201 Created restituisce Location della risorsa creata; 409 è riservato a conflitti di dominio; 422 a violazioni semantiche/di workflow non rappresentabili come semplice 400.</w:t>
      </w:r>
    </w:p>
    <w:p>
      <w:pPr>
        <w:pStyle w:val="ListBullet"/>
        <w:spacing w:after="40"/>
      </w:pPr>
      <w:r>
        <w:rPr>
          <w:rFonts w:ascii="Noto Sans" w:hAnsi="Noto Sans" w:eastAsia="Noto Sans"/>
        </w:rPr>
        <w:t>X-Correlation-ID è accettato dal client o generato dal Gateway e propagato in audit e dipendenze downstream.</w:t>
      </w:r>
    </w:p>
    <w:p>
      <w:pPr>
        <w:pStyle w:val="OUFCode"/>
        <w:keepLines/>
        <w:shd w:fill="F2F2F2"/>
      </w:pPr>
      <w:r>
        <w:rPr>
          <w:rFonts w:ascii="Liberation Mono" w:hAnsi="Liberation Mono" w:eastAsia="Liberation Mono"/>
          <w:color w:val="000000"/>
          <w:sz w:val="16"/>
        </w:rPr>
        <w:t>application/problem+json</w:t>
        <w:br/>
        <w:t>{</w:t>
        <w:br/>
        <w:t xml:space="preserve">  "type": "urn:ouf:onboarding:error:invalid-state-transition",</w:t>
        <w:br/>
        <w:t xml:space="preserve">  "title": "Invalid state transition",</w:t>
        <w:br/>
        <w:t xml:space="preserve">  "status": 422,</w:t>
        <w:br/>
        <w:t xml:space="preserve">  "code": "ONB_INVALID_STATE_TRANSITION",</w:t>
        <w:br/>
        <w:t xml:space="preserve">  "detail": "Version must be IN_REVIEW before approval.",</w:t>
        <w:br/>
        <w:t xml:space="preserve">  "correlationId": "01J..."</w:t>
        <w:br/>
        <w:t>}</w:t>
      </w:r>
    </w:p>
    <w:p>
      <w:pPr>
        <w:pStyle w:val="Heading1"/>
        <w:keepNext/>
        <w:spacing w:before="200" w:after="80"/>
      </w:pPr>
      <w:r>
        <w:rPr>
          <w:rFonts w:ascii="Noto Sans" w:hAnsi="Noto Sans" w:eastAsia="Noto Sans"/>
        </w:rPr>
        <w:t>36. Modelli JSON definitivi</w:t>
      </w:r>
    </w:p>
    <w:p>
      <w:r>
        <w:rPr>
          <w:rFonts w:ascii="Noto Sans" w:hAnsi="Noto Sans" w:eastAsia="Noto Sans"/>
        </w:rPr>
        <w:t>I modelli sotto elencati costituiscono il vocabolario dati delle API v1. Gli identificatori sono stringhe opache e stabili; le date/ore usano RFC 3339 UTC; le versioni applicative usano stringhe semver o versioni dominio dichiarate. I campi metadata/extensibility non possono modificare la semantica dei campi normativi.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cantSplit/>
          <w:tblHeader w:val="true"/>
          <w:cantSplit/>
          <w:tblHeader w:val="true"/>
        </w:trPr>
        <w:tc>
          <w:tcPr>
            <w:tcW w:type="dxa" w:w="2448"/>
            <w:shd w:fill="0B5F73"/>
            <w:vAlign w:val="top"/>
            <w:tcMar>
              <w:top w:w="80" w:type="dxa"/>
              <w:start w:w="90" w:type="dxa"/>
              <w:bottom w:w="80" w:type="dxa"/>
              <w:end w:w="90" w:type="dxa"/>
            </w:tcMar>
          </w:tcPr>
          <w:p>
            <w:pPr>
              <w:jc w:val="center"/>
            </w:pPr>
            <w:r>
              <w:rPr>
                <w:rFonts w:ascii="Noto Sans" w:hAnsi="Noto Sans" w:eastAsia="Noto Sans"/>
                <w:b/>
                <w:color w:val="FFFFFF"/>
                <w:sz w:val="17"/>
              </w:rPr>
              <w:t>Schema</w:t>
            </w:r>
          </w:p>
        </w:tc>
        <w:tc>
          <w:tcPr>
            <w:tcW w:type="dxa" w:w="5256"/>
            <w:shd w:fill="0B5F73"/>
            <w:vAlign w:val="top"/>
            <w:tcMar>
              <w:top w:w="80" w:type="dxa"/>
              <w:start w:w="90" w:type="dxa"/>
              <w:bottom w:w="80" w:type="dxa"/>
              <w:end w:w="90" w:type="dxa"/>
            </w:tcMar>
          </w:tcPr>
          <w:p>
            <w:pPr>
              <w:jc w:val="center"/>
            </w:pPr>
            <w:r>
              <w:rPr>
                <w:rFonts w:ascii="Noto Sans" w:hAnsi="Noto Sans" w:eastAsia="Noto Sans"/>
                <w:b/>
                <w:color w:val="FFFFFF"/>
                <w:sz w:val="17"/>
              </w:rPr>
              <w:t>Campi required minimi</w:t>
            </w:r>
          </w:p>
        </w:tc>
        <w:tc>
          <w:tcPr>
            <w:tcW w:type="dxa" w:w="5472"/>
            <w:shd w:fill="0B5F73"/>
            <w:vAlign w:val="top"/>
            <w:tcMar>
              <w:top w:w="80" w:type="dxa"/>
              <w:start w:w="90" w:type="dxa"/>
              <w:bottom w:w="80" w:type="dxa"/>
              <w:end w:w="90" w:type="dxa"/>
            </w:tcMar>
          </w:tcPr>
          <w:p>
            <w:pPr>
              <w:jc w:val="center"/>
            </w:pPr>
            <w:r>
              <w:rPr>
                <w:rFonts w:ascii="Noto Sans" w:hAnsi="Noto Sans" w:eastAsia="Noto Sans"/>
                <w:b/>
                <w:color w:val="FFFFFF"/>
                <w:sz w:val="17"/>
              </w:rPr>
              <w:t>Note di compatibilità</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Source</w:t>
            </w:r>
          </w:p>
        </w:tc>
        <w:tc>
          <w:tcPr>
            <w:tcW w:type="dxa" w:w="5256"/>
            <w:tcMar>
              <w:top w:w="80" w:type="dxa"/>
              <w:start w:w="90" w:type="dxa"/>
              <w:bottom w:w="80" w:type="dxa"/>
              <w:end w:w="90" w:type="dxa"/>
            </w:tcMar>
            <w:vAlign w:val="top"/>
          </w:tcPr>
          <w:p>
            <w:r>
              <w:rPr>
                <w:rFonts w:ascii="Noto Sans" w:hAnsi="Noto Sans" w:eastAsia="Noto Sans"/>
                <w:color w:val="000000"/>
                <w:sz w:val="17"/>
              </w:rPr>
              <w:t>sourceId, name, sourceKind, status, owner</w:t>
            </w:r>
          </w:p>
        </w:tc>
        <w:tc>
          <w:tcPr>
            <w:tcW w:type="dxa" w:w="5472"/>
            <w:tcMar>
              <w:top w:w="80" w:type="dxa"/>
              <w:start w:w="90" w:type="dxa"/>
              <w:bottom w:w="80" w:type="dxa"/>
              <w:end w:w="90" w:type="dxa"/>
            </w:tcMar>
            <w:vAlign w:val="top"/>
          </w:tcPr>
          <w:p>
            <w:r>
              <w:rPr>
                <w:rFonts w:ascii="Noto Sans" w:hAnsi="Noto Sans" w:eastAsia="Noto Sans"/>
                <w:color w:val="000000"/>
                <w:sz w:val="17"/>
              </w:rPr>
              <w:t>sourceKind: EXTERNAL_API | OGC | EXTERNAL_FILE | EXTERNAL_DB | INTERNAL_MANAGED | DERIVED.</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SourceBinding</w:t>
            </w:r>
          </w:p>
        </w:tc>
        <w:tc>
          <w:tcPr>
            <w:tcW w:type="dxa" w:w="5256"/>
            <w:tcMar>
              <w:top w:w="80" w:type="dxa"/>
              <w:start w:w="90" w:type="dxa"/>
              <w:bottom w:w="80" w:type="dxa"/>
              <w:end w:w="90" w:type="dxa"/>
            </w:tcMar>
            <w:vAlign w:val="top"/>
          </w:tcPr>
          <w:p>
            <w:r>
              <w:rPr>
                <w:rFonts w:ascii="Noto Sans" w:hAnsi="Noto Sans" w:eastAsia="Noto Sans"/>
                <w:color w:val="000000"/>
                <w:sz w:val="17"/>
              </w:rPr>
              <w:t>bindingId, sourceId, protocol, routeRef, credentialRef</w:t>
            </w:r>
          </w:p>
        </w:tc>
        <w:tc>
          <w:tcPr>
            <w:tcW w:type="dxa" w:w="5472"/>
            <w:tcMar>
              <w:top w:w="80" w:type="dxa"/>
              <w:start w:w="90" w:type="dxa"/>
              <w:bottom w:w="80" w:type="dxa"/>
              <w:end w:w="90" w:type="dxa"/>
            </w:tcMar>
            <w:vAlign w:val="top"/>
          </w:tcPr>
          <w:p>
            <w:r>
              <w:rPr>
                <w:rFonts w:ascii="Noto Sans" w:hAnsi="Noto Sans" w:eastAsia="Noto Sans"/>
                <w:color w:val="000000"/>
                <w:sz w:val="17"/>
              </w:rPr>
              <w:t>Nessun secret material; solo reference.</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OnboardingVersion</w:t>
            </w:r>
          </w:p>
        </w:tc>
        <w:tc>
          <w:tcPr>
            <w:tcW w:type="dxa" w:w="5256"/>
            <w:tcMar>
              <w:top w:w="80" w:type="dxa"/>
              <w:start w:w="90" w:type="dxa"/>
              <w:bottom w:w="80" w:type="dxa"/>
              <w:end w:w="90" w:type="dxa"/>
            </w:tcMar>
            <w:vAlign w:val="top"/>
          </w:tcPr>
          <w:p>
            <w:r>
              <w:rPr>
                <w:rFonts w:ascii="Noto Sans" w:hAnsi="Noto Sans" w:eastAsia="Noto Sans"/>
                <w:color w:val="000000"/>
                <w:sz w:val="17"/>
              </w:rPr>
              <w:t>versionId, sourceId, version, state, lockVersion, createdAt</w:t>
            </w:r>
          </w:p>
        </w:tc>
        <w:tc>
          <w:tcPr>
            <w:tcW w:type="dxa" w:w="5472"/>
            <w:tcMar>
              <w:top w:w="80" w:type="dxa"/>
              <w:start w:w="90" w:type="dxa"/>
              <w:bottom w:w="80" w:type="dxa"/>
              <w:end w:w="90" w:type="dxa"/>
            </w:tcMar>
            <w:vAlign w:val="top"/>
          </w:tcPr>
          <w:p>
            <w:r>
              <w:rPr>
                <w:rFonts w:ascii="Noto Sans" w:hAnsi="Noto Sans" w:eastAsia="Noto Sans"/>
                <w:color w:val="000000"/>
                <w:sz w:val="17"/>
              </w:rPr>
              <w:t>Versione APPROVED/ACTIVE immutabile.</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SourceType</w:t>
            </w:r>
          </w:p>
        </w:tc>
        <w:tc>
          <w:tcPr>
            <w:tcW w:type="dxa" w:w="5256"/>
            <w:tcMar>
              <w:top w:w="80" w:type="dxa"/>
              <w:start w:w="90" w:type="dxa"/>
              <w:bottom w:w="80" w:type="dxa"/>
              <w:end w:w="90" w:type="dxa"/>
            </w:tcMar>
            <w:vAlign w:val="top"/>
          </w:tcPr>
          <w:p>
            <w:r>
              <w:rPr>
                <w:rFonts w:ascii="Noto Sans" w:hAnsi="Noto Sans" w:eastAsia="Noto Sans"/>
                <w:color w:val="000000"/>
                <w:sz w:val="17"/>
              </w:rPr>
              <w:t>typeCode, nativeLabel, schemaId, schemaVersion</w:t>
            </w:r>
          </w:p>
        </w:tc>
        <w:tc>
          <w:tcPr>
            <w:tcW w:type="dxa" w:w="5472"/>
            <w:tcMar>
              <w:top w:w="80" w:type="dxa"/>
              <w:start w:w="90" w:type="dxa"/>
              <w:bottom w:w="80" w:type="dxa"/>
              <w:end w:w="90" w:type="dxa"/>
            </w:tcMar>
            <w:vAlign w:val="top"/>
          </w:tcPr>
          <w:p>
            <w:r>
              <w:rPr>
                <w:rFonts w:ascii="Noto Sans" w:hAnsi="Noto Sans" w:eastAsia="Noto Sans"/>
                <w:color w:val="000000"/>
                <w:sz w:val="17"/>
              </w:rPr>
              <w:t>Identità scoped alla versione di onboarding.</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SourceField</w:t>
            </w:r>
          </w:p>
        </w:tc>
        <w:tc>
          <w:tcPr>
            <w:tcW w:type="dxa" w:w="5256"/>
            <w:tcMar>
              <w:top w:w="80" w:type="dxa"/>
              <w:start w:w="90" w:type="dxa"/>
              <w:bottom w:w="80" w:type="dxa"/>
              <w:end w:w="90" w:type="dxa"/>
            </w:tcMar>
            <w:vAlign w:val="top"/>
          </w:tcPr>
          <w:p>
            <w:r>
              <w:rPr>
                <w:rFonts w:ascii="Noto Sans" w:hAnsi="Noto Sans" w:eastAsia="Noto Sans"/>
                <w:color w:val="000000"/>
                <w:sz w:val="17"/>
              </w:rPr>
              <w:t>fieldPath, dataType, cardinality, required</w:t>
            </w:r>
          </w:p>
        </w:tc>
        <w:tc>
          <w:tcPr>
            <w:tcW w:type="dxa" w:w="5472"/>
            <w:tcMar>
              <w:top w:w="80" w:type="dxa"/>
              <w:start w:w="90" w:type="dxa"/>
              <w:bottom w:w="80" w:type="dxa"/>
              <w:end w:w="90" w:type="dxa"/>
            </w:tcMar>
            <w:vAlign w:val="top"/>
          </w:tcPr>
          <w:p>
            <w:r>
              <w:rPr>
                <w:rFonts w:ascii="Noto Sans" w:hAnsi="Noto Sans" w:eastAsia="Noto Sans"/>
                <w:color w:val="000000"/>
                <w:sz w:val="17"/>
              </w:rPr>
              <w:t>fieldPath stabile nello schema sorgente.</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FieldClassification</w:t>
            </w:r>
          </w:p>
        </w:tc>
        <w:tc>
          <w:tcPr>
            <w:tcW w:type="dxa" w:w="5256"/>
            <w:tcMar>
              <w:top w:w="80" w:type="dxa"/>
              <w:start w:w="90" w:type="dxa"/>
              <w:bottom w:w="80" w:type="dxa"/>
              <w:end w:w="90" w:type="dxa"/>
            </w:tcMar>
            <w:vAlign w:val="top"/>
          </w:tcPr>
          <w:p>
            <w:r>
              <w:rPr>
                <w:rFonts w:ascii="Noto Sans" w:hAnsi="Noto Sans" w:eastAsia="Noto Sans"/>
                <w:color w:val="000000"/>
                <w:sz w:val="17"/>
              </w:rPr>
              <w:t>fieldPath, dataClass, acquisitionPolicy, decisionProvenance</w:t>
            </w:r>
          </w:p>
        </w:tc>
        <w:tc>
          <w:tcPr>
            <w:tcW w:type="dxa" w:w="5472"/>
            <w:tcMar>
              <w:top w:w="80" w:type="dxa"/>
              <w:start w:w="90" w:type="dxa"/>
              <w:bottom w:w="80" w:type="dxa"/>
              <w:end w:w="90" w:type="dxa"/>
            </w:tcMar>
            <w:vAlign w:val="top"/>
          </w:tcPr>
          <w:p>
            <w:r>
              <w:rPr>
                <w:rFonts w:ascii="Noto Sans" w:hAnsi="Noto Sans" w:eastAsia="Noto Sans"/>
                <w:color w:val="000000"/>
                <w:sz w:val="17"/>
              </w:rPr>
              <w:t>acquisitionPolicy INCLUDE | EXCLUDE.</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SemanticMapping</w:t>
            </w:r>
          </w:p>
        </w:tc>
        <w:tc>
          <w:tcPr>
            <w:tcW w:type="dxa" w:w="5256"/>
            <w:tcMar>
              <w:top w:w="80" w:type="dxa"/>
              <w:start w:w="90" w:type="dxa"/>
              <w:bottom w:w="80" w:type="dxa"/>
              <w:end w:w="90" w:type="dxa"/>
            </w:tcMar>
            <w:vAlign w:val="top"/>
          </w:tcPr>
          <w:p>
            <w:r>
              <w:rPr>
                <w:rFonts w:ascii="Noto Sans" w:hAnsi="Noto Sans" w:eastAsia="Noto Sans"/>
                <w:color w:val="000000"/>
                <w:sz w:val="17"/>
              </w:rPr>
              <w:t>mappingId, sourceType, targetClasses, propertyMappings, vocabularyMappings, semanticRefs</w:t>
            </w:r>
          </w:p>
        </w:tc>
        <w:tc>
          <w:tcPr>
            <w:tcW w:type="dxa" w:w="5472"/>
            <w:tcMar>
              <w:top w:w="80" w:type="dxa"/>
              <w:start w:w="90" w:type="dxa"/>
              <w:bottom w:w="80" w:type="dxa"/>
              <w:end w:w="90" w:type="dxa"/>
            </w:tcMar>
            <w:vAlign w:val="top"/>
          </w:tcPr>
          <w:p>
            <w:r>
              <w:rPr>
                <w:rFonts w:ascii="Noto Sans" w:hAnsi="Noto Sans" w:eastAsia="Noto Sans"/>
                <w:color w:val="000000"/>
                <w:sz w:val="17"/>
              </w:rPr>
              <w:t>Può comporre più ontologie/versioni compatibili.</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RelationshipMapping</w:t>
            </w:r>
          </w:p>
        </w:tc>
        <w:tc>
          <w:tcPr>
            <w:tcW w:type="dxa" w:w="5256"/>
            <w:tcMar>
              <w:top w:w="80" w:type="dxa"/>
              <w:start w:w="90" w:type="dxa"/>
              <w:bottom w:w="80" w:type="dxa"/>
              <w:end w:w="90" w:type="dxa"/>
            </w:tcMar>
            <w:vAlign w:val="top"/>
          </w:tcPr>
          <w:p>
            <w:r>
              <w:rPr>
                <w:rFonts w:ascii="Noto Sans" w:hAnsi="Noto Sans" w:eastAsia="Noto Sans"/>
                <w:color w:val="000000"/>
                <w:sz w:val="17"/>
              </w:rPr>
              <w:t>mappingId, relationIri, targetClassIri, resolution, provenancePolicy</w:t>
            </w:r>
          </w:p>
        </w:tc>
        <w:tc>
          <w:tcPr>
            <w:tcW w:type="dxa" w:w="5472"/>
            <w:tcMar>
              <w:top w:w="80" w:type="dxa"/>
              <w:start w:w="90" w:type="dxa"/>
              <w:bottom w:w="80" w:type="dxa"/>
              <w:end w:w="90" w:type="dxa"/>
            </w:tcMar>
            <w:vAlign w:val="top"/>
          </w:tcPr>
          <w:p>
            <w:r>
              <w:rPr>
                <w:rFonts w:ascii="Noto Sans" w:hAnsi="Noto Sans" w:eastAsia="Noto Sans"/>
                <w:color w:val="000000"/>
                <w:sz w:val="17"/>
              </w:rPr>
              <w:t>Non materializza la relazione: configura il runtime.</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SemanticGap</w:t>
            </w:r>
          </w:p>
        </w:tc>
        <w:tc>
          <w:tcPr>
            <w:tcW w:type="dxa" w:w="5256"/>
            <w:tcMar>
              <w:top w:w="80" w:type="dxa"/>
              <w:start w:w="90" w:type="dxa"/>
              <w:bottom w:w="80" w:type="dxa"/>
              <w:end w:w="90" w:type="dxa"/>
            </w:tcMar>
            <w:vAlign w:val="top"/>
          </w:tcPr>
          <w:p>
            <w:r>
              <w:rPr>
                <w:rFonts w:ascii="Noto Sans" w:hAnsi="Noto Sans" w:eastAsia="Noto Sans"/>
                <w:color w:val="000000"/>
                <w:sz w:val="17"/>
              </w:rPr>
              <w:t>gapId, targetPath, status, blockingPolicy, description</w:t>
            </w:r>
          </w:p>
        </w:tc>
        <w:tc>
          <w:tcPr>
            <w:tcW w:type="dxa" w:w="5472"/>
            <w:tcMar>
              <w:top w:w="80" w:type="dxa"/>
              <w:start w:w="90" w:type="dxa"/>
              <w:bottom w:w="80" w:type="dxa"/>
              <w:end w:w="90" w:type="dxa"/>
            </w:tcMar>
            <w:vAlign w:val="top"/>
          </w:tcPr>
          <w:p>
            <w:r>
              <w:rPr>
                <w:rFonts w:ascii="Noto Sans" w:hAnsi="Noto Sans" w:eastAsia="Noto Sans"/>
                <w:color w:val="000000"/>
                <w:sz w:val="17"/>
              </w:rPr>
              <w:t>Risolto solo quando il riferimento selezionato è ACTIVE nel catalogo.</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Proposal</w:t>
            </w:r>
          </w:p>
        </w:tc>
        <w:tc>
          <w:tcPr>
            <w:tcW w:type="dxa" w:w="5256"/>
            <w:tcMar>
              <w:top w:w="80" w:type="dxa"/>
              <w:start w:w="90" w:type="dxa"/>
              <w:bottom w:w="80" w:type="dxa"/>
              <w:end w:w="90" w:type="dxa"/>
            </w:tcMar>
            <w:vAlign w:val="top"/>
          </w:tcPr>
          <w:p>
            <w:r>
              <w:rPr>
                <w:rFonts w:ascii="Noto Sans" w:hAnsi="Noto Sans" w:eastAsia="Noto Sans"/>
                <w:color w:val="000000"/>
                <w:sz w:val="17"/>
              </w:rPr>
              <w:t>proposalId, proposalType, proposedBy, proposedValue, status, createdAt</w:t>
            </w:r>
          </w:p>
        </w:tc>
        <w:tc>
          <w:tcPr>
            <w:tcW w:type="dxa" w:w="5472"/>
            <w:tcMar>
              <w:top w:w="80" w:type="dxa"/>
              <w:start w:w="90" w:type="dxa"/>
              <w:bottom w:w="80" w:type="dxa"/>
              <w:end w:w="90" w:type="dxa"/>
            </w:tcMar>
            <w:vAlign w:val="top"/>
          </w:tcPr>
          <w:p>
            <w:r>
              <w:rPr>
                <w:rFonts w:ascii="Noto Sans" w:hAnsi="Noto Sans" w:eastAsia="Noto Sans"/>
                <w:color w:val="000000"/>
                <w:sz w:val="17"/>
              </w:rPr>
              <w:t>AI proposal separata dal valore approvato.</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ApprovalChallenge</w:t>
            </w:r>
          </w:p>
        </w:tc>
        <w:tc>
          <w:tcPr>
            <w:tcW w:type="dxa" w:w="5256"/>
            <w:tcMar>
              <w:top w:w="80" w:type="dxa"/>
              <w:start w:w="90" w:type="dxa"/>
              <w:bottom w:w="80" w:type="dxa"/>
              <w:end w:w="90" w:type="dxa"/>
            </w:tcMar>
            <w:vAlign w:val="top"/>
          </w:tcPr>
          <w:p>
            <w:r>
              <w:rPr>
                <w:rFonts w:ascii="Noto Sans" w:hAnsi="Noto Sans" w:eastAsia="Noto Sans"/>
                <w:color w:val="000000"/>
                <w:sz w:val="17"/>
              </w:rPr>
              <w:t>challengeId, versionId, configurationHash, expiresAt, status</w:t>
            </w:r>
          </w:p>
        </w:tc>
        <w:tc>
          <w:tcPr>
            <w:tcW w:type="dxa" w:w="5472"/>
            <w:tcMar>
              <w:top w:w="80" w:type="dxa"/>
              <w:start w:w="90" w:type="dxa"/>
              <w:bottom w:w="80" w:type="dxa"/>
              <w:end w:w="90" w:type="dxa"/>
            </w:tcMar>
            <w:vAlign w:val="top"/>
          </w:tcPr>
          <w:p>
            <w:r>
              <w:rPr>
                <w:rFonts w:ascii="Noto Sans" w:hAnsi="Noto Sans" w:eastAsia="Noto Sans"/>
                <w:color w:val="000000"/>
                <w:sz w:val="17"/>
              </w:rPr>
              <w:t>Conferma possibile solo da sessione HUMAN autorizzata.</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ApprovalDecision</w:t>
            </w:r>
          </w:p>
        </w:tc>
        <w:tc>
          <w:tcPr>
            <w:tcW w:type="dxa" w:w="5256"/>
            <w:tcMar>
              <w:top w:w="80" w:type="dxa"/>
              <w:start w:w="90" w:type="dxa"/>
              <w:bottom w:w="80" w:type="dxa"/>
              <w:end w:w="90" w:type="dxa"/>
            </w:tcMar>
            <w:vAlign w:val="top"/>
          </w:tcPr>
          <w:p>
            <w:r>
              <w:rPr>
                <w:rFonts w:ascii="Noto Sans" w:hAnsi="Noto Sans" w:eastAsia="Noto Sans"/>
                <w:color w:val="000000"/>
                <w:sz w:val="17"/>
              </w:rPr>
              <w:t>decisionId, challengeId, actor, decision, targetHash, timestamp</w:t>
            </w:r>
          </w:p>
        </w:tc>
        <w:tc>
          <w:tcPr>
            <w:tcW w:type="dxa" w:w="5472"/>
            <w:tcMar>
              <w:top w:w="80" w:type="dxa"/>
              <w:start w:w="90" w:type="dxa"/>
              <w:bottom w:w="80" w:type="dxa"/>
              <w:end w:w="90" w:type="dxa"/>
            </w:tcMar>
            <w:vAlign w:val="top"/>
          </w:tcPr>
          <w:p>
            <w:r>
              <w:rPr>
                <w:rFonts w:ascii="Noto Sans" w:hAnsi="Noto Sans" w:eastAsia="Noto Sans"/>
                <w:color w:val="000000"/>
                <w:sz w:val="17"/>
              </w:rPr>
              <w:t>Append-only e non derivabile da payload client non autenticato.</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ExtractionProfile</w:t>
            </w:r>
          </w:p>
        </w:tc>
        <w:tc>
          <w:tcPr>
            <w:tcW w:type="dxa" w:w="5256"/>
            <w:tcMar>
              <w:top w:w="80" w:type="dxa"/>
              <w:start w:w="90" w:type="dxa"/>
              <w:bottom w:w="80" w:type="dxa"/>
              <w:end w:w="90" w:type="dxa"/>
            </w:tcMar>
            <w:vAlign w:val="top"/>
          </w:tcPr>
          <w:p>
            <w:r>
              <w:rPr>
                <w:rFonts w:ascii="Noto Sans" w:hAnsi="Noto Sans" w:eastAsia="Noto Sans"/>
                <w:color w:val="000000"/>
                <w:sz w:val="17"/>
              </w:rPr>
              <w:t>profileId, version, sourceId, selection, projection, sync</w:t>
            </w:r>
          </w:p>
        </w:tc>
        <w:tc>
          <w:tcPr>
            <w:tcW w:type="dxa" w:w="5472"/>
            <w:tcMar>
              <w:top w:w="80" w:type="dxa"/>
              <w:start w:w="90" w:type="dxa"/>
              <w:bottom w:w="80" w:type="dxa"/>
              <w:end w:w="90" w:type="dxa"/>
            </w:tcMar>
            <w:vAlign w:val="top"/>
          </w:tcPr>
          <w:p>
            <w:r>
              <w:rPr>
                <w:rFonts w:ascii="Noto Sans" w:hAnsi="Noto Sans" w:eastAsia="Noto Sans"/>
                <w:color w:val="000000"/>
                <w:sz w:val="17"/>
              </w:rPr>
              <w:t>Artefatto tecnico, privo delle motivazioni semantiche.</w:t>
            </w:r>
          </w:p>
        </w:tc>
      </w:tr>
      <w:tr>
        <w:trPr>
          <w:cantSplit/>
          <w:cantSplit/>
          <w:cantSplit/>
        </w:trPr>
        <w:tc>
          <w:tcPr>
            <w:tcW w:type="dxa" w:w="2448"/>
            <w:tcMar>
              <w:top w:w="80" w:type="dxa"/>
              <w:start w:w="90" w:type="dxa"/>
              <w:bottom w:w="80" w:type="dxa"/>
              <w:end w:w="90" w:type="dxa"/>
            </w:tcMar>
            <w:vAlign w:val="top"/>
          </w:tcPr>
          <w:p>
            <w:r>
              <w:rPr>
                <w:rFonts w:ascii="Noto Sans" w:hAnsi="Noto Sans" w:eastAsia="Noto Sans"/>
                <w:color w:val="000000"/>
                <w:sz w:val="17"/>
              </w:rPr>
              <w:t>PublishedConfigurationBundle</w:t>
            </w:r>
          </w:p>
        </w:tc>
        <w:tc>
          <w:tcPr>
            <w:tcW w:type="dxa" w:w="5256"/>
            <w:tcMar>
              <w:top w:w="80" w:type="dxa"/>
              <w:start w:w="90" w:type="dxa"/>
              <w:bottom w:w="80" w:type="dxa"/>
              <w:end w:w="90" w:type="dxa"/>
            </w:tcMar>
            <w:vAlign w:val="top"/>
          </w:tcPr>
          <w:p>
            <w:r>
              <w:rPr>
                <w:rFonts w:ascii="Noto Sans" w:hAnsi="Noto Sans" w:eastAsia="Noto Sans"/>
                <w:color w:val="000000"/>
                <w:sz w:val="17"/>
              </w:rPr>
              <w:t>bundleId, bundleVersion, source, mappings, extractionProfile, syncProfile, semanticRefs, checksum, effectiveFrom</w:t>
            </w:r>
          </w:p>
        </w:tc>
        <w:tc>
          <w:tcPr>
            <w:tcW w:type="dxa" w:w="5472"/>
            <w:tcMar>
              <w:top w:w="80" w:type="dxa"/>
              <w:start w:w="90" w:type="dxa"/>
              <w:bottom w:w="80" w:type="dxa"/>
              <w:end w:w="90" w:type="dxa"/>
            </w:tcMar>
            <w:vAlign w:val="top"/>
          </w:tcPr>
          <w:p>
            <w:r>
              <w:rPr>
                <w:rFonts w:ascii="Noto Sans" w:hAnsi="Noto Sans" w:eastAsia="Noto Sans"/>
                <w:color w:val="000000"/>
                <w:sz w:val="17"/>
              </w:rPr>
              <w:t>Immutabile; unico ACTIVE per sourceId/environment.</w:t>
            </w:r>
          </w:p>
        </w:tc>
      </w:tr>
    </w:tbl>
    <w:p>
      <w:pPr>
        <w:pStyle w:val="Heading2"/>
        <w:keepNext/>
        <w:spacing w:before="120" w:after="80"/>
      </w:pPr>
      <w:r>
        <w:rPr>
          <w:rFonts w:ascii="Noto Sans" w:hAnsi="Noto Sans" w:eastAsia="Noto Sans"/>
        </w:rPr>
        <w:t>36.1 SemanticMapping v1</w:t>
      </w:r>
    </w:p>
    <w:p>
      <w:pPr>
        <w:pStyle w:val="OUFCode"/>
        <w:keepLines/>
        <w:shd w:fill="F2F2F2"/>
      </w:pPr>
      <w:r>
        <w:rPr>
          <w:rFonts w:ascii="Liberation Mono" w:hAnsi="Liberation Mono" w:eastAsia="Liberation Mono"/>
          <w:color w:val="000000"/>
          <w:sz w:val="16"/>
        </w:rPr>
        <w:t>{</w:t>
        <w:br/>
        <w:t xml:space="preserve">  "mappingId": "sm-suap-proc047-v3",</w:t>
        <w:br/>
        <w:t xml:space="preserve">  "sourceType": {"sourceId":"suap-prod","typeCode":"PROC_047"},</w:t>
        <w:br/>
        <w:t xml:space="preserve">  "targetClasses": [</w:t>
        <w:br/>
        <w:t xml:space="preserve">    {"ontologyId":"ouf-core","ontologyVersion":"1.7","classIri":"...:Dehor"},</w:t>
        <w:br/>
        <w:t xml:space="preserve">    {"ontologyId":"geo","ontologyVersion":"1.0","classIri":"...:Feature"}</w:t>
        <w:br/>
        <w:t xml:space="preserve">  ],</w:t>
        <w:br/>
        <w:t xml:space="preserve">  "propertyMappings": [</w:t>
        <w:br/>
        <w:t xml:space="preserve">    {"sourceField":"superficie","targetPropertyIri":"...:area","transform":"IDENTITY"}</w:t>
        <w:br/>
        <w:t xml:space="preserve">  ],</w:t>
        <w:br/>
        <w:t xml:space="preserve">  "vocabularyMappings": [</w:t>
        <w:br/>
        <w:t xml:space="preserve">    {"sourceField":"stato_pratica","vocabularyId":"procedure-status","vocabularyVersion":"2026.1","valueMapRef":"vm-17"}</w:t>
        <w:br/>
        <w:t xml:space="preserve">  ],</w:t>
        <w:br/>
        <w:t xml:space="preserve">  "semanticRefs": ["ouf-core@1.7","geo@1.0","procedure-status@2026.1"]</w:t>
        <w:br/>
        <w:t>}</w:t>
      </w:r>
    </w:p>
    <w:p>
      <w:pPr>
        <w:pStyle w:val="Heading2"/>
        <w:keepNext/>
        <w:spacing w:before="120" w:after="80"/>
      </w:pPr>
      <w:r>
        <w:rPr>
          <w:rFonts w:ascii="Noto Sans" w:hAnsi="Noto Sans" w:eastAsia="Noto Sans"/>
        </w:rPr>
        <w:t>36.2 RelationshipMapping v1</w:t>
      </w:r>
    </w:p>
    <w:p>
      <w:pPr>
        <w:pStyle w:val="OUFCode"/>
        <w:keepLines/>
        <w:shd w:fill="F2F2F2"/>
      </w:pPr>
      <w:r>
        <w:rPr>
          <w:rFonts w:ascii="Liberation Mono" w:hAnsi="Liberation Mono" w:eastAsia="Liberation Mono"/>
          <w:color w:val="000000"/>
          <w:sz w:val="16"/>
        </w:rPr>
        <w:t>{</w:t>
        <w:br/>
        <w:t xml:space="preserve">  "mappingId": "rel-dehor-street-v1",</w:t>
        <w:br/>
        <w:t xml:space="preserve">  "sourceField": "codice_via",</w:t>
        <w:br/>
        <w:t xml:space="preserve">  "relationIri": "...:belongsTo",</w:t>
        <w:br/>
        <w:t xml:space="preserve">  "targetClassIri": "...:Street",</w:t>
        <w:br/>
        <w:t xml:space="preserve">  "resolution": {</w:t>
        <w:br/>
        <w:t xml:space="preserve">    "strategy": "CANONICAL_KEY",</w:t>
        <w:br/>
        <w:t xml:space="preserve">    "targetKeyProperty": "streetCode",</w:t>
        <w:br/>
        <w:t xml:space="preserve">    "sourceValuePath": "codice_via",</w:t>
        <w:br/>
        <w:t xml:space="preserve">    "onNoMatch": "QUARANTINE_RELATION",</w:t>
        <w:br/>
        <w:t xml:space="preserve">    "onMultipleMatches": "REVIEW_REQUIRED"</w:t>
        <w:br/>
        <w:t xml:space="preserve">  },</w:t>
        <w:br/>
        <w:t xml:space="preserve">  "provenancePolicy": "SOURCE_DECLARED"</w:t>
        <w:br/>
        <w:t>}</w:t>
      </w:r>
    </w:p>
    <w:p>
      <w:pPr>
        <w:pStyle w:val="Heading1"/>
        <w:keepNext/>
        <w:spacing w:before="200" w:after="80"/>
      </w:pPr>
      <w:r>
        <w:rPr>
          <w:rFonts w:ascii="Noto Sans" w:hAnsi="Noto Sans" w:eastAsia="Noto Sans"/>
        </w:rPr>
        <w:t>37. State machine formale</w:t>
      </w:r>
    </w:p>
    <w:p>
      <w:r>
        <w:rPr>
          <w:rFonts w:ascii="Noto Sans" w:hAnsi="Noto Sans" w:eastAsia="Noto Sans"/>
        </w:rPr>
        <w:t>Lo stato della OnboardingVersion è autoritativo nel database e ogni transizione è una command API transazionale. Le guard vengono valutate dal servizio applicativo nello stesso commit logico che registra la transizione e l’audit event.</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cantSplit/>
          <w:tblHeader w:val="true"/>
          <w:cantSplit/>
          <w:tblHeader w:val="true"/>
        </w:trPr>
        <w:tc>
          <w:tcPr>
            <w:tcW w:type="dxa" w:w="1728"/>
            <w:shd w:fill="0B5F73"/>
            <w:vAlign w:val="top"/>
            <w:tcMar>
              <w:top w:w="80" w:type="dxa"/>
              <w:start w:w="90" w:type="dxa"/>
              <w:bottom w:w="80" w:type="dxa"/>
              <w:end w:w="90" w:type="dxa"/>
            </w:tcMar>
          </w:tcPr>
          <w:p>
            <w:pPr>
              <w:jc w:val="center"/>
            </w:pPr>
            <w:r>
              <w:rPr>
                <w:rFonts w:ascii="Noto Sans" w:hAnsi="Noto Sans" w:eastAsia="Noto Sans"/>
                <w:b/>
                <w:color w:val="FFFFFF"/>
                <w:sz w:val="17"/>
              </w:rPr>
              <w:t>Stato iniziale</w:t>
            </w:r>
          </w:p>
        </w:tc>
        <w:tc>
          <w:tcPr>
            <w:tcW w:type="dxa" w:w="2520"/>
            <w:shd w:fill="0B5F73"/>
            <w:vAlign w:val="top"/>
            <w:tcMar>
              <w:top w:w="80" w:type="dxa"/>
              <w:start w:w="90" w:type="dxa"/>
              <w:bottom w:w="80" w:type="dxa"/>
              <w:end w:w="90" w:type="dxa"/>
            </w:tcMar>
          </w:tcPr>
          <w:p>
            <w:pPr>
              <w:jc w:val="center"/>
            </w:pPr>
            <w:r>
              <w:rPr>
                <w:rFonts w:ascii="Noto Sans" w:hAnsi="Noto Sans" w:eastAsia="Noto Sans"/>
                <w:b/>
                <w:color w:val="FFFFFF"/>
                <w:sz w:val="17"/>
              </w:rPr>
              <w:t>Comando</w:t>
            </w:r>
          </w:p>
        </w:tc>
        <w:tc>
          <w:tcPr>
            <w:tcW w:type="dxa" w:w="6768"/>
            <w:shd w:fill="0B5F73"/>
            <w:vAlign w:val="top"/>
            <w:tcMar>
              <w:top w:w="80" w:type="dxa"/>
              <w:start w:w="90" w:type="dxa"/>
              <w:bottom w:w="80" w:type="dxa"/>
              <w:end w:w="90" w:type="dxa"/>
            </w:tcMar>
          </w:tcPr>
          <w:p>
            <w:pPr>
              <w:jc w:val="center"/>
            </w:pPr>
            <w:r>
              <w:rPr>
                <w:rFonts w:ascii="Noto Sans" w:hAnsi="Noto Sans" w:eastAsia="Noto Sans"/>
                <w:b/>
                <w:color w:val="FFFFFF"/>
                <w:sz w:val="17"/>
              </w:rPr>
              <w:t>Guard minime</w:t>
            </w:r>
          </w:p>
        </w:tc>
        <w:tc>
          <w:tcPr>
            <w:tcW w:type="dxa" w:w="2088"/>
            <w:shd w:fill="0B5F73"/>
            <w:vAlign w:val="top"/>
            <w:tcMar>
              <w:top w:w="80" w:type="dxa"/>
              <w:start w:w="90" w:type="dxa"/>
              <w:bottom w:w="80" w:type="dxa"/>
              <w:end w:w="90" w:type="dxa"/>
            </w:tcMar>
          </w:tcPr>
          <w:p>
            <w:pPr>
              <w:jc w:val="center"/>
            </w:pPr>
            <w:r>
              <w:rPr>
                <w:rFonts w:ascii="Noto Sans" w:hAnsi="Noto Sans" w:eastAsia="Noto Sans"/>
                <w:b/>
                <w:color w:val="FFFFFF"/>
                <w:sz w:val="17"/>
              </w:rPr>
              <w:t>Stato finale</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DRAFT</w:t>
            </w:r>
          </w:p>
        </w:tc>
        <w:tc>
          <w:tcPr>
            <w:tcW w:type="dxa" w:w="2520"/>
            <w:tcMar>
              <w:top w:w="80" w:type="dxa"/>
              <w:start w:w="90" w:type="dxa"/>
              <w:bottom w:w="80" w:type="dxa"/>
              <w:end w:w="90" w:type="dxa"/>
            </w:tcMar>
            <w:vAlign w:val="top"/>
          </w:tcPr>
          <w:p>
            <w:r>
              <w:rPr>
                <w:rFonts w:ascii="Noto Sans" w:hAnsi="Noto Sans" w:eastAsia="Noto Sans"/>
                <w:color w:val="000000"/>
                <w:sz w:val="17"/>
              </w:rPr>
              <w:t>validate</w:t>
            </w:r>
          </w:p>
        </w:tc>
        <w:tc>
          <w:tcPr>
            <w:tcW w:type="dxa" w:w="6768"/>
            <w:tcMar>
              <w:top w:w="80" w:type="dxa"/>
              <w:start w:w="90" w:type="dxa"/>
              <w:bottom w:w="80" w:type="dxa"/>
              <w:end w:w="90" w:type="dxa"/>
            </w:tcMar>
            <w:vAlign w:val="top"/>
          </w:tcPr>
          <w:p>
            <w:r>
              <w:rPr>
                <w:rFonts w:ascii="Noto Sans" w:hAnsi="Noto Sans" w:eastAsia="Noto Sans"/>
                <w:color w:val="000000"/>
                <w:sz w:val="17"/>
              </w:rPr>
              <w:t>nessuna; produce ValidationRun</w:t>
            </w:r>
          </w:p>
        </w:tc>
        <w:tc>
          <w:tcPr>
            <w:tcW w:type="dxa" w:w="2088"/>
            <w:tcMar>
              <w:top w:w="80" w:type="dxa"/>
              <w:start w:w="90" w:type="dxa"/>
              <w:bottom w:w="80" w:type="dxa"/>
              <w:end w:w="90" w:type="dxa"/>
            </w:tcMar>
            <w:vAlign w:val="top"/>
          </w:tcPr>
          <w:p>
            <w:r>
              <w:rPr>
                <w:rFonts w:ascii="Noto Sans" w:hAnsi="Noto Sans" w:eastAsia="Noto Sans"/>
                <w:color w:val="000000"/>
                <w:sz w:val="17"/>
              </w:rPr>
              <w:t>DRAFT</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DRAFT</w:t>
            </w:r>
          </w:p>
        </w:tc>
        <w:tc>
          <w:tcPr>
            <w:tcW w:type="dxa" w:w="2520"/>
            <w:tcMar>
              <w:top w:w="80" w:type="dxa"/>
              <w:start w:w="90" w:type="dxa"/>
              <w:bottom w:w="80" w:type="dxa"/>
              <w:end w:w="90" w:type="dxa"/>
            </w:tcMar>
            <w:vAlign w:val="top"/>
          </w:tcPr>
          <w:p>
            <w:r>
              <w:rPr>
                <w:rFonts w:ascii="Noto Sans" w:hAnsi="Noto Sans" w:eastAsia="Noto Sans"/>
                <w:color w:val="000000"/>
                <w:sz w:val="17"/>
              </w:rPr>
              <w:t>submit</w:t>
            </w:r>
          </w:p>
        </w:tc>
        <w:tc>
          <w:tcPr>
            <w:tcW w:type="dxa" w:w="6768"/>
            <w:tcMar>
              <w:top w:w="80" w:type="dxa"/>
              <w:start w:w="90" w:type="dxa"/>
              <w:bottom w:w="80" w:type="dxa"/>
              <w:end w:w="90" w:type="dxa"/>
            </w:tcMar>
            <w:vAlign w:val="top"/>
          </w:tcPr>
          <w:p>
            <w:r>
              <w:rPr>
                <w:rFonts w:ascii="Noto Sans" w:hAnsi="Noto Sans" w:eastAsia="Noto Sans"/>
                <w:color w:val="000000"/>
                <w:sz w:val="17"/>
              </w:rPr>
              <w:t>latest validation senza ERROR; nessun semantic gap blocking aperto</w:t>
            </w:r>
          </w:p>
        </w:tc>
        <w:tc>
          <w:tcPr>
            <w:tcW w:type="dxa" w:w="2088"/>
            <w:tcMar>
              <w:top w:w="80" w:type="dxa"/>
              <w:start w:w="90" w:type="dxa"/>
              <w:bottom w:w="80" w:type="dxa"/>
              <w:end w:w="90" w:type="dxa"/>
            </w:tcMar>
            <w:vAlign w:val="top"/>
          </w:tcPr>
          <w:p>
            <w:r>
              <w:rPr>
                <w:rFonts w:ascii="Noto Sans" w:hAnsi="Noto Sans" w:eastAsia="Noto Sans"/>
                <w:color w:val="000000"/>
                <w:sz w:val="17"/>
              </w:rPr>
              <w:t>IN_REVIEW</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IN_REVIEW</w:t>
            </w:r>
          </w:p>
        </w:tc>
        <w:tc>
          <w:tcPr>
            <w:tcW w:type="dxa" w:w="2520"/>
            <w:tcMar>
              <w:top w:w="80" w:type="dxa"/>
              <w:start w:w="90" w:type="dxa"/>
              <w:bottom w:w="80" w:type="dxa"/>
              <w:end w:w="90" w:type="dxa"/>
            </w:tcMar>
            <w:vAlign w:val="top"/>
          </w:tcPr>
          <w:p>
            <w:r>
              <w:rPr>
                <w:rFonts w:ascii="Noto Sans" w:hAnsi="Noto Sans" w:eastAsia="Noto Sans"/>
                <w:color w:val="000000"/>
                <w:sz w:val="17"/>
              </w:rPr>
              <w:t>return-to-draft</w:t>
            </w:r>
          </w:p>
        </w:tc>
        <w:tc>
          <w:tcPr>
            <w:tcW w:type="dxa" w:w="6768"/>
            <w:tcMar>
              <w:top w:w="80" w:type="dxa"/>
              <w:start w:w="90" w:type="dxa"/>
              <w:bottom w:w="80" w:type="dxa"/>
              <w:end w:w="90" w:type="dxa"/>
            </w:tcMar>
            <w:vAlign w:val="top"/>
          </w:tcPr>
          <w:p>
            <w:r>
              <w:rPr>
                <w:rFonts w:ascii="Noto Sans" w:hAnsi="Noto Sans" w:eastAsia="Noto Sans"/>
                <w:color w:val="000000"/>
                <w:sz w:val="17"/>
              </w:rPr>
              <w:t>reviewer autorizzato + reason</w:t>
            </w:r>
          </w:p>
        </w:tc>
        <w:tc>
          <w:tcPr>
            <w:tcW w:type="dxa" w:w="2088"/>
            <w:tcMar>
              <w:top w:w="80" w:type="dxa"/>
              <w:start w:w="90" w:type="dxa"/>
              <w:bottom w:w="80" w:type="dxa"/>
              <w:end w:w="90" w:type="dxa"/>
            </w:tcMar>
            <w:vAlign w:val="top"/>
          </w:tcPr>
          <w:p>
            <w:r>
              <w:rPr>
                <w:rFonts w:ascii="Noto Sans" w:hAnsi="Noto Sans" w:eastAsia="Noto Sans"/>
                <w:color w:val="000000"/>
                <w:sz w:val="17"/>
              </w:rPr>
              <w:t>DRAFT</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IN_REVIEW</w:t>
            </w:r>
          </w:p>
        </w:tc>
        <w:tc>
          <w:tcPr>
            <w:tcW w:type="dxa" w:w="2520"/>
            <w:tcMar>
              <w:top w:w="80" w:type="dxa"/>
              <w:start w:w="90" w:type="dxa"/>
              <w:bottom w:w="80" w:type="dxa"/>
              <w:end w:w="90" w:type="dxa"/>
            </w:tcMar>
            <w:vAlign w:val="top"/>
          </w:tcPr>
          <w:p>
            <w:r>
              <w:rPr>
                <w:rFonts w:ascii="Noto Sans" w:hAnsi="Noto Sans" w:eastAsia="Noto Sans"/>
                <w:color w:val="000000"/>
                <w:sz w:val="17"/>
              </w:rPr>
              <w:t>approval-challenge.create</w:t>
            </w:r>
          </w:p>
        </w:tc>
        <w:tc>
          <w:tcPr>
            <w:tcW w:type="dxa" w:w="6768"/>
            <w:tcMar>
              <w:top w:w="80" w:type="dxa"/>
              <w:start w:w="90" w:type="dxa"/>
              <w:bottom w:w="80" w:type="dxa"/>
              <w:end w:w="90" w:type="dxa"/>
            </w:tcMar>
            <w:vAlign w:val="top"/>
          </w:tcPr>
          <w:p>
            <w:r>
              <w:rPr>
                <w:rFonts w:ascii="Noto Sans" w:hAnsi="Noto Sans" w:eastAsia="Noto Sans"/>
                <w:color w:val="000000"/>
                <w:sz w:val="17"/>
              </w:rPr>
              <w:t>version frozen; hash calcolabile; reviewer session authenticated</w:t>
            </w:r>
          </w:p>
        </w:tc>
        <w:tc>
          <w:tcPr>
            <w:tcW w:type="dxa" w:w="2088"/>
            <w:tcMar>
              <w:top w:w="80" w:type="dxa"/>
              <w:start w:w="90" w:type="dxa"/>
              <w:bottom w:w="80" w:type="dxa"/>
              <w:end w:w="90" w:type="dxa"/>
            </w:tcMar>
            <w:vAlign w:val="top"/>
          </w:tcPr>
          <w:p>
            <w:r>
              <w:rPr>
                <w:rFonts w:ascii="Noto Sans" w:hAnsi="Noto Sans" w:eastAsia="Noto Sans"/>
                <w:color w:val="000000"/>
                <w:sz w:val="17"/>
              </w:rPr>
              <w:t>IN_REVIEW</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IN_REVIEW</w:t>
            </w:r>
          </w:p>
        </w:tc>
        <w:tc>
          <w:tcPr>
            <w:tcW w:type="dxa" w:w="2520"/>
            <w:tcMar>
              <w:top w:w="80" w:type="dxa"/>
              <w:start w:w="90" w:type="dxa"/>
              <w:bottom w:w="80" w:type="dxa"/>
              <w:end w:w="90" w:type="dxa"/>
            </w:tcMar>
            <w:vAlign w:val="top"/>
          </w:tcPr>
          <w:p>
            <w:r>
              <w:rPr>
                <w:rFonts w:ascii="Noto Sans" w:hAnsi="Noto Sans" w:eastAsia="Noto Sans"/>
                <w:color w:val="000000"/>
                <w:sz w:val="17"/>
              </w:rPr>
              <w:t>approve</w:t>
            </w:r>
          </w:p>
        </w:tc>
        <w:tc>
          <w:tcPr>
            <w:tcW w:type="dxa" w:w="6768"/>
            <w:tcMar>
              <w:top w:w="80" w:type="dxa"/>
              <w:start w:w="90" w:type="dxa"/>
              <w:bottom w:w="80" w:type="dxa"/>
              <w:end w:w="90" w:type="dxa"/>
            </w:tcMar>
            <w:vAlign w:val="top"/>
          </w:tcPr>
          <w:p>
            <w:r>
              <w:rPr>
                <w:rFonts w:ascii="Noto Sans" w:hAnsi="Noto Sans" w:eastAsia="Noto Sans"/>
                <w:color w:val="000000"/>
                <w:sz w:val="17"/>
              </w:rPr>
              <w:t>challenge VALID; hash invariato; actor HUMAN; scope source.approve</w:t>
            </w:r>
          </w:p>
        </w:tc>
        <w:tc>
          <w:tcPr>
            <w:tcW w:type="dxa" w:w="2088"/>
            <w:tcMar>
              <w:top w:w="80" w:type="dxa"/>
              <w:start w:w="90" w:type="dxa"/>
              <w:bottom w:w="80" w:type="dxa"/>
              <w:end w:w="90" w:type="dxa"/>
            </w:tcMar>
            <w:vAlign w:val="top"/>
          </w:tcPr>
          <w:p>
            <w:r>
              <w:rPr>
                <w:rFonts w:ascii="Noto Sans" w:hAnsi="Noto Sans" w:eastAsia="Noto Sans"/>
                <w:color w:val="000000"/>
                <w:sz w:val="17"/>
              </w:rPr>
              <w:t>APPROVED</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IN_REVIEW</w:t>
            </w:r>
          </w:p>
        </w:tc>
        <w:tc>
          <w:tcPr>
            <w:tcW w:type="dxa" w:w="2520"/>
            <w:tcMar>
              <w:top w:w="80" w:type="dxa"/>
              <w:start w:w="90" w:type="dxa"/>
              <w:bottom w:w="80" w:type="dxa"/>
              <w:end w:w="90" w:type="dxa"/>
            </w:tcMar>
            <w:vAlign w:val="top"/>
          </w:tcPr>
          <w:p>
            <w:r>
              <w:rPr>
                <w:rFonts w:ascii="Noto Sans" w:hAnsi="Noto Sans" w:eastAsia="Noto Sans"/>
                <w:color w:val="000000"/>
                <w:sz w:val="17"/>
              </w:rPr>
              <w:t>reject</w:t>
            </w:r>
          </w:p>
        </w:tc>
        <w:tc>
          <w:tcPr>
            <w:tcW w:type="dxa" w:w="6768"/>
            <w:tcMar>
              <w:top w:w="80" w:type="dxa"/>
              <w:start w:w="90" w:type="dxa"/>
              <w:bottom w:w="80" w:type="dxa"/>
              <w:end w:w="90" w:type="dxa"/>
            </w:tcMar>
            <w:vAlign w:val="top"/>
          </w:tcPr>
          <w:p>
            <w:r>
              <w:rPr>
                <w:rFonts w:ascii="Noto Sans" w:hAnsi="Noto Sans" w:eastAsia="Noto Sans"/>
                <w:color w:val="000000"/>
                <w:sz w:val="17"/>
              </w:rPr>
              <w:t>actor HUMAN reviewer + reason</w:t>
            </w:r>
          </w:p>
        </w:tc>
        <w:tc>
          <w:tcPr>
            <w:tcW w:type="dxa" w:w="2088"/>
            <w:tcMar>
              <w:top w:w="80" w:type="dxa"/>
              <w:start w:w="90" w:type="dxa"/>
              <w:bottom w:w="80" w:type="dxa"/>
              <w:end w:w="90" w:type="dxa"/>
            </w:tcMar>
            <w:vAlign w:val="top"/>
          </w:tcPr>
          <w:p>
            <w:r>
              <w:rPr>
                <w:rFonts w:ascii="Noto Sans" w:hAnsi="Noto Sans" w:eastAsia="Noto Sans"/>
                <w:color w:val="000000"/>
                <w:sz w:val="17"/>
              </w:rPr>
              <w:t>REJECTED</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REJECTED</w:t>
            </w:r>
          </w:p>
        </w:tc>
        <w:tc>
          <w:tcPr>
            <w:tcW w:type="dxa" w:w="2520"/>
            <w:tcMar>
              <w:top w:w="80" w:type="dxa"/>
              <w:start w:w="90" w:type="dxa"/>
              <w:bottom w:w="80" w:type="dxa"/>
              <w:end w:w="90" w:type="dxa"/>
            </w:tcMar>
            <w:vAlign w:val="top"/>
          </w:tcPr>
          <w:p>
            <w:r>
              <w:rPr>
                <w:rFonts w:ascii="Noto Sans" w:hAnsi="Noto Sans" w:eastAsia="Noto Sans"/>
                <w:color w:val="000000"/>
                <w:sz w:val="17"/>
              </w:rPr>
              <w:t>clone</w:t>
            </w:r>
          </w:p>
        </w:tc>
        <w:tc>
          <w:tcPr>
            <w:tcW w:type="dxa" w:w="6768"/>
            <w:tcMar>
              <w:top w:w="80" w:type="dxa"/>
              <w:start w:w="90" w:type="dxa"/>
              <w:bottom w:w="80" w:type="dxa"/>
              <w:end w:w="90" w:type="dxa"/>
            </w:tcMar>
            <w:vAlign w:val="top"/>
          </w:tcPr>
          <w:p>
            <w:r>
              <w:rPr>
                <w:rFonts w:ascii="Noto Sans" w:hAnsi="Noto Sans" w:eastAsia="Noto Sans"/>
                <w:color w:val="000000"/>
                <w:sz w:val="17"/>
              </w:rPr>
              <w:t>versione storica immutabile</w:t>
            </w:r>
          </w:p>
        </w:tc>
        <w:tc>
          <w:tcPr>
            <w:tcW w:type="dxa" w:w="2088"/>
            <w:tcMar>
              <w:top w:w="80" w:type="dxa"/>
              <w:start w:w="90" w:type="dxa"/>
              <w:bottom w:w="80" w:type="dxa"/>
              <w:end w:w="90" w:type="dxa"/>
            </w:tcMar>
            <w:vAlign w:val="top"/>
          </w:tcPr>
          <w:p>
            <w:r>
              <w:rPr>
                <w:rFonts w:ascii="Noto Sans" w:hAnsi="Noto Sans" w:eastAsia="Noto Sans"/>
                <w:color w:val="000000"/>
                <w:sz w:val="17"/>
              </w:rPr>
              <w:t>DRAFT (nuova versione)</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APPROVED</w:t>
            </w:r>
          </w:p>
        </w:tc>
        <w:tc>
          <w:tcPr>
            <w:tcW w:type="dxa" w:w="2520"/>
            <w:tcMar>
              <w:top w:w="80" w:type="dxa"/>
              <w:start w:w="90" w:type="dxa"/>
              <w:bottom w:w="80" w:type="dxa"/>
              <w:end w:w="90" w:type="dxa"/>
            </w:tcMar>
            <w:vAlign w:val="top"/>
          </w:tcPr>
          <w:p>
            <w:r>
              <w:rPr>
                <w:rFonts w:ascii="Noto Sans" w:hAnsi="Noto Sans" w:eastAsia="Noto Sans"/>
                <w:color w:val="000000"/>
                <w:sz w:val="17"/>
              </w:rPr>
              <w:t>activate</w:t>
            </w:r>
          </w:p>
        </w:tc>
        <w:tc>
          <w:tcPr>
            <w:tcW w:type="dxa" w:w="6768"/>
            <w:tcMar>
              <w:top w:w="80" w:type="dxa"/>
              <w:start w:w="90" w:type="dxa"/>
              <w:bottom w:w="80" w:type="dxa"/>
              <w:end w:w="90" w:type="dxa"/>
            </w:tcMar>
            <w:vAlign w:val="top"/>
          </w:tcPr>
          <w:p>
            <w:r>
              <w:rPr>
                <w:rFonts w:ascii="Noto Sans" w:hAnsi="Noto Sans" w:eastAsia="Noto Sans"/>
                <w:color w:val="000000"/>
                <w:sz w:val="17"/>
              </w:rPr>
              <w:t>bundle build OK; dependencies resolvable; actor autorizzato</w:t>
            </w:r>
          </w:p>
        </w:tc>
        <w:tc>
          <w:tcPr>
            <w:tcW w:type="dxa" w:w="2088"/>
            <w:tcMar>
              <w:top w:w="80" w:type="dxa"/>
              <w:start w:w="90" w:type="dxa"/>
              <w:bottom w:w="80" w:type="dxa"/>
              <w:end w:w="90" w:type="dxa"/>
            </w:tcMar>
            <w:vAlign w:val="top"/>
          </w:tcPr>
          <w:p>
            <w:r>
              <w:rPr>
                <w:rFonts w:ascii="Noto Sans" w:hAnsi="Noto Sans" w:eastAsia="Noto Sans"/>
                <w:color w:val="000000"/>
                <w:sz w:val="17"/>
              </w:rPr>
              <w:t>ACTIVE</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ACTIVE</w:t>
            </w:r>
          </w:p>
        </w:tc>
        <w:tc>
          <w:tcPr>
            <w:tcW w:type="dxa" w:w="2520"/>
            <w:tcMar>
              <w:top w:w="80" w:type="dxa"/>
              <w:start w:w="90" w:type="dxa"/>
              <w:bottom w:w="80" w:type="dxa"/>
              <w:end w:w="90" w:type="dxa"/>
            </w:tcMar>
            <w:vAlign w:val="top"/>
          </w:tcPr>
          <w:p>
            <w:r>
              <w:rPr>
                <w:rFonts w:ascii="Noto Sans" w:hAnsi="Noto Sans" w:eastAsia="Noto Sans"/>
                <w:color w:val="000000"/>
                <w:sz w:val="17"/>
              </w:rPr>
              <w:t>supersede</w:t>
            </w:r>
          </w:p>
        </w:tc>
        <w:tc>
          <w:tcPr>
            <w:tcW w:type="dxa" w:w="6768"/>
            <w:tcMar>
              <w:top w:w="80" w:type="dxa"/>
              <w:start w:w="90" w:type="dxa"/>
              <w:bottom w:w="80" w:type="dxa"/>
              <w:end w:w="90" w:type="dxa"/>
            </w:tcMar>
            <w:vAlign w:val="top"/>
          </w:tcPr>
          <w:p>
            <w:r>
              <w:rPr>
                <w:rFonts w:ascii="Noto Sans" w:hAnsi="Noto Sans" w:eastAsia="Noto Sans"/>
                <w:color w:val="000000"/>
                <w:sz w:val="17"/>
              </w:rPr>
              <w:t>nuova versione APPROVED attivata nello stesso commit logico</w:t>
            </w:r>
          </w:p>
        </w:tc>
        <w:tc>
          <w:tcPr>
            <w:tcW w:type="dxa" w:w="2088"/>
            <w:tcMar>
              <w:top w:w="80" w:type="dxa"/>
              <w:start w:w="90" w:type="dxa"/>
              <w:bottom w:w="80" w:type="dxa"/>
              <w:end w:w="90" w:type="dxa"/>
            </w:tcMar>
            <w:vAlign w:val="top"/>
          </w:tcPr>
          <w:p>
            <w:r>
              <w:rPr>
                <w:rFonts w:ascii="Noto Sans" w:hAnsi="Noto Sans" w:eastAsia="Noto Sans"/>
                <w:color w:val="000000"/>
                <w:sz w:val="17"/>
              </w:rPr>
              <w:t>SUPERSEDED</w:t>
            </w:r>
          </w:p>
        </w:tc>
      </w:tr>
      <w:tr>
        <w:trPr>
          <w:cantSplit/>
          <w:cantSplit/>
          <w:cantSplit/>
        </w:trPr>
        <w:tc>
          <w:tcPr>
            <w:tcW w:type="dxa" w:w="1728"/>
            <w:tcMar>
              <w:top w:w="80" w:type="dxa"/>
              <w:start w:w="90" w:type="dxa"/>
              <w:bottom w:w="80" w:type="dxa"/>
              <w:end w:w="90" w:type="dxa"/>
            </w:tcMar>
            <w:vAlign w:val="top"/>
          </w:tcPr>
          <w:p>
            <w:r>
              <w:rPr>
                <w:rFonts w:ascii="Noto Sans" w:hAnsi="Noto Sans" w:eastAsia="Noto Sans"/>
                <w:color w:val="000000"/>
                <w:sz w:val="17"/>
              </w:rPr>
              <w:t>APPROVED/ACTIVE</w:t>
            </w:r>
          </w:p>
        </w:tc>
        <w:tc>
          <w:tcPr>
            <w:tcW w:type="dxa" w:w="2520"/>
            <w:tcMar>
              <w:top w:w="80" w:type="dxa"/>
              <w:start w:w="90" w:type="dxa"/>
              <w:bottom w:w="80" w:type="dxa"/>
              <w:end w:w="90" w:type="dxa"/>
            </w:tcMar>
            <w:vAlign w:val="top"/>
          </w:tcPr>
          <w:p>
            <w:r>
              <w:rPr>
                <w:rFonts w:ascii="Noto Sans" w:hAnsi="Noto Sans" w:eastAsia="Noto Sans"/>
                <w:color w:val="000000"/>
                <w:sz w:val="17"/>
              </w:rPr>
              <w:t>revoke</w:t>
            </w:r>
          </w:p>
        </w:tc>
        <w:tc>
          <w:tcPr>
            <w:tcW w:type="dxa" w:w="6768"/>
            <w:tcMar>
              <w:top w:w="80" w:type="dxa"/>
              <w:start w:w="90" w:type="dxa"/>
              <w:bottom w:w="80" w:type="dxa"/>
              <w:end w:w="90" w:type="dxa"/>
            </w:tcMar>
            <w:vAlign w:val="top"/>
          </w:tcPr>
          <w:p>
            <w:r>
              <w:rPr>
                <w:rFonts w:ascii="Noto Sans" w:hAnsi="Noto Sans" w:eastAsia="Noto Sans"/>
                <w:color w:val="000000"/>
                <w:sz w:val="17"/>
              </w:rPr>
              <w:t>policy amministrativa + reason + actor autorizzato</w:t>
            </w:r>
          </w:p>
        </w:tc>
        <w:tc>
          <w:tcPr>
            <w:tcW w:type="dxa" w:w="2088"/>
            <w:tcMar>
              <w:top w:w="80" w:type="dxa"/>
              <w:start w:w="90" w:type="dxa"/>
              <w:bottom w:w="80" w:type="dxa"/>
              <w:end w:w="90" w:type="dxa"/>
            </w:tcMar>
            <w:vAlign w:val="top"/>
          </w:tcPr>
          <w:p>
            <w:r>
              <w:rPr>
                <w:rFonts w:ascii="Noto Sans" w:hAnsi="Noto Sans" w:eastAsia="Noto Sans"/>
                <w:color w:val="000000"/>
                <w:sz w:val="17"/>
              </w:rPr>
              <w:t>REVOKED</w:t>
            </w:r>
          </w:p>
        </w:tc>
      </w:tr>
    </w:tbl>
    <w:tbl>
      <w:tblPr>
        <w:tblStyle w:val="TableGrid"/>
        <w:tblW w:type="auto" w:w="0"/>
        <w:jc w:val="center"/>
        <w:tblLook w:firstColumn="1" w:firstRow="1" w:lastColumn="0" w:lastRow="0" w:noHBand="0" w:noVBand="1" w:val="04A0"/>
      </w:tblPr>
      <w:tblGrid>
        <w:gridCol w:w="9832"/>
      </w:tblGrid>
      <w:tr>
        <w:trPr>
          <w:cantSplit/>
          <w:tblHeader w:val="true"/>
          <w:cantSplit/>
          <w:tblHeader w:val="true"/>
          <w:cantSplit/>
          <w:tblHeader w:val="true"/>
        </w:trPr>
        <w:tc>
          <w:tcPr>
            <w:tcW w:type="dxa" w:w="9832"/>
            <w:shd w:fill="D9EAF7"/>
            <w:tcMar>
              <w:top w:w="100" w:type="dxa"/>
              <w:start w:w="120" w:type="dxa"/>
              <w:bottom w:w="100" w:type="dxa"/>
              <w:end w:w="120" w:type="dxa"/>
            </w:tcMar>
          </w:tcPr>
          <w:p>
            <w:r>
              <w:rPr>
                <w:rFonts w:ascii="Noto Sans" w:hAnsi="Noto Sans" w:eastAsia="Noto Sans"/>
                <w:b/>
                <w:color w:val="000000"/>
                <w:sz w:val="17"/>
              </w:rPr>
              <w:t>Invariante</w:t>
              <w:br/>
            </w:r>
            <w:r>
              <w:rPr>
                <w:rFonts w:ascii="Noto Sans" w:hAnsi="Noto Sans" w:eastAsia="Noto Sans"/>
                <w:color w:val="000000"/>
                <w:sz w:val="17"/>
              </w:rPr>
              <w:t>DRAFT e IN_REVIEW sono le sole versioni modificabili. APPROVED, ACTIVE, SUPERSEDED, REJECTED e REVOKED sono immutabili; ogni correzione genera una nuova DRAFT.</w:t>
            </w:r>
          </w:p>
        </w:tc>
      </w:tr>
    </w:tbl>
    <w:p>
      <w:pPr>
        <w:pStyle w:val="Heading1"/>
        <w:keepNext/>
        <w:spacing w:before="200" w:after="80"/>
      </w:pPr>
      <w:r>
        <w:rPr>
          <w:rFonts w:ascii="Noto Sans" w:hAnsi="Noto Sans" w:eastAsia="Noto Sans"/>
        </w:rPr>
        <w:t>38. PublishedConfigurationBundle v1</w:t>
      </w:r>
    </w:p>
    <w:p>
      <w:r>
        <w:rPr>
          <w:rFonts w:ascii="Noto Sans" w:hAnsi="Noto Sans" w:eastAsia="Noto Sans"/>
        </w:rPr>
        <w:t>Il PublishedConfigurationBundle è il contratto di esecuzione tra Source Onboarding &amp; Configuration e i moduli runtime. Esso congela in un singolo artefatto coerente tutte le decisioni tecniche e semantiche approvate per una sorgente. Nessun consumer runtime deve ricostruire la configurazione interrogando separatamente tabelle interne dell’Onboarding.</w:t>
      </w:r>
    </w:p>
    <w:p>
      <w:pPr>
        <w:pStyle w:val="OUFCode"/>
        <w:keepLines/>
        <w:shd w:fill="F2F2F2"/>
      </w:pPr>
      <w:r>
        <w:rPr>
          <w:rFonts w:ascii="Liberation Mono" w:hAnsi="Liberation Mono" w:eastAsia="Liberation Mono"/>
          <w:color w:val="000000"/>
          <w:sz w:val="16"/>
        </w:rPr>
        <w:t>{</w:t>
        <w:br/>
        <w:t xml:space="preserve">  "bundleId": "pcb-suap-prod-0007",</w:t>
        <w:br/>
        <w:t xml:space="preserve">  "bundleVersion": "1.0.0",</w:t>
        <w:br/>
        <w:t xml:space="preserve">  "sourceId": "suap-prod",</w:t>
        <w:br/>
        <w:t xml:space="preserve">  "environment": "production",</w:t>
        <w:br/>
        <w:t xml:space="preserve">  "sourceDefinitionRef": "source:suap-prod@4",</w:t>
        <w:br/>
        <w:t xml:space="preserve">  "bindingRef": "binding:suap-prod-main@2",</w:t>
        <w:br/>
        <w:t xml:space="preserve">  "objectTypes": [</w:t>
        <w:br/>
        <w:t xml:space="preserve">    {</w:t>
        <w:br/>
        <w:t xml:space="preserve">      "typeCode": "PROC_047",</w:t>
        <w:br/>
        <w:t xml:space="preserve">      "schemaRef": "suap.proc047@3.2",</w:t>
        <w:br/>
        <w:t xml:space="preserve">      "semanticMappingRef": "sm-suap-proc047-v3",</w:t>
        <w:br/>
        <w:t xml:space="preserve">      "relationshipMappingRefs": ["rel-dehor-street-v1"]</w:t>
        <w:br/>
        <w:t xml:space="preserve">    }</w:t>
        <w:br/>
        <w:t xml:space="preserve">  ],</w:t>
        <w:br/>
        <w:t xml:space="preserve">  "extractionProfileRef": "ep-suap-2026-001@4",</w:t>
        <w:br/>
        <w:t xml:space="preserve">  "syncProfile": {"bootstrap":"FULL_SNAPSHOT","incremental":"CHANGE_TOKEN","pageSize":500},</w:t>
        <w:br/>
        <w:t xml:space="preserve">  "semanticRefs": ["ouf-core@1.7","procedure-status@2026.1"],</w:t>
        <w:br/>
        <w:t xml:space="preserve">  "authorityPolicies": [],</w:t>
        <w:br/>
        <w:t xml:space="preserve">  "createdFromOnboardingVersion": "ov-suap-12",</w:t>
        <w:br/>
        <w:t xml:space="preserve">  "effectiveFrom": "2026-08-26T12:00:00Z",</w:t>
        <w:br/>
        <w:t xml:space="preserve">  "checksum": "sha256:...",</w:t>
        <w:br/>
        <w:t xml:space="preserve">  "status": "ACTIVE"</w:t>
        <w:br/>
        <w:t>}</w:t>
      </w:r>
    </w:p>
    <w:tbl>
      <w:tblPr>
        <w:tblStyle w:val="TableGrid"/>
        <w:tblW w:type="auto" w:w="0"/>
        <w:jc w:val="center"/>
        <w:tblLook w:firstColumn="1" w:firstRow="1" w:lastColumn="0" w:lastRow="0" w:noHBand="0" w:noVBand="1" w:val="04A0"/>
      </w:tblPr>
      <w:tblGrid>
        <w:gridCol w:w="4916"/>
        <w:gridCol w:w="4916"/>
      </w:tblGrid>
      <w:tr>
        <w:trPr>
          <w:tblHeader w:val="true"/>
          <w:cantSplit/>
          <w:cantSplit/>
          <w:tblHeader w:val="true"/>
          <w:cantSplit/>
          <w:tblHeader w:val="true"/>
        </w:trPr>
        <w:tc>
          <w:tcPr>
            <w:tcW w:type="dxa" w:w="2880"/>
            <w:shd w:fill="0B5F73"/>
            <w:vAlign w:val="top"/>
            <w:tcMar>
              <w:top w:w="80" w:type="dxa"/>
              <w:start w:w="90" w:type="dxa"/>
              <w:bottom w:w="80" w:type="dxa"/>
              <w:end w:w="90" w:type="dxa"/>
            </w:tcMar>
          </w:tcPr>
          <w:p>
            <w:pPr>
              <w:jc w:val="center"/>
            </w:pPr>
            <w:r>
              <w:rPr>
                <w:rFonts w:ascii="Noto Sans" w:hAnsi="Noto Sans" w:eastAsia="Noto Sans"/>
                <w:b/>
                <w:color w:val="FFFFFF"/>
                <w:sz w:val="17"/>
              </w:rPr>
              <w:t>Regola</w:t>
            </w:r>
          </w:p>
        </w:tc>
        <w:tc>
          <w:tcPr>
            <w:tcW w:type="dxa" w:w="10080"/>
            <w:shd w:fill="0B5F73"/>
            <w:vAlign w:val="top"/>
            <w:tcMar>
              <w:top w:w="80" w:type="dxa"/>
              <w:start w:w="90" w:type="dxa"/>
              <w:bottom w:w="80" w:type="dxa"/>
              <w:end w:w="90" w:type="dxa"/>
            </w:tcMar>
          </w:tcPr>
          <w:p>
            <w:pPr>
              <w:jc w:val="center"/>
            </w:pPr>
            <w:r>
              <w:rPr>
                <w:rFonts w:ascii="Noto Sans" w:hAnsi="Noto Sans" w:eastAsia="Noto Sans"/>
                <w:b/>
                <w:color w:val="FFFFFF"/>
                <w:sz w:val="17"/>
              </w:rPr>
              <w:t>Vincolo v1</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Immutabilità</w:t>
            </w:r>
          </w:p>
        </w:tc>
        <w:tc>
          <w:tcPr>
            <w:tcW w:type="dxa" w:w="10080"/>
            <w:tcMar>
              <w:top w:w="80" w:type="dxa"/>
              <w:start w:w="90" w:type="dxa"/>
              <w:bottom w:w="80" w:type="dxa"/>
              <w:end w:w="90" w:type="dxa"/>
            </w:tcMar>
            <w:vAlign w:val="top"/>
          </w:tcPr>
          <w:p>
            <w:r>
              <w:rPr>
                <w:rFonts w:ascii="Noto Sans" w:hAnsi="Noto Sans" w:eastAsia="Noto Sans"/>
                <w:color w:val="000000"/>
                <w:sz w:val="17"/>
              </w:rPr>
              <w:t>Un bundle pubblicato non viene aggiornato in place.</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Atomicità</w:t>
            </w:r>
          </w:p>
        </w:tc>
        <w:tc>
          <w:tcPr>
            <w:tcW w:type="dxa" w:w="10080"/>
            <w:tcMar>
              <w:top w:w="80" w:type="dxa"/>
              <w:start w:w="90" w:type="dxa"/>
              <w:bottom w:w="80" w:type="dxa"/>
              <w:end w:w="90" w:type="dxa"/>
            </w:tcMar>
            <w:vAlign w:val="top"/>
          </w:tcPr>
          <w:p>
            <w:r>
              <w:rPr>
                <w:rFonts w:ascii="Noto Sans" w:hAnsi="Noto Sans" w:eastAsia="Noto Sans"/>
                <w:color w:val="000000"/>
                <w:sz w:val="17"/>
              </w:rPr>
              <w:t>ACTIVE pointer e supersede del bundle precedente avvengono nello stesso commit logico.</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Consistenza</w:t>
            </w:r>
          </w:p>
        </w:tc>
        <w:tc>
          <w:tcPr>
            <w:tcW w:type="dxa" w:w="10080"/>
            <w:tcMar>
              <w:top w:w="80" w:type="dxa"/>
              <w:start w:w="90" w:type="dxa"/>
              <w:bottom w:w="80" w:type="dxa"/>
              <w:end w:w="90" w:type="dxa"/>
            </w:tcMar>
            <w:vAlign w:val="top"/>
          </w:tcPr>
          <w:p>
            <w:r>
              <w:rPr>
                <w:rFonts w:ascii="Noto Sans" w:hAnsi="Noto Sans" w:eastAsia="Noto Sans"/>
                <w:color w:val="000000"/>
                <w:sz w:val="17"/>
              </w:rPr>
              <w:t>Tutti i riferimenti semantic/schema/mapping devono essere risolvibili prima della pubblicazione.</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Integrità</w:t>
            </w:r>
          </w:p>
        </w:tc>
        <w:tc>
          <w:tcPr>
            <w:tcW w:type="dxa" w:w="10080"/>
            <w:tcMar>
              <w:top w:w="80" w:type="dxa"/>
              <w:start w:w="90" w:type="dxa"/>
              <w:bottom w:w="80" w:type="dxa"/>
              <w:end w:w="90" w:type="dxa"/>
            </w:tcMar>
            <w:vAlign w:val="top"/>
          </w:tcPr>
          <w:p>
            <w:r>
              <w:rPr>
                <w:rFonts w:ascii="Noto Sans" w:hAnsi="Noto Sans" w:eastAsia="Noto Sans"/>
                <w:color w:val="000000"/>
                <w:sz w:val="17"/>
              </w:rPr>
              <w:t>checksum SHA-256 calcolato sulla rappresentazione canonica del bundle.</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Rollback</w:t>
            </w:r>
          </w:p>
        </w:tc>
        <w:tc>
          <w:tcPr>
            <w:tcW w:type="dxa" w:w="10080"/>
            <w:tcMar>
              <w:top w:w="80" w:type="dxa"/>
              <w:start w:w="90" w:type="dxa"/>
              <w:bottom w:w="80" w:type="dxa"/>
              <w:end w:w="90" w:type="dxa"/>
            </w:tcMar>
            <w:vAlign w:val="top"/>
          </w:tcPr>
          <w:p>
            <w:r>
              <w:rPr>
                <w:rFonts w:ascii="Noto Sans" w:hAnsi="Noto Sans" w:eastAsia="Noto Sans"/>
                <w:color w:val="000000"/>
                <w:sz w:val="17"/>
              </w:rPr>
              <w:t>consiste nel riattivare/pubblicare una versione compatibile precedente secondo policy; mai mutare il bundle storico.</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Delivery</w:t>
            </w:r>
          </w:p>
        </w:tc>
        <w:tc>
          <w:tcPr>
            <w:tcW w:type="dxa" w:w="10080"/>
            <w:tcMar>
              <w:top w:w="80" w:type="dxa"/>
              <w:start w:w="90" w:type="dxa"/>
              <w:bottom w:w="80" w:type="dxa"/>
              <w:end w:w="90" w:type="dxa"/>
            </w:tcMar>
            <w:vAlign w:val="top"/>
          </w:tcPr>
          <w:p>
            <w:r>
              <w:rPr>
                <w:rFonts w:ascii="Noto Sans" w:hAnsi="Noto Sans" w:eastAsia="Noto Sans"/>
                <w:color w:val="000000"/>
                <w:sz w:val="17"/>
              </w:rPr>
              <w:t>runtime pull autenticato su endpoint interno governato; event notification opzionale in futuro.</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Cache</w:t>
            </w:r>
          </w:p>
        </w:tc>
        <w:tc>
          <w:tcPr>
            <w:tcW w:type="dxa" w:w="10080"/>
            <w:tcMar>
              <w:top w:w="80" w:type="dxa"/>
              <w:start w:w="90" w:type="dxa"/>
              <w:bottom w:w="80" w:type="dxa"/>
              <w:end w:w="90" w:type="dxa"/>
            </w:tcMar>
            <w:vAlign w:val="top"/>
          </w:tcPr>
          <w:p>
            <w:r>
              <w:rPr>
                <w:rFonts w:ascii="Noto Sans" w:hAnsi="Noto Sans" w:eastAsia="Noto Sans"/>
                <w:color w:val="000000"/>
                <w:sz w:val="17"/>
              </w:rPr>
              <w:t>consumer può cacheare per bundleId/checksum; invalidazione tramite cambio ACTIVE pointer.</w:t>
            </w:r>
          </w:p>
        </w:tc>
      </w:tr>
    </w:tbl>
    <w:p>
      <w:pPr>
        <w:pStyle w:val="Heading2"/>
        <w:keepNext/>
        <w:spacing w:before="120" w:after="80"/>
      </w:pPr>
      <w:r>
        <w:rPr>
          <w:rFonts w:ascii="Noto Sans" w:hAnsi="Noto Sans" w:eastAsia="Noto Sans"/>
        </w:rPr>
        <w:t>38.1 Compatibility policy del bundle</w:t>
      </w:r>
    </w:p>
    <w:p>
      <w:pPr>
        <w:pStyle w:val="ListBullet"/>
        <w:spacing w:after="40"/>
      </w:pPr>
      <w:r>
        <w:rPr>
          <w:rFonts w:ascii="Noto Sans" w:hAnsi="Noto Sans" w:eastAsia="Noto Sans"/>
        </w:rPr>
        <w:t>PATCH version: aggiunte opzionali che non alterano required, semantica o comportamento delle regole esistenti.</w:t>
      </w:r>
    </w:p>
    <w:p>
      <w:pPr>
        <w:pStyle w:val="ListBullet"/>
        <w:spacing w:after="40"/>
      </w:pPr>
      <w:r>
        <w:rPr>
          <w:rFonts w:ascii="Noto Sans" w:hAnsi="Noto Sans" w:eastAsia="Noto Sans"/>
        </w:rPr>
        <w:t>MINOR version: nuove sezioni/capability compatibili che i consumer v1 possono ignorare in modo sicuro.</w:t>
      </w:r>
    </w:p>
    <w:p>
      <w:pPr>
        <w:pStyle w:val="ListBullet"/>
        <w:spacing w:after="40"/>
      </w:pPr>
      <w:r>
        <w:rPr>
          <w:rFonts w:ascii="Noto Sans" w:hAnsi="Noto Sans" w:eastAsia="Noto Sans"/>
        </w:rPr>
        <w:t>MAJOR version: cambio incompatibile di struttura o semantica; richiede esplicita compatibilità dei consumer prima dell’attivazione.</w:t>
      </w:r>
    </w:p>
    <w:p>
      <w:pPr>
        <w:pStyle w:val="ListBullet"/>
        <w:spacing w:after="40"/>
      </w:pPr>
      <w:r>
        <w:rPr>
          <w:rFonts w:ascii="Noto Sans" w:hAnsi="Noto Sans" w:eastAsia="Noto Sans"/>
        </w:rPr>
        <w:t>Il runtime rifiuta bundle con major non supportata e mantiene l’ultimo ACTIVE compatibile.</w:t>
      </w:r>
    </w:p>
    <w:p>
      <w:pPr>
        <w:pStyle w:val="Heading2"/>
      </w:pPr>
      <w:r>
        <w:rPr>
          <w:rFonts w:ascii="Noto Sans" w:hAnsi="Noto Sans"/>
        </w:rPr>
        <w:t>38.2 PublishedConfigurationBundle — estensioni normative v1.3</w:t>
      </w:r>
    </w:p>
    <w:p>
      <w:pPr>
        <w:pStyle w:val="OUFCode"/>
      </w:pPr>
      <w:r>
        <w:t>{</w:t>
        <w:br/>
        <w:t xml:space="preserve">  "bundleId": "pcb-suo-dehor-004",</w:t>
        <w:br/>
        <w:t xml:space="preserve">  "bundleVersion": "4.0.0",</w:t>
        <w:br/>
        <w:t xml:space="preserve">  "source": {"sourceId":"suo-prod","typeCode":"DEHOR"},</w:t>
        <w:br/>
        <w:t xml:space="preserve">  "sourceObjectIdentityPolicy": {</w:t>
        <w:br/>
        <w:t xml:space="preserve">    "strategy": "NATIVE_KEY",</w:t>
        <w:br/>
        <w:t xml:space="preserve">    "sourceFields": ["id_dehor"]</w:t>
        <w:br/>
        <w:t xml:space="preserve">  },</w:t>
        <w:br/>
        <w:t xml:space="preserve">  "temporalMapping": {</w:t>
        <w:br/>
        <w:t xml:space="preserve">    "mode": "SOURCE_EXPLICIT",</w:t>
        <w:br/>
        <w:t xml:space="preserve">    "validFromField": "data_inizio",</w:t>
        <w:br/>
        <w:t xml:space="preserve">    "validToField": "data_fine"</w:t>
        <w:br/>
        <w:t xml:space="preserve">  },</w:t>
        <w:br/>
        <w:t xml:space="preserve">  "changeRepresentationProfile": {</w:t>
        <w:br/>
        <w:t xml:space="preserve">    "mode": "FULL_SNAPSHOT"</w:t>
        <w:br/>
        <w:t xml:space="preserve">  },</w:t>
        <w:br/>
        <w:t xml:space="preserve">  "authorityPolicies": [</w:t>
        <w:br/>
        <w:t xml:space="preserve">    {"scope":"GEOMETRY","target":"geometry","authority":"AUTHORITATIVE"}</w:t>
        <w:br/>
        <w:t xml:space="preserve">  ],</w:t>
        <w:br/>
        <w:t xml:space="preserve">  "dataAccessPolicies": [</w:t>
        <w:br/>
        <w:t xml:space="preserve">    {"target":"geometry","label":"OPEN"}</w:t>
        <w:br/>
        <w:t xml:space="preserve">  ],</w:t>
        <w:br/>
        <w:t xml:space="preserve">  "semanticRefs": ["ouf-core@1.8"],</w:t>
        <w:br/>
        <w:t xml:space="preserve">  "checksum": "sha256:..."</w:t>
        <w:br/>
        <w:t>}</w:t>
      </w:r>
    </w:p>
    <w:p>
      <w:pPr/>
      <w:r>
        <w:rPr>
          <w:rFonts w:ascii="Noto Sans" w:hAnsi="Noto Sans"/>
        </w:rPr>
        <w:t>BUNDLE13-01 — sourceObjectIdentityPolicy, temporalMapping, changeRepresentationProfile, authorityPolicies e dataAccessPolicies sono parte dell'immutable configuration snapshot consumato dal Runtime. I campi possono avere default compatibili solo dove esplicitamente definito; non sono consentite inferenze runtime che cambino il significato del bundle.</w:t>
      </w:r>
    </w:p>
    <w:p>
      <w:pPr/>
      <w:r>
        <w:rPr>
          <w:rFonts w:ascii="Noto Sans" w:hAnsi="Noto Sans"/>
        </w:rPr>
        <w:t>BUNDLE13-02 — I riferimenti del bundle sono sufficienti a ricostruire una run storica anche dopo attivazione di versioni successive. La nuova v1.3 non rende illeggibili bundle v1.2: l'assenza di ChangeRepresentationProfile equivale a FULL_SNAPSHOT; gli altri default legacy devono essere dichiarati nella compatibility policy e testati.</w:t>
      </w:r>
    </w:p>
    <w:p>
      <w:pPr/>
      <w:r>
        <w:rPr>
          <w:rFonts w:ascii="Noto Sans" w:hAnsi="Noto Sans"/>
        </w:rPr>
        <w:t>BUNDLE13-03 — Se changeRepresentationProfile.mode=DELTA_PATCH, il bundle include DeltaPatchContract/propertyBindings precompilati e versionati. Il checksum/configurationHash copre integralmente tali binding, affinché una modifica del mapping delta richieda una nuova versione e una nuova approvazione.</w:t>
      </w:r>
    </w:p>
    <w:p>
      <w:pPr>
        <w:pStyle w:val="Heading1"/>
        <w:keepNext/>
        <w:spacing w:before="200" w:after="80"/>
      </w:pPr>
      <w:r>
        <w:rPr>
          <w:rFonts w:ascii="Noto Sans" w:hAnsi="Noto Sans" w:eastAsia="Noto Sans"/>
        </w:rPr>
        <w:t>39. Contratto con Semantic Model / Registry</w:t>
      </w:r>
    </w:p>
    <w:p>
      <w:r>
        <w:rPr>
          <w:rFonts w:ascii="Noto Sans" w:hAnsi="Noto Sans" w:eastAsia="Noto Sans"/>
        </w:rPr>
        <w:t>L’Onboarding non duplica il patrimonio semantico. Interroga capability governate del Semantic Model / Registry e conserva soltanto riferimenti versionati e i mapping della sorgente. Le API seguenti costituiscono il minimo richiesto dal Contract Freeze.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cantSplit/>
          <w:tblHeader w:val="true"/>
          <w:cantSplit/>
          <w:tblHeader w:val="true"/>
        </w:trPr>
        <w:tc>
          <w:tcPr>
            <w:tcW w:type="dxa" w:w="2880"/>
            <w:shd w:fill="0B5F73"/>
            <w:vAlign w:val="top"/>
            <w:tcMar>
              <w:top w:w="80" w:type="dxa"/>
              <w:start w:w="90" w:type="dxa"/>
              <w:bottom w:w="80" w:type="dxa"/>
              <w:end w:w="90" w:type="dxa"/>
            </w:tcMar>
          </w:tcPr>
          <w:p>
            <w:pPr>
              <w:jc w:val="center"/>
            </w:pPr>
            <w:r>
              <w:rPr>
                <w:rFonts w:ascii="Noto Sans" w:hAnsi="Noto Sans" w:eastAsia="Noto Sans"/>
                <w:b/>
                <w:color w:val="FFFFFF"/>
                <w:sz w:val="17"/>
              </w:rPr>
              <w:t>Operazione</w:t>
            </w:r>
          </w:p>
        </w:tc>
        <w:tc>
          <w:tcPr>
            <w:tcW w:type="dxa" w:w="4680"/>
            <w:shd w:fill="0B5F73"/>
            <w:vAlign w:val="top"/>
            <w:tcMar>
              <w:top w:w="80" w:type="dxa"/>
              <w:start w:w="90" w:type="dxa"/>
              <w:bottom w:w="80" w:type="dxa"/>
              <w:end w:w="90" w:type="dxa"/>
            </w:tcMar>
          </w:tcPr>
          <w:p>
            <w:pPr>
              <w:jc w:val="center"/>
            </w:pPr>
            <w:r>
              <w:rPr>
                <w:rFonts w:ascii="Noto Sans" w:hAnsi="Noto Sans" w:eastAsia="Noto Sans"/>
                <w:b/>
                <w:color w:val="FFFFFF"/>
                <w:sz w:val="17"/>
              </w:rPr>
              <w:t>Binding logico</w:t>
            </w:r>
          </w:p>
        </w:tc>
        <w:tc>
          <w:tcPr>
            <w:tcW w:type="dxa" w:w="5760"/>
            <w:shd w:fill="0B5F73"/>
            <w:vAlign w:val="top"/>
            <w:tcMar>
              <w:top w:w="80" w:type="dxa"/>
              <w:start w:w="90" w:type="dxa"/>
              <w:bottom w:w="80" w:type="dxa"/>
              <w:end w:w="90" w:type="dxa"/>
            </w:tcMar>
          </w:tcPr>
          <w:p>
            <w:pPr>
              <w:jc w:val="center"/>
            </w:pPr>
            <w:r>
              <w:rPr>
                <w:rFonts w:ascii="Noto Sans" w:hAnsi="Noto Sans" w:eastAsia="Noto Sans"/>
                <w:b/>
                <w:color w:val="FFFFFF"/>
                <w:sz w:val="17"/>
              </w:rPr>
              <w:t>Output minimo</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Search ontologies</w:t>
            </w:r>
          </w:p>
        </w:tc>
        <w:tc>
          <w:tcPr>
            <w:tcW w:type="dxa" w:w="4680"/>
            <w:tcMar>
              <w:top w:w="80" w:type="dxa"/>
              <w:start w:w="90" w:type="dxa"/>
              <w:bottom w:w="80" w:type="dxa"/>
              <w:end w:w="90" w:type="dxa"/>
            </w:tcMar>
            <w:vAlign w:val="top"/>
          </w:tcPr>
          <w:p>
            <w:r>
              <w:rPr>
                <w:rFonts w:ascii="Noto Sans" w:hAnsi="Noto Sans" w:eastAsia="Noto Sans"/>
                <w:color w:val="000000"/>
                <w:sz w:val="17"/>
              </w:rPr>
              <w:t>GET /semantic/v1/ontologies?q=</w:t>
            </w:r>
          </w:p>
        </w:tc>
        <w:tc>
          <w:tcPr>
            <w:tcW w:type="dxa" w:w="5760"/>
            <w:tcMar>
              <w:top w:w="80" w:type="dxa"/>
              <w:start w:w="90" w:type="dxa"/>
              <w:bottom w:w="80" w:type="dxa"/>
              <w:end w:w="90" w:type="dxa"/>
            </w:tcMar>
            <w:vAlign w:val="top"/>
          </w:tcPr>
          <w:p>
            <w:r>
              <w:rPr>
                <w:rFonts w:ascii="Noto Sans" w:hAnsi="Noto Sans" w:eastAsia="Noto Sans"/>
                <w:color w:val="000000"/>
                <w:sz w:val="17"/>
              </w:rPr>
              <w:t>ontologyId, version, title, status, iri, description</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Search classes/properties</w:t>
            </w:r>
          </w:p>
        </w:tc>
        <w:tc>
          <w:tcPr>
            <w:tcW w:type="dxa" w:w="4680"/>
            <w:tcMar>
              <w:top w:w="80" w:type="dxa"/>
              <w:start w:w="90" w:type="dxa"/>
              <w:bottom w:w="80" w:type="dxa"/>
              <w:end w:w="90" w:type="dxa"/>
            </w:tcMar>
            <w:vAlign w:val="top"/>
          </w:tcPr>
          <w:p>
            <w:r>
              <w:rPr>
                <w:rFonts w:ascii="Noto Sans" w:hAnsi="Noto Sans" w:eastAsia="Noto Sans"/>
                <w:color w:val="000000"/>
                <w:sz w:val="17"/>
              </w:rPr>
              <w:t>GET /semantic/v1/ontologies/{id}/elements?q=</w:t>
            </w:r>
          </w:p>
        </w:tc>
        <w:tc>
          <w:tcPr>
            <w:tcW w:type="dxa" w:w="5760"/>
            <w:tcMar>
              <w:top w:w="80" w:type="dxa"/>
              <w:start w:w="90" w:type="dxa"/>
              <w:bottom w:w="80" w:type="dxa"/>
              <w:end w:w="90" w:type="dxa"/>
            </w:tcMar>
            <w:vAlign w:val="top"/>
          </w:tcPr>
          <w:p>
            <w:r>
              <w:rPr>
                <w:rFonts w:ascii="Noto Sans" w:hAnsi="Noto Sans" w:eastAsia="Noto Sans"/>
                <w:color w:val="000000"/>
                <w:sz w:val="17"/>
              </w:rPr>
              <w:t>iri, kind, label, domain/range quando applicabile</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Search vocabularies</w:t>
            </w:r>
          </w:p>
        </w:tc>
        <w:tc>
          <w:tcPr>
            <w:tcW w:type="dxa" w:w="4680"/>
            <w:tcMar>
              <w:top w:w="80" w:type="dxa"/>
              <w:start w:w="90" w:type="dxa"/>
              <w:bottom w:w="80" w:type="dxa"/>
              <w:end w:w="90" w:type="dxa"/>
            </w:tcMar>
            <w:vAlign w:val="top"/>
          </w:tcPr>
          <w:p>
            <w:r>
              <w:rPr>
                <w:rFonts w:ascii="Noto Sans" w:hAnsi="Noto Sans" w:eastAsia="Noto Sans"/>
                <w:color w:val="000000"/>
                <w:sz w:val="17"/>
              </w:rPr>
              <w:t>GET /semantic/v1/vocabularies?q=</w:t>
            </w:r>
          </w:p>
        </w:tc>
        <w:tc>
          <w:tcPr>
            <w:tcW w:type="dxa" w:w="5760"/>
            <w:tcMar>
              <w:top w:w="80" w:type="dxa"/>
              <w:start w:w="90" w:type="dxa"/>
              <w:bottom w:w="80" w:type="dxa"/>
              <w:end w:w="90" w:type="dxa"/>
            </w:tcMar>
            <w:vAlign w:val="top"/>
          </w:tcPr>
          <w:p>
            <w:r>
              <w:rPr>
                <w:rFonts w:ascii="Noto Sans" w:hAnsi="Noto Sans" w:eastAsia="Noto Sans"/>
                <w:color w:val="000000"/>
                <w:sz w:val="17"/>
              </w:rPr>
              <w:t>vocabularyId, version, title, status, conceptSchemeIri</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Search concepts</w:t>
            </w:r>
          </w:p>
        </w:tc>
        <w:tc>
          <w:tcPr>
            <w:tcW w:type="dxa" w:w="4680"/>
            <w:tcMar>
              <w:top w:w="80" w:type="dxa"/>
              <w:start w:w="90" w:type="dxa"/>
              <w:bottom w:w="80" w:type="dxa"/>
              <w:end w:w="90" w:type="dxa"/>
            </w:tcMar>
            <w:vAlign w:val="top"/>
          </w:tcPr>
          <w:p>
            <w:r>
              <w:rPr>
                <w:rFonts w:ascii="Noto Sans" w:hAnsi="Noto Sans" w:eastAsia="Noto Sans"/>
                <w:color w:val="000000"/>
                <w:sz w:val="17"/>
              </w:rPr>
              <w:t>GET /semantic/v1/vocabularies/{id}/concepts?q=</w:t>
            </w:r>
          </w:p>
        </w:tc>
        <w:tc>
          <w:tcPr>
            <w:tcW w:type="dxa" w:w="5760"/>
            <w:tcMar>
              <w:top w:w="80" w:type="dxa"/>
              <w:start w:w="90" w:type="dxa"/>
              <w:bottom w:w="80" w:type="dxa"/>
              <w:end w:w="90" w:type="dxa"/>
            </w:tcMar>
            <w:vAlign w:val="top"/>
          </w:tcPr>
          <w:p>
            <w:r>
              <w:rPr>
                <w:rFonts w:ascii="Noto Sans" w:hAnsi="Noto Sans" w:eastAsia="Noto Sans"/>
                <w:color w:val="000000"/>
                <w:sz w:val="17"/>
              </w:rPr>
              <w:t>conceptId/iri, prefLabel, broader/narrower, status</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Get reference</w:t>
            </w:r>
          </w:p>
        </w:tc>
        <w:tc>
          <w:tcPr>
            <w:tcW w:type="dxa" w:w="4680"/>
            <w:tcMar>
              <w:top w:w="80" w:type="dxa"/>
              <w:start w:w="90" w:type="dxa"/>
              <w:bottom w:w="80" w:type="dxa"/>
              <w:end w:w="90" w:type="dxa"/>
            </w:tcMar>
            <w:vAlign w:val="top"/>
          </w:tcPr>
          <w:p>
            <w:r>
              <w:rPr>
                <w:rFonts w:ascii="Noto Sans" w:hAnsi="Noto Sans" w:eastAsia="Noto Sans"/>
                <w:color w:val="000000"/>
                <w:sz w:val="17"/>
              </w:rPr>
              <w:t>GET /semantic/v1/references/{ref}</w:t>
            </w:r>
          </w:p>
        </w:tc>
        <w:tc>
          <w:tcPr>
            <w:tcW w:type="dxa" w:w="5760"/>
            <w:tcMar>
              <w:top w:w="80" w:type="dxa"/>
              <w:start w:w="90" w:type="dxa"/>
              <w:bottom w:w="80" w:type="dxa"/>
              <w:end w:w="90" w:type="dxa"/>
            </w:tcMar>
            <w:vAlign w:val="top"/>
          </w:tcPr>
          <w:p>
            <w:r>
              <w:rPr>
                <w:rFonts w:ascii="Noto Sans" w:hAnsi="Noto Sans" w:eastAsia="Noto Sans"/>
                <w:color w:val="000000"/>
                <w:sz w:val="17"/>
              </w:rPr>
              <w:t>artefatto/versione/stato/checksum</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Semantic discovery</w:t>
            </w:r>
          </w:p>
        </w:tc>
        <w:tc>
          <w:tcPr>
            <w:tcW w:type="dxa" w:w="4680"/>
            <w:tcMar>
              <w:top w:w="80" w:type="dxa"/>
              <w:start w:w="90" w:type="dxa"/>
              <w:bottom w:w="80" w:type="dxa"/>
              <w:end w:w="90" w:type="dxa"/>
            </w:tcMar>
            <w:vAlign w:val="top"/>
          </w:tcPr>
          <w:p>
            <w:r>
              <w:rPr>
                <w:rFonts w:ascii="Noto Sans" w:hAnsi="Noto Sans" w:eastAsia="Noto Sans"/>
                <w:color w:val="000000"/>
                <w:sz w:val="17"/>
              </w:rPr>
              <w:t>POST /semantic/v1/discovery-requests</w:t>
            </w:r>
          </w:p>
        </w:tc>
        <w:tc>
          <w:tcPr>
            <w:tcW w:type="dxa" w:w="5760"/>
            <w:tcMar>
              <w:top w:w="80" w:type="dxa"/>
              <w:start w:w="90" w:type="dxa"/>
              <w:bottom w:w="80" w:type="dxa"/>
              <w:end w:w="90" w:type="dxa"/>
            </w:tcMar>
            <w:vAlign w:val="top"/>
          </w:tcPr>
          <w:p>
            <w:r>
              <w:rPr>
                <w:rFonts w:ascii="Noto Sans" w:hAnsi="Noto Sans" w:eastAsia="Noto Sans"/>
                <w:color w:val="000000"/>
                <w:sz w:val="17"/>
              </w:rPr>
              <w:t>requestId + 202; ricerca candidati esterni/governati</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Discovery status</w:t>
            </w:r>
          </w:p>
        </w:tc>
        <w:tc>
          <w:tcPr>
            <w:tcW w:type="dxa" w:w="4680"/>
            <w:tcMar>
              <w:top w:w="80" w:type="dxa"/>
              <w:start w:w="90" w:type="dxa"/>
              <w:bottom w:w="80" w:type="dxa"/>
              <w:end w:w="90" w:type="dxa"/>
            </w:tcMar>
            <w:vAlign w:val="top"/>
          </w:tcPr>
          <w:p>
            <w:r>
              <w:rPr>
                <w:rFonts w:ascii="Noto Sans" w:hAnsi="Noto Sans" w:eastAsia="Noto Sans"/>
                <w:color w:val="000000"/>
                <w:sz w:val="17"/>
              </w:rPr>
              <w:t>GET /semantic/v1/discovery-requests/{requestId}</w:t>
            </w:r>
          </w:p>
        </w:tc>
        <w:tc>
          <w:tcPr>
            <w:tcW w:type="dxa" w:w="5760"/>
            <w:tcMar>
              <w:top w:w="80" w:type="dxa"/>
              <w:start w:w="90" w:type="dxa"/>
              <w:bottom w:w="80" w:type="dxa"/>
              <w:end w:w="90" w:type="dxa"/>
            </w:tcMar>
            <w:vAlign w:val="top"/>
          </w:tcPr>
          <w:p>
            <w:r>
              <w:rPr>
                <w:rFonts w:ascii="Noto Sans" w:hAnsi="Noto Sans" w:eastAsia="Noto Sans"/>
                <w:color w:val="000000"/>
                <w:sz w:val="17"/>
              </w:rPr>
              <w:t>status, candidates[], decision/adoptionRef</w:t>
            </w:r>
          </w:p>
        </w:tc>
      </w:tr>
      <w:tr>
        <w:trPr>
          <w:cantSplit/>
          <w:cantSplit/>
          <w:cantSplit/>
        </w:trPr>
        <w:tc>
          <w:tcPr>
            <w:tcW w:type="dxa" w:w="2880"/>
            <w:tcMar>
              <w:top w:w="80" w:type="dxa"/>
              <w:start w:w="90" w:type="dxa"/>
              <w:bottom w:w="80" w:type="dxa"/>
              <w:end w:w="90" w:type="dxa"/>
            </w:tcMar>
            <w:vAlign w:val="top"/>
          </w:tcPr>
          <w:p>
            <w:r>
              <w:rPr>
                <w:rFonts w:ascii="Noto Sans" w:hAnsi="Noto Sans" w:eastAsia="Noto Sans"/>
                <w:color w:val="000000"/>
                <w:sz w:val="17"/>
              </w:rPr>
              <w:t>Adoption status</w:t>
            </w:r>
          </w:p>
        </w:tc>
        <w:tc>
          <w:tcPr>
            <w:tcW w:type="dxa" w:w="4680"/>
            <w:tcMar>
              <w:top w:w="80" w:type="dxa"/>
              <w:start w:w="90" w:type="dxa"/>
              <w:bottom w:w="80" w:type="dxa"/>
              <w:end w:w="90" w:type="dxa"/>
            </w:tcMar>
            <w:vAlign w:val="top"/>
          </w:tcPr>
          <w:p>
            <w:r>
              <w:rPr>
                <w:rFonts w:ascii="Noto Sans" w:hAnsi="Noto Sans" w:eastAsia="Noto Sans"/>
                <w:color w:val="000000"/>
                <w:sz w:val="17"/>
              </w:rPr>
              <w:t>GET /semantic/v1/adoptions/{adoptionId}</w:t>
            </w:r>
          </w:p>
        </w:tc>
        <w:tc>
          <w:tcPr>
            <w:tcW w:type="dxa" w:w="5760"/>
            <w:tcMar>
              <w:top w:w="80" w:type="dxa"/>
              <w:start w:w="90" w:type="dxa"/>
              <w:bottom w:w="80" w:type="dxa"/>
              <w:end w:w="90" w:type="dxa"/>
            </w:tcMar>
            <w:vAlign w:val="top"/>
          </w:tcPr>
          <w:p>
            <w:r>
              <w:rPr>
                <w:rFonts w:ascii="Noto Sans" w:hAnsi="Noto Sans" w:eastAsia="Noto Sans"/>
                <w:color w:val="000000"/>
                <w:sz w:val="17"/>
              </w:rPr>
              <w:t>PENDING | APPROVED | PUBLISHED | REJECTED + publishedRef</w:t>
            </w:r>
          </w:p>
        </w:tc>
      </w:tr>
    </w:tbl>
    <w:p>
      <w:pPr>
        <w:pStyle w:val="ListBullet"/>
        <w:spacing w:after="40"/>
      </w:pPr>
      <w:r>
        <w:rPr>
          <w:rFonts w:ascii="Noto Sans" w:hAnsi="Noto Sans" w:eastAsia="Noto Sans"/>
        </w:rPr>
        <w:t>Il mapping può referenziare solo artefatti in stato PUBLISHED/ACTIVE al momento della submit/activate.</w:t>
      </w:r>
    </w:p>
    <w:p>
      <w:pPr>
        <w:pStyle w:val="ListBullet"/>
        <w:spacing w:after="40"/>
      </w:pPr>
      <w:r>
        <w:rPr>
          <w:rFonts w:ascii="Noto Sans" w:hAnsi="Noto Sans" w:eastAsia="Noto Sans"/>
        </w:rPr>
        <w:t>La ricerca può restituire candidati non autoritativi; tali candidateRef non sono validi come target di un PublishedConfigurationBundle.</w:t>
      </w:r>
    </w:p>
    <w:p>
      <w:pPr>
        <w:pStyle w:val="ListBullet"/>
        <w:spacing w:after="40"/>
      </w:pPr>
      <w:r>
        <w:rPr>
          <w:rFonts w:ascii="Noto Sans" w:hAnsi="Noto Sans" w:eastAsia="Noto Sans"/>
        </w:rPr>
        <w:t>Domain/range e vincoli ontologici usati per RelationshipMapping vengono validati contro la versione specifica referenziata.</w:t>
      </w:r>
    </w:p>
    <w:p>
      <w:pPr>
        <w:pStyle w:val="ListBullet"/>
        <w:spacing w:after="40"/>
      </w:pPr>
      <w:r>
        <w:rPr>
          <w:rFonts w:ascii="Noto Sans" w:hAnsi="Noto Sans" w:eastAsia="Noto Sans"/>
        </w:rPr>
        <w:t>La deprecazione futura di un artefatto non modifica retroattivamente i bundle già pubblicati; genera invece una review requirement per nuove versioni di onboarding.</w:t>
      </w:r>
    </w:p>
    <w:p>
      <w:pPr>
        <w:pStyle w:val="Heading1"/>
        <w:keepNext/>
        <w:spacing w:before="200" w:after="80"/>
      </w:pPr>
      <w:r>
        <w:rPr>
          <w:rFonts w:ascii="Noto Sans" w:hAnsi="Noto Sans" w:eastAsia="Noto Sans"/>
        </w:rPr>
        <w:t>40. Contratto di consumo runtime: Adapter, ETL e Object Resolution</w:t>
      </w:r>
    </w:p>
    <w:p>
      <w:r>
        <w:rPr>
          <w:rFonts w:ascii="Noto Sans" w:hAnsi="Noto Sans" w:eastAsia="Noto Sans"/>
        </w:rPr>
        <w:t>Il modulo Onboarding non esegue trasformazioni runtime. Il bundle pubblicato definisce tuttavia in modo non ambiguo ciò che Adapter, ETL/Semantic Processing e Object Resolution devono poter consumare. La divisione delle responsabilità è la seguente.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cantSplit/>
          <w:tblHeader w:val="true"/>
          <w:cantSplit/>
          <w:tblHeader w:val="true"/>
        </w:trPr>
        <w:tc>
          <w:tcPr>
            <w:tcW w:type="dxa" w:w="2736"/>
            <w:shd w:fill="0B5F73"/>
            <w:vAlign w:val="top"/>
            <w:tcMar>
              <w:top w:w="80" w:type="dxa"/>
              <w:start w:w="90" w:type="dxa"/>
              <w:bottom w:w="80" w:type="dxa"/>
              <w:end w:w="90" w:type="dxa"/>
            </w:tcMar>
          </w:tcPr>
          <w:p>
            <w:pPr>
              <w:jc w:val="center"/>
            </w:pPr>
            <w:r>
              <w:rPr>
                <w:rFonts w:ascii="Noto Sans" w:hAnsi="Noto Sans" w:eastAsia="Noto Sans"/>
                <w:b/>
                <w:color w:val="FFFFFF"/>
                <w:sz w:val="17"/>
              </w:rPr>
              <w:t>Consumer</w:t>
            </w:r>
          </w:p>
        </w:tc>
        <w:tc>
          <w:tcPr>
            <w:tcW w:type="dxa" w:w="5112"/>
            <w:shd w:fill="0B5F73"/>
            <w:vAlign w:val="top"/>
            <w:tcMar>
              <w:top w:w="80" w:type="dxa"/>
              <w:start w:w="90" w:type="dxa"/>
              <w:bottom w:w="80" w:type="dxa"/>
              <w:end w:w="90" w:type="dxa"/>
            </w:tcMar>
          </w:tcPr>
          <w:p>
            <w:pPr>
              <w:jc w:val="center"/>
            </w:pPr>
            <w:r>
              <w:rPr>
                <w:rFonts w:ascii="Noto Sans" w:hAnsi="Noto Sans" w:eastAsia="Noto Sans"/>
                <w:b/>
                <w:color w:val="FFFFFF"/>
                <w:sz w:val="17"/>
              </w:rPr>
              <w:t>Legge dal bundle</w:t>
            </w:r>
          </w:p>
        </w:tc>
        <w:tc>
          <w:tcPr>
            <w:tcW w:type="dxa" w:w="5472"/>
            <w:shd w:fill="0B5F73"/>
            <w:vAlign w:val="top"/>
            <w:tcMar>
              <w:top w:w="80" w:type="dxa"/>
              <w:start w:w="90" w:type="dxa"/>
              <w:bottom w:w="80" w:type="dxa"/>
              <w:end w:w="90" w:type="dxa"/>
            </w:tcMar>
          </w:tcPr>
          <w:p>
            <w:pPr>
              <w:jc w:val="center"/>
            </w:pPr>
            <w:r>
              <w:rPr>
                <w:rFonts w:ascii="Noto Sans" w:hAnsi="Noto Sans" w:eastAsia="Noto Sans"/>
                <w:b/>
                <w:color w:val="FFFFFF"/>
                <w:sz w:val="17"/>
              </w:rPr>
              <w:t>Responsabilità runtime</w:t>
            </w:r>
          </w:p>
        </w:tc>
      </w:tr>
      <w:tr>
        <w:trPr>
          <w:cantSplit/>
          <w:cantSplit/>
          <w:cantSplit/>
        </w:trPr>
        <w:tc>
          <w:tcPr>
            <w:tcW w:type="dxa" w:w="2736"/>
            <w:tcMar>
              <w:top w:w="80" w:type="dxa"/>
              <w:start w:w="90" w:type="dxa"/>
              <w:bottom w:w="80" w:type="dxa"/>
              <w:end w:w="90" w:type="dxa"/>
            </w:tcMar>
            <w:vAlign w:val="top"/>
          </w:tcPr>
          <w:p>
            <w:r>
              <w:rPr>
                <w:rFonts w:ascii="Noto Sans" w:hAnsi="Noto Sans" w:eastAsia="Noto Sans"/>
                <w:color w:val="000000"/>
                <w:sz w:val="17"/>
              </w:rPr>
              <w:t>Source Sync / Scheduler</w:t>
            </w:r>
          </w:p>
        </w:tc>
        <w:tc>
          <w:tcPr>
            <w:tcW w:type="dxa" w:w="5112"/>
            <w:tcMar>
              <w:top w:w="80" w:type="dxa"/>
              <w:start w:w="90" w:type="dxa"/>
              <w:bottom w:w="80" w:type="dxa"/>
              <w:end w:w="90" w:type="dxa"/>
            </w:tcMar>
            <w:vAlign w:val="top"/>
          </w:tcPr>
          <w:p>
            <w:r>
              <w:rPr>
                <w:rFonts w:ascii="Noto Sans" w:hAnsi="Noto Sans" w:eastAsia="Noto Sans"/>
                <w:color w:val="000000"/>
                <w:sz w:val="17"/>
              </w:rPr>
              <w:t>bindingRef, ExtractionProfile, syncProfile</w:t>
            </w:r>
          </w:p>
        </w:tc>
        <w:tc>
          <w:tcPr>
            <w:tcW w:type="dxa" w:w="5472"/>
            <w:tcMar>
              <w:top w:w="80" w:type="dxa"/>
              <w:start w:w="90" w:type="dxa"/>
              <w:bottom w:w="80" w:type="dxa"/>
              <w:end w:w="90" w:type="dxa"/>
            </w:tcMar>
            <w:vAlign w:val="top"/>
          </w:tcPr>
          <w:p>
            <w:r>
              <w:rPr>
                <w:rFonts w:ascii="Noto Sans" w:hAnsi="Noto Sans" w:eastAsia="Noto Sans"/>
                <w:color w:val="000000"/>
                <w:sz w:val="17"/>
              </w:rPr>
              <w:t>Pianifica bootstrap/delta e costruisce richieste PULL via Gateway.</w:t>
            </w:r>
          </w:p>
        </w:tc>
      </w:tr>
      <w:tr>
        <w:trPr>
          <w:cantSplit/>
          <w:cantSplit/>
          <w:cantSplit/>
        </w:trPr>
        <w:tc>
          <w:tcPr>
            <w:tcW w:type="dxa" w:w="2736"/>
            <w:tcMar>
              <w:top w:w="80" w:type="dxa"/>
              <w:start w:w="90" w:type="dxa"/>
              <w:bottom w:w="80" w:type="dxa"/>
              <w:end w:w="90" w:type="dxa"/>
            </w:tcMar>
            <w:vAlign w:val="top"/>
          </w:tcPr>
          <w:p>
            <w:r>
              <w:rPr>
                <w:rFonts w:ascii="Noto Sans" w:hAnsi="Noto Sans" w:eastAsia="Noto Sans"/>
                <w:color w:val="000000"/>
                <w:sz w:val="17"/>
              </w:rPr>
              <w:t>API Gateway southbound</w:t>
            </w:r>
          </w:p>
        </w:tc>
        <w:tc>
          <w:tcPr>
            <w:tcW w:type="dxa" w:w="5112"/>
            <w:tcMar>
              <w:top w:w="80" w:type="dxa"/>
              <w:start w:w="90" w:type="dxa"/>
              <w:bottom w:w="80" w:type="dxa"/>
              <w:end w:w="90" w:type="dxa"/>
            </w:tcMar>
            <w:vAlign w:val="top"/>
          </w:tcPr>
          <w:p>
            <w:r>
              <w:rPr>
                <w:rFonts w:ascii="Noto Sans" w:hAnsi="Noto Sans" w:eastAsia="Noto Sans"/>
                <w:color w:val="000000"/>
                <w:sz w:val="17"/>
              </w:rPr>
              <w:t>binding/route ref + proiezione tecnica</w:t>
            </w:r>
          </w:p>
        </w:tc>
        <w:tc>
          <w:tcPr>
            <w:tcW w:type="dxa" w:w="5472"/>
            <w:tcMar>
              <w:top w:w="80" w:type="dxa"/>
              <w:start w:w="90" w:type="dxa"/>
              <w:bottom w:w="80" w:type="dxa"/>
              <w:end w:w="90" w:type="dxa"/>
            </w:tcMar>
            <w:vAlign w:val="top"/>
          </w:tcPr>
          <w:p>
            <w:r>
              <w:rPr>
                <w:rFonts w:ascii="Noto Sans" w:hAnsi="Noto Sans" w:eastAsia="Noto Sans"/>
                <w:color w:val="000000"/>
                <w:sz w:val="17"/>
              </w:rPr>
              <w:t>Routing, TLS/auth, rate limit, request projection; nessuna semantica.</w:t>
            </w:r>
          </w:p>
        </w:tc>
      </w:tr>
      <w:tr>
        <w:trPr>
          <w:cantSplit/>
          <w:cantSplit/>
          <w:cantSplit/>
        </w:trPr>
        <w:tc>
          <w:tcPr>
            <w:tcW w:type="dxa" w:w="2736"/>
            <w:tcMar>
              <w:top w:w="80" w:type="dxa"/>
              <w:start w:w="90" w:type="dxa"/>
              <w:bottom w:w="80" w:type="dxa"/>
              <w:end w:w="90" w:type="dxa"/>
            </w:tcMar>
            <w:vAlign w:val="top"/>
          </w:tcPr>
          <w:p>
            <w:r>
              <w:rPr>
                <w:rFonts w:ascii="Noto Sans" w:hAnsi="Noto Sans" w:eastAsia="Noto Sans"/>
                <w:color w:val="000000"/>
                <w:sz w:val="17"/>
              </w:rPr>
              <w:t>Adapter / Connector</w:t>
            </w:r>
          </w:p>
        </w:tc>
        <w:tc>
          <w:tcPr>
            <w:tcW w:type="dxa" w:w="5112"/>
            <w:tcMar>
              <w:top w:w="80" w:type="dxa"/>
              <w:start w:w="90" w:type="dxa"/>
              <w:bottom w:w="80" w:type="dxa"/>
              <w:end w:w="90" w:type="dxa"/>
            </w:tcMar>
            <w:vAlign w:val="top"/>
          </w:tcPr>
          <w:p>
            <w:r>
              <w:rPr>
                <w:rFonts w:ascii="Noto Sans" w:hAnsi="Noto Sans" w:eastAsia="Noto Sans"/>
                <w:color w:val="000000"/>
                <w:sz w:val="17"/>
              </w:rPr>
              <w:t>source schema refs, technical identifiers</w:t>
            </w:r>
          </w:p>
        </w:tc>
        <w:tc>
          <w:tcPr>
            <w:tcW w:type="dxa" w:w="5472"/>
            <w:tcMar>
              <w:top w:w="80" w:type="dxa"/>
              <w:start w:w="90" w:type="dxa"/>
              <w:bottom w:w="80" w:type="dxa"/>
              <w:end w:w="90" w:type="dxa"/>
            </w:tcMar>
            <w:vAlign w:val="top"/>
          </w:tcPr>
          <w:p>
            <w:r>
              <w:rPr>
                <w:rFonts w:ascii="Noto Sans" w:hAnsi="Noto Sans" w:eastAsia="Noto Sans"/>
                <w:color w:val="000000"/>
                <w:sz w:val="17"/>
              </w:rPr>
              <w:t>Interpreta payload nativo e costruisce OUF Canonical Data Envelope.</w:t>
            </w:r>
          </w:p>
        </w:tc>
      </w:tr>
      <w:tr>
        <w:trPr>
          <w:cantSplit/>
          <w:cantSplit/>
          <w:cantSplit/>
        </w:trPr>
        <w:tc>
          <w:tcPr>
            <w:tcW w:type="dxa" w:w="2736"/>
            <w:tcMar>
              <w:top w:w="80" w:type="dxa"/>
              <w:start w:w="90" w:type="dxa"/>
              <w:bottom w:w="80" w:type="dxa"/>
              <w:end w:w="90" w:type="dxa"/>
            </w:tcMar>
            <w:vAlign w:val="top"/>
          </w:tcPr>
          <w:p>
            <w:r>
              <w:rPr>
                <w:rFonts w:ascii="Noto Sans" w:hAnsi="Noto Sans" w:eastAsia="Noto Sans"/>
                <w:color w:val="000000"/>
                <w:sz w:val="17"/>
              </w:rPr>
              <w:t>ETL / Semantic Processing</w:t>
            </w:r>
          </w:p>
        </w:tc>
        <w:tc>
          <w:tcPr>
            <w:tcW w:type="dxa" w:w="5112"/>
            <w:tcMar>
              <w:top w:w="80" w:type="dxa"/>
              <w:start w:w="90" w:type="dxa"/>
              <w:bottom w:w="80" w:type="dxa"/>
              <w:end w:w="90" w:type="dxa"/>
            </w:tcMar>
            <w:vAlign w:val="top"/>
          </w:tcPr>
          <w:p>
            <w:r>
              <w:rPr>
                <w:rFonts w:ascii="Noto Sans" w:hAnsi="Noto Sans" w:eastAsia="Noto Sans"/>
                <w:color w:val="000000"/>
                <w:sz w:val="17"/>
              </w:rPr>
              <w:t>propertyMappings, vocabularyMappings, targetClasses, semanticRefs</w:t>
            </w:r>
          </w:p>
        </w:tc>
        <w:tc>
          <w:tcPr>
            <w:tcW w:type="dxa" w:w="5472"/>
            <w:tcMar>
              <w:top w:w="80" w:type="dxa"/>
              <w:start w:w="90" w:type="dxa"/>
              <w:bottom w:w="80" w:type="dxa"/>
              <w:end w:w="90" w:type="dxa"/>
            </w:tcMar>
            <w:vAlign w:val="top"/>
          </w:tcPr>
          <w:p>
            <w:r>
              <w:rPr>
                <w:rFonts w:ascii="Noto Sans" w:hAnsi="Noto Sans" w:eastAsia="Noto Sans"/>
                <w:color w:val="000000"/>
                <w:sz w:val="17"/>
              </w:rPr>
              <w:t>Normalizza proprietà, applica value mappings e produce candidate canonical objects.</w:t>
            </w:r>
          </w:p>
        </w:tc>
      </w:tr>
      <w:tr>
        <w:trPr>
          <w:cantSplit/>
          <w:cantSplit/>
          <w:cantSplit/>
        </w:trPr>
        <w:tc>
          <w:tcPr>
            <w:tcW w:type="dxa" w:w="2736"/>
            <w:tcMar>
              <w:top w:w="80" w:type="dxa"/>
              <w:start w:w="90" w:type="dxa"/>
              <w:bottom w:w="80" w:type="dxa"/>
              <w:end w:w="90" w:type="dxa"/>
            </w:tcMar>
            <w:vAlign w:val="top"/>
          </w:tcPr>
          <w:p>
            <w:r>
              <w:rPr>
                <w:rFonts w:ascii="Noto Sans" w:hAnsi="Noto Sans" w:eastAsia="Noto Sans"/>
                <w:color w:val="000000"/>
                <w:sz w:val="17"/>
              </w:rPr>
              <w:t>Object Resolution</w:t>
            </w:r>
          </w:p>
        </w:tc>
        <w:tc>
          <w:tcPr>
            <w:tcW w:type="dxa" w:w="5112"/>
            <w:tcMar>
              <w:top w:w="80" w:type="dxa"/>
              <w:start w:w="90" w:type="dxa"/>
              <w:bottom w:w="80" w:type="dxa"/>
              <w:end w:w="90" w:type="dxa"/>
            </w:tcMar>
            <w:vAlign w:val="top"/>
          </w:tcPr>
          <w:p>
            <w:r>
              <w:rPr>
                <w:rFonts w:ascii="Noto Sans" w:hAnsi="Noto Sans" w:eastAsia="Noto Sans"/>
                <w:color w:val="000000"/>
                <w:sz w:val="17"/>
              </w:rPr>
              <w:t>relationshipMappings.resolution, authorityPolicies</w:t>
            </w:r>
          </w:p>
        </w:tc>
        <w:tc>
          <w:tcPr>
            <w:tcW w:type="dxa" w:w="5472"/>
            <w:tcMar>
              <w:top w:w="80" w:type="dxa"/>
              <w:start w:w="90" w:type="dxa"/>
              <w:bottom w:w="80" w:type="dxa"/>
              <w:end w:w="90" w:type="dxa"/>
            </w:tcMar>
            <w:vAlign w:val="top"/>
          </w:tcPr>
          <w:p>
            <w:r>
              <w:rPr>
                <w:rFonts w:ascii="Noto Sans" w:hAnsi="Noto Sans" w:eastAsia="Noto Sans"/>
                <w:color w:val="000000"/>
                <w:sz w:val="17"/>
              </w:rPr>
              <w:t>Risoluzione target, matching identità e gestione ambiguità.</w:t>
            </w:r>
          </w:p>
        </w:tc>
      </w:tr>
      <w:tr>
        <w:trPr>
          <w:cantSplit/>
          <w:cantSplit/>
          <w:cantSplit/>
        </w:trPr>
        <w:tc>
          <w:tcPr>
            <w:tcW w:type="dxa" w:w="2736"/>
            <w:tcMar>
              <w:top w:w="80" w:type="dxa"/>
              <w:start w:w="90" w:type="dxa"/>
              <w:bottom w:w="80" w:type="dxa"/>
              <w:end w:w="90" w:type="dxa"/>
            </w:tcMar>
            <w:vAlign w:val="top"/>
          </w:tcPr>
          <w:p>
            <w:r>
              <w:rPr>
                <w:rFonts w:ascii="Noto Sans" w:hAnsi="Noto Sans" w:eastAsia="Noto Sans"/>
                <w:color w:val="000000"/>
                <w:sz w:val="17"/>
              </w:rPr>
              <w:t>UDP / Urban Object Registry</w:t>
            </w:r>
          </w:p>
        </w:tc>
        <w:tc>
          <w:tcPr>
            <w:tcW w:type="dxa" w:w="5112"/>
            <w:tcMar>
              <w:top w:w="80" w:type="dxa"/>
              <w:start w:w="90" w:type="dxa"/>
              <w:bottom w:w="80" w:type="dxa"/>
              <w:end w:w="90" w:type="dxa"/>
            </w:tcMar>
            <w:vAlign w:val="top"/>
          </w:tcPr>
          <w:p>
            <w:r>
              <w:rPr>
                <w:rFonts w:ascii="Noto Sans" w:hAnsi="Noto Sans" w:eastAsia="Noto Sans"/>
                <w:color w:val="000000"/>
                <w:sz w:val="17"/>
              </w:rPr>
              <w:t>canonical objects + resolved relationships + provenance</w:t>
            </w:r>
          </w:p>
        </w:tc>
        <w:tc>
          <w:tcPr>
            <w:tcW w:type="dxa" w:w="5472"/>
            <w:tcMar>
              <w:top w:w="80" w:type="dxa"/>
              <w:start w:w="90" w:type="dxa"/>
              <w:bottom w:w="80" w:type="dxa"/>
              <w:end w:w="90" w:type="dxa"/>
            </w:tcMar>
            <w:vAlign w:val="top"/>
          </w:tcPr>
          <w:p>
            <w:r>
              <w:rPr>
                <w:rFonts w:ascii="Noto Sans" w:hAnsi="Noto Sans" w:eastAsia="Noto Sans"/>
                <w:color w:val="000000"/>
                <w:sz w:val="17"/>
              </w:rPr>
              <w:t>Persistenza di oggetti e relazioni tra istanze.</w:t>
            </w:r>
          </w:p>
        </w:tc>
      </w:tr>
    </w:tbl>
    <w:p>
      <w:pPr>
        <w:pStyle w:val="Heading2"/>
        <w:keepNext/>
        <w:spacing w:before="120" w:after="80"/>
      </w:pPr>
      <w:r>
        <w:rPr>
          <w:rFonts w:ascii="Noto Sans" w:hAnsi="Noto Sans" w:eastAsia="Noto Sans"/>
        </w:rPr>
        <w:t>40.1 Esito della target resolution</w:t>
      </w:r>
    </w:p>
    <w:tbl>
      <w:tblPr>
        <w:tblStyle w:val="TableGrid"/>
        <w:tblW w:type="auto" w:w="0"/>
        <w:jc w:val="center"/>
        <w:tblLook w:firstColumn="1" w:firstRow="1" w:lastColumn="0" w:lastRow="0" w:noHBand="0" w:noVBand="1" w:val="04A0"/>
      </w:tblPr>
      <w:tblGrid>
        <w:gridCol w:w="4916"/>
        <w:gridCol w:w="4916"/>
      </w:tblGrid>
      <w:tr>
        <w:trPr>
          <w:tblHeader w:val="true"/>
          <w:cantSplit/>
          <w:cantSplit/>
          <w:tblHeader w:val="true"/>
          <w:cantSplit/>
          <w:tblHeader w:val="true"/>
        </w:trPr>
        <w:tc>
          <w:tcPr>
            <w:tcW w:type="dxa" w:w="3096"/>
            <w:shd w:fill="0B5F73"/>
            <w:vAlign w:val="top"/>
            <w:tcMar>
              <w:top w:w="80" w:type="dxa"/>
              <w:start w:w="90" w:type="dxa"/>
              <w:bottom w:w="80" w:type="dxa"/>
              <w:end w:w="90" w:type="dxa"/>
            </w:tcMar>
          </w:tcPr>
          <w:p>
            <w:pPr>
              <w:jc w:val="center"/>
            </w:pPr>
            <w:r>
              <w:rPr>
                <w:rFonts w:ascii="Noto Sans" w:hAnsi="Noto Sans" w:eastAsia="Noto Sans"/>
                <w:b/>
                <w:color w:val="FFFFFF"/>
                <w:sz w:val="17"/>
              </w:rPr>
              <w:t>Esito</w:t>
            </w:r>
          </w:p>
        </w:tc>
        <w:tc>
          <w:tcPr>
            <w:tcW w:type="dxa" w:w="10224"/>
            <w:shd w:fill="0B5F73"/>
            <w:vAlign w:val="top"/>
            <w:tcMar>
              <w:top w:w="80" w:type="dxa"/>
              <w:start w:w="90" w:type="dxa"/>
              <w:bottom w:w="80" w:type="dxa"/>
              <w:end w:w="90" w:type="dxa"/>
            </w:tcMar>
          </w:tcPr>
          <w:p>
            <w:pPr>
              <w:jc w:val="center"/>
            </w:pPr>
            <w:r>
              <w:rPr>
                <w:rFonts w:ascii="Noto Sans" w:hAnsi="Noto Sans" w:eastAsia="Noto Sans"/>
                <w:b/>
                <w:color w:val="FFFFFF"/>
                <w:sz w:val="17"/>
              </w:rPr>
              <w:t>Comportamento</w:t>
            </w:r>
          </w:p>
        </w:tc>
      </w:tr>
      <w:tr>
        <w:trPr>
          <w:cantSplit/>
          <w:cantSplit/>
          <w:cantSplit/>
        </w:trPr>
        <w:tc>
          <w:tcPr>
            <w:tcW w:type="dxa" w:w="3096"/>
            <w:tcMar>
              <w:top w:w="80" w:type="dxa"/>
              <w:start w:w="90" w:type="dxa"/>
              <w:bottom w:w="80" w:type="dxa"/>
              <w:end w:w="90" w:type="dxa"/>
            </w:tcMar>
            <w:vAlign w:val="top"/>
          </w:tcPr>
          <w:p>
            <w:r>
              <w:rPr>
                <w:rFonts w:ascii="Noto Sans" w:hAnsi="Noto Sans" w:eastAsia="Noto Sans"/>
                <w:color w:val="000000"/>
                <w:sz w:val="17"/>
              </w:rPr>
              <w:t>MATCH_EXACT</w:t>
            </w:r>
          </w:p>
        </w:tc>
        <w:tc>
          <w:tcPr>
            <w:tcW w:type="dxa" w:w="10224"/>
            <w:tcMar>
              <w:top w:w="80" w:type="dxa"/>
              <w:start w:w="90" w:type="dxa"/>
              <w:bottom w:w="80" w:type="dxa"/>
              <w:end w:w="90" w:type="dxa"/>
            </w:tcMar>
            <w:vAlign w:val="top"/>
          </w:tcPr>
          <w:p>
            <w:r>
              <w:rPr>
                <w:rFonts w:ascii="Noto Sans" w:hAnsi="Noto Sans" w:eastAsia="Noto Sans"/>
                <w:color w:val="000000"/>
                <w:sz w:val="17"/>
              </w:rPr>
              <w:t>Materializza relazione verso targetObjectId e registra resolution evidence.</w:t>
            </w:r>
          </w:p>
        </w:tc>
      </w:tr>
      <w:tr>
        <w:trPr>
          <w:cantSplit/>
          <w:cantSplit/>
          <w:cantSplit/>
        </w:trPr>
        <w:tc>
          <w:tcPr>
            <w:tcW w:type="dxa" w:w="3096"/>
            <w:tcMar>
              <w:top w:w="80" w:type="dxa"/>
              <w:start w:w="90" w:type="dxa"/>
              <w:bottom w:w="80" w:type="dxa"/>
              <w:end w:w="90" w:type="dxa"/>
            </w:tcMar>
            <w:vAlign w:val="top"/>
          </w:tcPr>
          <w:p>
            <w:r>
              <w:rPr>
                <w:rFonts w:ascii="Noto Sans" w:hAnsi="Noto Sans" w:eastAsia="Noto Sans"/>
                <w:color w:val="000000"/>
                <w:sz w:val="17"/>
              </w:rPr>
              <w:t>NO_MATCH</w:t>
            </w:r>
          </w:p>
        </w:tc>
        <w:tc>
          <w:tcPr>
            <w:tcW w:type="dxa" w:w="10224"/>
            <w:tcMar>
              <w:top w:w="80" w:type="dxa"/>
              <w:start w:w="90" w:type="dxa"/>
              <w:bottom w:w="80" w:type="dxa"/>
              <w:end w:w="90" w:type="dxa"/>
            </w:tcMar>
            <w:vAlign w:val="top"/>
          </w:tcPr>
          <w:p>
            <w:r>
              <w:rPr>
                <w:rFonts w:ascii="Noto Sans" w:hAnsi="Noto Sans" w:eastAsia="Noto Sans"/>
                <w:color w:val="000000"/>
                <w:sz w:val="17"/>
              </w:rPr>
              <w:t>Applica onNoMatch: QUARANTINE_RELATION | SKIP_WITH_WARNING | CREATE_CANDIDATE se policy consentita.</w:t>
            </w:r>
          </w:p>
        </w:tc>
      </w:tr>
      <w:tr>
        <w:trPr>
          <w:cantSplit/>
          <w:cantSplit/>
          <w:cantSplit/>
        </w:trPr>
        <w:tc>
          <w:tcPr>
            <w:tcW w:type="dxa" w:w="3096"/>
            <w:tcMar>
              <w:top w:w="80" w:type="dxa"/>
              <w:start w:w="90" w:type="dxa"/>
              <w:bottom w:w="80" w:type="dxa"/>
              <w:end w:w="90" w:type="dxa"/>
            </w:tcMar>
            <w:vAlign w:val="top"/>
          </w:tcPr>
          <w:p>
            <w:r>
              <w:rPr>
                <w:rFonts w:ascii="Noto Sans" w:hAnsi="Noto Sans" w:eastAsia="Noto Sans"/>
                <w:color w:val="000000"/>
                <w:sz w:val="17"/>
              </w:rPr>
              <w:t>MULTIPLE_MATCHES</w:t>
            </w:r>
          </w:p>
        </w:tc>
        <w:tc>
          <w:tcPr>
            <w:tcW w:type="dxa" w:w="10224"/>
            <w:tcMar>
              <w:top w:w="80" w:type="dxa"/>
              <w:start w:w="90" w:type="dxa"/>
              <w:bottom w:w="80" w:type="dxa"/>
              <w:end w:w="90" w:type="dxa"/>
            </w:tcMar>
            <w:vAlign w:val="top"/>
          </w:tcPr>
          <w:p>
            <w:r>
              <w:rPr>
                <w:rFonts w:ascii="Noto Sans" w:hAnsi="Noto Sans" w:eastAsia="Noto Sans"/>
                <w:color w:val="000000"/>
                <w:sz w:val="17"/>
              </w:rPr>
              <w:t>Non sceglie arbitrariamente; REVIEW_REQUIRED o quarantine secondo mapping.</w:t>
            </w:r>
          </w:p>
        </w:tc>
      </w:tr>
      <w:tr>
        <w:trPr>
          <w:cantSplit/>
          <w:cantSplit/>
          <w:cantSplit/>
        </w:trPr>
        <w:tc>
          <w:tcPr>
            <w:tcW w:type="dxa" w:w="3096"/>
            <w:tcMar>
              <w:top w:w="80" w:type="dxa"/>
              <w:start w:w="90" w:type="dxa"/>
              <w:bottom w:w="80" w:type="dxa"/>
              <w:end w:w="90" w:type="dxa"/>
            </w:tcMar>
            <w:vAlign w:val="top"/>
          </w:tcPr>
          <w:p>
            <w:r>
              <w:rPr>
                <w:rFonts w:ascii="Noto Sans" w:hAnsi="Noto Sans" w:eastAsia="Noto Sans"/>
                <w:color w:val="000000"/>
                <w:sz w:val="17"/>
              </w:rPr>
              <w:t>TARGET_NOT_ACTIVE</w:t>
            </w:r>
          </w:p>
        </w:tc>
        <w:tc>
          <w:tcPr>
            <w:tcW w:type="dxa" w:w="10224"/>
            <w:tcMar>
              <w:top w:w="80" w:type="dxa"/>
              <w:start w:w="90" w:type="dxa"/>
              <w:bottom w:w="80" w:type="dxa"/>
              <w:end w:w="90" w:type="dxa"/>
            </w:tcMar>
            <w:vAlign w:val="top"/>
          </w:tcPr>
          <w:p>
            <w:r>
              <w:rPr>
                <w:rFonts w:ascii="Noto Sans" w:hAnsi="Noto Sans" w:eastAsia="Noto Sans"/>
                <w:color w:val="000000"/>
                <w:sz w:val="17"/>
              </w:rPr>
              <w:t>Relazione non materializzata; issue runtime con provenance.</w:t>
            </w:r>
          </w:p>
        </w:tc>
      </w:tr>
      <w:tr>
        <w:trPr>
          <w:cantSplit/>
          <w:cantSplit/>
          <w:cantSplit/>
        </w:trPr>
        <w:tc>
          <w:tcPr>
            <w:tcW w:type="dxa" w:w="3096"/>
            <w:tcMar>
              <w:top w:w="80" w:type="dxa"/>
              <w:start w:w="90" w:type="dxa"/>
              <w:bottom w:w="80" w:type="dxa"/>
              <w:end w:w="90" w:type="dxa"/>
            </w:tcMar>
            <w:vAlign w:val="top"/>
          </w:tcPr>
          <w:p>
            <w:r>
              <w:rPr>
                <w:rFonts w:ascii="Noto Sans" w:hAnsi="Noto Sans" w:eastAsia="Noto Sans"/>
                <w:color w:val="000000"/>
                <w:sz w:val="17"/>
              </w:rPr>
              <w:t>SOURCE_VALUE_MISSING</w:t>
            </w:r>
          </w:p>
        </w:tc>
        <w:tc>
          <w:tcPr>
            <w:tcW w:type="dxa" w:w="10224"/>
            <w:tcMar>
              <w:top w:w="80" w:type="dxa"/>
              <w:start w:w="90" w:type="dxa"/>
              <w:bottom w:w="80" w:type="dxa"/>
              <w:end w:w="90" w:type="dxa"/>
            </w:tcMar>
            <w:vAlign w:val="top"/>
          </w:tcPr>
          <w:p>
            <w:r>
              <w:rPr>
                <w:rFonts w:ascii="Noto Sans" w:hAnsi="Noto Sans" w:eastAsia="Noto Sans"/>
                <w:color w:val="000000"/>
                <w:sz w:val="17"/>
              </w:rPr>
              <w:t>Comportamento secondo required/optional della RelationshipMapping.</w:t>
            </w:r>
          </w:p>
        </w:tc>
      </w:tr>
    </w:tbl>
    <w:tbl>
      <w:tblPr>
        <w:tblStyle w:val="TableGrid"/>
        <w:tblW w:type="auto" w:w="0"/>
        <w:jc w:val="center"/>
        <w:tblLook w:firstColumn="1" w:firstRow="1" w:lastColumn="0" w:lastRow="0" w:noHBand="0" w:noVBand="1" w:val="04A0"/>
      </w:tblPr>
      <w:tblGrid>
        <w:gridCol w:w="9832"/>
      </w:tblGrid>
      <w:tr>
        <w:trPr>
          <w:cantSplit/>
          <w:tblHeader w:val="true"/>
          <w:cantSplit/>
          <w:tblHeader w:val="true"/>
          <w:cantSplit/>
          <w:tblHeader w:val="true"/>
        </w:trPr>
        <w:tc>
          <w:tcPr>
            <w:tcW w:type="dxa" w:w="9832"/>
            <w:shd w:fill="D9EAF7"/>
            <w:tcMar>
              <w:top w:w="100" w:type="dxa"/>
              <w:start w:w="120" w:type="dxa"/>
              <w:bottom w:w="100" w:type="dxa"/>
              <w:end w:w="120" w:type="dxa"/>
            </w:tcMar>
          </w:tcPr>
          <w:p>
            <w:r>
              <w:rPr>
                <w:rFonts w:ascii="Noto Sans" w:hAnsi="Noto Sans" w:eastAsia="Noto Sans"/>
                <w:b/>
                <w:color w:val="000000"/>
                <w:sz w:val="17"/>
              </w:rPr>
              <w:t>Regola di sicurezza semantica</w:t>
              <w:br/>
            </w:r>
            <w:r>
              <w:rPr>
                <w:rFonts w:ascii="Noto Sans" w:hAnsi="Noto Sans" w:eastAsia="Noto Sans"/>
                <w:color w:val="000000"/>
                <w:sz w:val="17"/>
              </w:rPr>
              <w:t>La presenza di una relationIri nell’ontologia autorizza il tipo di relazione; non autorizza il runtime a inventare l’istanza target. Ogni edge materializzato deve derivare da una strategia di risoluzione configurata, evidenza e provenance.</w:t>
            </w:r>
          </w:p>
        </w:tc>
      </w:tr>
    </w:tbl>
    <w:p>
      <w:pPr>
        <w:pStyle w:val="Heading2"/>
      </w:pPr>
      <w:r>
        <w:rPr>
          <w:rFonts w:ascii="Noto Sans" w:hAnsi="Noto Sans"/>
        </w:rPr>
        <w:t>40.2 Runtime handoff v1.3</w:t>
      </w:r>
    </w:p>
    <w:tbl>
      <w:tblPr>
        <w:tblStyle w:val="TableGrid"/>
        <w:tblW w:type="auto" w:w="0"/>
        <w:tblLook w:firstColumn="1" w:firstRow="1" w:lastColumn="0" w:lastRow="0" w:noHBand="0" w:noVBand="1" w:val="04A0"/>
      </w:tblPr>
      <w:tblGrid>
        <w:gridCol w:w="3277"/>
        <w:gridCol w:w="3277"/>
        <w:gridCol w:w="3277"/>
      </w:tblGrid>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Consumer</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Nuovi elementi v1.3</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Non deve fare</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 Sync / Ingestion</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sourceObjectIdentityPolicy, temporalMapping, ChangeRepresentationProfile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Inventare identità/validità o cambiare representation mode.</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ETL / Candidate builder</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authority/access refs, semantic mappings, temporal evidence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Assegnare UrbanObjectId o risolvere merge/split.</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UDP / Object Resolution</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candidate + provenance + authority/access/temporal evidence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Rileggere decisioni source-specific fuori dal bundle pinned.</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MCP/AI</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proposal/read capability e manifest descrittivi</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Activate, authority override o approvazioni autoritative.</w:t>
            </w:r>
          </w:p>
        </w:tc>
      </w:tr>
    </w:tbl>
    <w:p>
      <w:pPr>
        <w:pStyle w:val="Heading1"/>
        <w:keepNext/>
        <w:spacing w:before="200" w:after="80"/>
      </w:pPr>
      <w:r>
        <w:rPr>
          <w:rFonts w:ascii="Noto Sans" w:hAnsi="Noto Sans" w:eastAsia="Noto Sans"/>
        </w:rPr>
        <w:t>41. Contract testing, versioning e change governance</w:t>
      </w:r>
    </w:p>
    <w:p>
      <w:r>
        <w:rPr>
          <w:rFonts w:ascii="Noto Sans" w:hAnsi="Noto Sans" w:eastAsia="Noto Sans"/>
        </w:rPr>
        <w:t>Ogni modifica ai contratti v1.0 passa da Git, review e test di compatibilità. La pipeline deve validare OpenAPI, JSON Schema, esempi, PublishedConfigurationBundle e consumer compatibility prima del merge e della release.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cantSplit/>
          <w:tblHeader w:val="true"/>
          <w:cantSplit/>
          <w:tblHeader w:val="true"/>
        </w:trPr>
        <w:tc>
          <w:tcPr>
            <w:tcW w:type="dxa" w:w="1296"/>
            <w:shd w:fill="0B5F73"/>
            <w:vAlign w:val="top"/>
            <w:tcMar>
              <w:top w:w="80" w:type="dxa"/>
              <w:start w:w="90" w:type="dxa"/>
              <w:bottom w:w="80" w:type="dxa"/>
              <w:end w:w="90" w:type="dxa"/>
            </w:tcMar>
          </w:tcPr>
          <w:p>
            <w:pPr>
              <w:jc w:val="center"/>
            </w:pPr>
            <w:r>
              <w:rPr>
                <w:rFonts w:ascii="Noto Sans" w:hAnsi="Noto Sans" w:eastAsia="Noto Sans"/>
                <w:b/>
                <w:color w:val="FFFFFF"/>
                <w:sz w:val="17"/>
              </w:rPr>
              <w:t>Test ID</w:t>
            </w:r>
          </w:p>
        </w:tc>
        <w:tc>
          <w:tcPr>
            <w:tcW w:type="dxa" w:w="2880"/>
            <w:shd w:fill="0B5F73"/>
            <w:vAlign w:val="top"/>
            <w:tcMar>
              <w:top w:w="80" w:type="dxa"/>
              <w:start w:w="90" w:type="dxa"/>
              <w:bottom w:w="80" w:type="dxa"/>
              <w:end w:w="90" w:type="dxa"/>
            </w:tcMar>
          </w:tcPr>
          <w:p>
            <w:pPr>
              <w:jc w:val="center"/>
            </w:pPr>
            <w:r>
              <w:rPr>
                <w:rFonts w:ascii="Noto Sans" w:hAnsi="Noto Sans" w:eastAsia="Noto Sans"/>
                <w:b/>
                <w:color w:val="FFFFFF"/>
                <w:sz w:val="17"/>
              </w:rPr>
              <w:t>Oggetto</w:t>
            </w:r>
          </w:p>
        </w:tc>
        <w:tc>
          <w:tcPr>
            <w:tcW w:type="dxa" w:w="9144"/>
            <w:shd w:fill="0B5F73"/>
            <w:vAlign w:val="top"/>
            <w:tcMar>
              <w:top w:w="80" w:type="dxa"/>
              <w:start w:w="90" w:type="dxa"/>
              <w:bottom w:w="80" w:type="dxa"/>
              <w:end w:w="90" w:type="dxa"/>
            </w:tcMar>
          </w:tcPr>
          <w:p>
            <w:pPr>
              <w:jc w:val="center"/>
            </w:pPr>
            <w:r>
              <w:rPr>
                <w:rFonts w:ascii="Noto Sans" w:hAnsi="Noto Sans" w:eastAsia="Noto Sans"/>
                <w:b/>
                <w:color w:val="FFFFFF"/>
                <w:sz w:val="17"/>
              </w:rPr>
              <w:t>Criterio di accettazione</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CF-01</w:t>
            </w:r>
          </w:p>
        </w:tc>
        <w:tc>
          <w:tcPr>
            <w:tcW w:type="dxa" w:w="2880"/>
            <w:tcMar>
              <w:top w:w="80" w:type="dxa"/>
              <w:start w:w="90" w:type="dxa"/>
              <w:bottom w:w="80" w:type="dxa"/>
              <w:end w:w="90" w:type="dxa"/>
            </w:tcMar>
            <w:vAlign w:val="top"/>
          </w:tcPr>
          <w:p>
            <w:r>
              <w:rPr>
                <w:rFonts w:ascii="Noto Sans" w:hAnsi="Noto Sans" w:eastAsia="Noto Sans"/>
                <w:color w:val="000000"/>
                <w:sz w:val="17"/>
              </w:rPr>
              <w:t>OpenAPI lint</w:t>
            </w:r>
          </w:p>
        </w:tc>
        <w:tc>
          <w:tcPr>
            <w:tcW w:type="dxa" w:w="9144"/>
            <w:tcMar>
              <w:top w:w="80" w:type="dxa"/>
              <w:start w:w="90" w:type="dxa"/>
              <w:bottom w:w="80" w:type="dxa"/>
              <w:end w:w="90" w:type="dxa"/>
            </w:tcMar>
            <w:vAlign w:val="top"/>
          </w:tcPr>
          <w:p>
            <w:r>
              <w:rPr>
                <w:rFonts w:ascii="Noto Sans" w:hAnsi="Noto Sans" w:eastAsia="Noto Sans"/>
                <w:color w:val="000000"/>
                <w:sz w:val="17"/>
              </w:rPr>
              <w:t>Spec OpenAPI 3.1 valida; operationId univoci; security e response model definiti.</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CF-02</w:t>
            </w:r>
          </w:p>
        </w:tc>
        <w:tc>
          <w:tcPr>
            <w:tcW w:type="dxa" w:w="2880"/>
            <w:tcMar>
              <w:top w:w="80" w:type="dxa"/>
              <w:start w:w="90" w:type="dxa"/>
              <w:bottom w:w="80" w:type="dxa"/>
              <w:end w:w="90" w:type="dxa"/>
            </w:tcMar>
            <w:vAlign w:val="top"/>
          </w:tcPr>
          <w:p>
            <w:r>
              <w:rPr>
                <w:rFonts w:ascii="Noto Sans" w:hAnsi="Noto Sans" w:eastAsia="Noto Sans"/>
                <w:color w:val="000000"/>
                <w:sz w:val="17"/>
              </w:rPr>
              <w:t>Schema examples</w:t>
            </w:r>
          </w:p>
        </w:tc>
        <w:tc>
          <w:tcPr>
            <w:tcW w:type="dxa" w:w="9144"/>
            <w:tcMar>
              <w:top w:w="80" w:type="dxa"/>
              <w:start w:w="90" w:type="dxa"/>
              <w:bottom w:w="80" w:type="dxa"/>
              <w:end w:w="90" w:type="dxa"/>
            </w:tcMar>
            <w:vAlign w:val="top"/>
          </w:tcPr>
          <w:p>
            <w:r>
              <w:rPr>
                <w:rFonts w:ascii="Noto Sans" w:hAnsi="Noto Sans" w:eastAsia="Noto Sans"/>
                <w:color w:val="000000"/>
                <w:sz w:val="17"/>
              </w:rPr>
              <w:t>Ogni esempio JSON valida contro il relativo schema.</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CF-03</w:t>
            </w:r>
          </w:p>
        </w:tc>
        <w:tc>
          <w:tcPr>
            <w:tcW w:type="dxa" w:w="2880"/>
            <w:tcMar>
              <w:top w:w="80" w:type="dxa"/>
              <w:start w:w="90" w:type="dxa"/>
              <w:bottom w:w="80" w:type="dxa"/>
              <w:end w:w="90" w:type="dxa"/>
            </w:tcMar>
            <w:vAlign w:val="top"/>
          </w:tcPr>
          <w:p>
            <w:r>
              <w:rPr>
                <w:rFonts w:ascii="Noto Sans" w:hAnsi="Noto Sans" w:eastAsia="Noto Sans"/>
                <w:color w:val="000000"/>
                <w:sz w:val="17"/>
              </w:rPr>
              <w:t>Backward compatibility</w:t>
            </w:r>
          </w:p>
        </w:tc>
        <w:tc>
          <w:tcPr>
            <w:tcW w:type="dxa" w:w="9144"/>
            <w:tcMar>
              <w:top w:w="80" w:type="dxa"/>
              <w:start w:w="90" w:type="dxa"/>
              <w:bottom w:w="80" w:type="dxa"/>
              <w:end w:w="90" w:type="dxa"/>
            </w:tcMar>
            <w:vAlign w:val="top"/>
          </w:tcPr>
          <w:p>
            <w:r>
              <w:rPr>
                <w:rFonts w:ascii="Noto Sans" w:hAnsi="Noto Sans" w:eastAsia="Noto Sans"/>
                <w:color w:val="000000"/>
                <w:sz w:val="17"/>
              </w:rPr>
              <w:t>Nessuna rimozione/required change su API v1 senza major.</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CF-04</w:t>
            </w:r>
          </w:p>
        </w:tc>
        <w:tc>
          <w:tcPr>
            <w:tcW w:type="dxa" w:w="2880"/>
            <w:tcMar>
              <w:top w:w="80" w:type="dxa"/>
              <w:start w:w="90" w:type="dxa"/>
              <w:bottom w:w="80" w:type="dxa"/>
              <w:end w:w="90" w:type="dxa"/>
            </w:tcMar>
            <w:vAlign w:val="top"/>
          </w:tcPr>
          <w:p>
            <w:r>
              <w:rPr>
                <w:rFonts w:ascii="Noto Sans" w:hAnsi="Noto Sans" w:eastAsia="Noto Sans"/>
                <w:color w:val="000000"/>
                <w:sz w:val="17"/>
              </w:rPr>
              <w:t>State machine</w:t>
            </w:r>
          </w:p>
        </w:tc>
        <w:tc>
          <w:tcPr>
            <w:tcW w:type="dxa" w:w="9144"/>
            <w:tcMar>
              <w:top w:w="80" w:type="dxa"/>
              <w:start w:w="90" w:type="dxa"/>
              <w:bottom w:w="80" w:type="dxa"/>
              <w:end w:w="90" w:type="dxa"/>
            </w:tcMar>
            <w:vAlign w:val="top"/>
          </w:tcPr>
          <w:p>
            <w:r>
              <w:rPr>
                <w:rFonts w:ascii="Noto Sans" w:hAnsi="Noto Sans" w:eastAsia="Noto Sans"/>
                <w:color w:val="000000"/>
                <w:sz w:val="17"/>
              </w:rPr>
              <w:t>Ogni command è coperta da test positive/negative delle guard.</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CF-05</w:t>
            </w:r>
          </w:p>
        </w:tc>
        <w:tc>
          <w:tcPr>
            <w:tcW w:type="dxa" w:w="2880"/>
            <w:tcMar>
              <w:top w:w="80" w:type="dxa"/>
              <w:start w:w="90" w:type="dxa"/>
              <w:bottom w:w="80" w:type="dxa"/>
              <w:end w:w="90" w:type="dxa"/>
            </w:tcMar>
            <w:vAlign w:val="top"/>
          </w:tcPr>
          <w:p>
            <w:r>
              <w:rPr>
                <w:rFonts w:ascii="Noto Sans" w:hAnsi="Noto Sans" w:eastAsia="Noto Sans"/>
                <w:color w:val="000000"/>
                <w:sz w:val="17"/>
              </w:rPr>
              <w:t>Bundle atomicity</w:t>
            </w:r>
          </w:p>
        </w:tc>
        <w:tc>
          <w:tcPr>
            <w:tcW w:type="dxa" w:w="9144"/>
            <w:tcMar>
              <w:top w:w="80" w:type="dxa"/>
              <w:start w:w="90" w:type="dxa"/>
              <w:bottom w:w="80" w:type="dxa"/>
              <w:end w:w="90" w:type="dxa"/>
            </w:tcMar>
            <w:vAlign w:val="top"/>
          </w:tcPr>
          <w:p>
            <w:r>
              <w:rPr>
                <w:rFonts w:ascii="Noto Sans" w:hAnsi="Noto Sans" w:eastAsia="Noto Sans"/>
                <w:color w:val="000000"/>
                <w:sz w:val="17"/>
              </w:rPr>
              <w:t>Un consumer non osserva configurazione mista tra vecchia e nuova ACTIVE.</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CF-06</w:t>
            </w:r>
          </w:p>
        </w:tc>
        <w:tc>
          <w:tcPr>
            <w:tcW w:type="dxa" w:w="2880"/>
            <w:tcMar>
              <w:top w:w="80" w:type="dxa"/>
              <w:start w:w="90" w:type="dxa"/>
              <w:bottom w:w="80" w:type="dxa"/>
              <w:end w:w="90" w:type="dxa"/>
            </w:tcMar>
            <w:vAlign w:val="top"/>
          </w:tcPr>
          <w:p>
            <w:r>
              <w:rPr>
                <w:rFonts w:ascii="Noto Sans" w:hAnsi="Noto Sans" w:eastAsia="Noto Sans"/>
                <w:color w:val="000000"/>
                <w:sz w:val="17"/>
              </w:rPr>
              <w:t>Semantic references</w:t>
            </w:r>
          </w:p>
        </w:tc>
        <w:tc>
          <w:tcPr>
            <w:tcW w:type="dxa" w:w="9144"/>
            <w:tcMar>
              <w:top w:w="80" w:type="dxa"/>
              <w:start w:w="90" w:type="dxa"/>
              <w:bottom w:w="80" w:type="dxa"/>
              <w:end w:w="90" w:type="dxa"/>
            </w:tcMar>
            <w:vAlign w:val="top"/>
          </w:tcPr>
          <w:p>
            <w:r>
              <w:rPr>
                <w:rFonts w:ascii="Noto Sans" w:hAnsi="Noto Sans" w:eastAsia="Noto Sans"/>
                <w:color w:val="000000"/>
                <w:sz w:val="17"/>
              </w:rPr>
              <w:t>Activate fallisce se un ref semantic/schema non è risolvibile o non ACTIVE.</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CF-07</w:t>
            </w:r>
          </w:p>
        </w:tc>
        <w:tc>
          <w:tcPr>
            <w:tcW w:type="dxa" w:w="2880"/>
            <w:tcMar>
              <w:top w:w="80" w:type="dxa"/>
              <w:start w:w="90" w:type="dxa"/>
              <w:bottom w:w="80" w:type="dxa"/>
              <w:end w:w="90" w:type="dxa"/>
            </w:tcMar>
            <w:vAlign w:val="top"/>
          </w:tcPr>
          <w:p>
            <w:r>
              <w:rPr>
                <w:rFonts w:ascii="Noto Sans" w:hAnsi="Noto Sans" w:eastAsia="Noto Sans"/>
                <w:color w:val="000000"/>
                <w:sz w:val="17"/>
              </w:rPr>
              <w:t>Relationship runtime</w:t>
            </w:r>
          </w:p>
        </w:tc>
        <w:tc>
          <w:tcPr>
            <w:tcW w:type="dxa" w:w="9144"/>
            <w:tcMar>
              <w:top w:w="80" w:type="dxa"/>
              <w:start w:w="90" w:type="dxa"/>
              <w:bottom w:w="80" w:type="dxa"/>
              <w:end w:w="90" w:type="dxa"/>
            </w:tcMar>
            <w:vAlign w:val="top"/>
          </w:tcPr>
          <w:p>
            <w:r>
              <w:rPr>
                <w:rFonts w:ascii="Noto Sans" w:hAnsi="Noto Sans" w:eastAsia="Noto Sans"/>
                <w:color w:val="000000"/>
                <w:sz w:val="17"/>
              </w:rPr>
              <w:t>Dehor→Street exact/no-match/multi-match produce gli esiti attesi.</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CF-08</w:t>
            </w:r>
          </w:p>
        </w:tc>
        <w:tc>
          <w:tcPr>
            <w:tcW w:type="dxa" w:w="2880"/>
            <w:tcMar>
              <w:top w:w="80" w:type="dxa"/>
              <w:start w:w="90" w:type="dxa"/>
              <w:bottom w:w="80" w:type="dxa"/>
              <w:end w:w="90" w:type="dxa"/>
            </w:tcMar>
            <w:vAlign w:val="top"/>
          </w:tcPr>
          <w:p>
            <w:r>
              <w:rPr>
                <w:rFonts w:ascii="Noto Sans" w:hAnsi="Noto Sans" w:eastAsia="Noto Sans"/>
                <w:color w:val="000000"/>
                <w:sz w:val="17"/>
              </w:rPr>
              <w:t>Approval hash</w:t>
            </w:r>
          </w:p>
        </w:tc>
        <w:tc>
          <w:tcPr>
            <w:tcW w:type="dxa" w:w="9144"/>
            <w:tcMar>
              <w:top w:w="80" w:type="dxa"/>
              <w:start w:w="90" w:type="dxa"/>
              <w:bottom w:w="80" w:type="dxa"/>
              <w:end w:w="90" w:type="dxa"/>
            </w:tcMar>
            <w:vAlign w:val="top"/>
          </w:tcPr>
          <w:p>
            <w:r>
              <w:rPr>
                <w:rFonts w:ascii="Noto Sans" w:hAnsi="Noto Sans" w:eastAsia="Noto Sans"/>
                <w:color w:val="000000"/>
                <w:sz w:val="17"/>
              </w:rPr>
              <w:t>Una modifica dopo la challenge invalida la conferma.</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CF-09</w:t>
            </w:r>
          </w:p>
        </w:tc>
        <w:tc>
          <w:tcPr>
            <w:tcW w:type="dxa" w:w="2880"/>
            <w:tcMar>
              <w:top w:w="80" w:type="dxa"/>
              <w:start w:w="90" w:type="dxa"/>
              <w:bottom w:w="80" w:type="dxa"/>
              <w:end w:w="90" w:type="dxa"/>
            </w:tcMar>
            <w:vAlign w:val="top"/>
          </w:tcPr>
          <w:p>
            <w:r>
              <w:rPr>
                <w:rFonts w:ascii="Noto Sans" w:hAnsi="Noto Sans" w:eastAsia="Noto Sans"/>
                <w:color w:val="000000"/>
                <w:sz w:val="17"/>
              </w:rPr>
              <w:t>MCP boundary</w:t>
            </w:r>
          </w:p>
        </w:tc>
        <w:tc>
          <w:tcPr>
            <w:tcW w:type="dxa" w:w="9144"/>
            <w:tcMar>
              <w:top w:w="80" w:type="dxa"/>
              <w:start w:w="90" w:type="dxa"/>
              <w:bottom w:w="80" w:type="dxa"/>
              <w:end w:w="90" w:type="dxa"/>
            </w:tcMar>
            <w:vAlign w:val="top"/>
          </w:tcPr>
          <w:p>
            <w:r>
              <w:rPr>
                <w:rFonts w:ascii="Noto Sans" w:hAnsi="Noto Sans" w:eastAsia="Noto Sans"/>
                <w:color w:val="000000"/>
                <w:sz w:val="17"/>
              </w:rPr>
              <w:t>Capability approve/activate non è tool-eligible; proposal/validate sì secondo policy.</w:t>
            </w:r>
          </w:p>
        </w:tc>
      </w:tr>
      <w:tr>
        <w:trPr>
          <w:cantSplit/>
          <w:cantSplit/>
          <w:cantSplit/>
        </w:trPr>
        <w:tc>
          <w:tcPr>
            <w:tcW w:type="dxa" w:w="1296"/>
            <w:tcMar>
              <w:top w:w="80" w:type="dxa"/>
              <w:start w:w="90" w:type="dxa"/>
              <w:bottom w:w="80" w:type="dxa"/>
              <w:end w:w="90" w:type="dxa"/>
            </w:tcMar>
            <w:vAlign w:val="top"/>
          </w:tcPr>
          <w:p>
            <w:r>
              <w:rPr>
                <w:rFonts w:ascii="Noto Sans" w:hAnsi="Noto Sans" w:eastAsia="Noto Sans"/>
                <w:color w:val="000000"/>
                <w:sz w:val="17"/>
              </w:rPr>
              <w:t>CF-10</w:t>
            </w:r>
          </w:p>
        </w:tc>
        <w:tc>
          <w:tcPr>
            <w:tcW w:type="dxa" w:w="2880"/>
            <w:tcMar>
              <w:top w:w="80" w:type="dxa"/>
              <w:start w:w="90" w:type="dxa"/>
              <w:bottom w:w="80" w:type="dxa"/>
              <w:end w:w="90" w:type="dxa"/>
            </w:tcMar>
            <w:vAlign w:val="top"/>
          </w:tcPr>
          <w:p>
            <w:r>
              <w:rPr>
                <w:rFonts w:ascii="Noto Sans" w:hAnsi="Noto Sans" w:eastAsia="Noto Sans"/>
                <w:color w:val="000000"/>
                <w:sz w:val="17"/>
              </w:rPr>
              <w:t>OUF_SYSTEM</w:t>
            </w:r>
          </w:p>
        </w:tc>
        <w:tc>
          <w:tcPr>
            <w:tcW w:type="dxa" w:w="9144"/>
            <w:tcMar>
              <w:top w:w="80" w:type="dxa"/>
              <w:start w:w="90" w:type="dxa"/>
              <w:bottom w:w="80" w:type="dxa"/>
              <w:end w:w="90" w:type="dxa"/>
            </w:tcMar>
            <w:vAlign w:val="top"/>
          </w:tcPr>
          <w:p>
            <w:r>
              <w:rPr>
                <w:rFonts w:ascii="Noto Sans" w:hAnsi="Noto Sans" w:eastAsia="Noto Sans"/>
                <w:color w:val="000000"/>
                <w:sz w:val="17"/>
              </w:rPr>
              <w:t>INTERNAL_MANAGED pubblica bundle senza simulare PULL/source API esterna.</w:t>
            </w:r>
          </w:p>
        </w:tc>
      </w:tr>
    </w:tbl>
    <w:p>
      <w:pPr>
        <w:pStyle w:val="Heading2"/>
        <w:keepNext/>
        <w:spacing w:before="120" w:after="80"/>
      </w:pPr>
      <w:r>
        <w:rPr>
          <w:rFonts w:ascii="Noto Sans" w:hAnsi="Noto Sans" w:eastAsia="Noto Sans"/>
        </w:rPr>
        <w:t>41.1 Regole di evoluzione</w:t>
      </w:r>
    </w:p>
    <w:p>
      <w:pPr>
        <w:pStyle w:val="ListBullet"/>
        <w:spacing w:after="40"/>
      </w:pPr>
      <w:r>
        <w:rPr>
          <w:rFonts w:ascii="Noto Sans" w:hAnsi="Noto Sans" w:eastAsia="Noto Sans"/>
        </w:rPr>
        <w:t>Le API /v1 restano compatibili per tutta la major; nuovi campi sono opzionali salvo nuova major.</w:t>
      </w:r>
    </w:p>
    <w:p>
      <w:pPr>
        <w:pStyle w:val="ListBullet"/>
        <w:spacing w:after="40"/>
      </w:pPr>
      <w:r>
        <w:rPr>
          <w:rFonts w:ascii="Noto Sans" w:hAnsi="Noto Sans" w:eastAsia="Noto Sans"/>
        </w:rPr>
        <w:t>Gli schemaId e mappingId sono stabili; nuove versioni non sovrascrivono quelle già referenziate da bundle storici.</w:t>
      </w:r>
    </w:p>
    <w:p>
      <w:pPr>
        <w:pStyle w:val="ListBullet"/>
        <w:spacing w:after="40"/>
      </w:pPr>
      <w:r>
        <w:rPr>
          <w:rFonts w:ascii="Noto Sans" w:hAnsi="Noto Sans" w:eastAsia="Noto Sans"/>
        </w:rPr>
        <w:t>Una nuova ontologia/vocabolario o una nuova versione semanticamente incompatibile richiede una nuova OnboardingVersion, non una mutazione dell’ACTIVE.</w:t>
      </w:r>
    </w:p>
    <w:p>
      <w:pPr>
        <w:pStyle w:val="ListBullet"/>
        <w:spacing w:after="40"/>
      </w:pPr>
      <w:r>
        <w:rPr>
          <w:rFonts w:ascii="Noto Sans" w:hAnsi="Noto Sans" w:eastAsia="Noto Sans"/>
        </w:rPr>
        <w:t>La modifica di Extraction Profile, eligibility, relationship resolution o authority policy richiede nuova versione di onboarding e nuovo bundle.</w:t>
      </w:r>
    </w:p>
    <w:p>
      <w:pPr>
        <w:pStyle w:val="Heading1"/>
        <w:keepNext/>
      </w:pPr>
      <w:r>
        <w:rPr>
          <w:rFonts w:ascii="Noto Sans" w:hAnsi="Noto Sans" w:eastAsia="Noto Sans"/>
        </w:rPr>
        <w:t>42. Identity, SSO e Human Governance — profilo Onboarding</w:t>
      </w:r>
    </w:p>
    <w:p>
      <w:pPr>
        <w:spacing w:after="100" w:line="252" w:lineRule="auto"/>
      </w:pPr>
      <w:r>
        <w:rPr>
          <w:rFonts w:ascii="Noto Sans" w:hAnsi="Noto Sans" w:eastAsia="Noto Sans"/>
        </w:rPr>
        <w:t>La baseline v1.1 applica al caso Onboarding il modello trasversale congelato nella OUF — Authorization &amp; Access Control Specification v1.1. L’Onboarding non è più fonte normativa generale per IAM/autorizzazione: conserva i requisiti specifici di trusted approval, proposal review, ApprovalChallenge e workflow che usano capability e policy del sottosistema Authorization.</w:t>
      </w:r>
    </w:p>
    <w:tbl>
      <w:tblPr>
        <w:tblStyle w:val="TableGrid"/>
        <w:tblW w:type="auto" w:w="0"/>
        <w:tblLook w:firstColumn="1" w:firstRow="1" w:lastColumn="0" w:lastRow="0" w:noHBand="0" w:noVBand="1" w:val="04A0"/>
      </w:tblPr>
      <w:tblGrid>
        <w:gridCol w:w="9832"/>
      </w:tblGrid>
      <w:tr>
        <w:trPr>
          <w:cantSplit/>
          <w:tblHeader w:val="true"/>
          <w:cantSplit/>
          <w:tblHeader w:val="true"/>
        </w:trPr>
        <w:tc>
          <w:tcPr>
            <w:tcW w:type="dxa" w:w="9832"/>
            <w:shd w:fill="EAF2F8"/>
            <w:tcMar>
              <w:top w:w="120" w:type="dxa"/>
              <w:start w:w="140" w:type="dxa"/>
              <w:bottom w:w="120" w:type="dxa"/>
              <w:end w:w="140" w:type="dxa"/>
            </w:tcMar>
          </w:tcPr>
          <w:p>
            <w:r>
              <w:rPr>
                <w:rFonts w:ascii="Noto Sans" w:hAnsi="Noto Sans" w:eastAsia="Noto Sans"/>
                <w:b/>
                <w:color w:val="0B3B75"/>
                <w:sz w:val="17"/>
              </w:rPr>
              <w:t>Decisione di baseline</w:t>
              <w:br/>
            </w:r>
            <w:r>
              <w:rPr>
                <w:rFonts w:ascii="Noto Sans" w:hAnsi="Noto Sans" w:eastAsia="Noto Sans"/>
                <w:color w:val="141414"/>
                <w:sz w:val="17"/>
              </w:rPr>
              <w:t>L’utente può restare nell’esperienza dell’AI Agent per l’intero onboarding. Le azioni di approvazione sono presentate nello stesso contesto UX, ma la conferma viene eseguita da una trusted approval surface con sessione umana SSO; l’AI Agent non possiede e non può invocare autonomamente la capability di approvazione.</w:t>
            </w:r>
          </w:p>
        </w:tc>
      </w:tr>
    </w:tbl>
    <w:p>
      <w:pPr>
        <w:pStyle w:val="Heading2"/>
        <w:keepNext/>
      </w:pPr>
      <w:r>
        <w:rPr>
          <w:rFonts w:ascii="Noto Sans" w:hAnsi="Noto Sans" w:eastAsia="Noto Sans"/>
        </w:rPr>
        <w:t>42.1 Obiettivi di sicurezza e usabilità</w:t>
      </w:r>
    </w:p>
    <w:p>
      <w:pPr>
        <w:pStyle w:val="ListBullet"/>
        <w:spacing w:after="40"/>
      </w:pPr>
      <w:r>
        <w:rPr>
          <w:rFonts w:ascii="Noto Sans" w:hAnsi="Noto Sans" w:eastAsia="Noto Sans"/>
        </w:rPr>
        <w:t>SSO federato una sola volta all’avvio della sessione operativa, senza richiesta ripetuta di credenziali per ogni proposta.</w:t>
      </w:r>
    </w:p>
    <w:p>
      <w:pPr>
        <w:pStyle w:val="ListBullet"/>
        <w:spacing w:after="40"/>
      </w:pPr>
      <w:r>
        <w:rPr>
          <w:rFonts w:ascii="Noto Sans" w:hAnsi="Noto Sans" w:eastAsia="Noto Sans"/>
        </w:rPr>
        <w:t>Separazione crittograficamente verificabile tra identità HUMAN_USER, AI_AGENT/MCP e service identity dei moduli.</w:t>
      </w:r>
    </w:p>
    <w:p>
      <w:pPr>
        <w:pStyle w:val="ListBullet"/>
        <w:spacing w:after="40"/>
      </w:pPr>
      <w:r>
        <w:rPr>
          <w:rFonts w:ascii="Noto Sans" w:hAnsi="Noto Sans" w:eastAsia="Noto Sans"/>
        </w:rPr>
        <w:t>Batch review e batch acceptance delle proposte AI, con decisione finale umana auditabile.</w:t>
      </w:r>
    </w:p>
    <w:p>
      <w:pPr>
        <w:pStyle w:val="ListBullet"/>
        <w:spacing w:after="40"/>
      </w:pPr>
      <w:r>
        <w:rPr>
          <w:rFonts w:ascii="Noto Sans" w:hAnsi="Noto Sans" w:eastAsia="Noto Sans"/>
        </w:rPr>
        <w:t>ApprovalChallenge vincolata alla versione/configurazione realmente mostrata e immutabile durante la conferma.</w:t>
      </w:r>
    </w:p>
    <w:p>
      <w:pPr>
        <w:pStyle w:val="ListBullet"/>
        <w:spacing w:after="40"/>
      </w:pPr>
      <w:r>
        <w:rPr>
          <w:rFonts w:ascii="Noto Sans" w:hAnsi="Noto Sans" w:eastAsia="Noto Sans"/>
        </w:rPr>
        <w:t>Step-up authentication solo per azioni ad alto impatto secondo policy, non per ogni mapping o classificazione.</w:t>
      </w:r>
    </w:p>
    <w:p>
      <w:pPr>
        <w:pStyle w:val="ListBullet"/>
        <w:spacing w:after="40"/>
      </w:pPr>
      <w:r>
        <w:rPr>
          <w:rFonts w:ascii="Noto Sans" w:hAnsi="Noto Sans" w:eastAsia="Noto Sans"/>
        </w:rPr>
        <w:t>Nessuna fiducia in campi come approvedBy/userId provenienti dal client o dall’AI: l’attore è derivato esclusivamente dal token validato e dal contesto IAM.</w:t>
      </w:r>
    </w:p>
    <w:p>
      <w:pPr>
        <w:pStyle w:val="Heading1"/>
        <w:keepNext/>
      </w:pPr>
      <w:r>
        <w:rPr>
          <w:rFonts w:ascii="Noto Sans" w:hAnsi="Noto Sans" w:eastAsia="Noto Sans"/>
        </w:rPr>
        <w:t>43. Architettura SSO federata</w:t>
      </w:r>
    </w:p>
    <w:p>
      <w:pPr>
        <w:spacing w:after="100" w:line="252" w:lineRule="auto"/>
      </w:pPr>
      <w:r>
        <w:rPr>
          <w:rFonts w:ascii="Noto Sans" w:hAnsi="Noto Sans" w:eastAsia="Noto Sans"/>
        </w:rPr>
        <w:t>La baseline v1.1 assume come riferimento primario l’IAM centrale dell’Ente realizzato/riusato nel progetto EVO/Maggioli, con Keycloak o servizio OIDC equivalente. LoginFVG può restare identity provider federato secondo l’architettura dell’Ente. Il modulo non gestisce password, MFA, sessioni, utenti, organigramma o ruoli locali; consuma il security context trusted definito dalla specifica Authorization.</w:t>
      </w:r>
    </w:p>
    <w:tbl>
      <w:tblPr>
        <w:tblStyle w:val="TableGrid"/>
        <w:tblW w:type="auto" w:w="0"/>
        <w:jc w:val="center"/>
        <w:tblLook w:firstColumn="1" w:firstRow="1" w:lastColumn="0" w:lastRow="0" w:noHBand="0" w:noVBand="1" w:val="04A0"/>
      </w:tblPr>
      <w:tblGrid>
        <w:gridCol w:w="9832"/>
      </w:tblGrid>
      <w:tr>
        <w:trPr>
          <w:cantSplit/>
          <w:tblHeader w:val="true"/>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Utente</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 xml:space="preserve">  v</w:t>
            </w:r>
            <w:r>
              <w:rPr>
                <w:rFonts w:ascii="Noto Sans" w:hAnsi="Noto Sans" w:eastAsia="Noto Sans"/>
                <w:sz w:val="17"/>
              </w:rPr>
              <w:br/>
            </w:r>
            <w:r>
              <w:rPr>
                <w:rFonts w:ascii="Noto Sans" w:hAnsi="Noto Sans" w:eastAsia="Noto Sans"/>
                <w:color w:val="141414"/>
                <w:sz w:val="17"/>
              </w:rPr>
              <w:t>AI Agent / Agent Host</w:t>
            </w:r>
            <w:r>
              <w:rPr>
                <w:rFonts w:ascii="Noto Sans" w:hAnsi="Noto Sans" w:eastAsia="Noto Sans"/>
                <w:sz w:val="17"/>
              </w:rPr>
              <w:br/>
            </w:r>
            <w:r>
              <w:rPr>
                <w:rFonts w:ascii="Noto Sans" w:hAnsi="Noto Sans" w:eastAsia="Noto Sans"/>
                <w:color w:val="141414"/>
                <w:sz w:val="17"/>
              </w:rPr>
              <w:t xml:space="preserve">  | richiede sessione MCP</w:t>
            </w:r>
            <w:r>
              <w:rPr>
                <w:rFonts w:ascii="Noto Sans" w:hAnsi="Noto Sans" w:eastAsia="Noto Sans"/>
                <w:sz w:val="17"/>
              </w:rPr>
              <w:br/>
            </w:r>
            <w:r>
              <w:rPr>
                <w:rFonts w:ascii="Noto Sans" w:hAnsi="Noto Sans" w:eastAsia="Noto Sans"/>
                <w:color w:val="141414"/>
                <w:sz w:val="17"/>
              </w:rPr>
              <w:t xml:space="preserve">  v</w:t>
            </w:r>
            <w:r>
              <w:rPr>
                <w:rFonts w:ascii="Noto Sans" w:hAnsi="Noto Sans" w:eastAsia="Noto Sans"/>
                <w:sz w:val="17"/>
              </w:rPr>
              <w:br/>
            </w:r>
            <w:r>
              <w:rPr>
                <w:rFonts w:ascii="Noto Sans" w:hAnsi="Noto Sans" w:eastAsia="Noto Sans"/>
                <w:color w:val="141414"/>
                <w:sz w:val="17"/>
              </w:rPr>
              <w:t>MCP Server</w:t>
            </w:r>
            <w:r>
              <w:rPr>
                <w:rFonts w:ascii="Noto Sans" w:hAnsi="Noto Sans" w:eastAsia="Noto Sans"/>
                <w:sz w:val="17"/>
              </w:rPr>
              <w:br/>
            </w:r>
            <w:r>
              <w:rPr>
                <w:rFonts w:ascii="Noto Sans" w:hAnsi="Noto Sans" w:eastAsia="Noto Sans"/>
                <w:color w:val="141414"/>
                <w:sz w:val="17"/>
              </w:rPr>
              <w:t xml:space="preserve">  | OAuth2/OIDC authorization request</w:t>
            </w:r>
            <w:r>
              <w:rPr>
                <w:rFonts w:ascii="Noto Sans" w:hAnsi="Noto Sans" w:eastAsia="Noto Sans"/>
                <w:sz w:val="17"/>
              </w:rPr>
              <w:br/>
            </w:r>
            <w:r>
              <w:rPr>
                <w:rFonts w:ascii="Noto Sans" w:hAnsi="Noto Sans" w:eastAsia="Noto Sans"/>
                <w:color w:val="141414"/>
                <w:sz w:val="17"/>
              </w:rPr>
              <w:t xml:space="preserve">  v</w:t>
            </w:r>
            <w:r>
              <w:rPr>
                <w:rFonts w:ascii="Noto Sans" w:hAnsi="Noto Sans" w:eastAsia="Noto Sans"/>
                <w:sz w:val="17"/>
              </w:rPr>
              <w:br/>
            </w:r>
            <w:r>
              <w:rPr>
                <w:rFonts w:ascii="Noto Sans" w:hAnsi="Noto Sans" w:eastAsia="Noto Sans"/>
                <w:color w:val="141414"/>
                <w:sz w:val="17"/>
              </w:rPr>
              <w:t>IAM OUF / Keycloak</w:t>
            </w:r>
            <w:r>
              <w:rPr>
                <w:rFonts w:ascii="Noto Sans" w:hAnsi="Noto Sans" w:eastAsia="Noto Sans"/>
                <w:sz w:val="17"/>
              </w:rPr>
              <w:br/>
            </w:r>
            <w:r>
              <w:rPr>
                <w:rFonts w:ascii="Noto Sans" w:hAnsi="Noto Sans" w:eastAsia="Noto Sans"/>
                <w:color w:val="141414"/>
                <w:sz w:val="17"/>
              </w:rPr>
              <w:t xml:space="preserve">  | federation</w:t>
            </w:r>
            <w:r>
              <w:rPr>
                <w:rFonts w:ascii="Noto Sans" w:hAnsi="Noto Sans" w:eastAsia="Noto Sans"/>
                <w:sz w:val="17"/>
              </w:rPr>
              <w:br/>
            </w:r>
            <w:r>
              <w:rPr>
                <w:rFonts w:ascii="Noto Sans" w:hAnsi="Noto Sans" w:eastAsia="Noto Sans"/>
                <w:color w:val="141414"/>
                <w:sz w:val="17"/>
              </w:rPr>
              <w:t xml:space="preserve">  v</w:t>
            </w:r>
            <w:r>
              <w:rPr>
                <w:rFonts w:ascii="Noto Sans" w:hAnsi="Noto Sans" w:eastAsia="Noto Sans"/>
                <w:sz w:val="17"/>
              </w:rPr>
              <w:br/>
            </w:r>
            <w:r>
              <w:rPr>
                <w:rFonts w:ascii="Noto Sans" w:hAnsi="Noto Sans" w:eastAsia="Noto Sans"/>
                <w:color w:val="141414"/>
                <w:sz w:val="17"/>
              </w:rPr>
              <w:t>LoginFVG</w:t>
            </w:r>
            <w:r>
              <w:rPr>
                <w:rFonts w:ascii="Noto Sans" w:hAnsi="Noto Sans" w:eastAsia="Noto Sans"/>
                <w:sz w:val="17"/>
              </w:rPr>
              <w:br/>
            </w:r>
            <w:r>
              <w:rPr>
                <w:rFonts w:ascii="Noto Sans" w:hAnsi="Noto Sans" w:eastAsia="Noto Sans"/>
                <w:color w:val="141414"/>
                <w:sz w:val="17"/>
              </w:rPr>
              <w:t xml:space="preserve">  | autenticazione utente</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 xml:space="preserve">  +---- sessione SSO / token utente ----&gt; Gateway ----&gt; Onboarding APIs</w:t>
            </w:r>
          </w:p>
        </w:tc>
      </w:tr>
    </w:tbl>
    <w:p>
      <w:pPr>
        <w:pStyle w:val="Heading2"/>
        <w:keepNext/>
      </w:pPr>
      <w:r>
        <w:rPr>
          <w:rFonts w:ascii="Noto Sans" w:hAnsi="Noto Sans" w:eastAsia="Noto Sans"/>
        </w:rPr>
        <w:t>43.1 Flusso OIDC per utenti umani</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cantSplit/>
          <w:tblHeader w:val="true"/>
        </w:trPr>
        <w:tc>
          <w:tcPr>
            <w:tcW w:type="dxa" w:w="792"/>
            <w:vAlign w:val="center"/>
            <w:tcMar>
              <w:top w:w="80" w:type="dxa"/>
              <w:start w:w="100" w:type="dxa"/>
              <w:bottom w:w="80" w:type="dxa"/>
              <w:end w:w="100" w:type="dxa"/>
            </w:tcMar>
            <w:shd w:fill="0F6B78"/>
          </w:tcPr>
          <w:p>
            <w:r>
              <w:rPr>
                <w:rFonts w:ascii="Noto Sans" w:hAnsi="Noto Sans" w:eastAsia="Noto Sans"/>
                <w:b/>
                <w:color w:val="FFFFFF"/>
                <w:sz w:val="17"/>
              </w:rPr>
              <w:t>Fase</w:t>
            </w:r>
          </w:p>
        </w:tc>
        <w:tc>
          <w:tcPr>
            <w:tcW w:type="dxa" w:w="2232"/>
            <w:vAlign w:val="center"/>
            <w:tcMar>
              <w:top w:w="80" w:type="dxa"/>
              <w:start w:w="100" w:type="dxa"/>
              <w:bottom w:w="80" w:type="dxa"/>
              <w:end w:w="100" w:type="dxa"/>
            </w:tcMar>
            <w:shd w:fill="0F6B78"/>
          </w:tcPr>
          <w:p>
            <w:r>
              <w:rPr>
                <w:rFonts w:ascii="Noto Sans" w:hAnsi="Noto Sans" w:eastAsia="Noto Sans"/>
                <w:b/>
                <w:color w:val="FFFFFF"/>
                <w:sz w:val="17"/>
              </w:rPr>
              <w:t>Attore</w:t>
            </w:r>
          </w:p>
        </w:tc>
        <w:tc>
          <w:tcPr>
            <w:tcW w:type="dxa" w:w="3384"/>
            <w:vAlign w:val="center"/>
            <w:tcMar>
              <w:top w:w="80" w:type="dxa"/>
              <w:start w:w="100" w:type="dxa"/>
              <w:bottom w:w="80" w:type="dxa"/>
              <w:end w:w="100" w:type="dxa"/>
            </w:tcMar>
            <w:shd w:fill="0F6B78"/>
          </w:tcPr>
          <w:p>
            <w:r>
              <w:rPr>
                <w:rFonts w:ascii="Noto Sans" w:hAnsi="Noto Sans" w:eastAsia="Noto Sans"/>
                <w:b/>
                <w:color w:val="FFFFFF"/>
                <w:sz w:val="17"/>
              </w:rPr>
              <w:t>Meccanismo</w:t>
            </w:r>
          </w:p>
        </w:tc>
        <w:tc>
          <w:tcPr>
            <w:tcW w:type="dxa" w:w="3240"/>
            <w:vAlign w:val="center"/>
            <w:tcMar>
              <w:top w:w="80" w:type="dxa"/>
              <w:start w:w="100" w:type="dxa"/>
              <w:bottom w:w="80" w:type="dxa"/>
              <w:end w:w="100" w:type="dxa"/>
            </w:tcMar>
            <w:shd w:fill="0F6B78"/>
          </w:tcPr>
          <w:p>
            <w:r>
              <w:rPr>
                <w:rFonts w:ascii="Noto Sans" w:hAnsi="Noto Sans" w:eastAsia="Noto Sans"/>
                <w:b/>
                <w:color w:val="FFFFFF"/>
                <w:sz w:val="17"/>
              </w:rPr>
              <w:t>Esito</w:t>
            </w:r>
          </w:p>
        </w:tc>
      </w:tr>
      <w:tr>
        <w:trPr>
          <w:cantSplit/>
          <w:cantSplit/>
          <w:cantSplit/>
        </w:trPr>
        <w:tc>
          <w:tcPr>
            <w:tcW w:type="dxa" w:w="792"/>
            <w:vAlign w:val="center"/>
            <w:tcMar>
              <w:top w:w="80" w:type="dxa"/>
              <w:start w:w="100" w:type="dxa"/>
              <w:bottom w:w="80" w:type="dxa"/>
              <w:end w:w="100" w:type="dxa"/>
            </w:tcMar>
          </w:tcPr>
          <w:p>
            <w:r>
              <w:rPr>
                <w:rFonts w:ascii="Noto Sans" w:hAnsi="Noto Sans" w:eastAsia="Noto Sans"/>
                <w:color w:val="141414"/>
                <w:sz w:val="17"/>
              </w:rPr>
              <w:t>1</w:t>
            </w:r>
          </w:p>
        </w:tc>
        <w:tc>
          <w:tcPr>
            <w:tcW w:type="dxa" w:w="2232"/>
            <w:vAlign w:val="center"/>
            <w:tcMar>
              <w:top w:w="80" w:type="dxa"/>
              <w:start w:w="100" w:type="dxa"/>
              <w:bottom w:w="80" w:type="dxa"/>
              <w:end w:w="100" w:type="dxa"/>
            </w:tcMar>
          </w:tcPr>
          <w:p>
            <w:r>
              <w:rPr>
                <w:rFonts w:ascii="Noto Sans" w:hAnsi="Noto Sans" w:eastAsia="Noto Sans"/>
                <w:color w:val="141414"/>
                <w:sz w:val="17"/>
              </w:rPr>
              <w:t>Agent Host / client trusted</w:t>
            </w:r>
          </w:p>
        </w:tc>
        <w:tc>
          <w:tcPr>
            <w:tcW w:type="dxa" w:w="3384"/>
            <w:vAlign w:val="center"/>
            <w:tcMar>
              <w:top w:w="80" w:type="dxa"/>
              <w:start w:w="100" w:type="dxa"/>
              <w:bottom w:w="80" w:type="dxa"/>
              <w:end w:w="100" w:type="dxa"/>
            </w:tcMar>
          </w:tcPr>
          <w:p>
            <w:r>
              <w:rPr>
                <w:rFonts w:ascii="Noto Sans" w:hAnsi="Noto Sans" w:eastAsia="Noto Sans"/>
                <w:color w:val="141414"/>
                <w:sz w:val="17"/>
              </w:rPr>
              <w:t>Authorization Code + PKCE verso IAM OUF</w:t>
            </w:r>
          </w:p>
        </w:tc>
        <w:tc>
          <w:tcPr>
            <w:tcW w:type="dxa" w:w="3240"/>
            <w:vAlign w:val="center"/>
            <w:tcMar>
              <w:top w:w="80" w:type="dxa"/>
              <w:start w:w="100" w:type="dxa"/>
              <w:bottom w:w="80" w:type="dxa"/>
              <w:end w:w="100" w:type="dxa"/>
            </w:tcMar>
          </w:tcPr>
          <w:p>
            <w:r>
              <w:rPr>
                <w:rFonts w:ascii="Noto Sans" w:hAnsi="Noto Sans" w:eastAsia="Noto Sans"/>
                <w:color w:val="141414"/>
                <w:sz w:val="17"/>
              </w:rPr>
              <w:t>Avvio login federato</w:t>
            </w:r>
          </w:p>
        </w:tc>
      </w:tr>
      <w:tr>
        <w:trPr>
          <w:cantSplit/>
          <w:cantSplit/>
          <w:cantSplit/>
        </w:trPr>
        <w:tc>
          <w:tcPr>
            <w:tcW w:type="dxa" w:w="792"/>
            <w:vAlign w:val="center"/>
            <w:tcMar>
              <w:top w:w="80" w:type="dxa"/>
              <w:start w:w="100" w:type="dxa"/>
              <w:bottom w:w="80" w:type="dxa"/>
              <w:end w:w="100" w:type="dxa"/>
            </w:tcMar>
            <w:shd w:fill="F3F6F8"/>
          </w:tcPr>
          <w:p>
            <w:r>
              <w:rPr>
                <w:rFonts w:ascii="Noto Sans" w:hAnsi="Noto Sans" w:eastAsia="Noto Sans"/>
                <w:color w:val="141414"/>
                <w:sz w:val="17"/>
              </w:rPr>
              <w:t>2</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IAM OUF / Keycloak</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Federazione LoginFVG</w:t>
            </w:r>
          </w:p>
        </w:tc>
        <w:tc>
          <w:tcPr>
            <w:tcW w:type="dxa" w:w="3240"/>
            <w:vAlign w:val="center"/>
            <w:tcMar>
              <w:top w:w="80" w:type="dxa"/>
              <w:start w:w="100" w:type="dxa"/>
              <w:bottom w:w="80" w:type="dxa"/>
              <w:end w:w="100" w:type="dxa"/>
            </w:tcMar>
            <w:shd w:fill="F3F6F8"/>
          </w:tcPr>
          <w:p>
            <w:r>
              <w:rPr>
                <w:rFonts w:ascii="Noto Sans" w:hAnsi="Noto Sans" w:eastAsia="Noto Sans"/>
                <w:color w:val="141414"/>
                <w:sz w:val="17"/>
              </w:rPr>
              <w:t>Identità umana autenticata</w:t>
            </w:r>
          </w:p>
        </w:tc>
      </w:tr>
      <w:tr>
        <w:trPr>
          <w:cantSplit/>
          <w:cantSplit/>
          <w:cantSplit/>
        </w:trPr>
        <w:tc>
          <w:tcPr>
            <w:tcW w:type="dxa" w:w="792"/>
            <w:vAlign w:val="center"/>
            <w:tcMar>
              <w:top w:w="80" w:type="dxa"/>
              <w:start w:w="100" w:type="dxa"/>
              <w:bottom w:w="80" w:type="dxa"/>
              <w:end w:w="100" w:type="dxa"/>
            </w:tcMar>
          </w:tcPr>
          <w:p>
            <w:r>
              <w:rPr>
                <w:rFonts w:ascii="Noto Sans" w:hAnsi="Noto Sans" w:eastAsia="Noto Sans"/>
                <w:color w:val="141414"/>
                <w:sz w:val="17"/>
              </w:rPr>
              <w:t>3</w:t>
            </w:r>
          </w:p>
        </w:tc>
        <w:tc>
          <w:tcPr>
            <w:tcW w:type="dxa" w:w="2232"/>
            <w:vAlign w:val="center"/>
            <w:tcMar>
              <w:top w:w="80" w:type="dxa"/>
              <w:start w:w="100" w:type="dxa"/>
              <w:bottom w:w="80" w:type="dxa"/>
              <w:end w:w="100" w:type="dxa"/>
            </w:tcMar>
          </w:tcPr>
          <w:p>
            <w:r>
              <w:rPr>
                <w:rFonts w:ascii="Noto Sans" w:hAnsi="Noto Sans" w:eastAsia="Noto Sans"/>
                <w:color w:val="141414"/>
                <w:sz w:val="17"/>
              </w:rPr>
              <w:t>IAM OUF</w:t>
            </w:r>
          </w:p>
        </w:tc>
        <w:tc>
          <w:tcPr>
            <w:tcW w:type="dxa" w:w="3384"/>
            <w:vAlign w:val="center"/>
            <w:tcMar>
              <w:top w:w="80" w:type="dxa"/>
              <w:start w:w="100" w:type="dxa"/>
              <w:bottom w:w="80" w:type="dxa"/>
              <w:end w:w="100" w:type="dxa"/>
            </w:tcMar>
          </w:tcPr>
          <w:p>
            <w:r>
              <w:rPr>
                <w:rFonts w:ascii="Noto Sans" w:hAnsi="Noto Sans" w:eastAsia="Noto Sans"/>
                <w:color w:val="141414"/>
                <w:sz w:val="17"/>
              </w:rPr>
              <w:t>Emissione token user-bound con audience/scopes</w:t>
            </w:r>
          </w:p>
        </w:tc>
        <w:tc>
          <w:tcPr>
            <w:tcW w:type="dxa" w:w="3240"/>
            <w:vAlign w:val="center"/>
            <w:tcMar>
              <w:top w:w="80" w:type="dxa"/>
              <w:start w:w="100" w:type="dxa"/>
              <w:bottom w:w="80" w:type="dxa"/>
              <w:end w:w="100" w:type="dxa"/>
            </w:tcMar>
          </w:tcPr>
          <w:p>
            <w:r>
              <w:rPr>
                <w:rFonts w:ascii="Noto Sans" w:hAnsi="Noto Sans" w:eastAsia="Noto Sans"/>
                <w:color w:val="141414"/>
                <w:sz w:val="17"/>
              </w:rPr>
              <w:t>Sessione SSO operativa</w:t>
            </w:r>
          </w:p>
        </w:tc>
      </w:tr>
      <w:tr>
        <w:trPr>
          <w:cantSplit/>
          <w:cantSplit/>
          <w:cantSplit/>
        </w:trPr>
        <w:tc>
          <w:tcPr>
            <w:tcW w:type="dxa" w:w="792"/>
            <w:vAlign w:val="center"/>
            <w:tcMar>
              <w:top w:w="80" w:type="dxa"/>
              <w:start w:w="100" w:type="dxa"/>
              <w:bottom w:w="80" w:type="dxa"/>
              <w:end w:w="100" w:type="dxa"/>
            </w:tcMar>
            <w:shd w:fill="F3F6F8"/>
          </w:tcPr>
          <w:p>
            <w:r>
              <w:rPr>
                <w:rFonts w:ascii="Noto Sans" w:hAnsi="Noto Sans" w:eastAsia="Noto Sans"/>
                <w:color w:val="141414"/>
                <w:sz w:val="17"/>
              </w:rPr>
              <w:t>4</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Gateway</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Validazione issuer, audience, firma, exp, scopes</w:t>
            </w:r>
          </w:p>
        </w:tc>
        <w:tc>
          <w:tcPr>
            <w:tcW w:type="dxa" w:w="3240"/>
            <w:vAlign w:val="center"/>
            <w:tcMar>
              <w:top w:w="80" w:type="dxa"/>
              <w:start w:w="100" w:type="dxa"/>
              <w:bottom w:w="80" w:type="dxa"/>
              <w:end w:w="100" w:type="dxa"/>
            </w:tcMar>
            <w:shd w:fill="F3F6F8"/>
          </w:tcPr>
          <w:p>
            <w:r>
              <w:rPr>
                <w:rFonts w:ascii="Noto Sans" w:hAnsi="Noto Sans" w:eastAsia="Noto Sans"/>
                <w:color w:val="141414"/>
                <w:sz w:val="17"/>
              </w:rPr>
              <w:t>Accesso governato alle API</w:t>
            </w:r>
          </w:p>
        </w:tc>
      </w:tr>
      <w:tr>
        <w:trPr>
          <w:cantSplit/>
          <w:cantSplit/>
          <w:cantSplit/>
        </w:trPr>
        <w:tc>
          <w:tcPr>
            <w:tcW w:type="dxa" w:w="792"/>
            <w:vAlign w:val="center"/>
            <w:tcMar>
              <w:top w:w="80" w:type="dxa"/>
              <w:start w:w="100" w:type="dxa"/>
              <w:bottom w:w="80" w:type="dxa"/>
              <w:end w:w="100" w:type="dxa"/>
            </w:tcMar>
          </w:tcPr>
          <w:p>
            <w:r>
              <w:rPr>
                <w:rFonts w:ascii="Noto Sans" w:hAnsi="Noto Sans" w:eastAsia="Noto Sans"/>
                <w:color w:val="141414"/>
                <w:sz w:val="17"/>
              </w:rPr>
              <w:t>5</w:t>
            </w:r>
          </w:p>
        </w:tc>
        <w:tc>
          <w:tcPr>
            <w:tcW w:type="dxa" w:w="2232"/>
            <w:vAlign w:val="center"/>
            <w:tcMar>
              <w:top w:w="80" w:type="dxa"/>
              <w:start w:w="100" w:type="dxa"/>
              <w:bottom w:w="80" w:type="dxa"/>
              <w:end w:w="100" w:type="dxa"/>
            </w:tcMar>
          </w:tcPr>
          <w:p>
            <w:r>
              <w:rPr>
                <w:rFonts w:ascii="Noto Sans" w:hAnsi="Noto Sans" w:eastAsia="Noto Sans"/>
                <w:color w:val="141414"/>
                <w:sz w:val="17"/>
              </w:rPr>
              <w:t>Onboarding</w:t>
            </w:r>
          </w:p>
        </w:tc>
        <w:tc>
          <w:tcPr>
            <w:tcW w:type="dxa" w:w="3384"/>
            <w:vAlign w:val="center"/>
            <w:tcMar>
              <w:top w:w="80" w:type="dxa"/>
              <w:start w:w="100" w:type="dxa"/>
              <w:bottom w:w="80" w:type="dxa"/>
              <w:end w:w="100" w:type="dxa"/>
            </w:tcMar>
          </w:tcPr>
          <w:p>
            <w:r>
              <w:rPr>
                <w:rFonts w:ascii="Noto Sans" w:hAnsi="Noto Sans" w:eastAsia="Noto Sans"/>
                <w:color w:val="141414"/>
                <w:sz w:val="17"/>
              </w:rPr>
              <w:t>Autorizzazione applicativa + stato workflow</w:t>
            </w:r>
          </w:p>
        </w:tc>
        <w:tc>
          <w:tcPr>
            <w:tcW w:type="dxa" w:w="3240"/>
            <w:vAlign w:val="center"/>
            <w:tcMar>
              <w:top w:w="80" w:type="dxa"/>
              <w:start w:w="100" w:type="dxa"/>
              <w:bottom w:w="80" w:type="dxa"/>
              <w:end w:w="100" w:type="dxa"/>
            </w:tcMar>
          </w:tcPr>
          <w:p>
            <w:r>
              <w:rPr>
                <w:rFonts w:ascii="Noto Sans" w:hAnsi="Noto Sans" w:eastAsia="Noto Sans"/>
                <w:color w:val="141414"/>
                <w:sz w:val="17"/>
              </w:rPr>
              <w:t>Operazione consentita o negata</w:t>
            </w:r>
          </w:p>
        </w:tc>
      </w:tr>
    </w:tbl>
    <w:p>
      <w:pPr>
        <w:spacing w:after="100" w:line="252" w:lineRule="auto"/>
      </w:pPr>
      <w:r>
        <w:rPr>
          <w:rFonts w:ascii="Noto Sans" w:hAnsi="Noto Sans" w:eastAsia="Noto Sans"/>
        </w:rPr>
        <w:t>Le durate di sessione, refresh token e meccanismi MFA sono governati dalle policy IAM comunali/regionali e non vengono duplicati nel modulo Onboarding.</w:t>
      </w:r>
    </w:p>
    <w:p>
      <w:pPr>
        <w:pStyle w:val="Heading2"/>
        <w:keepNext/>
      </w:pPr>
      <w:r>
        <w:rPr>
          <w:rFonts w:ascii="Noto Sans" w:hAnsi="Noto Sans" w:eastAsia="Noto Sans"/>
        </w:rPr>
        <w:t>43.2 Identità M2M</w:t>
      </w:r>
    </w:p>
    <w:p>
      <w:pPr>
        <w:spacing w:after="100" w:line="252" w:lineRule="auto"/>
      </w:pPr>
      <w:r>
        <w:rPr>
          <w:rFonts w:ascii="Noto Sans" w:hAnsi="Noto Sans" w:eastAsia="Noto Sans"/>
        </w:rPr>
        <w:t>Le chiamate tra moduli usano service identity separate e OAuth2 Client Credentials o mTLS secondo la baseline OUF. Una service identity non può soddisfare una guard che richiede actorType=HUMAN.</w:t>
      </w:r>
    </w:p>
    <w:p>
      <w:pPr>
        <w:pStyle w:val="Heading1"/>
        <w:keepNext/>
      </w:pPr>
      <w:r>
        <w:rPr>
          <w:rFonts w:ascii="Noto Sans" w:hAnsi="Noto Sans" w:eastAsia="Noto Sans"/>
        </w:rPr>
        <w:t>44. Modello degli attori e delega</w:t>
      </w:r>
    </w:p>
    <w:tbl>
      <w:tblPr>
        <w:tblStyle w:val="TableGrid"/>
        <w:tblW w:type="auto" w:w="0"/>
        <w:jc w:val="center"/>
        <w:tblLook w:firstColumn="1" w:firstRow="1" w:lastColumn="0" w:lastRow="0" w:noHBand="0" w:noVBand="1" w:val="04A0"/>
      </w:tblPr>
      <w:tblGrid>
        <w:gridCol w:w="1966"/>
        <w:gridCol w:w="1966"/>
        <w:gridCol w:w="1966"/>
        <w:gridCol w:w="1966"/>
        <w:gridCol w:w="1966"/>
      </w:tblGrid>
      <w:tr>
        <w:trPr>
          <w:cantSplit/>
          <w:tblHeader w:val="true"/>
          <w:cantSplit/>
          <w:tblHeader w:val="true"/>
          <w:cantSplit/>
          <w:tblHeader w:val="true"/>
        </w:trPr>
        <w:tc>
          <w:tcPr>
            <w:tcW w:type="dxa" w:w="1512"/>
            <w:vAlign w:val="center"/>
            <w:tcMar>
              <w:top w:w="80" w:type="dxa"/>
              <w:start w:w="100" w:type="dxa"/>
              <w:bottom w:w="80" w:type="dxa"/>
              <w:end w:w="100" w:type="dxa"/>
            </w:tcMar>
            <w:shd w:fill="0F6B78"/>
          </w:tcPr>
          <w:p>
            <w:r>
              <w:rPr>
                <w:rFonts w:ascii="Noto Sans" w:hAnsi="Noto Sans" w:eastAsia="Noto Sans"/>
                <w:b/>
                <w:color w:val="FFFFFF"/>
                <w:sz w:val="17"/>
              </w:rPr>
              <w:t>Actor type</w:t>
            </w:r>
          </w:p>
        </w:tc>
        <w:tc>
          <w:tcPr>
            <w:tcW w:type="dxa" w:w="1944"/>
            <w:vAlign w:val="center"/>
            <w:tcMar>
              <w:top w:w="80" w:type="dxa"/>
              <w:start w:w="100" w:type="dxa"/>
              <w:bottom w:w="80" w:type="dxa"/>
              <w:end w:w="100" w:type="dxa"/>
            </w:tcMar>
            <w:shd w:fill="0F6B78"/>
          </w:tcPr>
          <w:p>
            <w:r>
              <w:rPr>
                <w:rFonts w:ascii="Noto Sans" w:hAnsi="Noto Sans" w:eastAsia="Noto Sans"/>
                <w:b/>
                <w:color w:val="FFFFFF"/>
                <w:sz w:val="17"/>
              </w:rPr>
              <w:t>Esempio</w:t>
            </w:r>
          </w:p>
        </w:tc>
        <w:tc>
          <w:tcPr>
            <w:tcW w:type="dxa" w:w="2088"/>
            <w:vAlign w:val="center"/>
            <w:tcMar>
              <w:top w:w="80" w:type="dxa"/>
              <w:start w:w="100" w:type="dxa"/>
              <w:bottom w:w="80" w:type="dxa"/>
              <w:end w:w="100" w:type="dxa"/>
            </w:tcMar>
            <w:shd w:fill="0F6B78"/>
          </w:tcPr>
          <w:p>
            <w:r>
              <w:rPr>
                <w:rFonts w:ascii="Noto Sans" w:hAnsi="Noto Sans" w:eastAsia="Noto Sans"/>
                <w:b/>
                <w:color w:val="FFFFFF"/>
                <w:sz w:val="17"/>
              </w:rPr>
              <w:t>Identità</w:t>
            </w:r>
          </w:p>
        </w:tc>
        <w:tc>
          <w:tcPr>
            <w:tcW w:type="dxa" w:w="3168"/>
            <w:vAlign w:val="center"/>
            <w:tcMar>
              <w:top w:w="80" w:type="dxa"/>
              <w:start w:w="100" w:type="dxa"/>
              <w:bottom w:w="80" w:type="dxa"/>
              <w:end w:w="100" w:type="dxa"/>
            </w:tcMar>
            <w:shd w:fill="0F6B78"/>
          </w:tcPr>
          <w:p>
            <w:r>
              <w:rPr>
                <w:rFonts w:ascii="Noto Sans" w:hAnsi="Noto Sans" w:eastAsia="Noto Sans"/>
                <w:b/>
                <w:color w:val="FFFFFF"/>
                <w:sz w:val="17"/>
              </w:rPr>
              <w:t>Uso</w:t>
            </w:r>
          </w:p>
        </w:tc>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Vincolo</w:t>
            </w:r>
          </w:p>
        </w:tc>
      </w:tr>
      <w:tr>
        <w:trPr>
          <w:cantSplit/>
          <w:cantSplit/>
          <w:cantSplit/>
        </w:trPr>
        <w:tc>
          <w:tcPr>
            <w:tcW w:type="dxa" w:w="1512"/>
            <w:vAlign w:val="center"/>
            <w:tcMar>
              <w:top w:w="80" w:type="dxa"/>
              <w:start w:w="100" w:type="dxa"/>
              <w:bottom w:w="80" w:type="dxa"/>
              <w:end w:w="100" w:type="dxa"/>
            </w:tcMar>
          </w:tcPr>
          <w:p>
            <w:r>
              <w:rPr>
                <w:rFonts w:ascii="Noto Sans" w:hAnsi="Noto Sans" w:eastAsia="Noto Sans"/>
                <w:color w:val="141414"/>
                <w:sz w:val="17"/>
              </w:rPr>
              <w:t>HUMAN_USER</w:t>
            </w:r>
          </w:p>
        </w:tc>
        <w:tc>
          <w:tcPr>
            <w:tcW w:type="dxa" w:w="1944"/>
            <w:vAlign w:val="center"/>
            <w:tcMar>
              <w:top w:w="80" w:type="dxa"/>
              <w:start w:w="100" w:type="dxa"/>
              <w:bottom w:w="80" w:type="dxa"/>
              <w:end w:w="100" w:type="dxa"/>
            </w:tcMar>
          </w:tcPr>
          <w:p>
            <w:r>
              <w:rPr>
                <w:rFonts w:ascii="Noto Sans" w:hAnsi="Noto Sans" w:eastAsia="Noto Sans"/>
                <w:color w:val="141414"/>
                <w:sz w:val="17"/>
              </w:rPr>
              <w:t>Operatore/reviewer</w:t>
            </w:r>
          </w:p>
        </w:tc>
        <w:tc>
          <w:tcPr>
            <w:tcW w:type="dxa" w:w="2088"/>
            <w:vAlign w:val="center"/>
            <w:tcMar>
              <w:top w:w="80" w:type="dxa"/>
              <w:start w:w="100" w:type="dxa"/>
              <w:bottom w:w="80" w:type="dxa"/>
              <w:end w:w="100" w:type="dxa"/>
            </w:tcMar>
          </w:tcPr>
          <w:p>
            <w:r>
              <w:rPr>
                <w:rFonts w:ascii="Noto Sans" w:hAnsi="Noto Sans" w:eastAsia="Noto Sans"/>
                <w:color w:val="141414"/>
                <w:sz w:val="17"/>
              </w:rPr>
              <w:t>sub utente da IAM</w:t>
            </w:r>
          </w:p>
        </w:tc>
        <w:tc>
          <w:tcPr>
            <w:tcW w:type="dxa" w:w="3168"/>
            <w:vAlign w:val="center"/>
            <w:tcMar>
              <w:top w:w="80" w:type="dxa"/>
              <w:start w:w="100" w:type="dxa"/>
              <w:bottom w:w="80" w:type="dxa"/>
              <w:end w:w="100" w:type="dxa"/>
            </w:tcMar>
          </w:tcPr>
          <w:p>
            <w:r>
              <w:rPr>
                <w:rFonts w:ascii="Noto Sans" w:hAnsi="Noto Sans" w:eastAsia="Noto Sans"/>
                <w:color w:val="141414"/>
                <w:sz w:val="17"/>
              </w:rPr>
              <w:t>review, approve, activate secondo scope</w:t>
            </w:r>
          </w:p>
        </w:tc>
        <w:tc>
          <w:tcPr>
            <w:tcW w:type="dxa" w:w="2880"/>
            <w:vAlign w:val="center"/>
            <w:tcMar>
              <w:top w:w="80" w:type="dxa"/>
              <w:start w:w="100" w:type="dxa"/>
              <w:bottom w:w="80" w:type="dxa"/>
              <w:end w:w="100" w:type="dxa"/>
            </w:tcMar>
          </w:tcPr>
          <w:p>
            <w:r>
              <w:rPr>
                <w:rFonts w:ascii="Noto Sans" w:hAnsi="Noto Sans" w:eastAsia="Noto Sans"/>
                <w:color w:val="141414"/>
                <w:sz w:val="17"/>
              </w:rPr>
              <w:t>Derivato da token user-bound</w:t>
            </w:r>
          </w:p>
        </w:tc>
      </w:tr>
      <w:tr>
        <w:trPr>
          <w:cantSplit/>
          <w:cantSplit/>
          <w:cantSplit/>
        </w:trPr>
        <w:tc>
          <w:tcPr>
            <w:tcW w:type="dxa" w:w="1512"/>
            <w:vAlign w:val="center"/>
            <w:tcMar>
              <w:top w:w="80" w:type="dxa"/>
              <w:start w:w="100" w:type="dxa"/>
              <w:bottom w:w="80" w:type="dxa"/>
              <w:end w:w="100" w:type="dxa"/>
            </w:tcMar>
            <w:shd w:fill="F3F6F8"/>
          </w:tcPr>
          <w:p>
            <w:r>
              <w:rPr>
                <w:rFonts w:ascii="Noto Sans" w:hAnsi="Noto Sans" w:eastAsia="Noto Sans"/>
                <w:color w:val="141414"/>
                <w:sz w:val="17"/>
              </w:rPr>
              <w:t>AI_AGENT</w:t>
            </w:r>
          </w:p>
        </w:tc>
        <w:tc>
          <w:tcPr>
            <w:tcW w:type="dxa" w:w="1944"/>
            <w:vAlign w:val="center"/>
            <w:tcMar>
              <w:top w:w="80" w:type="dxa"/>
              <w:start w:w="100" w:type="dxa"/>
              <w:bottom w:w="80" w:type="dxa"/>
              <w:end w:w="100" w:type="dxa"/>
            </w:tcMar>
            <w:shd w:fill="F3F6F8"/>
          </w:tcPr>
          <w:p>
            <w:r>
              <w:rPr>
                <w:rFonts w:ascii="Noto Sans" w:hAnsi="Noto Sans" w:eastAsia="Noto Sans"/>
                <w:color w:val="141414"/>
                <w:sz w:val="17"/>
              </w:rPr>
              <w:t>Agent AI</w:t>
            </w:r>
          </w:p>
        </w:tc>
        <w:tc>
          <w:tcPr>
            <w:tcW w:type="dxa" w:w="2088"/>
            <w:vAlign w:val="center"/>
            <w:tcMar>
              <w:top w:w="80" w:type="dxa"/>
              <w:start w:w="100" w:type="dxa"/>
              <w:bottom w:w="80" w:type="dxa"/>
              <w:end w:w="100" w:type="dxa"/>
            </w:tcMar>
            <w:shd w:fill="F3F6F8"/>
          </w:tcPr>
          <w:p>
            <w:r>
              <w:rPr>
                <w:rFonts w:ascii="Noto Sans" w:hAnsi="Noto Sans" w:eastAsia="Noto Sans"/>
                <w:color w:val="141414"/>
                <w:sz w:val="17"/>
              </w:rPr>
              <w:t>agentId + client/service context</w:t>
            </w:r>
          </w:p>
        </w:tc>
        <w:tc>
          <w:tcPr>
            <w:tcW w:type="dxa" w:w="3168"/>
            <w:vAlign w:val="center"/>
            <w:tcMar>
              <w:top w:w="80" w:type="dxa"/>
              <w:start w:w="100" w:type="dxa"/>
              <w:bottom w:w="80" w:type="dxa"/>
              <w:end w:w="100" w:type="dxa"/>
            </w:tcMar>
            <w:shd w:fill="F3F6F8"/>
          </w:tcPr>
          <w:p>
            <w:r>
              <w:rPr>
                <w:rFonts w:ascii="Noto Sans" w:hAnsi="Noto Sans" w:eastAsia="Noto Sans"/>
                <w:color w:val="141414"/>
                <w:sz w:val="17"/>
              </w:rPr>
              <w:t>search, propose, validate, semantic discovery</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Mai authority di approvazione</w:t>
            </w:r>
          </w:p>
        </w:tc>
      </w:tr>
      <w:tr>
        <w:trPr>
          <w:cantSplit/>
          <w:cantSplit/>
          <w:cantSplit/>
        </w:trPr>
        <w:tc>
          <w:tcPr>
            <w:tcW w:type="dxa" w:w="1512"/>
            <w:vAlign w:val="center"/>
            <w:tcMar>
              <w:top w:w="80" w:type="dxa"/>
              <w:start w:w="100" w:type="dxa"/>
              <w:bottom w:w="80" w:type="dxa"/>
              <w:end w:w="100" w:type="dxa"/>
            </w:tcMar>
          </w:tcPr>
          <w:p>
            <w:r>
              <w:rPr>
                <w:rFonts w:ascii="Noto Sans" w:hAnsi="Noto Sans" w:eastAsia="Noto Sans"/>
                <w:color w:val="141414"/>
                <w:sz w:val="17"/>
              </w:rPr>
              <w:t>MCP_SERVER</w:t>
            </w:r>
          </w:p>
        </w:tc>
        <w:tc>
          <w:tcPr>
            <w:tcW w:type="dxa" w:w="1944"/>
            <w:vAlign w:val="center"/>
            <w:tcMar>
              <w:top w:w="80" w:type="dxa"/>
              <w:start w:w="100" w:type="dxa"/>
              <w:bottom w:w="80" w:type="dxa"/>
              <w:end w:w="100" w:type="dxa"/>
            </w:tcMar>
          </w:tcPr>
          <w:p>
            <w:r>
              <w:rPr>
                <w:rFonts w:ascii="Noto Sans" w:hAnsi="Noto Sans" w:eastAsia="Noto Sans"/>
                <w:color w:val="141414"/>
                <w:sz w:val="17"/>
              </w:rPr>
              <w:t>Server MCP</w:t>
            </w:r>
          </w:p>
        </w:tc>
        <w:tc>
          <w:tcPr>
            <w:tcW w:type="dxa" w:w="2088"/>
            <w:vAlign w:val="center"/>
            <w:tcMar>
              <w:top w:w="80" w:type="dxa"/>
              <w:start w:w="100" w:type="dxa"/>
              <w:bottom w:w="80" w:type="dxa"/>
              <w:end w:w="100" w:type="dxa"/>
            </w:tcMar>
          </w:tcPr>
          <w:p>
            <w:r>
              <w:rPr>
                <w:rFonts w:ascii="Noto Sans" w:hAnsi="Noto Sans" w:eastAsia="Noto Sans"/>
                <w:color w:val="141414"/>
                <w:sz w:val="17"/>
              </w:rPr>
              <w:t>client_id/service identity</w:t>
            </w:r>
          </w:p>
        </w:tc>
        <w:tc>
          <w:tcPr>
            <w:tcW w:type="dxa" w:w="3168"/>
            <w:vAlign w:val="center"/>
            <w:tcMar>
              <w:top w:w="80" w:type="dxa"/>
              <w:start w:w="100" w:type="dxa"/>
              <w:bottom w:w="80" w:type="dxa"/>
              <w:end w:w="100" w:type="dxa"/>
            </w:tcMar>
          </w:tcPr>
          <w:p>
            <w:r>
              <w:rPr>
                <w:rFonts w:ascii="Noto Sans" w:hAnsi="Noto Sans" w:eastAsia="Noto Sans"/>
                <w:color w:val="141414"/>
                <w:sz w:val="17"/>
              </w:rPr>
              <w:t>binding tool/capability e delega</w:t>
            </w:r>
          </w:p>
        </w:tc>
        <w:tc>
          <w:tcPr>
            <w:tcW w:type="dxa" w:w="2880"/>
            <w:vAlign w:val="center"/>
            <w:tcMar>
              <w:top w:w="80" w:type="dxa"/>
              <w:start w:w="100" w:type="dxa"/>
              <w:bottom w:w="80" w:type="dxa"/>
              <w:end w:w="100" w:type="dxa"/>
            </w:tcMar>
          </w:tcPr>
          <w:p>
            <w:r>
              <w:rPr>
                <w:rFonts w:ascii="Noto Sans" w:hAnsi="Noto Sans" w:eastAsia="Noto Sans"/>
                <w:color w:val="141414"/>
                <w:sz w:val="17"/>
              </w:rPr>
              <w:t>Non trasforma una service identity in HUMAN</w:t>
            </w:r>
          </w:p>
        </w:tc>
      </w:tr>
      <w:tr>
        <w:trPr>
          <w:cantSplit/>
          <w:cantSplit/>
          <w:cantSplit/>
        </w:trPr>
        <w:tc>
          <w:tcPr>
            <w:tcW w:type="dxa" w:w="1512"/>
            <w:vAlign w:val="center"/>
            <w:tcMar>
              <w:top w:w="80" w:type="dxa"/>
              <w:start w:w="100" w:type="dxa"/>
              <w:bottom w:w="80" w:type="dxa"/>
              <w:end w:w="100" w:type="dxa"/>
            </w:tcMar>
            <w:shd w:fill="F3F6F8"/>
          </w:tcPr>
          <w:p>
            <w:r>
              <w:rPr>
                <w:rFonts w:ascii="Noto Sans" w:hAnsi="Noto Sans" w:eastAsia="Noto Sans"/>
                <w:color w:val="141414"/>
                <w:sz w:val="17"/>
              </w:rPr>
              <w:t>PLATFORM_SERVICE</w:t>
            </w:r>
          </w:p>
        </w:tc>
        <w:tc>
          <w:tcPr>
            <w:tcW w:type="dxa" w:w="1944"/>
            <w:vAlign w:val="center"/>
            <w:tcMar>
              <w:top w:w="80" w:type="dxa"/>
              <w:start w:w="100" w:type="dxa"/>
              <w:bottom w:w="80" w:type="dxa"/>
              <w:end w:w="100" w:type="dxa"/>
            </w:tcMar>
            <w:shd w:fill="F3F6F8"/>
          </w:tcPr>
          <w:p>
            <w:r>
              <w:rPr>
                <w:rFonts w:ascii="Noto Sans" w:hAnsi="Noto Sans" w:eastAsia="Noto Sans"/>
                <w:color w:val="141414"/>
                <w:sz w:val="17"/>
              </w:rPr>
              <w:t>Worker/modulo OUF</w:t>
            </w:r>
          </w:p>
        </w:tc>
        <w:tc>
          <w:tcPr>
            <w:tcW w:type="dxa" w:w="2088"/>
            <w:vAlign w:val="center"/>
            <w:tcMar>
              <w:top w:w="80" w:type="dxa"/>
              <w:start w:w="100" w:type="dxa"/>
              <w:bottom w:w="80" w:type="dxa"/>
              <w:end w:w="100" w:type="dxa"/>
            </w:tcMar>
            <w:shd w:fill="F3F6F8"/>
          </w:tcPr>
          <w:p>
            <w:r>
              <w:rPr>
                <w:rFonts w:ascii="Noto Sans" w:hAnsi="Noto Sans" w:eastAsia="Noto Sans"/>
                <w:color w:val="141414"/>
                <w:sz w:val="17"/>
              </w:rPr>
              <w:t>client_id tecnico</w:t>
            </w:r>
          </w:p>
        </w:tc>
        <w:tc>
          <w:tcPr>
            <w:tcW w:type="dxa" w:w="3168"/>
            <w:vAlign w:val="center"/>
            <w:tcMar>
              <w:top w:w="80" w:type="dxa"/>
              <w:start w:w="100" w:type="dxa"/>
              <w:bottom w:w="80" w:type="dxa"/>
              <w:end w:w="100" w:type="dxa"/>
            </w:tcMar>
            <w:shd w:fill="F3F6F8"/>
          </w:tcPr>
          <w:p>
            <w:r>
              <w:rPr>
                <w:rFonts w:ascii="Noto Sans" w:hAnsi="Noto Sans" w:eastAsia="Noto Sans"/>
                <w:color w:val="141414"/>
                <w:sz w:val="17"/>
              </w:rPr>
              <w:t>job, letture bundle, integrazioni interne</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Nessuna decisione umana</w:t>
            </w:r>
          </w:p>
        </w:tc>
      </w:tr>
    </w:tbl>
    <w:p>
      <w:pPr>
        <w:pStyle w:val="Heading2"/>
        <w:keepNext/>
      </w:pPr>
      <w:r>
        <w:rPr>
          <w:rFonts w:ascii="Noto Sans" w:hAnsi="Noto Sans" w:eastAsia="Noto Sans"/>
        </w:rPr>
        <w:t>44.1 User-bound delegated context</w:t>
      </w:r>
    </w:p>
    <w:p>
      <w:pPr>
        <w:spacing w:after="100" w:line="252" w:lineRule="auto"/>
      </w:pPr>
      <w:r>
        <w:rPr>
          <w:rFonts w:ascii="Noto Sans" w:hAnsi="Noto Sans" w:eastAsia="Noto Sans"/>
        </w:rPr>
        <w:t>Durante una sessione agentica, le capability non sensibili possono essere invocate in un contesto delegato che conserva l’identità dell’utente e l’identità del client/agent che ha mediato l’operazione. Il backend registra entrambi, ma non assume che una richiesta mediata dall’AI sia automaticamente una decisione umana.</w:t>
      </w:r>
    </w:p>
    <w:tbl>
      <w:tblPr>
        <w:tblStyle w:val="TableGrid"/>
        <w:tblW w:type="auto" w:w="0"/>
        <w:jc w:val="center"/>
        <w:tblLook w:firstColumn="1" w:firstRow="1" w:lastColumn="0" w:lastRow="0" w:noHBand="0" w:noVBand="1" w:val="04A0"/>
      </w:tblPr>
      <w:tblGrid>
        <w:gridCol w:w="9832"/>
      </w:tblGrid>
      <w:tr>
        <w:trPr>
          <w:cantSplit/>
          <w:tblHeader w:val="true"/>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actor.subject       = &lt;sub utente IAM&gt;</w:t>
            </w:r>
            <w:r>
              <w:rPr>
                <w:rFonts w:ascii="Noto Sans" w:hAnsi="Noto Sans" w:eastAsia="Noto Sans"/>
                <w:sz w:val="17"/>
              </w:rPr>
              <w:br/>
            </w:r>
            <w:r>
              <w:rPr>
                <w:rFonts w:ascii="Noto Sans" w:hAnsi="Noto Sans" w:eastAsia="Noto Sans"/>
                <w:color w:val="141414"/>
                <w:sz w:val="17"/>
              </w:rPr>
              <w:t>actor.type          = HUMAN_USER</w:t>
            </w:r>
            <w:r>
              <w:rPr>
                <w:rFonts w:ascii="Noto Sans" w:hAnsi="Noto Sans" w:eastAsia="Noto Sans"/>
                <w:sz w:val="17"/>
              </w:rPr>
              <w:br/>
            </w:r>
            <w:r>
              <w:rPr>
                <w:rFonts w:ascii="Noto Sans" w:hAnsi="Noto Sans" w:eastAsia="Noto Sans"/>
                <w:color w:val="141414"/>
                <w:sz w:val="17"/>
              </w:rPr>
              <w:t>delegatedVia.client = &lt;mcp-client / agent-host&gt;</w:t>
            </w:r>
            <w:r>
              <w:rPr>
                <w:rFonts w:ascii="Noto Sans" w:hAnsi="Noto Sans" w:eastAsia="Noto Sans"/>
                <w:sz w:val="17"/>
              </w:rPr>
              <w:br/>
            </w:r>
            <w:r>
              <w:rPr>
                <w:rFonts w:ascii="Noto Sans" w:hAnsi="Noto Sans" w:eastAsia="Noto Sans"/>
                <w:color w:val="141414"/>
                <w:sz w:val="17"/>
              </w:rPr>
              <w:t>agent.id             = &lt;agent-id, se presente&gt;</w:t>
            </w:r>
            <w:r>
              <w:rPr>
                <w:rFonts w:ascii="Noto Sans" w:hAnsi="Noto Sans" w:eastAsia="Noto Sans"/>
                <w:sz w:val="17"/>
              </w:rPr>
              <w:br/>
            </w:r>
            <w:r>
              <w:rPr>
                <w:rFonts w:ascii="Noto Sans" w:hAnsi="Noto Sans" w:eastAsia="Noto Sans"/>
                <w:color w:val="141414"/>
                <w:sz w:val="17"/>
              </w:rPr>
              <w:t>action               = source.semantic.mapping.propose</w:t>
            </w:r>
            <w:r>
              <w:rPr>
                <w:rFonts w:ascii="Noto Sans" w:hAnsi="Noto Sans" w:eastAsia="Noto Sans"/>
                <w:sz w:val="17"/>
              </w:rPr>
              <w:br/>
            </w:r>
            <w:r>
              <w:rPr>
                <w:rFonts w:ascii="Noto Sans" w:hAnsi="Noto Sans" w:eastAsia="Noto Sans"/>
                <w:color w:val="141414"/>
                <w:sz w:val="17"/>
              </w:rPr>
              <w:t>correlationId         = &lt;id&gt;</w:t>
            </w:r>
          </w:p>
        </w:tc>
      </w:tr>
    </w:tbl>
    <w:p>
      <w:pPr>
        <w:pStyle w:val="Heading2"/>
        <w:keepNext/>
      </w:pPr>
      <w:r>
        <w:rPr>
          <w:rFonts w:ascii="Noto Sans" w:hAnsi="Noto Sans" w:eastAsia="Noto Sans"/>
        </w:rPr>
        <w:t>44.2 Regola di non impersonificazione</w:t>
      </w:r>
    </w:p>
    <w:tbl>
      <w:tblPr>
        <w:tblStyle w:val="TableGrid"/>
        <w:tblW w:type="auto" w:w="0"/>
        <w:tblLook w:firstColumn="1" w:firstRow="1" w:lastColumn="0" w:lastRow="0" w:noHBand="0" w:noVBand="1" w:val="04A0"/>
      </w:tblPr>
      <w:tblGrid>
        <w:gridCol w:w="9832"/>
      </w:tblGrid>
      <w:tr>
        <w:trPr>
          <w:cantSplit/>
          <w:tblHeader w:val="true"/>
          <w:cantSplit/>
          <w:tblHeader w:val="true"/>
        </w:trPr>
        <w:tc>
          <w:tcPr>
            <w:tcW w:type="dxa" w:w="9832"/>
            <w:shd w:fill="FDECEC"/>
            <w:tcMar>
              <w:top w:w="120" w:type="dxa"/>
              <w:start w:w="140" w:type="dxa"/>
              <w:bottom w:w="120" w:type="dxa"/>
              <w:end w:w="140" w:type="dxa"/>
            </w:tcMar>
          </w:tcPr>
          <w:p>
            <w:r>
              <w:rPr>
                <w:rFonts w:ascii="Noto Sans" w:hAnsi="Noto Sans" w:eastAsia="Noto Sans"/>
                <w:b/>
                <w:color w:val="0B3B75"/>
                <w:sz w:val="17"/>
              </w:rPr>
              <w:t>Invariante ID-01</w:t>
              <w:br/>
            </w:r>
            <w:r>
              <w:rPr>
                <w:rFonts w:ascii="Noto Sans" w:hAnsi="Noto Sans" w:eastAsia="Noto Sans"/>
                <w:color w:val="141414"/>
                <w:sz w:val="17"/>
              </w:rPr>
              <w:t>Nessun payload applicativo può impostare o sovrascrivere actor.subject, actor.type, approvedBy, reviewer o authentication strength. Tali attributi sono derivati dal token IAM validato e dal contesto di sicurezza del Gateway.</w:t>
            </w:r>
          </w:p>
        </w:tc>
      </w:tr>
    </w:tbl>
    <w:p>
      <w:pPr>
        <w:pStyle w:val="Heading1"/>
        <w:keepNext/>
      </w:pPr>
      <w:r>
        <w:rPr>
          <w:rFonts w:ascii="Noto Sans" w:hAnsi="Noto Sans" w:eastAsia="Noto Sans"/>
        </w:rPr>
        <w:t>45. Modello a due livelli delle decisioni umane</w:t>
      </w:r>
    </w:p>
    <w:p>
      <w:pPr>
        <w:spacing w:after="100" w:line="252" w:lineRule="auto"/>
      </w:pPr>
      <w:r>
        <w:rPr>
          <w:rFonts w:ascii="Noto Sans" w:hAnsi="Noto Sans" w:eastAsia="Noto Sans"/>
        </w:rPr>
        <w:t>La specifica distingue due livelli che non devono essere confusi: accettazione delle singole proposte AI e approvazione finale della versione di onboarding.</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cantSplit/>
          <w:tblHeader w:val="true"/>
        </w:trPr>
        <w:tc>
          <w:tcPr>
            <w:tcW w:type="dxa" w:w="1440"/>
            <w:vAlign w:val="center"/>
            <w:tcMar>
              <w:top w:w="80" w:type="dxa"/>
              <w:start w:w="100" w:type="dxa"/>
              <w:bottom w:w="80" w:type="dxa"/>
              <w:end w:w="100" w:type="dxa"/>
            </w:tcMar>
            <w:shd w:fill="0F6B78"/>
          </w:tcPr>
          <w:p>
            <w:r>
              <w:rPr>
                <w:rFonts w:ascii="Noto Sans" w:hAnsi="Noto Sans" w:eastAsia="Noto Sans"/>
                <w:b/>
                <w:color w:val="FFFFFF"/>
                <w:sz w:val="17"/>
              </w:rPr>
              <w:t>Livello</w:t>
            </w:r>
          </w:p>
        </w:tc>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Oggetto</w:t>
            </w:r>
          </w:p>
        </w:tc>
        <w:tc>
          <w:tcPr>
            <w:tcW w:type="dxa" w:w="3240"/>
            <w:vAlign w:val="center"/>
            <w:tcMar>
              <w:top w:w="80" w:type="dxa"/>
              <w:start w:w="100" w:type="dxa"/>
              <w:bottom w:w="80" w:type="dxa"/>
              <w:end w:w="100" w:type="dxa"/>
            </w:tcMar>
            <w:shd w:fill="0F6B78"/>
          </w:tcPr>
          <w:p>
            <w:r>
              <w:rPr>
                <w:rFonts w:ascii="Noto Sans" w:hAnsi="Noto Sans" w:eastAsia="Noto Sans"/>
                <w:b/>
                <w:color w:val="FFFFFF"/>
                <w:sz w:val="17"/>
              </w:rPr>
              <w:t>Modalità</w:t>
            </w:r>
          </w:p>
        </w:tc>
        <w:tc>
          <w:tcPr>
            <w:tcW w:type="dxa" w:w="3024"/>
            <w:vAlign w:val="center"/>
            <w:tcMar>
              <w:top w:w="80" w:type="dxa"/>
              <w:start w:w="100" w:type="dxa"/>
              <w:bottom w:w="80" w:type="dxa"/>
              <w:end w:w="100" w:type="dxa"/>
            </w:tcMar>
            <w:shd w:fill="0F6B78"/>
          </w:tcPr>
          <w:p>
            <w:r>
              <w:rPr>
                <w:rFonts w:ascii="Noto Sans" w:hAnsi="Noto Sans" w:eastAsia="Noto Sans"/>
                <w:b/>
                <w:color w:val="FFFFFF"/>
                <w:sz w:val="17"/>
              </w:rPr>
              <w:t>Effetto</w:t>
            </w:r>
          </w:p>
        </w:tc>
      </w:tr>
      <w:tr>
        <w:trPr>
          <w:cantSplit/>
          <w:cantSplit/>
          <w:cantSplit/>
        </w:trPr>
        <w:tc>
          <w:tcPr>
            <w:tcW w:type="dxa" w:w="1440"/>
            <w:vAlign w:val="center"/>
            <w:tcMar>
              <w:top w:w="80" w:type="dxa"/>
              <w:start w:w="100" w:type="dxa"/>
              <w:bottom w:w="80" w:type="dxa"/>
              <w:end w:w="100" w:type="dxa"/>
            </w:tcMar>
          </w:tcPr>
          <w:p>
            <w:r>
              <w:rPr>
                <w:rFonts w:ascii="Noto Sans" w:hAnsi="Noto Sans" w:eastAsia="Noto Sans"/>
                <w:color w:val="141414"/>
                <w:sz w:val="17"/>
              </w:rPr>
              <w:t>A — Proposal review</w:t>
            </w:r>
          </w:p>
        </w:tc>
        <w:tc>
          <w:tcPr>
            <w:tcW w:type="dxa" w:w="2880"/>
            <w:vAlign w:val="center"/>
            <w:tcMar>
              <w:top w:w="80" w:type="dxa"/>
              <w:start w:w="100" w:type="dxa"/>
              <w:bottom w:w="80" w:type="dxa"/>
              <w:end w:w="100" w:type="dxa"/>
            </w:tcMar>
          </w:tcPr>
          <w:p>
            <w:r>
              <w:rPr>
                <w:rFonts w:ascii="Noto Sans" w:hAnsi="Noto Sans" w:eastAsia="Noto Sans"/>
                <w:color w:val="141414"/>
                <w:sz w:val="17"/>
              </w:rPr>
              <w:t>N proposte AI su campi/mapping/relazioni</w:t>
            </w:r>
          </w:p>
        </w:tc>
        <w:tc>
          <w:tcPr>
            <w:tcW w:type="dxa" w:w="3240"/>
            <w:vAlign w:val="center"/>
            <w:tcMar>
              <w:top w:w="80" w:type="dxa"/>
              <w:start w:w="100" w:type="dxa"/>
              <w:bottom w:w="80" w:type="dxa"/>
              <w:end w:w="100" w:type="dxa"/>
            </w:tcMar>
          </w:tcPr>
          <w:p>
            <w:r>
              <w:rPr>
                <w:rFonts w:ascii="Noto Sans" w:hAnsi="Noto Sans" w:eastAsia="Noto Sans"/>
                <w:color w:val="141414"/>
                <w:sz w:val="17"/>
              </w:rPr>
              <w:t>Batch accept/reject durante sessione SSO</w:t>
            </w:r>
          </w:p>
        </w:tc>
        <w:tc>
          <w:tcPr>
            <w:tcW w:type="dxa" w:w="3024"/>
            <w:vAlign w:val="center"/>
            <w:tcMar>
              <w:top w:w="80" w:type="dxa"/>
              <w:start w:w="100" w:type="dxa"/>
              <w:bottom w:w="80" w:type="dxa"/>
              <w:end w:w="100" w:type="dxa"/>
            </w:tcMar>
          </w:tcPr>
          <w:p>
            <w:r>
              <w:rPr>
                <w:rFonts w:ascii="Noto Sans" w:hAnsi="Noto Sans" w:eastAsia="Noto Sans"/>
                <w:color w:val="141414"/>
                <w:sz w:val="17"/>
              </w:rPr>
              <w:t>Aggiorna i valori governati della DRAFT/REVIEW; non attiva la fonte</w:t>
            </w:r>
          </w:p>
        </w:tc>
      </w:tr>
      <w:tr>
        <w:trPr>
          <w:cantSplit/>
          <w:cantSplit/>
          <w:cantSplit/>
        </w:trPr>
        <w:tc>
          <w:tcPr>
            <w:tcW w:type="dxa" w:w="1440"/>
            <w:vAlign w:val="center"/>
            <w:tcMar>
              <w:top w:w="80" w:type="dxa"/>
              <w:start w:w="100" w:type="dxa"/>
              <w:bottom w:w="80" w:type="dxa"/>
              <w:end w:w="100" w:type="dxa"/>
            </w:tcMar>
            <w:shd w:fill="F3F6F8"/>
          </w:tcPr>
          <w:p>
            <w:r>
              <w:rPr>
                <w:rFonts w:ascii="Noto Sans" w:hAnsi="Noto Sans" w:eastAsia="Noto Sans"/>
                <w:color w:val="141414"/>
                <w:sz w:val="17"/>
              </w:rPr>
              <w:t>B — Version approval</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OnboardingVersion frozen + hash</w:t>
            </w:r>
          </w:p>
        </w:tc>
        <w:tc>
          <w:tcPr>
            <w:tcW w:type="dxa" w:w="3240"/>
            <w:vAlign w:val="center"/>
            <w:tcMar>
              <w:top w:w="80" w:type="dxa"/>
              <w:start w:w="100" w:type="dxa"/>
              <w:bottom w:w="80" w:type="dxa"/>
              <w:end w:w="100" w:type="dxa"/>
            </w:tcMar>
            <w:shd w:fill="F3F6F8"/>
          </w:tcPr>
          <w:p>
            <w:r>
              <w:rPr>
                <w:rFonts w:ascii="Noto Sans" w:hAnsi="Noto Sans" w:eastAsia="Noto Sans"/>
                <w:color w:val="141414"/>
                <w:sz w:val="17"/>
              </w:rPr>
              <w:t>ApprovalChallenge + reviewer autorizzato</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Porta IN_REVIEW → APPROVED se tutte le guard sono soddisfatte</w:t>
            </w:r>
          </w:p>
        </w:tc>
      </w:tr>
      <w:tr>
        <w:trPr>
          <w:cantSplit/>
          <w:cantSplit/>
          <w:cantSplit/>
        </w:trPr>
        <w:tc>
          <w:tcPr>
            <w:tcW w:type="dxa" w:w="1440"/>
            <w:vAlign w:val="center"/>
            <w:tcMar>
              <w:top w:w="80" w:type="dxa"/>
              <w:start w:w="100" w:type="dxa"/>
              <w:bottom w:w="80" w:type="dxa"/>
              <w:end w:w="100" w:type="dxa"/>
            </w:tcMar>
          </w:tcPr>
          <w:p>
            <w:r>
              <w:rPr>
                <w:rFonts w:ascii="Noto Sans" w:hAnsi="Noto Sans" w:eastAsia="Noto Sans"/>
                <w:color w:val="141414"/>
                <w:sz w:val="17"/>
              </w:rPr>
              <w:t>C — Activation</w:t>
            </w:r>
          </w:p>
        </w:tc>
        <w:tc>
          <w:tcPr>
            <w:tcW w:type="dxa" w:w="2880"/>
            <w:vAlign w:val="center"/>
            <w:tcMar>
              <w:top w:w="80" w:type="dxa"/>
              <w:start w:w="100" w:type="dxa"/>
              <w:bottom w:w="80" w:type="dxa"/>
              <w:end w:w="100" w:type="dxa"/>
            </w:tcMar>
          </w:tcPr>
          <w:p>
            <w:r>
              <w:rPr>
                <w:rFonts w:ascii="Noto Sans" w:hAnsi="Noto Sans" w:eastAsia="Noto Sans"/>
                <w:color w:val="141414"/>
                <w:sz w:val="17"/>
              </w:rPr>
              <w:t>Versione APPROVED</w:t>
            </w:r>
          </w:p>
        </w:tc>
        <w:tc>
          <w:tcPr>
            <w:tcW w:type="dxa" w:w="3240"/>
            <w:vAlign w:val="center"/>
            <w:tcMar>
              <w:top w:w="80" w:type="dxa"/>
              <w:start w:w="100" w:type="dxa"/>
              <w:bottom w:w="80" w:type="dxa"/>
              <w:end w:w="100" w:type="dxa"/>
            </w:tcMar>
          </w:tcPr>
          <w:p>
            <w:r>
              <w:rPr>
                <w:rFonts w:ascii="Noto Sans" w:hAnsi="Noto Sans" w:eastAsia="Noto Sans"/>
                <w:color w:val="141414"/>
                <w:sz w:val="17"/>
              </w:rPr>
              <w:t>Command separato, policy di step-up opzionale/obbligatoria per profilo</w:t>
            </w:r>
          </w:p>
        </w:tc>
        <w:tc>
          <w:tcPr>
            <w:tcW w:type="dxa" w:w="3024"/>
            <w:vAlign w:val="center"/>
            <w:tcMar>
              <w:top w:w="80" w:type="dxa"/>
              <w:start w:w="100" w:type="dxa"/>
              <w:bottom w:w="80" w:type="dxa"/>
              <w:end w:w="100" w:type="dxa"/>
            </w:tcMar>
          </w:tcPr>
          <w:p>
            <w:r>
              <w:rPr>
                <w:rFonts w:ascii="Noto Sans" w:hAnsi="Noto Sans" w:eastAsia="Noto Sans"/>
                <w:color w:val="141414"/>
                <w:sz w:val="17"/>
              </w:rPr>
              <w:t>Pubblica bundle ACTIVE e abilita il runtime</w:t>
            </w:r>
          </w:p>
        </w:tc>
      </w:tr>
    </w:tbl>
    <w:p>
      <w:pPr>
        <w:pStyle w:val="Heading2"/>
        <w:keepNext/>
      </w:pPr>
      <w:r>
        <w:rPr>
          <w:rFonts w:ascii="Noto Sans" w:hAnsi="Noto Sans" w:eastAsia="Noto Sans"/>
        </w:rPr>
        <w:t>45.1 Batch review delle proposte AI</w:t>
      </w:r>
    </w:p>
    <w:p>
      <w:pPr>
        <w:spacing w:after="100" w:line="252" w:lineRule="auto"/>
      </w:pPr>
      <w:r>
        <w:rPr>
          <w:rFonts w:ascii="Noto Sans" w:hAnsi="Noto Sans" w:eastAsia="Noto Sans"/>
        </w:rPr>
        <w:t>L’operatore può selezionare o approvare in blocco decine o centinaia di proposte senza nuova autenticazione, purché la sessione SSO sia valida e possieda lo scope di review. Ogni elemento conserva proposalId, valore proposto, valore accettato/rifiutato e provenance.</w:t>
      </w:r>
    </w:p>
    <w:tbl>
      <w:tblPr>
        <w:tblStyle w:val="TableGrid"/>
        <w:tblW w:type="auto" w:w="0"/>
        <w:jc w:val="center"/>
        <w:tblLook w:firstColumn="1" w:firstRow="1" w:lastColumn="0" w:lastRow="0" w:noHBand="0" w:noVBand="1" w:val="04A0"/>
      </w:tblPr>
      <w:tblGrid>
        <w:gridCol w:w="9832"/>
      </w:tblGrid>
      <w:tr>
        <w:trPr>
          <w:cantSplit/>
          <w:tblHeader w:val="true"/>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POST /api/onboarding/v1/onboarding-versions/{v}/proposal-decisions/batch</w:t>
            </w:r>
            <w:r>
              <w:rPr>
                <w:rFonts w:ascii="Noto Sans" w:hAnsi="Noto Sans" w:eastAsia="Noto Sans"/>
                <w:sz w:val="17"/>
              </w:rPr>
              <w:br/>
            </w:r>
            <w:r>
              <w:rPr>
                <w:rFonts w:ascii="Noto Sans" w:hAnsi="Noto Sans" w:eastAsia="Noto Sans"/>
                <w:color w:val="141414"/>
                <w:sz w:val="17"/>
              </w:rPr>
              <w:t>Authorization: Bearer &lt;USER_TOKEN&gt;</w:t>
            </w:r>
            <w:r>
              <w:rPr>
                <w:rFonts w:ascii="Noto Sans" w:hAnsi="Noto Sans" w:eastAsia="Noto Sans"/>
                <w:sz w:val="17"/>
              </w:rPr>
              <w:br/>
            </w:r>
            <w:r>
              <w:rPr>
                <w:rFonts w:ascii="Noto Sans" w:hAnsi="Noto Sans" w:eastAsia="Noto Sans"/>
                <w:color w:val="141414"/>
                <w:sz w:val="17"/>
              </w:rPr>
            </w:r>
            <w:r>
              <w:rPr>
                <w:rFonts w:ascii="Noto Sans" w:hAnsi="Noto Sans" w:eastAsia="Noto Sans"/>
                <w:sz w:val="17"/>
              </w:rPr>
              <w:br/>
            </w:r>
            <w:r>
              <w:rPr>
                <w:rFonts w:ascii="Noto Sans" w:hAnsi="Noto Sans" w:eastAsia="Noto Sans"/>
                <w:color w:val="141414"/>
                <w:sz w:val="17"/>
              </w:rPr>
              <w:t>{</w:t>
            </w:r>
            <w:r>
              <w:rPr>
                <w:rFonts w:ascii="Noto Sans" w:hAnsi="Noto Sans" w:eastAsia="Noto Sans"/>
                <w:sz w:val="17"/>
              </w:rPr>
              <w:br/>
            </w:r>
            <w:r>
              <w:rPr>
                <w:rFonts w:ascii="Noto Sans" w:hAnsi="Noto Sans" w:eastAsia="Noto Sans"/>
                <w:color w:val="141414"/>
                <w:sz w:val="17"/>
              </w:rPr>
              <w:t xml:space="preserve">  "decisions": [</w:t>
            </w:r>
            <w:r>
              <w:rPr>
                <w:rFonts w:ascii="Noto Sans" w:hAnsi="Noto Sans" w:eastAsia="Noto Sans"/>
                <w:sz w:val="17"/>
              </w:rPr>
              <w:br/>
            </w:r>
            <w:r>
              <w:rPr>
                <w:rFonts w:ascii="Noto Sans" w:hAnsi="Noto Sans" w:eastAsia="Noto Sans"/>
                <w:color w:val="141414"/>
                <w:sz w:val="17"/>
              </w:rPr>
              <w:t xml:space="preserve">    {"proposalId":"p-101","decision":"ACCEPT"},</w:t>
            </w:r>
            <w:r>
              <w:rPr>
                <w:rFonts w:ascii="Noto Sans" w:hAnsi="Noto Sans" w:eastAsia="Noto Sans"/>
                <w:sz w:val="17"/>
              </w:rPr>
              <w:br/>
            </w:r>
            <w:r>
              <w:rPr>
                <w:rFonts w:ascii="Noto Sans" w:hAnsi="Noto Sans" w:eastAsia="Noto Sans"/>
                <w:color w:val="141414"/>
                <w:sz w:val="17"/>
              </w:rPr>
              <w:t xml:space="preserve">    {"proposalId":"p-102","decision":"REJECT"}</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w:t>
            </w:r>
          </w:p>
        </w:tc>
      </w:tr>
    </w:tbl>
    <w:p>
      <w:pPr>
        <w:pStyle w:val="Heading1"/>
        <w:keepNext/>
      </w:pPr>
      <w:r>
        <w:rPr>
          <w:rFonts w:ascii="Noto Sans" w:hAnsi="Noto Sans" w:eastAsia="Noto Sans"/>
        </w:rPr>
        <w:t>46. ApprovalChallenge e trusted approval surface</w:t>
      </w:r>
    </w:p>
    <w:p>
      <w:pPr>
        <w:spacing w:after="100" w:line="252" w:lineRule="auto"/>
      </w:pPr>
      <w:r>
        <w:rPr>
          <w:rFonts w:ascii="Noto Sans" w:hAnsi="Noto Sans" w:eastAsia="Noto Sans"/>
        </w:rPr>
        <w:t>L’approvazione finale non è un tool MCP. L’Agent può chiedere al modulo di preparare un challenge, ma la conferma deve transitare attraverso una trusted approval surface controllata dalla piattaforma e legata alla sessione umana.</w:t>
      </w:r>
    </w:p>
    <w:p>
      <w:pPr>
        <w:pStyle w:val="Heading2"/>
        <w:keepNext/>
      </w:pPr>
      <w:r>
        <w:rPr>
          <w:rFonts w:ascii="Noto Sans" w:hAnsi="Noto Sans" w:eastAsia="Noto Sans"/>
        </w:rPr>
        <w:t>46.1 Lifecycle dell’ApprovalChallenge</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cantSplit/>
          <w:tblHeader w:val="true"/>
        </w:trPr>
        <w:tc>
          <w:tcPr>
            <w:tcW w:type="dxa" w:w="1656"/>
            <w:vAlign w:val="center"/>
            <w:tcMar>
              <w:top w:w="80" w:type="dxa"/>
              <w:start w:w="100" w:type="dxa"/>
              <w:bottom w:w="80" w:type="dxa"/>
              <w:end w:w="100" w:type="dxa"/>
            </w:tcMar>
            <w:shd w:fill="0F6B78"/>
          </w:tcPr>
          <w:p>
            <w:r>
              <w:rPr>
                <w:rFonts w:ascii="Noto Sans" w:hAnsi="Noto Sans" w:eastAsia="Noto Sans"/>
                <w:b/>
                <w:color w:val="FFFFFF"/>
                <w:sz w:val="17"/>
              </w:rPr>
              <w:t>Stato</w:t>
            </w:r>
          </w:p>
        </w:tc>
        <w:tc>
          <w:tcPr>
            <w:tcW w:type="dxa" w:w="2232"/>
            <w:vAlign w:val="center"/>
            <w:tcMar>
              <w:top w:w="80" w:type="dxa"/>
              <w:start w:w="100" w:type="dxa"/>
              <w:bottom w:w="80" w:type="dxa"/>
              <w:end w:w="100" w:type="dxa"/>
            </w:tcMar>
            <w:shd w:fill="0F6B78"/>
          </w:tcPr>
          <w:p>
            <w:r>
              <w:rPr>
                <w:rFonts w:ascii="Noto Sans" w:hAnsi="Noto Sans" w:eastAsia="Noto Sans"/>
                <w:b/>
                <w:color w:val="FFFFFF"/>
                <w:sz w:val="17"/>
              </w:rPr>
              <w:t>Evento</w:t>
            </w:r>
          </w:p>
        </w:tc>
        <w:tc>
          <w:tcPr>
            <w:tcW w:type="dxa" w:w="3816"/>
            <w:vAlign w:val="center"/>
            <w:tcMar>
              <w:top w:w="80" w:type="dxa"/>
              <w:start w:w="100" w:type="dxa"/>
              <w:bottom w:w="80" w:type="dxa"/>
              <w:end w:w="100" w:type="dxa"/>
            </w:tcMar>
            <w:shd w:fill="0F6B78"/>
          </w:tcPr>
          <w:p>
            <w:r>
              <w:rPr>
                <w:rFonts w:ascii="Noto Sans" w:hAnsi="Noto Sans" w:eastAsia="Noto Sans"/>
                <w:b/>
                <w:color w:val="FFFFFF"/>
                <w:sz w:val="17"/>
              </w:rPr>
              <w:t>Guard</w:t>
            </w:r>
          </w:p>
        </w:tc>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Esito</w:t>
            </w:r>
          </w:p>
        </w:tc>
      </w:tr>
      <w:tr>
        <w:trPr>
          <w:cantSplit/>
          <w:cantSplit/>
          <w:cantSplit/>
        </w:trPr>
        <w:tc>
          <w:tcPr>
            <w:tcW w:type="dxa" w:w="1656"/>
            <w:vAlign w:val="center"/>
            <w:tcMar>
              <w:top w:w="80" w:type="dxa"/>
              <w:start w:w="100" w:type="dxa"/>
              <w:bottom w:w="80" w:type="dxa"/>
              <w:end w:w="100" w:type="dxa"/>
            </w:tcMar>
          </w:tcPr>
          <w:p>
            <w:r>
              <w:rPr>
                <w:rFonts w:ascii="Noto Sans" w:hAnsi="Noto Sans" w:eastAsia="Noto Sans"/>
                <w:color w:val="141414"/>
                <w:sz w:val="17"/>
              </w:rPr>
              <w:t>CREATED</w:t>
            </w:r>
          </w:p>
        </w:tc>
        <w:tc>
          <w:tcPr>
            <w:tcW w:type="dxa" w:w="2232"/>
            <w:vAlign w:val="center"/>
            <w:tcMar>
              <w:top w:w="80" w:type="dxa"/>
              <w:start w:w="100" w:type="dxa"/>
              <w:bottom w:w="80" w:type="dxa"/>
              <w:end w:w="100" w:type="dxa"/>
            </w:tcMar>
          </w:tcPr>
          <w:p>
            <w:r>
              <w:rPr>
                <w:rFonts w:ascii="Noto Sans" w:hAnsi="Noto Sans" w:eastAsia="Noto Sans"/>
                <w:color w:val="141414"/>
                <w:sz w:val="17"/>
              </w:rPr>
              <w:t>creazione challenge</w:t>
            </w:r>
          </w:p>
        </w:tc>
        <w:tc>
          <w:tcPr>
            <w:tcW w:type="dxa" w:w="3816"/>
            <w:vAlign w:val="center"/>
            <w:tcMar>
              <w:top w:w="80" w:type="dxa"/>
              <w:start w:w="100" w:type="dxa"/>
              <w:bottom w:w="80" w:type="dxa"/>
              <w:end w:w="100" w:type="dxa"/>
            </w:tcMar>
          </w:tcPr>
          <w:p>
            <w:r>
              <w:rPr>
                <w:rFonts w:ascii="Noto Sans" w:hAnsi="Noto Sans" w:eastAsia="Noto Sans"/>
                <w:color w:val="141414"/>
                <w:sz w:val="17"/>
              </w:rPr>
              <w:t>Versione IN_REVIEW e validation PASS</w:t>
            </w:r>
          </w:p>
        </w:tc>
        <w:tc>
          <w:tcPr>
            <w:tcW w:type="dxa" w:w="2880"/>
            <w:vAlign w:val="center"/>
            <w:tcMar>
              <w:top w:w="80" w:type="dxa"/>
              <w:start w:w="100" w:type="dxa"/>
              <w:bottom w:w="80" w:type="dxa"/>
              <w:end w:w="100" w:type="dxa"/>
            </w:tcMar>
          </w:tcPr>
          <w:p>
            <w:r>
              <w:rPr>
                <w:rFonts w:ascii="Noto Sans" w:hAnsi="Noto Sans" w:eastAsia="Noto Sans"/>
                <w:color w:val="141414"/>
                <w:sz w:val="17"/>
              </w:rPr>
              <w:t>Hash e scope decisione congelati</w:t>
            </w:r>
          </w:p>
        </w:tc>
      </w:tr>
      <w:tr>
        <w:trPr>
          <w:cantSplit/>
          <w:cantSplit/>
          <w:cantSplit/>
        </w:trPr>
        <w:tc>
          <w:tcPr>
            <w:tcW w:type="dxa" w:w="1656"/>
            <w:vAlign w:val="center"/>
            <w:tcMar>
              <w:top w:w="80" w:type="dxa"/>
              <w:start w:w="100" w:type="dxa"/>
              <w:bottom w:w="80" w:type="dxa"/>
              <w:end w:w="100" w:type="dxa"/>
            </w:tcMar>
            <w:shd w:fill="F3F6F8"/>
          </w:tcPr>
          <w:p>
            <w:r>
              <w:rPr>
                <w:rFonts w:ascii="Noto Sans" w:hAnsi="Noto Sans" w:eastAsia="Noto Sans"/>
                <w:color w:val="141414"/>
                <w:sz w:val="17"/>
              </w:rPr>
              <w:t>PRESENTED</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UI mostra summary/diff</w:t>
            </w:r>
          </w:p>
        </w:tc>
        <w:tc>
          <w:tcPr>
            <w:tcW w:type="dxa" w:w="3816"/>
            <w:vAlign w:val="center"/>
            <w:tcMar>
              <w:top w:w="80" w:type="dxa"/>
              <w:start w:w="100" w:type="dxa"/>
              <w:bottom w:w="80" w:type="dxa"/>
              <w:end w:w="100" w:type="dxa"/>
            </w:tcMar>
            <w:shd w:fill="F3F6F8"/>
          </w:tcPr>
          <w:p>
            <w:r>
              <w:rPr>
                <w:rFonts w:ascii="Noto Sans" w:hAnsi="Noto Sans" w:eastAsia="Noto Sans"/>
                <w:color w:val="141414"/>
                <w:sz w:val="17"/>
              </w:rPr>
              <w:t>Sessione user-bound valida</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Utente può confermare o annullare</w:t>
            </w:r>
          </w:p>
        </w:tc>
      </w:tr>
      <w:tr>
        <w:trPr>
          <w:cantSplit/>
          <w:cantSplit/>
          <w:cantSplit/>
        </w:trPr>
        <w:tc>
          <w:tcPr>
            <w:tcW w:type="dxa" w:w="1656"/>
            <w:vAlign w:val="center"/>
            <w:tcMar>
              <w:top w:w="80" w:type="dxa"/>
              <w:start w:w="100" w:type="dxa"/>
              <w:bottom w:w="80" w:type="dxa"/>
              <w:end w:w="100" w:type="dxa"/>
            </w:tcMar>
          </w:tcPr>
          <w:p>
            <w:r>
              <w:rPr>
                <w:rFonts w:ascii="Noto Sans" w:hAnsi="Noto Sans" w:eastAsia="Noto Sans"/>
                <w:color w:val="141414"/>
                <w:sz w:val="17"/>
              </w:rPr>
              <w:t>CONFIRMED</w:t>
            </w:r>
          </w:p>
        </w:tc>
        <w:tc>
          <w:tcPr>
            <w:tcW w:type="dxa" w:w="2232"/>
            <w:vAlign w:val="center"/>
            <w:tcMar>
              <w:top w:w="80" w:type="dxa"/>
              <w:start w:w="100" w:type="dxa"/>
              <w:bottom w:w="80" w:type="dxa"/>
              <w:end w:w="100" w:type="dxa"/>
            </w:tcMar>
          </w:tcPr>
          <w:p>
            <w:r>
              <w:rPr>
                <w:rFonts w:ascii="Noto Sans" w:hAnsi="Noto Sans" w:eastAsia="Noto Sans"/>
                <w:color w:val="141414"/>
                <w:sz w:val="17"/>
              </w:rPr>
              <w:t>click/gesture esplicita</w:t>
            </w:r>
          </w:p>
        </w:tc>
        <w:tc>
          <w:tcPr>
            <w:tcW w:type="dxa" w:w="3816"/>
            <w:vAlign w:val="center"/>
            <w:tcMar>
              <w:top w:w="80" w:type="dxa"/>
              <w:start w:w="100" w:type="dxa"/>
              <w:bottom w:w="80" w:type="dxa"/>
              <w:end w:w="100" w:type="dxa"/>
            </w:tcMar>
          </w:tcPr>
          <w:p>
            <w:r>
              <w:rPr>
                <w:rFonts w:ascii="Noto Sans" w:hAnsi="Noto Sans" w:eastAsia="Noto Sans"/>
                <w:color w:val="141414"/>
                <w:sz w:val="17"/>
              </w:rPr>
              <w:t>Reviewer scope + challenge valido + hash invariato</w:t>
            </w:r>
          </w:p>
        </w:tc>
        <w:tc>
          <w:tcPr>
            <w:tcW w:type="dxa" w:w="2880"/>
            <w:vAlign w:val="center"/>
            <w:tcMar>
              <w:top w:w="80" w:type="dxa"/>
              <w:start w:w="100" w:type="dxa"/>
              <w:bottom w:w="80" w:type="dxa"/>
              <w:end w:w="100" w:type="dxa"/>
            </w:tcMar>
          </w:tcPr>
          <w:p>
            <w:r>
              <w:rPr>
                <w:rFonts w:ascii="Noto Sans" w:hAnsi="Noto Sans" w:eastAsia="Noto Sans"/>
                <w:color w:val="141414"/>
                <w:sz w:val="17"/>
              </w:rPr>
              <w:t>ApprovalDecision atomica</w:t>
            </w:r>
          </w:p>
        </w:tc>
      </w:tr>
      <w:tr>
        <w:trPr>
          <w:cantSplit/>
          <w:cantSplit/>
          <w:cantSplit/>
        </w:trPr>
        <w:tc>
          <w:tcPr>
            <w:tcW w:type="dxa" w:w="1656"/>
            <w:vAlign w:val="center"/>
            <w:tcMar>
              <w:top w:w="80" w:type="dxa"/>
              <w:start w:w="100" w:type="dxa"/>
              <w:bottom w:w="80" w:type="dxa"/>
              <w:end w:w="100" w:type="dxa"/>
            </w:tcMar>
            <w:shd w:fill="F3F6F8"/>
          </w:tcPr>
          <w:p>
            <w:r>
              <w:rPr>
                <w:rFonts w:ascii="Noto Sans" w:hAnsi="Noto Sans" w:eastAsia="Noto Sans"/>
                <w:color w:val="141414"/>
                <w:sz w:val="17"/>
              </w:rPr>
              <w:t>EXPIRED</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TTL superato</w:t>
            </w:r>
          </w:p>
        </w:tc>
        <w:tc>
          <w:tcPr>
            <w:tcW w:type="dxa" w:w="3816"/>
            <w:vAlign w:val="center"/>
            <w:tcMar>
              <w:top w:w="80" w:type="dxa"/>
              <w:start w:w="100" w:type="dxa"/>
              <w:bottom w:w="80" w:type="dxa"/>
              <w:end w:w="100" w:type="dxa"/>
            </w:tcMar>
            <w:shd w:fill="F3F6F8"/>
          </w:tcPr>
          <w:p>
            <w:r>
              <w:rPr>
                <w:rFonts w:ascii="Noto Sans" w:hAnsi="Noto Sans" w:eastAsia="Noto Sans"/>
                <w:color w:val="141414"/>
                <w:sz w:val="17"/>
              </w:rPr>
              <w:t>Nessuna conferma valida</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Nuovo challenge richiesto</w:t>
            </w:r>
          </w:p>
        </w:tc>
      </w:tr>
      <w:tr>
        <w:trPr>
          <w:cantSplit/>
          <w:cantSplit/>
          <w:cantSplit/>
        </w:trPr>
        <w:tc>
          <w:tcPr>
            <w:tcW w:type="dxa" w:w="1656"/>
            <w:vAlign w:val="center"/>
            <w:tcMar>
              <w:top w:w="80" w:type="dxa"/>
              <w:start w:w="100" w:type="dxa"/>
              <w:bottom w:w="80" w:type="dxa"/>
              <w:end w:w="100" w:type="dxa"/>
            </w:tcMar>
          </w:tcPr>
          <w:p>
            <w:r>
              <w:rPr>
                <w:rFonts w:ascii="Noto Sans" w:hAnsi="Noto Sans" w:eastAsia="Noto Sans"/>
                <w:color w:val="141414"/>
                <w:sz w:val="17"/>
              </w:rPr>
              <w:t>INVALIDATED</w:t>
            </w:r>
          </w:p>
        </w:tc>
        <w:tc>
          <w:tcPr>
            <w:tcW w:type="dxa" w:w="2232"/>
            <w:vAlign w:val="center"/>
            <w:tcMar>
              <w:top w:w="80" w:type="dxa"/>
              <w:start w:w="100" w:type="dxa"/>
              <w:bottom w:w="80" w:type="dxa"/>
              <w:end w:w="100" w:type="dxa"/>
            </w:tcMar>
          </w:tcPr>
          <w:p>
            <w:r>
              <w:rPr>
                <w:rFonts w:ascii="Noto Sans" w:hAnsi="Noto Sans" w:eastAsia="Noto Sans"/>
                <w:color w:val="141414"/>
                <w:sz w:val="17"/>
              </w:rPr>
              <w:t>config/versione cambiata</w:t>
            </w:r>
          </w:p>
        </w:tc>
        <w:tc>
          <w:tcPr>
            <w:tcW w:type="dxa" w:w="3816"/>
            <w:vAlign w:val="center"/>
            <w:tcMar>
              <w:top w:w="80" w:type="dxa"/>
              <w:start w:w="100" w:type="dxa"/>
              <w:bottom w:w="80" w:type="dxa"/>
              <w:end w:w="100" w:type="dxa"/>
            </w:tcMar>
          </w:tcPr>
          <w:p>
            <w:r>
              <w:rPr>
                <w:rFonts w:ascii="Noto Sans" w:hAnsi="Noto Sans" w:eastAsia="Noto Sans"/>
                <w:color w:val="141414"/>
                <w:sz w:val="17"/>
              </w:rPr>
              <w:t>Hash differente o stato non valido</w:t>
            </w:r>
          </w:p>
        </w:tc>
        <w:tc>
          <w:tcPr>
            <w:tcW w:type="dxa" w:w="2880"/>
            <w:vAlign w:val="center"/>
            <w:tcMar>
              <w:top w:w="80" w:type="dxa"/>
              <w:start w:w="100" w:type="dxa"/>
              <w:bottom w:w="80" w:type="dxa"/>
              <w:end w:w="100" w:type="dxa"/>
            </w:tcMar>
          </w:tcPr>
          <w:p>
            <w:r>
              <w:rPr>
                <w:rFonts w:ascii="Noto Sans" w:hAnsi="Noto Sans" w:eastAsia="Noto Sans"/>
                <w:color w:val="141414"/>
                <w:sz w:val="17"/>
              </w:rPr>
              <w:t>Conferma rifiutata</w:t>
            </w:r>
          </w:p>
        </w:tc>
      </w:tr>
      <w:tr>
        <w:trPr>
          <w:cantSplit/>
          <w:cantSplit/>
          <w:cantSplit/>
        </w:trPr>
        <w:tc>
          <w:tcPr>
            <w:tcW w:type="dxa" w:w="1656"/>
            <w:vAlign w:val="center"/>
            <w:tcMar>
              <w:top w:w="80" w:type="dxa"/>
              <w:start w:w="100" w:type="dxa"/>
              <w:bottom w:w="80" w:type="dxa"/>
              <w:end w:w="100" w:type="dxa"/>
            </w:tcMar>
            <w:shd w:fill="F3F6F8"/>
          </w:tcPr>
          <w:p>
            <w:r>
              <w:rPr>
                <w:rFonts w:ascii="Noto Sans" w:hAnsi="Noto Sans" w:eastAsia="Noto Sans"/>
                <w:color w:val="141414"/>
                <w:sz w:val="17"/>
              </w:rPr>
              <w:t>CANCELLED</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utente annulla</w:t>
            </w:r>
          </w:p>
        </w:tc>
        <w:tc>
          <w:tcPr>
            <w:tcW w:type="dxa" w:w="3816"/>
            <w:vAlign w:val="center"/>
            <w:tcMar>
              <w:top w:w="80" w:type="dxa"/>
              <w:start w:w="100" w:type="dxa"/>
              <w:bottom w:w="80" w:type="dxa"/>
              <w:end w:w="100" w:type="dxa"/>
            </w:tcMar>
            <w:shd w:fill="F3F6F8"/>
          </w:tcPr>
          <w:p>
            <w:r>
              <w:rPr>
                <w:rFonts w:ascii="Noto Sans" w:hAnsi="Noto Sans" w:eastAsia="Noto Sans"/>
                <w:color w:val="141414"/>
                <w:sz w:val="17"/>
              </w:rPr>
              <w:t>Challenge aperto</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Nessuna modifica workflow</w:t>
            </w:r>
          </w:p>
        </w:tc>
      </w:tr>
    </w:tbl>
    <w:p>
      <w:pPr>
        <w:pStyle w:val="Heading2"/>
        <w:keepNext/>
      </w:pPr>
      <w:r>
        <w:rPr>
          <w:rFonts w:ascii="Noto Sans" w:hAnsi="Noto Sans" w:eastAsia="Noto Sans"/>
        </w:rPr>
        <w:t>46.2 Schema minimo ApprovalChallenge v1</w:t>
      </w:r>
    </w:p>
    <w:tbl>
      <w:tblPr>
        <w:tblStyle w:val="TableGrid"/>
        <w:tblW w:type="auto" w:w="0"/>
        <w:jc w:val="center"/>
        <w:tblLook w:firstColumn="1" w:firstRow="1" w:lastColumn="0" w:lastRow="0" w:noHBand="0" w:noVBand="1" w:val="04A0"/>
      </w:tblPr>
      <w:tblGrid>
        <w:gridCol w:w="9832"/>
      </w:tblGrid>
      <w:tr>
        <w:trPr>
          <w:cantSplit/>
          <w:tblHeader w:val="true"/>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w:t>
            </w:r>
            <w:r>
              <w:rPr>
                <w:rFonts w:ascii="Noto Sans" w:hAnsi="Noto Sans" w:eastAsia="Noto Sans"/>
                <w:sz w:val="17"/>
              </w:rPr>
              <w:br/>
            </w:r>
            <w:r>
              <w:rPr>
                <w:rFonts w:ascii="Noto Sans" w:hAnsi="Noto Sans" w:eastAsia="Noto Sans"/>
                <w:color w:val="141414"/>
                <w:sz w:val="17"/>
              </w:rPr>
              <w:t xml:space="preserve">  "challengeId": "appr-82198",</w:t>
            </w:r>
            <w:r>
              <w:rPr>
                <w:rFonts w:ascii="Noto Sans" w:hAnsi="Noto Sans" w:eastAsia="Noto Sans"/>
                <w:sz w:val="17"/>
              </w:rPr>
              <w:br/>
            </w:r>
            <w:r>
              <w:rPr>
                <w:rFonts w:ascii="Noto Sans" w:hAnsi="Noto Sans" w:eastAsia="Noto Sans"/>
                <w:color w:val="141414"/>
                <w:sz w:val="17"/>
              </w:rPr>
              <w:t xml:space="preserve">  "sourceId": "suap-prod",</w:t>
            </w:r>
            <w:r>
              <w:rPr>
                <w:rFonts w:ascii="Noto Sans" w:hAnsi="Noto Sans" w:eastAsia="Noto Sans"/>
                <w:sz w:val="17"/>
              </w:rPr>
              <w:br/>
            </w:r>
            <w:r>
              <w:rPr>
                <w:rFonts w:ascii="Noto Sans" w:hAnsi="Noto Sans" w:eastAsia="Noto Sans"/>
                <w:color w:val="141414"/>
                <w:sz w:val="17"/>
              </w:rPr>
              <w:t xml:space="preserve">  "onboardingVersionId": "ov-12",</w:t>
            </w:r>
            <w:r>
              <w:rPr>
                <w:rFonts w:ascii="Noto Sans" w:hAnsi="Noto Sans" w:eastAsia="Noto Sans"/>
                <w:sz w:val="17"/>
              </w:rPr>
              <w:br/>
            </w:r>
            <w:r>
              <w:rPr>
                <w:rFonts w:ascii="Noto Sans" w:hAnsi="Noto Sans" w:eastAsia="Noto Sans"/>
                <w:color w:val="141414"/>
                <w:sz w:val="17"/>
              </w:rPr>
              <w:t xml:space="preserve">  "decisionType": "VERSION_APPROVAL",</w:t>
            </w:r>
            <w:r>
              <w:rPr>
                <w:rFonts w:ascii="Noto Sans" w:hAnsi="Noto Sans" w:eastAsia="Noto Sans"/>
                <w:sz w:val="17"/>
              </w:rPr>
              <w:br/>
            </w:r>
            <w:r>
              <w:rPr>
                <w:rFonts w:ascii="Noto Sans" w:hAnsi="Noto Sans" w:eastAsia="Noto Sans"/>
                <w:color w:val="141414"/>
                <w:sz w:val="17"/>
              </w:rPr>
              <w:t xml:space="preserve">  "configurationHash": "sha256:...",</w:t>
            </w:r>
            <w:r>
              <w:rPr>
                <w:rFonts w:ascii="Noto Sans" w:hAnsi="Noto Sans" w:eastAsia="Noto Sans"/>
                <w:sz w:val="17"/>
              </w:rPr>
              <w:br/>
            </w:r>
            <w:r>
              <w:rPr>
                <w:rFonts w:ascii="Noto Sans" w:hAnsi="Noto Sans" w:eastAsia="Noto Sans"/>
                <w:color w:val="141414"/>
                <w:sz w:val="17"/>
              </w:rPr>
              <w:t xml:space="preserve">  "summaryRef": "/.../review-summary",</w:t>
            </w:r>
            <w:r>
              <w:rPr>
                <w:rFonts w:ascii="Noto Sans" w:hAnsi="Noto Sans" w:eastAsia="Noto Sans"/>
                <w:sz w:val="17"/>
              </w:rPr>
              <w:br/>
            </w:r>
            <w:r>
              <w:rPr>
                <w:rFonts w:ascii="Noto Sans" w:hAnsi="Noto Sans" w:eastAsia="Noto Sans"/>
                <w:color w:val="141414"/>
                <w:sz w:val="17"/>
              </w:rPr>
              <w:t xml:space="preserve">  "createdAt": "...",</w:t>
            </w:r>
            <w:r>
              <w:rPr>
                <w:rFonts w:ascii="Noto Sans" w:hAnsi="Noto Sans" w:eastAsia="Noto Sans"/>
                <w:sz w:val="17"/>
              </w:rPr>
              <w:br/>
            </w:r>
            <w:r>
              <w:rPr>
                <w:rFonts w:ascii="Noto Sans" w:hAnsi="Noto Sans" w:eastAsia="Noto Sans"/>
                <w:color w:val="141414"/>
                <w:sz w:val="17"/>
              </w:rPr>
              <w:t xml:space="preserve">  "expiresAt": "...",</w:t>
            </w:r>
            <w:r>
              <w:rPr>
                <w:rFonts w:ascii="Noto Sans" w:hAnsi="Noto Sans" w:eastAsia="Noto Sans"/>
                <w:sz w:val="17"/>
              </w:rPr>
              <w:br/>
            </w:r>
            <w:r>
              <w:rPr>
                <w:rFonts w:ascii="Noto Sans" w:hAnsi="Noto Sans" w:eastAsia="Noto Sans"/>
                <w:color w:val="141414"/>
                <w:sz w:val="17"/>
              </w:rPr>
              <w:t xml:space="preserve">  "status": "CREATED"</w:t>
            </w:r>
            <w:r>
              <w:rPr>
                <w:rFonts w:ascii="Noto Sans" w:hAnsi="Noto Sans" w:eastAsia="Noto Sans"/>
                <w:sz w:val="17"/>
              </w:rPr>
              <w:br/>
            </w:r>
            <w:r>
              <w:rPr>
                <w:rFonts w:ascii="Noto Sans" w:hAnsi="Noto Sans" w:eastAsia="Noto Sans"/>
                <w:color w:val="141414"/>
                <w:sz w:val="17"/>
              </w:rPr>
              <w:t>}</w:t>
            </w:r>
          </w:p>
        </w:tc>
      </w:tr>
    </w:tbl>
    <w:p>
      <w:pPr>
        <w:spacing w:after="100" w:line="252" w:lineRule="auto"/>
      </w:pPr>
      <w:r>
        <w:rPr>
          <w:rFonts w:ascii="Noto Sans" w:hAnsi="Noto Sans" w:eastAsia="Noto Sans"/>
        </w:rPr>
        <w:t>TTL baseline del challenge: 10 minuti, configurabile per environment/policy. La scadenza non determina logout dell’utente: richiede soltanto un nuovo challenge.</w:t>
      </w:r>
    </w:p>
    <w:p>
      <w:pPr>
        <w:pStyle w:val="Heading2"/>
        <w:keepNext/>
      </w:pPr>
      <w:r>
        <w:rPr>
          <w:rFonts w:ascii="Noto Sans" w:hAnsi="Noto Sans" w:eastAsia="Noto Sans"/>
        </w:rPr>
        <w:t>46.3 Conferma diretta e non mediata dall’AI</w:t>
      </w:r>
    </w:p>
    <w:tbl>
      <w:tblPr>
        <w:tblStyle w:val="TableGrid"/>
        <w:tblW w:type="auto" w:w="0"/>
        <w:jc w:val="center"/>
        <w:tblLook w:firstColumn="1" w:firstRow="1" w:lastColumn="0" w:lastRow="0" w:noHBand="0" w:noVBand="1" w:val="04A0"/>
      </w:tblPr>
      <w:tblGrid>
        <w:gridCol w:w="9832"/>
      </w:tblGrid>
      <w:tr>
        <w:trPr>
          <w:cantSplit/>
          <w:tblHeader w:val="true"/>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AI Agent ---- request challenge ----&gt; Onboarding</w:t>
            </w:r>
            <w:r>
              <w:rPr>
                <w:rFonts w:ascii="Noto Sans" w:hAnsi="Noto Sans" w:eastAsia="Noto Sans"/>
                <w:sz w:val="17"/>
              </w:rPr>
              <w:br/>
            </w:r>
            <w:r>
              <w:rPr>
                <w:rFonts w:ascii="Noto Sans" w:hAnsi="Noto Sans" w:eastAsia="Noto Sans"/>
                <w:color w:val="141414"/>
                <w:sz w:val="17"/>
              </w:rPr>
              <w:t xml:space="preserve">    |                                  |</w:t>
            </w:r>
            <w:r>
              <w:rPr>
                <w:rFonts w:ascii="Noto Sans" w:hAnsi="Noto Sans" w:eastAsia="Noto Sans"/>
                <w:sz w:val="17"/>
              </w:rPr>
              <w:br/>
            </w:r>
            <w:r>
              <w:rPr>
                <w:rFonts w:ascii="Noto Sans" w:hAnsi="Noto Sans" w:eastAsia="Noto Sans"/>
                <w:color w:val="141414"/>
                <w:sz w:val="17"/>
              </w:rPr>
              <w:t xml:space="preserve">    |&lt;------ challengeRef -------------+</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 xml:space="preserve">    +--&gt; Agent Host mostra TRUSTED APPROVAL CARD</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 xml:space="preserve">             [utente APPROVA]</w:t>
            </w:r>
            <w:r>
              <w:rPr>
                <w:rFonts w:ascii="Noto Sans" w:hAnsi="Noto Sans" w:eastAsia="Noto Sans"/>
                <w:sz w:val="17"/>
              </w:rPr>
              <w:br/>
            </w:r>
            <w:r>
              <w:rPr>
                <w:rFonts w:ascii="Noto Sans" w:hAnsi="Noto Sans" w:eastAsia="Noto Sans"/>
                <w:color w:val="141414"/>
                <w:sz w:val="17"/>
              </w:rPr>
              <w:t xml:space="preserve">                    | direct trusted call</w:t>
            </w:r>
            <w:r>
              <w:rPr>
                <w:rFonts w:ascii="Noto Sans" w:hAnsi="Noto Sans" w:eastAsia="Noto Sans"/>
                <w:sz w:val="17"/>
              </w:rPr>
              <w:br/>
            </w:r>
            <w:r>
              <w:rPr>
                <w:rFonts w:ascii="Noto Sans" w:hAnsi="Noto Sans" w:eastAsia="Noto Sans"/>
                <w:color w:val="141414"/>
                <w:sz w:val="17"/>
              </w:rPr>
              <w:t xml:space="preserve">                    v</w:t>
            </w:r>
            <w:r>
              <w:rPr>
                <w:rFonts w:ascii="Noto Sans" w:hAnsi="Noto Sans" w:eastAsia="Noto Sans"/>
                <w:sz w:val="17"/>
              </w:rPr>
              <w:br/>
            </w:r>
            <w:r>
              <w:rPr>
                <w:rFonts w:ascii="Noto Sans" w:hAnsi="Noto Sans" w:eastAsia="Noto Sans"/>
                <w:color w:val="141414"/>
                <w:sz w:val="17"/>
              </w:rPr>
              <w:t xml:space="preserve">                Gateway</w:t>
            </w:r>
            <w:r>
              <w:rPr>
                <w:rFonts w:ascii="Noto Sans" w:hAnsi="Noto Sans" w:eastAsia="Noto Sans"/>
                <w:sz w:val="17"/>
              </w:rPr>
              <w:br/>
            </w:r>
            <w:r>
              <w:rPr>
                <w:rFonts w:ascii="Noto Sans" w:hAnsi="Noto Sans" w:eastAsia="Noto Sans"/>
                <w:color w:val="141414"/>
                <w:sz w:val="17"/>
              </w:rPr>
              <w:t xml:space="preserve">                    v</w:t>
            </w:r>
            <w:r>
              <w:rPr>
                <w:rFonts w:ascii="Noto Sans" w:hAnsi="Noto Sans" w:eastAsia="Noto Sans"/>
                <w:sz w:val="17"/>
              </w:rPr>
              <w:br/>
            </w:r>
            <w:r>
              <w:rPr>
                <w:rFonts w:ascii="Noto Sans" w:hAnsi="Noto Sans" w:eastAsia="Noto Sans"/>
                <w:color w:val="141414"/>
                <w:sz w:val="17"/>
              </w:rPr>
              <w:t xml:space="preserve">        Onboarding /approval-challenges/{id}/confirm</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 xml:space="preserve">                    +--&gt; IAM claims + hash + state + scope validation</w:t>
            </w:r>
            <w:r>
              <w:rPr>
                <w:rFonts w:ascii="Noto Sans" w:hAnsi="Noto Sans" w:eastAsia="Noto Sans"/>
                <w:sz w:val="17"/>
              </w:rPr>
              <w:br/>
            </w:r>
            <w:r>
              <w:rPr>
                <w:rFonts w:ascii="Noto Sans" w:hAnsi="Noto Sans" w:eastAsia="Noto Sans"/>
                <w:color w:val="141414"/>
                <w:sz w:val="17"/>
              </w:rPr>
              <w:t xml:space="preserve">                    +--&gt; ApprovalDecision</w:t>
            </w:r>
          </w:p>
        </w:tc>
      </w:tr>
    </w:tbl>
    <w:tbl>
      <w:tblPr>
        <w:tblStyle w:val="TableGrid"/>
        <w:tblW w:type="auto" w:w="0"/>
        <w:tblLook w:firstColumn="1" w:firstRow="1" w:lastColumn="0" w:lastRow="0" w:noHBand="0" w:noVBand="1" w:val="04A0"/>
      </w:tblPr>
      <w:tblGrid>
        <w:gridCol w:w="9832"/>
      </w:tblGrid>
      <w:tr>
        <w:trPr>
          <w:cantSplit/>
          <w:tblHeader w:val="true"/>
          <w:cantSplit/>
          <w:tblHeader w:val="true"/>
        </w:trPr>
        <w:tc>
          <w:tcPr>
            <w:tcW w:type="dxa" w:w="9832"/>
            <w:shd w:fill="EAF2F8"/>
            <w:tcMar>
              <w:top w:w="120" w:type="dxa"/>
              <w:start w:w="140" w:type="dxa"/>
              <w:bottom w:w="120" w:type="dxa"/>
              <w:end w:w="140" w:type="dxa"/>
            </w:tcMar>
          </w:tcPr>
          <w:p>
            <w:r>
              <w:rPr>
                <w:rFonts w:ascii="Noto Sans" w:hAnsi="Noto Sans" w:eastAsia="Noto Sans"/>
                <w:b/>
                <w:color w:val="0B3B75"/>
                <w:sz w:val="17"/>
              </w:rPr>
              <w:t>Invariante ID-02</w:t>
              <w:br/>
            </w:r>
            <w:r>
              <w:rPr>
                <w:rFonts w:ascii="Noto Sans" w:hAnsi="Noto Sans" w:eastAsia="Noto Sans"/>
                <w:color w:val="141414"/>
                <w:sz w:val="17"/>
              </w:rPr>
              <w:t>Il pulsante/gesture di conferma non invoca source.onboarding.approve come tool MCP. Il canale trusted usa un token user-bound e una chiamata diretta verso Gateway/Onboarding.</w:t>
            </w:r>
          </w:p>
        </w:tc>
      </w:tr>
    </w:tbl>
    <w:p>
      <w:pPr>
        <w:pStyle w:val="Heading2"/>
      </w:pPr>
      <w:r>
        <w:t>46.4 Contratto del Trusted Approval Workspace nella Trusted Human Surface</w:t>
      </w:r>
    </w:p>
    <w:p>
      <w:pPr/>
      <w:r>
        <w:t>Il Trusted Approval Workspace è implementato nella Trusted Human Surface, nello stesso deployable fisico del control plane, con endpoint/browser contract separato. Riceve o risolve un trustedApprovalRef opaco, recupera dal backend owner il card model autoritativo e invia la decisione user-bound direttamente via Urban API Gateway. Le funzioni sui log protetti appartengono invece al Protected Operations Workspace e ai relativi servizi interni THS.</w:t>
      </w:r>
    </w:p>
    <w:p>
      <w:pPr>
        <w:pStyle w:val="OUFCode"/>
      </w:pPr>
      <w:r>
        <w:t>Browser / Agent Host</w:t>
        <w:br/>
        <w:t xml:space="preserve">  -&gt; Trusted Human Surface [OUF-controlled]</w:t>
        <w:br/>
        <w:t xml:space="preserve">     -&gt; Trusted Approval Workspace</w:t>
        <w:br/>
        <w:t xml:space="preserve">        GET card model / resolve trustedApprovalRef</w:t>
        <w:br/>
        <w:t xml:space="preserve">        HUMAN_USER reviews exact diff/hash/version</w:t>
        <w:br/>
        <w:t xml:space="preserve">        POST confirm/reject with user-bound session</w:t>
        <w:br/>
        <w:t xml:space="preserve">     -&gt; Protected Operations Workspace</w:t>
        <w:br/>
        <w:t xml:space="preserve">        HUMAN_USER-only log search/read/filter/aggregate/correlate/export/download</w:t>
        <w:br/>
        <w:t xml:space="preserve">  -&gt; Urban API Gateway</w:t>
        <w:br/>
        <w:t xml:space="preserve">  -&gt; backend owner (approval) / shared log store dependency (protected log operations)</w:t>
      </w:r>
    </w:p>
    <w:p>
      <w:pPr>
        <w:pStyle w:val="Heading1"/>
        <w:keepNext/>
      </w:pPr>
      <w:r>
        <w:rPr>
          <w:rFonts w:ascii="Noto Sans" w:hAnsi="Noto Sans" w:eastAsia="Noto Sans"/>
        </w:rPr>
        <w:t>47. Capability, ruoli esterni e policy Authorization</w:t>
      </w:r>
    </w:p>
    <w:tbl>
      <w:tblPr>
        <w:tblStyle w:val="TableGrid"/>
        <w:tblW w:type="auto" w:w="0"/>
        <w:jc w:val="center"/>
        <w:tblLook w:firstColumn="1" w:firstRow="1" w:lastColumn="0" w:lastRow="0" w:noHBand="0" w:noVBand="1" w:val="04A0"/>
      </w:tblPr>
      <w:tblGrid>
        <w:gridCol w:w="1966"/>
        <w:gridCol w:w="1966"/>
        <w:gridCol w:w="1966"/>
        <w:gridCol w:w="1966"/>
        <w:gridCol w:w="1966"/>
      </w:tblGrid>
      <w:tr>
        <w:trPr>
          <w:cantSplit/>
          <w:tblHeader w:val="true"/>
          <w:cantSplit/>
          <w:tblHeader w:val="true"/>
          <w:cantSplit/>
          <w:tblHeader w:val="true"/>
        </w:trPr>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Scope</w:t>
            </w:r>
          </w:p>
        </w:tc>
        <w:tc>
          <w:tcPr>
            <w:tcW w:type="dxa" w:w="1656"/>
            <w:vAlign w:val="center"/>
            <w:tcMar>
              <w:top w:w="80" w:type="dxa"/>
              <w:start w:w="100" w:type="dxa"/>
              <w:bottom w:w="80" w:type="dxa"/>
              <w:end w:w="100" w:type="dxa"/>
            </w:tcMar>
            <w:shd w:fill="0F6B78"/>
          </w:tcPr>
          <w:p>
            <w:r>
              <w:rPr>
                <w:rFonts w:ascii="Noto Sans" w:hAnsi="Noto Sans" w:eastAsia="Noto Sans"/>
                <w:b/>
                <w:color w:val="FFFFFF"/>
                <w:sz w:val="17"/>
              </w:rPr>
              <w:t>Operatore</w:t>
            </w:r>
          </w:p>
        </w:tc>
        <w:tc>
          <w:tcPr>
            <w:tcW w:type="dxa" w:w="1656"/>
            <w:vAlign w:val="center"/>
            <w:tcMar>
              <w:top w:w="80" w:type="dxa"/>
              <w:start w:w="100" w:type="dxa"/>
              <w:bottom w:w="80" w:type="dxa"/>
              <w:end w:w="100" w:type="dxa"/>
            </w:tcMar>
            <w:shd w:fill="0F6B78"/>
          </w:tcPr>
          <w:p>
            <w:r>
              <w:rPr>
                <w:rFonts w:ascii="Noto Sans" w:hAnsi="Noto Sans" w:eastAsia="Noto Sans"/>
                <w:b/>
                <w:color w:val="FFFFFF"/>
                <w:sz w:val="17"/>
              </w:rPr>
              <w:t>Reviewer</w:t>
            </w:r>
          </w:p>
        </w:tc>
        <w:tc>
          <w:tcPr>
            <w:tcW w:type="dxa" w:w="1656"/>
            <w:vAlign w:val="center"/>
            <w:tcMar>
              <w:top w:w="80" w:type="dxa"/>
              <w:start w:w="100" w:type="dxa"/>
              <w:bottom w:w="80" w:type="dxa"/>
              <w:end w:w="100" w:type="dxa"/>
            </w:tcMar>
            <w:shd w:fill="0F6B78"/>
          </w:tcPr>
          <w:p>
            <w:r>
              <w:rPr>
                <w:rFonts w:ascii="Noto Sans" w:hAnsi="Noto Sans" w:eastAsia="Noto Sans"/>
                <w:b/>
                <w:color w:val="FFFFFF"/>
                <w:sz w:val="17"/>
              </w:rPr>
              <w:t>Activator</w:t>
            </w:r>
          </w:p>
        </w:tc>
        <w:tc>
          <w:tcPr>
            <w:tcW w:type="dxa" w:w="2232"/>
            <w:vAlign w:val="center"/>
            <w:tcMar>
              <w:top w:w="80" w:type="dxa"/>
              <w:start w:w="100" w:type="dxa"/>
              <w:bottom w:w="80" w:type="dxa"/>
              <w:end w:w="100" w:type="dxa"/>
            </w:tcMar>
            <w:shd w:fill="0F6B78"/>
          </w:tcPr>
          <w:p>
            <w:r>
              <w:rPr>
                <w:rFonts w:ascii="Noto Sans" w:hAnsi="Noto Sans" w:eastAsia="Noto Sans"/>
                <w:b/>
                <w:color w:val="FFFFFF"/>
                <w:sz w:val="17"/>
              </w:rPr>
              <w:t>MCP tool eligible</w:t>
            </w:r>
          </w:p>
        </w:tc>
      </w:tr>
      <w:tr>
        <w:trPr>
          <w:cantSplit/>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source.read</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2232"/>
            <w:vAlign w:val="center"/>
            <w:tcMar>
              <w:top w:w="80" w:type="dxa"/>
              <w:start w:w="100" w:type="dxa"/>
              <w:bottom w:w="80" w:type="dxa"/>
              <w:end w:w="100" w:type="dxa"/>
            </w:tcMar>
          </w:tcPr>
          <w:p>
            <w:r>
              <w:rPr>
                <w:rFonts w:ascii="Noto Sans" w:hAnsi="Noto Sans" w:eastAsia="Noto Sans"/>
                <w:color w:val="141414"/>
                <w:sz w:val="17"/>
              </w:rPr>
              <w:t>Sì</w:t>
            </w:r>
          </w:p>
        </w:tc>
      </w:tr>
      <w:tr>
        <w:trPr>
          <w:cantSplit/>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source.edit</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Policy</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No per default</w:t>
            </w:r>
          </w:p>
        </w:tc>
      </w:tr>
      <w:tr>
        <w:trPr>
          <w:cantSplit/>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source.propose</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2232"/>
            <w:vAlign w:val="center"/>
            <w:tcMar>
              <w:top w:w="80" w:type="dxa"/>
              <w:start w:w="100" w:type="dxa"/>
              <w:bottom w:w="80" w:type="dxa"/>
              <w:end w:w="100" w:type="dxa"/>
            </w:tcMar>
          </w:tcPr>
          <w:p>
            <w:r>
              <w:rPr>
                <w:rFonts w:ascii="Noto Sans" w:hAnsi="Noto Sans" w:eastAsia="Noto Sans"/>
                <w:color w:val="141414"/>
                <w:sz w:val="17"/>
              </w:rPr>
              <w:t>Sì</w:t>
            </w:r>
          </w:p>
        </w:tc>
      </w:tr>
      <w:tr>
        <w:trPr>
          <w:cantSplit/>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semantic.search</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Sì</w:t>
            </w:r>
          </w:p>
        </w:tc>
      </w:tr>
      <w:tr>
        <w:trPr>
          <w:cantSplit/>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semantic.discovery.request</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1656"/>
            <w:vAlign w:val="center"/>
            <w:tcMar>
              <w:top w:w="80" w:type="dxa"/>
              <w:start w:w="100" w:type="dxa"/>
              <w:bottom w:w="80" w:type="dxa"/>
              <w:end w:w="100" w:type="dxa"/>
            </w:tcMar>
          </w:tcPr>
          <w:p>
            <w:r>
              <w:rPr>
                <w:rFonts w:ascii="Noto Sans" w:hAnsi="Noto Sans" w:eastAsia="Noto Sans"/>
                <w:color w:val="141414"/>
                <w:sz w:val="17"/>
              </w:rPr>
              <w:t>Policy</w:t>
            </w:r>
          </w:p>
        </w:tc>
        <w:tc>
          <w:tcPr>
            <w:tcW w:type="dxa" w:w="2232"/>
            <w:vAlign w:val="center"/>
            <w:tcMar>
              <w:top w:w="80" w:type="dxa"/>
              <w:start w:w="100" w:type="dxa"/>
              <w:bottom w:w="80" w:type="dxa"/>
              <w:end w:w="100" w:type="dxa"/>
            </w:tcMar>
          </w:tcPr>
          <w:p>
            <w:r>
              <w:rPr>
                <w:rFonts w:ascii="Noto Sans" w:hAnsi="Noto Sans" w:eastAsia="Noto Sans"/>
                <w:color w:val="141414"/>
                <w:sz w:val="17"/>
              </w:rPr>
              <w:t>Sì</w:t>
            </w:r>
          </w:p>
        </w:tc>
      </w:tr>
      <w:tr>
        <w:trPr>
          <w:cantSplit/>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source.review</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Policy</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No</w:t>
            </w:r>
          </w:p>
        </w:tc>
      </w:tr>
      <w:tr>
        <w:trPr>
          <w:cantSplit/>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source.approve</w:t>
            </w:r>
          </w:p>
        </w:tc>
        <w:tc>
          <w:tcPr>
            <w:tcW w:type="dxa" w:w="1656"/>
            <w:vAlign w:val="center"/>
            <w:tcMar>
              <w:top w:w="80" w:type="dxa"/>
              <w:start w:w="100" w:type="dxa"/>
              <w:bottom w:w="80" w:type="dxa"/>
              <w:end w:w="100" w:type="dxa"/>
            </w:tcMar>
          </w:tcPr>
          <w:p>
            <w:r>
              <w:rPr>
                <w:rFonts w:ascii="Noto Sans" w:hAnsi="Noto Sans" w:eastAsia="Noto Sans"/>
                <w:color w:val="141414"/>
                <w:sz w:val="17"/>
              </w:rPr>
              <w:t>No</w:t>
            </w:r>
          </w:p>
        </w:tc>
        <w:tc>
          <w:tcPr>
            <w:tcW w:type="dxa" w:w="1656"/>
            <w:vAlign w:val="center"/>
            <w:tcMar>
              <w:top w:w="80" w:type="dxa"/>
              <w:start w:w="100" w:type="dxa"/>
              <w:bottom w:w="80" w:type="dxa"/>
              <w:end w:w="100" w:type="dxa"/>
            </w:tcMar>
          </w:tcPr>
          <w:p>
            <w:r>
              <w:rPr>
                <w:rFonts w:ascii="Noto Sans" w:hAnsi="Noto Sans" w:eastAsia="Noto Sans"/>
                <w:color w:val="141414"/>
                <w:sz w:val="17"/>
              </w:rPr>
              <w:t>Sì</w:t>
            </w:r>
          </w:p>
        </w:tc>
        <w:tc>
          <w:tcPr>
            <w:tcW w:type="dxa" w:w="1656"/>
            <w:vAlign w:val="center"/>
            <w:tcMar>
              <w:top w:w="80" w:type="dxa"/>
              <w:start w:w="100" w:type="dxa"/>
              <w:bottom w:w="80" w:type="dxa"/>
              <w:end w:w="100" w:type="dxa"/>
            </w:tcMar>
          </w:tcPr>
          <w:p>
            <w:r>
              <w:rPr>
                <w:rFonts w:ascii="Noto Sans" w:hAnsi="Noto Sans" w:eastAsia="Noto Sans"/>
                <w:color w:val="141414"/>
                <w:sz w:val="17"/>
              </w:rPr>
              <w:t>Policy</w:t>
            </w:r>
          </w:p>
        </w:tc>
        <w:tc>
          <w:tcPr>
            <w:tcW w:type="dxa" w:w="2232"/>
            <w:vAlign w:val="center"/>
            <w:tcMar>
              <w:top w:w="80" w:type="dxa"/>
              <w:start w:w="100" w:type="dxa"/>
              <w:bottom w:w="80" w:type="dxa"/>
              <w:end w:w="100" w:type="dxa"/>
            </w:tcMar>
          </w:tcPr>
          <w:p>
            <w:r>
              <w:rPr>
                <w:rFonts w:ascii="Noto Sans" w:hAnsi="Noto Sans" w:eastAsia="Noto Sans"/>
                <w:color w:val="141414"/>
                <w:sz w:val="17"/>
              </w:rPr>
              <w:t>NO</w:t>
            </w:r>
          </w:p>
        </w:tc>
      </w:tr>
      <w:tr>
        <w:trPr>
          <w:cantSplit/>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source.activate</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No</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Policy</w:t>
            </w:r>
          </w:p>
        </w:tc>
        <w:tc>
          <w:tcPr>
            <w:tcW w:type="dxa" w:w="165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NO</w:t>
            </w:r>
          </w:p>
        </w:tc>
      </w:tr>
      <w:tr>
        <w:trPr>
          <w:cantSplit/>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source.revoke</w:t>
            </w:r>
          </w:p>
        </w:tc>
        <w:tc>
          <w:tcPr>
            <w:tcW w:type="dxa" w:w="1656"/>
            <w:vAlign w:val="center"/>
            <w:tcMar>
              <w:top w:w="80" w:type="dxa"/>
              <w:start w:w="100" w:type="dxa"/>
              <w:bottom w:w="80" w:type="dxa"/>
              <w:end w:w="100" w:type="dxa"/>
            </w:tcMar>
          </w:tcPr>
          <w:p>
            <w:r>
              <w:rPr>
                <w:rFonts w:ascii="Noto Sans" w:hAnsi="Noto Sans" w:eastAsia="Noto Sans"/>
                <w:color w:val="141414"/>
                <w:sz w:val="17"/>
              </w:rPr>
              <w:t>No</w:t>
            </w:r>
          </w:p>
        </w:tc>
        <w:tc>
          <w:tcPr>
            <w:tcW w:type="dxa" w:w="1656"/>
            <w:vAlign w:val="center"/>
            <w:tcMar>
              <w:top w:w="80" w:type="dxa"/>
              <w:start w:w="100" w:type="dxa"/>
              <w:bottom w:w="80" w:type="dxa"/>
              <w:end w:w="100" w:type="dxa"/>
            </w:tcMar>
          </w:tcPr>
          <w:p>
            <w:r>
              <w:rPr>
                <w:rFonts w:ascii="Noto Sans" w:hAnsi="Noto Sans" w:eastAsia="Noto Sans"/>
                <w:color w:val="141414"/>
                <w:sz w:val="17"/>
              </w:rPr>
              <w:t>Policy</w:t>
            </w:r>
          </w:p>
        </w:tc>
        <w:tc>
          <w:tcPr>
            <w:tcW w:type="dxa" w:w="1656"/>
            <w:vAlign w:val="center"/>
            <w:tcMar>
              <w:top w:w="80" w:type="dxa"/>
              <w:start w:w="100" w:type="dxa"/>
              <w:bottom w:w="80" w:type="dxa"/>
              <w:end w:w="100" w:type="dxa"/>
            </w:tcMar>
          </w:tcPr>
          <w:p>
            <w:r>
              <w:rPr>
                <w:rFonts w:ascii="Noto Sans" w:hAnsi="Noto Sans" w:eastAsia="Noto Sans"/>
                <w:color w:val="141414"/>
                <w:sz w:val="17"/>
              </w:rPr>
              <w:t>Admin/Activator</w:t>
            </w:r>
          </w:p>
        </w:tc>
        <w:tc>
          <w:tcPr>
            <w:tcW w:type="dxa" w:w="2232"/>
            <w:vAlign w:val="center"/>
            <w:tcMar>
              <w:top w:w="80" w:type="dxa"/>
              <w:start w:w="100" w:type="dxa"/>
              <w:bottom w:w="80" w:type="dxa"/>
              <w:end w:w="100" w:type="dxa"/>
            </w:tcMar>
          </w:tcPr>
          <w:p>
            <w:r>
              <w:rPr>
                <w:rFonts w:ascii="Noto Sans" w:hAnsi="Noto Sans" w:eastAsia="Noto Sans"/>
                <w:color w:val="141414"/>
                <w:sz w:val="17"/>
              </w:rPr>
              <w:t>NO</w:t>
            </w:r>
          </w:p>
        </w:tc>
      </w:tr>
    </w:tbl>
    <w:p>
      <w:pPr>
        <w:spacing w:after="100" w:line="252" w:lineRule="auto"/>
      </w:pPr>
      <w:r>
        <w:rPr>
          <w:rFonts w:ascii="Noto Sans" w:hAnsi="Noto Sans" w:eastAsia="Noto Sans"/>
        </w:rPr>
        <w:t>Le assegnazioni concrete ruolo/gruppo EVO → capability OUF sono governate nell’Authorization Policy Registry e non codificate nell’Onboarding. L’IAM centrale resta autoritativo per externalRoleRef, orgRef e lifecycle del ruolo; OUF conserva PolicyGrant versionati. Default deny, deny-overrides, organizational scope, assurance requirements e policy publication seguono la OUF — Authorization &amp; Access Control Specification v1.1.</w:t>
      </w:r>
    </w:p>
    <w:p>
      <w:pPr>
        <w:pStyle w:val="Heading2"/>
        <w:keepNext/>
      </w:pPr>
      <w:r>
        <w:rPr>
          <w:rFonts w:ascii="Noto Sans" w:hAnsi="Noto Sans" w:eastAsia="Noto Sans"/>
        </w:rPr>
        <w:t>47.1 Separation of duties</w:t>
      </w:r>
    </w:p>
    <w:p>
      <w:pPr>
        <w:spacing w:after="100" w:line="252" w:lineRule="auto"/>
      </w:pPr>
      <w:r>
        <w:rPr>
          <w:rFonts w:ascii="Noto Sans" w:hAnsi="Noto Sans" w:eastAsia="Noto Sans"/>
        </w:rPr>
        <w:t>La piattaforma supporta la separazione tra editor, reviewer e activator. La policy può imporre reviewer != editor o activator != reviewer per fonti/classificazioni ad alto impatto; il core iniziale non impone automaticamente il principio dei quattro occhi a tutte le fonti.</w:t>
      </w:r>
    </w:p>
    <w:p>
      <w:pPr>
        <w:pStyle w:val="Heading1"/>
        <w:keepNext/>
      </w:pPr>
      <w:r>
        <w:rPr>
          <w:rFonts w:ascii="Noto Sans" w:hAnsi="Noto Sans" w:eastAsia="Noto Sans"/>
        </w:rPr>
        <w:t>48. Step-up authentication</w:t>
      </w:r>
    </w:p>
    <w:p>
      <w:pPr>
        <w:spacing w:after="100" w:line="252" w:lineRule="auto"/>
      </w:pPr>
      <w:r>
        <w:rPr>
          <w:rFonts w:ascii="Noto Sans" w:hAnsi="Noto Sans" w:eastAsia="Noto Sans"/>
        </w:rPr>
        <w:t>Lo step-up non è richiesto per ogni proposal decision. Viene valutato solo per operazioni ad alto impatto e deve essere orchestrato dall’IAM, non implementato nel modulo.</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cantSplit/>
          <w:tblHeader w:val="true"/>
        </w:trPr>
        <w:tc>
          <w:tcPr>
            <w:tcW w:type="dxa" w:w="3528"/>
            <w:vAlign w:val="center"/>
            <w:tcMar>
              <w:top w:w="80" w:type="dxa"/>
              <w:start w:w="100" w:type="dxa"/>
              <w:bottom w:w="80" w:type="dxa"/>
              <w:end w:w="100" w:type="dxa"/>
            </w:tcMar>
            <w:shd w:fill="0F6B78"/>
          </w:tcPr>
          <w:p>
            <w:r>
              <w:rPr>
                <w:rFonts w:ascii="Noto Sans" w:hAnsi="Noto Sans" w:eastAsia="Noto Sans"/>
                <w:b/>
                <w:color w:val="FFFFFF"/>
                <w:sz w:val="17"/>
              </w:rPr>
              <w:t>Operazione</w:t>
            </w:r>
          </w:p>
        </w:tc>
        <w:tc>
          <w:tcPr>
            <w:tcW w:type="dxa" w:w="3456"/>
            <w:vAlign w:val="center"/>
            <w:tcMar>
              <w:top w:w="80" w:type="dxa"/>
              <w:start w:w="100" w:type="dxa"/>
              <w:bottom w:w="80" w:type="dxa"/>
              <w:end w:w="100" w:type="dxa"/>
            </w:tcMar>
            <w:shd w:fill="0F6B78"/>
          </w:tcPr>
          <w:p>
            <w:r>
              <w:rPr>
                <w:rFonts w:ascii="Noto Sans" w:hAnsi="Noto Sans" w:eastAsia="Noto Sans"/>
                <w:b/>
                <w:color w:val="FFFFFF"/>
                <w:sz w:val="17"/>
              </w:rPr>
              <w:t>Baseline</w:t>
            </w:r>
          </w:p>
        </w:tc>
        <w:tc>
          <w:tcPr>
            <w:tcW w:type="dxa" w:w="3384"/>
            <w:vAlign w:val="center"/>
            <w:tcMar>
              <w:top w:w="80" w:type="dxa"/>
              <w:start w:w="100" w:type="dxa"/>
              <w:bottom w:w="80" w:type="dxa"/>
              <w:end w:w="100" w:type="dxa"/>
            </w:tcMar>
            <w:shd w:fill="0F6B78"/>
          </w:tcPr>
          <w:p>
            <w:r>
              <w:rPr>
                <w:rFonts w:ascii="Noto Sans" w:hAnsi="Noto Sans" w:eastAsia="Noto Sans"/>
                <w:b/>
                <w:color w:val="FFFFFF"/>
                <w:sz w:val="17"/>
              </w:rPr>
              <w:t>Policy</w:t>
            </w:r>
          </w:p>
        </w:tc>
      </w:tr>
      <w:tr>
        <w:trPr>
          <w:cantSplit/>
          <w:cantSplit/>
          <w:cantSplit/>
        </w:trPr>
        <w:tc>
          <w:tcPr>
            <w:tcW w:type="dxa" w:w="3528"/>
            <w:vAlign w:val="center"/>
            <w:tcMar>
              <w:top w:w="80" w:type="dxa"/>
              <w:start w:w="100" w:type="dxa"/>
              <w:bottom w:w="80" w:type="dxa"/>
              <w:end w:w="100" w:type="dxa"/>
            </w:tcMar>
          </w:tcPr>
          <w:p>
            <w:r>
              <w:rPr>
                <w:rFonts w:ascii="Noto Sans" w:hAnsi="Noto Sans" w:eastAsia="Noto Sans"/>
                <w:color w:val="141414"/>
                <w:sz w:val="17"/>
              </w:rPr>
              <w:t>Read/search/propose</w:t>
            </w:r>
          </w:p>
        </w:tc>
        <w:tc>
          <w:tcPr>
            <w:tcW w:type="dxa" w:w="3456"/>
            <w:vAlign w:val="center"/>
            <w:tcMar>
              <w:top w:w="80" w:type="dxa"/>
              <w:start w:w="100" w:type="dxa"/>
              <w:bottom w:w="80" w:type="dxa"/>
              <w:end w:w="100" w:type="dxa"/>
            </w:tcMar>
          </w:tcPr>
          <w:p>
            <w:r>
              <w:rPr>
                <w:rFonts w:ascii="Noto Sans" w:hAnsi="Noto Sans" w:eastAsia="Noto Sans"/>
                <w:color w:val="141414"/>
                <w:sz w:val="17"/>
              </w:rPr>
              <w:t>SSO corrente</w:t>
            </w:r>
          </w:p>
        </w:tc>
        <w:tc>
          <w:tcPr>
            <w:tcW w:type="dxa" w:w="3384"/>
            <w:vAlign w:val="center"/>
            <w:tcMar>
              <w:top w:w="80" w:type="dxa"/>
              <w:start w:w="100" w:type="dxa"/>
              <w:bottom w:w="80" w:type="dxa"/>
              <w:end w:w="100" w:type="dxa"/>
            </w:tcMar>
          </w:tcPr>
          <w:p>
            <w:r>
              <w:rPr>
                <w:rFonts w:ascii="Noto Sans" w:hAnsi="Noto Sans" w:eastAsia="Noto Sans"/>
                <w:color w:val="141414"/>
                <w:sz w:val="17"/>
              </w:rPr>
              <w:t>Nessuno step-up</w:t>
            </w:r>
          </w:p>
        </w:tc>
      </w:tr>
      <w:tr>
        <w:trPr>
          <w:cantSplit/>
          <w:cantSplit/>
          <w:cantSplit/>
        </w:trPr>
        <w:tc>
          <w:tcPr>
            <w:tcW w:type="dxa" w:w="3528"/>
            <w:vAlign w:val="center"/>
            <w:tcMar>
              <w:top w:w="80" w:type="dxa"/>
              <w:start w:w="100" w:type="dxa"/>
              <w:bottom w:w="80" w:type="dxa"/>
              <w:end w:w="100" w:type="dxa"/>
            </w:tcMar>
            <w:shd w:fill="F3F6F8"/>
          </w:tcPr>
          <w:p>
            <w:r>
              <w:rPr>
                <w:rFonts w:ascii="Noto Sans" w:hAnsi="Noto Sans" w:eastAsia="Noto Sans"/>
                <w:color w:val="141414"/>
                <w:sz w:val="17"/>
              </w:rPr>
              <w:t>Batch proposal review</w:t>
            </w:r>
          </w:p>
        </w:tc>
        <w:tc>
          <w:tcPr>
            <w:tcW w:type="dxa" w:w="3456"/>
            <w:vAlign w:val="center"/>
            <w:tcMar>
              <w:top w:w="80" w:type="dxa"/>
              <w:start w:w="100" w:type="dxa"/>
              <w:bottom w:w="80" w:type="dxa"/>
              <w:end w:w="100" w:type="dxa"/>
            </w:tcMar>
            <w:shd w:fill="F3F6F8"/>
          </w:tcPr>
          <w:p>
            <w:r>
              <w:rPr>
                <w:rFonts w:ascii="Noto Sans" w:hAnsi="Noto Sans" w:eastAsia="Noto Sans"/>
                <w:color w:val="141414"/>
                <w:sz w:val="17"/>
              </w:rPr>
              <w:t>SSO corrente + reviewer/edit scope</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Step-up non richiesto per default</w:t>
            </w:r>
          </w:p>
        </w:tc>
      </w:tr>
      <w:tr>
        <w:trPr>
          <w:cantSplit/>
          <w:cantSplit/>
          <w:cantSplit/>
        </w:trPr>
        <w:tc>
          <w:tcPr>
            <w:tcW w:type="dxa" w:w="3528"/>
            <w:vAlign w:val="center"/>
            <w:tcMar>
              <w:top w:w="80" w:type="dxa"/>
              <w:start w:w="100" w:type="dxa"/>
              <w:bottom w:w="80" w:type="dxa"/>
              <w:end w:w="100" w:type="dxa"/>
            </w:tcMar>
          </w:tcPr>
          <w:p>
            <w:r>
              <w:rPr>
                <w:rFonts w:ascii="Noto Sans" w:hAnsi="Noto Sans" w:eastAsia="Noto Sans"/>
                <w:color w:val="141414"/>
                <w:sz w:val="17"/>
              </w:rPr>
              <w:t>Approve OnboardingVersion</w:t>
            </w:r>
          </w:p>
        </w:tc>
        <w:tc>
          <w:tcPr>
            <w:tcW w:type="dxa" w:w="3456"/>
            <w:vAlign w:val="center"/>
            <w:tcMar>
              <w:top w:w="80" w:type="dxa"/>
              <w:start w:w="100" w:type="dxa"/>
              <w:bottom w:w="80" w:type="dxa"/>
              <w:end w:w="100" w:type="dxa"/>
            </w:tcMar>
          </w:tcPr>
          <w:p>
            <w:r>
              <w:rPr>
                <w:rFonts w:ascii="Noto Sans" w:hAnsi="Noto Sans" w:eastAsia="Noto Sans"/>
                <w:color w:val="141414"/>
                <w:sz w:val="17"/>
              </w:rPr>
              <w:t>SSO corrente + source.approve</w:t>
            </w:r>
          </w:p>
        </w:tc>
        <w:tc>
          <w:tcPr>
            <w:tcW w:type="dxa" w:w="3384"/>
            <w:vAlign w:val="center"/>
            <w:tcMar>
              <w:top w:w="80" w:type="dxa"/>
              <w:start w:w="100" w:type="dxa"/>
              <w:bottom w:w="80" w:type="dxa"/>
              <w:end w:w="100" w:type="dxa"/>
            </w:tcMar>
          </w:tcPr>
          <w:p>
            <w:r>
              <w:rPr>
                <w:rFonts w:ascii="Noto Sans" w:hAnsi="Noto Sans" w:eastAsia="Noto Sans"/>
                <w:color w:val="141414"/>
                <w:sz w:val="17"/>
              </w:rPr>
              <w:t>Può richiedere auth recente/MFA per profilo fonte</w:t>
            </w:r>
          </w:p>
        </w:tc>
      </w:tr>
      <w:tr>
        <w:trPr>
          <w:cantSplit/>
          <w:cantSplit/>
          <w:cantSplit/>
        </w:trPr>
        <w:tc>
          <w:tcPr>
            <w:tcW w:type="dxa" w:w="3528"/>
            <w:vAlign w:val="center"/>
            <w:tcMar>
              <w:top w:w="80" w:type="dxa"/>
              <w:start w:w="100" w:type="dxa"/>
              <w:bottom w:w="80" w:type="dxa"/>
              <w:end w:w="100" w:type="dxa"/>
            </w:tcMar>
            <w:shd w:fill="F3F6F8"/>
          </w:tcPr>
          <w:p>
            <w:r>
              <w:rPr>
                <w:rFonts w:ascii="Noto Sans" w:hAnsi="Noto Sans" w:eastAsia="Noto Sans"/>
                <w:color w:val="141414"/>
                <w:sz w:val="17"/>
              </w:rPr>
              <w:t>Activate/revoke</w:t>
            </w:r>
          </w:p>
        </w:tc>
        <w:tc>
          <w:tcPr>
            <w:tcW w:type="dxa" w:w="3456"/>
            <w:vAlign w:val="center"/>
            <w:tcMar>
              <w:top w:w="80" w:type="dxa"/>
              <w:start w:w="100" w:type="dxa"/>
              <w:bottom w:w="80" w:type="dxa"/>
              <w:end w:w="100" w:type="dxa"/>
            </w:tcMar>
            <w:shd w:fill="F3F6F8"/>
          </w:tcPr>
          <w:p>
            <w:r>
              <w:rPr>
                <w:rFonts w:ascii="Noto Sans" w:hAnsi="Noto Sans" w:eastAsia="Noto Sans"/>
                <w:color w:val="141414"/>
                <w:sz w:val="17"/>
              </w:rPr>
              <w:t>source.activate/revoke</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Step-up raccomandato e configurabile come obbligatorio</w:t>
            </w:r>
          </w:p>
        </w:tc>
      </w:tr>
    </w:tbl>
    <w:p>
      <w:pPr>
        <w:spacing w:after="100" w:line="252" w:lineRule="auto"/>
      </w:pPr>
      <w:r>
        <w:rPr>
          <w:rFonts w:ascii="Noto Sans" w:hAnsi="Noto Sans" w:eastAsia="Noto Sans"/>
        </w:rPr>
        <w:t>La verifica usa claim IAM quali auth_time, acr/amr o meccanismi equivalenti. Se il livello richiesto non è soddisfatto, il backend restituisce una risposta machine-readable che richiede step-up e il client avvia il relativo flow IAM.</w:t>
      </w:r>
    </w:p>
    <w:p>
      <w:pPr>
        <w:pStyle w:val="Heading1"/>
        <w:keepNext/>
      </w:pPr>
      <w:r>
        <w:rPr>
          <w:rFonts w:ascii="Noto Sans" w:hAnsi="Noto Sans" w:eastAsia="Noto Sans"/>
        </w:rPr>
        <w:t>49. ApprovalDecision e audit evidence</w:t>
      </w:r>
    </w:p>
    <w:tbl>
      <w:tblPr>
        <w:tblStyle w:val="TableGrid"/>
        <w:tblW w:type="auto" w:w="0"/>
        <w:jc w:val="center"/>
        <w:tblLook w:firstColumn="1" w:firstRow="1" w:lastColumn="0" w:lastRow="0" w:noHBand="0" w:noVBand="1" w:val="04A0"/>
      </w:tblPr>
      <w:tblGrid>
        <w:gridCol w:w="9832"/>
      </w:tblGrid>
      <w:tr>
        <w:trPr>
          <w:cantSplit/>
          <w:tblHeader w:val="true"/>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w:t>
            </w:r>
            <w:r>
              <w:rPr>
                <w:rFonts w:ascii="Noto Sans" w:hAnsi="Noto Sans" w:eastAsia="Noto Sans"/>
                <w:sz w:val="17"/>
              </w:rPr>
              <w:br/>
            </w:r>
            <w:r>
              <w:rPr>
                <w:rFonts w:ascii="Noto Sans" w:hAnsi="Noto Sans" w:eastAsia="Noto Sans"/>
                <w:color w:val="141414"/>
                <w:sz w:val="17"/>
              </w:rPr>
              <w:t xml:space="preserve">  "decisionId": "dec-19282",</w:t>
            </w:r>
            <w:r>
              <w:rPr>
                <w:rFonts w:ascii="Noto Sans" w:hAnsi="Noto Sans" w:eastAsia="Noto Sans"/>
                <w:sz w:val="17"/>
              </w:rPr>
              <w:br/>
            </w:r>
            <w:r>
              <w:rPr>
                <w:rFonts w:ascii="Noto Sans" w:hAnsi="Noto Sans" w:eastAsia="Noto Sans"/>
                <w:color w:val="141414"/>
                <w:sz w:val="17"/>
              </w:rPr>
              <w:t xml:space="preserve">  "challengeId": "appr-82198",</w:t>
            </w:r>
            <w:r>
              <w:rPr>
                <w:rFonts w:ascii="Noto Sans" w:hAnsi="Noto Sans" w:eastAsia="Noto Sans"/>
                <w:sz w:val="17"/>
              </w:rPr>
              <w:br/>
            </w:r>
            <w:r>
              <w:rPr>
                <w:rFonts w:ascii="Noto Sans" w:hAnsi="Noto Sans" w:eastAsia="Noto Sans"/>
                <w:color w:val="141414"/>
                <w:sz w:val="17"/>
              </w:rPr>
              <w:t xml:space="preserve">  "decision": "APPROVED",</w:t>
            </w:r>
            <w:r>
              <w:rPr>
                <w:rFonts w:ascii="Noto Sans" w:hAnsi="Noto Sans" w:eastAsia="Noto Sans"/>
                <w:sz w:val="17"/>
              </w:rPr>
              <w:br/>
            </w:r>
            <w:r>
              <w:rPr>
                <w:rFonts w:ascii="Noto Sans" w:hAnsi="Noto Sans" w:eastAsia="Noto Sans"/>
                <w:color w:val="141414"/>
                <w:sz w:val="17"/>
              </w:rPr>
              <w:t xml:space="preserve">  "actor": {</w:t>
            </w:r>
            <w:r>
              <w:rPr>
                <w:rFonts w:ascii="Noto Sans" w:hAnsi="Noto Sans" w:eastAsia="Noto Sans"/>
                <w:sz w:val="17"/>
              </w:rPr>
              <w:br/>
            </w:r>
            <w:r>
              <w:rPr>
                <w:rFonts w:ascii="Noto Sans" w:hAnsi="Noto Sans" w:eastAsia="Noto Sans"/>
                <w:color w:val="141414"/>
                <w:sz w:val="17"/>
              </w:rPr>
              <w:t xml:space="preserve">    "subject": "&lt;iam-sub&gt;",</w:t>
            </w:r>
            <w:r>
              <w:rPr>
                <w:rFonts w:ascii="Noto Sans" w:hAnsi="Noto Sans" w:eastAsia="Noto Sans"/>
                <w:sz w:val="17"/>
              </w:rPr>
              <w:br/>
            </w:r>
            <w:r>
              <w:rPr>
                <w:rFonts w:ascii="Noto Sans" w:hAnsi="Noto Sans" w:eastAsia="Noto Sans"/>
                <w:color w:val="141414"/>
                <w:sz w:val="17"/>
              </w:rPr>
              <w:t xml:space="preserve">    "actorType": "HUMAN_USER",</w:t>
            </w:r>
            <w:r>
              <w:rPr>
                <w:rFonts w:ascii="Noto Sans" w:hAnsi="Noto Sans" w:eastAsia="Noto Sans"/>
                <w:sz w:val="17"/>
              </w:rPr>
              <w:br/>
            </w:r>
            <w:r>
              <w:rPr>
                <w:rFonts w:ascii="Noto Sans" w:hAnsi="Noto Sans" w:eastAsia="Noto Sans"/>
                <w:color w:val="141414"/>
                <w:sz w:val="17"/>
              </w:rPr>
              <w:t xml:space="preserve">    "delegatedVia": "&lt;agent-host-client-id&gt;"</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 xml:space="preserve">  "authentication": {</w:t>
            </w:r>
            <w:r>
              <w:rPr>
                <w:rFonts w:ascii="Noto Sans" w:hAnsi="Noto Sans" w:eastAsia="Noto Sans"/>
                <w:sz w:val="17"/>
              </w:rPr>
              <w:br/>
            </w:r>
            <w:r>
              <w:rPr>
                <w:rFonts w:ascii="Noto Sans" w:hAnsi="Noto Sans" w:eastAsia="Noto Sans"/>
                <w:color w:val="141414"/>
                <w:sz w:val="17"/>
              </w:rPr>
              <w:t xml:space="preserve">    "issuer": "&lt;iam-issuer&gt;",</w:t>
            </w:r>
            <w:r>
              <w:rPr>
                <w:rFonts w:ascii="Noto Sans" w:hAnsi="Noto Sans" w:eastAsia="Noto Sans"/>
                <w:sz w:val="17"/>
              </w:rPr>
              <w:br/>
            </w:r>
            <w:r>
              <w:rPr>
                <w:rFonts w:ascii="Noto Sans" w:hAnsi="Noto Sans" w:eastAsia="Noto Sans"/>
                <w:color w:val="141414"/>
                <w:sz w:val="17"/>
              </w:rPr>
              <w:t xml:space="preserve">    "authTime": "...",</w:t>
            </w:r>
            <w:r>
              <w:rPr>
                <w:rFonts w:ascii="Noto Sans" w:hAnsi="Noto Sans" w:eastAsia="Noto Sans"/>
                <w:sz w:val="17"/>
              </w:rPr>
              <w:br/>
            </w:r>
            <w:r>
              <w:rPr>
                <w:rFonts w:ascii="Noto Sans" w:hAnsi="Noto Sans" w:eastAsia="Noto Sans"/>
                <w:color w:val="141414"/>
                <w:sz w:val="17"/>
              </w:rPr>
              <w:t xml:space="preserve">    "acr": "...",</w:t>
            </w:r>
            <w:r>
              <w:rPr>
                <w:rFonts w:ascii="Noto Sans" w:hAnsi="Noto Sans" w:eastAsia="Noto Sans"/>
                <w:sz w:val="17"/>
              </w:rPr>
              <w:br/>
            </w:r>
            <w:r>
              <w:rPr>
                <w:rFonts w:ascii="Noto Sans" w:hAnsi="Noto Sans" w:eastAsia="Noto Sans"/>
                <w:color w:val="141414"/>
                <w:sz w:val="17"/>
              </w:rPr>
              <w:t xml:space="preserve">    "amr": ["..."]</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 xml:space="preserve">  "target": {</w:t>
            </w:r>
            <w:r>
              <w:rPr>
                <w:rFonts w:ascii="Noto Sans" w:hAnsi="Noto Sans" w:eastAsia="Noto Sans"/>
                <w:sz w:val="17"/>
              </w:rPr>
              <w:br/>
            </w:r>
            <w:r>
              <w:rPr>
                <w:rFonts w:ascii="Noto Sans" w:hAnsi="Noto Sans" w:eastAsia="Noto Sans"/>
                <w:color w:val="141414"/>
                <w:sz w:val="17"/>
              </w:rPr>
              <w:t xml:space="preserve">    "sourceId": "suap-prod",</w:t>
            </w:r>
            <w:r>
              <w:rPr>
                <w:rFonts w:ascii="Noto Sans" w:hAnsi="Noto Sans" w:eastAsia="Noto Sans"/>
                <w:sz w:val="17"/>
              </w:rPr>
              <w:br/>
            </w:r>
            <w:r>
              <w:rPr>
                <w:rFonts w:ascii="Noto Sans" w:hAnsi="Noto Sans" w:eastAsia="Noto Sans"/>
                <w:color w:val="141414"/>
                <w:sz w:val="17"/>
              </w:rPr>
              <w:t xml:space="preserve">    "onboardingVersionId": "ov-12",</w:t>
            </w:r>
            <w:r>
              <w:rPr>
                <w:rFonts w:ascii="Noto Sans" w:hAnsi="Noto Sans" w:eastAsia="Noto Sans"/>
                <w:sz w:val="17"/>
              </w:rPr>
              <w:br/>
            </w:r>
            <w:r>
              <w:rPr>
                <w:rFonts w:ascii="Noto Sans" w:hAnsi="Noto Sans" w:eastAsia="Noto Sans"/>
                <w:color w:val="141414"/>
                <w:sz w:val="17"/>
              </w:rPr>
              <w:t xml:space="preserve">    "configurationHash": "sha256:..."</w:t>
            </w:r>
            <w:r>
              <w:rPr>
                <w:rFonts w:ascii="Noto Sans" w:hAnsi="Noto Sans" w:eastAsia="Noto Sans"/>
                <w:sz w:val="17"/>
              </w:rPr>
              <w:br/>
            </w:r>
            <w:r>
              <w:rPr>
                <w:rFonts w:ascii="Noto Sans" w:hAnsi="Noto Sans" w:eastAsia="Noto Sans"/>
                <w:color w:val="141414"/>
                <w:sz w:val="17"/>
              </w:rPr>
              <w:t xml:space="preserve">  },</w:t>
            </w:r>
            <w:r>
              <w:rPr>
                <w:rFonts w:ascii="Noto Sans" w:hAnsi="Noto Sans" w:eastAsia="Noto Sans"/>
                <w:sz w:val="17"/>
              </w:rPr>
              <w:br/>
            </w:r>
            <w:r>
              <w:rPr>
                <w:rFonts w:ascii="Noto Sans" w:hAnsi="Noto Sans" w:eastAsia="Noto Sans"/>
                <w:color w:val="141414"/>
                <w:sz w:val="17"/>
              </w:rPr>
              <w:t xml:space="preserve">  "timestamp": "..."</w:t>
            </w:r>
            <w:r>
              <w:rPr>
                <w:rFonts w:ascii="Noto Sans" w:hAnsi="Noto Sans" w:eastAsia="Noto Sans"/>
                <w:sz w:val="17"/>
              </w:rPr>
              <w:br/>
            </w:r>
            <w:r>
              <w:rPr>
                <w:rFonts w:ascii="Noto Sans" w:hAnsi="Noto Sans" w:eastAsia="Noto Sans"/>
                <w:color w:val="141414"/>
                <w:sz w:val="17"/>
              </w:rPr>
              <w:t>}</w:t>
            </w:r>
          </w:p>
        </w:tc>
      </w:tr>
    </w:tbl>
    <w:p>
      <w:pPr>
        <w:spacing w:after="100" w:line="252" w:lineRule="auto"/>
      </w:pPr>
      <w:r>
        <w:rPr>
          <w:rFonts w:ascii="Noto Sans" w:hAnsi="Noto Sans" w:eastAsia="Noto Sans"/>
        </w:rPr>
        <w:t>Il repository conserva evidenza sufficiente a ricostruire chi ha preso la decisione, su quale configurazione, con quale contesto di autenticazione e attraverso quale client. Non vengono conservati token, password o secret.</w:t>
      </w:r>
    </w:p>
    <w:p>
      <w:pPr>
        <w:pStyle w:val="Heading2"/>
        <w:keepNext/>
      </w:pPr>
      <w:r>
        <w:rPr>
          <w:rFonts w:ascii="Noto Sans" w:hAnsi="Noto Sans" w:eastAsia="Noto Sans"/>
        </w:rPr>
        <w:t>49.1 Audit events minimi</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cantSplit/>
          <w:tblHeader w:val="true"/>
        </w:trPr>
        <w:tc>
          <w:tcPr>
            <w:tcW w:type="dxa" w:w="3168"/>
            <w:vAlign w:val="center"/>
            <w:tcMar>
              <w:top w:w="80" w:type="dxa"/>
              <w:start w:w="100" w:type="dxa"/>
              <w:bottom w:w="80" w:type="dxa"/>
              <w:end w:w="100" w:type="dxa"/>
            </w:tcMar>
            <w:shd w:fill="0F6B78"/>
          </w:tcPr>
          <w:p>
            <w:r>
              <w:rPr>
                <w:rFonts w:ascii="Noto Sans" w:hAnsi="Noto Sans" w:eastAsia="Noto Sans"/>
                <w:b/>
                <w:color w:val="FFFFFF"/>
                <w:sz w:val="17"/>
              </w:rPr>
              <w:t>Evento</w:t>
            </w:r>
          </w:p>
        </w:tc>
        <w:tc>
          <w:tcPr>
            <w:tcW w:type="dxa" w:w="2232"/>
            <w:vAlign w:val="center"/>
            <w:tcMar>
              <w:top w:w="80" w:type="dxa"/>
              <w:start w:w="100" w:type="dxa"/>
              <w:bottom w:w="80" w:type="dxa"/>
              <w:end w:w="100" w:type="dxa"/>
            </w:tcMar>
            <w:shd w:fill="0F6B78"/>
          </w:tcPr>
          <w:p>
            <w:r>
              <w:rPr>
                <w:rFonts w:ascii="Noto Sans" w:hAnsi="Noto Sans" w:eastAsia="Noto Sans"/>
                <w:b/>
                <w:color w:val="FFFFFF"/>
                <w:sz w:val="17"/>
              </w:rPr>
              <w:t>Actor</w:t>
            </w:r>
          </w:p>
        </w:tc>
        <w:tc>
          <w:tcPr>
            <w:tcW w:type="dxa" w:w="2592"/>
            <w:vAlign w:val="center"/>
            <w:tcMar>
              <w:top w:w="80" w:type="dxa"/>
              <w:start w:w="100" w:type="dxa"/>
              <w:bottom w:w="80" w:type="dxa"/>
              <w:end w:w="100" w:type="dxa"/>
            </w:tcMar>
            <w:shd w:fill="0F6B78"/>
          </w:tcPr>
          <w:p>
            <w:r>
              <w:rPr>
                <w:rFonts w:ascii="Noto Sans" w:hAnsi="Noto Sans" w:eastAsia="Noto Sans"/>
                <w:b/>
                <w:color w:val="FFFFFF"/>
                <w:sz w:val="17"/>
              </w:rPr>
              <w:t>Target</w:t>
            </w:r>
          </w:p>
        </w:tc>
        <w:tc>
          <w:tcPr>
            <w:tcW w:type="dxa" w:w="3384"/>
            <w:vAlign w:val="center"/>
            <w:tcMar>
              <w:top w:w="80" w:type="dxa"/>
              <w:start w:w="100" w:type="dxa"/>
              <w:bottom w:w="80" w:type="dxa"/>
              <w:end w:w="100" w:type="dxa"/>
            </w:tcMar>
            <w:shd w:fill="0F6B78"/>
          </w:tcPr>
          <w:p>
            <w:r>
              <w:rPr>
                <w:rFonts w:ascii="Noto Sans" w:hAnsi="Noto Sans" w:eastAsia="Noto Sans"/>
                <w:b/>
                <w:color w:val="FFFFFF"/>
                <w:sz w:val="17"/>
              </w:rPr>
              <w:t>Dati minimi</w:t>
            </w:r>
          </w:p>
        </w:tc>
      </w:tr>
      <w:tr>
        <w:trPr>
          <w:cantSplit/>
          <w:cantSplit/>
          <w:cantSplit/>
        </w:trPr>
        <w:tc>
          <w:tcPr>
            <w:tcW w:type="dxa" w:w="3168"/>
            <w:vAlign w:val="center"/>
            <w:tcMar>
              <w:top w:w="80" w:type="dxa"/>
              <w:start w:w="100" w:type="dxa"/>
              <w:bottom w:w="80" w:type="dxa"/>
              <w:end w:w="100" w:type="dxa"/>
            </w:tcMar>
          </w:tcPr>
          <w:p>
            <w:r>
              <w:rPr>
                <w:rFonts w:ascii="Noto Sans" w:hAnsi="Noto Sans" w:eastAsia="Noto Sans"/>
                <w:color w:val="141414"/>
                <w:sz w:val="17"/>
              </w:rPr>
              <w:t>PROPOSAL_BATCH_DECIDED</w:t>
            </w:r>
          </w:p>
        </w:tc>
        <w:tc>
          <w:tcPr>
            <w:tcW w:type="dxa" w:w="2232"/>
            <w:vAlign w:val="center"/>
            <w:tcMar>
              <w:top w:w="80" w:type="dxa"/>
              <w:start w:w="100" w:type="dxa"/>
              <w:bottom w:w="80" w:type="dxa"/>
              <w:end w:w="100" w:type="dxa"/>
            </w:tcMar>
          </w:tcPr>
          <w:p>
            <w:r>
              <w:rPr>
                <w:rFonts w:ascii="Noto Sans" w:hAnsi="Noto Sans" w:eastAsia="Noto Sans"/>
                <w:color w:val="141414"/>
                <w:sz w:val="17"/>
              </w:rPr>
              <w:t>HUMAN_USER</w:t>
            </w:r>
          </w:p>
        </w:tc>
        <w:tc>
          <w:tcPr>
            <w:tcW w:type="dxa" w:w="2592"/>
            <w:vAlign w:val="center"/>
            <w:tcMar>
              <w:top w:w="80" w:type="dxa"/>
              <w:start w:w="100" w:type="dxa"/>
              <w:bottom w:w="80" w:type="dxa"/>
              <w:end w:w="100" w:type="dxa"/>
            </w:tcMar>
          </w:tcPr>
          <w:p>
            <w:r>
              <w:rPr>
                <w:rFonts w:ascii="Noto Sans" w:hAnsi="Noto Sans" w:eastAsia="Noto Sans"/>
                <w:color w:val="141414"/>
                <w:sz w:val="17"/>
              </w:rPr>
              <w:t>proposalIds/version</w:t>
            </w:r>
          </w:p>
        </w:tc>
        <w:tc>
          <w:tcPr>
            <w:tcW w:type="dxa" w:w="3384"/>
            <w:vAlign w:val="center"/>
            <w:tcMar>
              <w:top w:w="80" w:type="dxa"/>
              <w:start w:w="100" w:type="dxa"/>
              <w:bottom w:w="80" w:type="dxa"/>
              <w:end w:w="100" w:type="dxa"/>
            </w:tcMar>
          </w:tcPr>
          <w:p>
            <w:r>
              <w:rPr>
                <w:rFonts w:ascii="Noto Sans" w:hAnsi="Noto Sans" w:eastAsia="Noto Sans"/>
                <w:color w:val="141414"/>
                <w:sz w:val="17"/>
              </w:rPr>
              <w:t>decisioni, subject, client, timestamp</w:t>
            </w:r>
          </w:p>
        </w:tc>
      </w:tr>
      <w:tr>
        <w:trPr>
          <w:cantSplit/>
          <w:cantSplit/>
          <w:cantSplit/>
        </w:trPr>
        <w:tc>
          <w:tcPr>
            <w:tcW w:type="dxa" w:w="3168"/>
            <w:vAlign w:val="center"/>
            <w:tcMar>
              <w:top w:w="80" w:type="dxa"/>
              <w:start w:w="100" w:type="dxa"/>
              <w:bottom w:w="80" w:type="dxa"/>
              <w:end w:w="100" w:type="dxa"/>
            </w:tcMar>
            <w:shd w:fill="F3F6F8"/>
          </w:tcPr>
          <w:p>
            <w:r>
              <w:rPr>
                <w:rFonts w:ascii="Noto Sans" w:hAnsi="Noto Sans" w:eastAsia="Noto Sans"/>
                <w:color w:val="141414"/>
                <w:sz w:val="17"/>
              </w:rPr>
              <w:t>APPROVAL_CHALLENGE_CREATED</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HUMAN/AGENT request</w:t>
            </w:r>
          </w:p>
        </w:tc>
        <w:tc>
          <w:tcPr>
            <w:tcW w:type="dxa" w:w="2592"/>
            <w:vAlign w:val="center"/>
            <w:tcMar>
              <w:top w:w="80" w:type="dxa"/>
              <w:start w:w="100" w:type="dxa"/>
              <w:bottom w:w="80" w:type="dxa"/>
              <w:end w:w="100" w:type="dxa"/>
            </w:tcMar>
            <w:shd w:fill="F3F6F8"/>
          </w:tcPr>
          <w:p>
            <w:r>
              <w:rPr>
                <w:rFonts w:ascii="Noto Sans" w:hAnsi="Noto Sans" w:eastAsia="Noto Sans"/>
                <w:color w:val="141414"/>
                <w:sz w:val="17"/>
              </w:rPr>
              <w:t>version/hash</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challengeId, expiry</w:t>
            </w:r>
          </w:p>
        </w:tc>
      </w:tr>
      <w:tr>
        <w:trPr>
          <w:cantSplit/>
          <w:cantSplit/>
          <w:cantSplit/>
        </w:trPr>
        <w:tc>
          <w:tcPr>
            <w:tcW w:type="dxa" w:w="3168"/>
            <w:vAlign w:val="center"/>
            <w:tcMar>
              <w:top w:w="80" w:type="dxa"/>
              <w:start w:w="100" w:type="dxa"/>
              <w:bottom w:w="80" w:type="dxa"/>
              <w:end w:w="100" w:type="dxa"/>
            </w:tcMar>
          </w:tcPr>
          <w:p>
            <w:r>
              <w:rPr>
                <w:rFonts w:ascii="Noto Sans" w:hAnsi="Noto Sans" w:eastAsia="Noto Sans"/>
                <w:color w:val="141414"/>
                <w:sz w:val="17"/>
              </w:rPr>
              <w:t>APPROVAL_CHALLENGE_CONFIRMED</w:t>
            </w:r>
          </w:p>
        </w:tc>
        <w:tc>
          <w:tcPr>
            <w:tcW w:type="dxa" w:w="2232"/>
            <w:vAlign w:val="center"/>
            <w:tcMar>
              <w:top w:w="80" w:type="dxa"/>
              <w:start w:w="100" w:type="dxa"/>
              <w:bottom w:w="80" w:type="dxa"/>
              <w:end w:w="100" w:type="dxa"/>
            </w:tcMar>
          </w:tcPr>
          <w:p>
            <w:r>
              <w:rPr>
                <w:rFonts w:ascii="Noto Sans" w:hAnsi="Noto Sans" w:eastAsia="Noto Sans"/>
                <w:color w:val="141414"/>
                <w:sz w:val="17"/>
              </w:rPr>
              <w:t>HUMAN_USER</w:t>
            </w:r>
          </w:p>
        </w:tc>
        <w:tc>
          <w:tcPr>
            <w:tcW w:type="dxa" w:w="2592"/>
            <w:vAlign w:val="center"/>
            <w:tcMar>
              <w:top w:w="80" w:type="dxa"/>
              <w:start w:w="100" w:type="dxa"/>
              <w:bottom w:w="80" w:type="dxa"/>
              <w:end w:w="100" w:type="dxa"/>
            </w:tcMar>
          </w:tcPr>
          <w:p>
            <w:r>
              <w:rPr>
                <w:rFonts w:ascii="Noto Sans" w:hAnsi="Noto Sans" w:eastAsia="Noto Sans"/>
                <w:color w:val="141414"/>
                <w:sz w:val="17"/>
              </w:rPr>
              <w:t>version/hash</w:t>
            </w:r>
          </w:p>
        </w:tc>
        <w:tc>
          <w:tcPr>
            <w:tcW w:type="dxa" w:w="3384"/>
            <w:vAlign w:val="center"/>
            <w:tcMar>
              <w:top w:w="80" w:type="dxa"/>
              <w:start w:w="100" w:type="dxa"/>
              <w:bottom w:w="80" w:type="dxa"/>
              <w:end w:w="100" w:type="dxa"/>
            </w:tcMar>
          </w:tcPr>
          <w:p>
            <w:r>
              <w:rPr>
                <w:rFonts w:ascii="Noto Sans" w:hAnsi="Noto Sans" w:eastAsia="Noto Sans"/>
                <w:color w:val="141414"/>
                <w:sz w:val="17"/>
              </w:rPr>
              <w:t>subject, auth context, decisionId</w:t>
            </w:r>
          </w:p>
        </w:tc>
      </w:tr>
      <w:tr>
        <w:trPr>
          <w:cantSplit/>
          <w:cantSplit/>
          <w:cantSplit/>
        </w:trPr>
        <w:tc>
          <w:tcPr>
            <w:tcW w:type="dxa" w:w="3168"/>
            <w:vAlign w:val="center"/>
            <w:tcMar>
              <w:top w:w="80" w:type="dxa"/>
              <w:start w:w="100" w:type="dxa"/>
              <w:bottom w:w="80" w:type="dxa"/>
              <w:end w:w="100" w:type="dxa"/>
            </w:tcMar>
            <w:shd w:fill="F3F6F8"/>
          </w:tcPr>
          <w:p>
            <w:r>
              <w:rPr>
                <w:rFonts w:ascii="Noto Sans" w:hAnsi="Noto Sans" w:eastAsia="Noto Sans"/>
                <w:color w:val="141414"/>
                <w:sz w:val="17"/>
              </w:rPr>
              <w:t>APPROVAL_CHALLENGE_INVALIDATED</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SYSTEM</w:t>
            </w:r>
          </w:p>
        </w:tc>
        <w:tc>
          <w:tcPr>
            <w:tcW w:type="dxa" w:w="2592"/>
            <w:vAlign w:val="center"/>
            <w:tcMar>
              <w:top w:w="80" w:type="dxa"/>
              <w:start w:w="100" w:type="dxa"/>
              <w:bottom w:w="80" w:type="dxa"/>
              <w:end w:w="100" w:type="dxa"/>
            </w:tcMar>
            <w:shd w:fill="F3F6F8"/>
          </w:tcPr>
          <w:p>
            <w:r>
              <w:rPr>
                <w:rFonts w:ascii="Noto Sans" w:hAnsi="Noto Sans" w:eastAsia="Noto Sans"/>
                <w:color w:val="141414"/>
                <w:sz w:val="17"/>
              </w:rPr>
              <w:t>challenge/version</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reason/hash mismatch</w:t>
            </w:r>
          </w:p>
        </w:tc>
      </w:tr>
      <w:tr>
        <w:trPr>
          <w:cantSplit/>
          <w:cantSplit/>
          <w:cantSplit/>
        </w:trPr>
        <w:tc>
          <w:tcPr>
            <w:tcW w:type="dxa" w:w="3168"/>
            <w:vAlign w:val="center"/>
            <w:tcMar>
              <w:top w:w="80" w:type="dxa"/>
              <w:start w:w="100" w:type="dxa"/>
              <w:bottom w:w="80" w:type="dxa"/>
              <w:end w:w="100" w:type="dxa"/>
            </w:tcMar>
          </w:tcPr>
          <w:p>
            <w:r>
              <w:rPr>
                <w:rFonts w:ascii="Noto Sans" w:hAnsi="Noto Sans" w:eastAsia="Noto Sans"/>
                <w:color w:val="141414"/>
                <w:sz w:val="17"/>
              </w:rPr>
              <w:t>VERSION_APPROVED</w:t>
            </w:r>
          </w:p>
        </w:tc>
        <w:tc>
          <w:tcPr>
            <w:tcW w:type="dxa" w:w="2232"/>
            <w:vAlign w:val="center"/>
            <w:tcMar>
              <w:top w:w="80" w:type="dxa"/>
              <w:start w:w="100" w:type="dxa"/>
              <w:bottom w:w="80" w:type="dxa"/>
              <w:end w:w="100" w:type="dxa"/>
            </w:tcMar>
          </w:tcPr>
          <w:p>
            <w:r>
              <w:rPr>
                <w:rFonts w:ascii="Noto Sans" w:hAnsi="Noto Sans" w:eastAsia="Noto Sans"/>
                <w:color w:val="141414"/>
                <w:sz w:val="17"/>
              </w:rPr>
              <w:t>HUMAN_USER</w:t>
            </w:r>
          </w:p>
        </w:tc>
        <w:tc>
          <w:tcPr>
            <w:tcW w:type="dxa" w:w="2592"/>
            <w:vAlign w:val="center"/>
            <w:tcMar>
              <w:top w:w="80" w:type="dxa"/>
              <w:start w:w="100" w:type="dxa"/>
              <w:bottom w:w="80" w:type="dxa"/>
              <w:end w:w="100" w:type="dxa"/>
            </w:tcMar>
          </w:tcPr>
          <w:p>
            <w:r>
              <w:rPr>
                <w:rFonts w:ascii="Noto Sans" w:hAnsi="Noto Sans" w:eastAsia="Noto Sans"/>
                <w:color w:val="141414"/>
                <w:sz w:val="17"/>
              </w:rPr>
              <w:t>OnboardingVersion</w:t>
            </w:r>
          </w:p>
        </w:tc>
        <w:tc>
          <w:tcPr>
            <w:tcW w:type="dxa" w:w="3384"/>
            <w:vAlign w:val="center"/>
            <w:tcMar>
              <w:top w:w="80" w:type="dxa"/>
              <w:start w:w="100" w:type="dxa"/>
              <w:bottom w:w="80" w:type="dxa"/>
              <w:end w:w="100" w:type="dxa"/>
            </w:tcMar>
          </w:tcPr>
          <w:p>
            <w:r>
              <w:rPr>
                <w:rFonts w:ascii="Noto Sans" w:hAnsi="Noto Sans" w:eastAsia="Noto Sans"/>
                <w:color w:val="141414"/>
                <w:sz w:val="17"/>
              </w:rPr>
              <w:t>decisionId, checksum</w:t>
            </w:r>
          </w:p>
        </w:tc>
      </w:tr>
      <w:tr>
        <w:trPr>
          <w:cantSplit/>
          <w:cantSplit/>
          <w:cantSplit/>
        </w:trPr>
        <w:tc>
          <w:tcPr>
            <w:tcW w:type="dxa" w:w="3168"/>
            <w:vAlign w:val="center"/>
            <w:tcMar>
              <w:top w:w="80" w:type="dxa"/>
              <w:start w:w="100" w:type="dxa"/>
              <w:bottom w:w="80" w:type="dxa"/>
              <w:end w:w="100" w:type="dxa"/>
            </w:tcMar>
            <w:shd w:fill="F3F6F8"/>
          </w:tcPr>
          <w:p>
            <w:r>
              <w:rPr>
                <w:rFonts w:ascii="Noto Sans" w:hAnsi="Noto Sans" w:eastAsia="Noto Sans"/>
                <w:color w:val="141414"/>
                <w:sz w:val="17"/>
              </w:rPr>
              <w:t>VERSION_ACTIVATED</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HUMAN_USER/authorized process</w:t>
            </w:r>
          </w:p>
        </w:tc>
        <w:tc>
          <w:tcPr>
            <w:tcW w:type="dxa" w:w="2592"/>
            <w:vAlign w:val="center"/>
            <w:tcMar>
              <w:top w:w="80" w:type="dxa"/>
              <w:start w:w="100" w:type="dxa"/>
              <w:bottom w:w="80" w:type="dxa"/>
              <w:end w:w="100" w:type="dxa"/>
            </w:tcMar>
            <w:shd w:fill="F3F6F8"/>
          </w:tcPr>
          <w:p>
            <w:r>
              <w:rPr>
                <w:rFonts w:ascii="Noto Sans" w:hAnsi="Noto Sans" w:eastAsia="Noto Sans"/>
                <w:color w:val="141414"/>
                <w:sz w:val="17"/>
              </w:rPr>
              <w:t>PublishedBundle</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bundleId, checksum, effectiveFrom</w:t>
            </w:r>
          </w:p>
        </w:tc>
      </w:tr>
    </w:tbl>
    <w:p>
      <w:pPr>
        <w:pStyle w:val="Heading1"/>
        <w:keepNext/>
      </w:pPr>
      <w:r>
        <w:rPr>
          <w:rFonts w:ascii="Noto Sans" w:hAnsi="Noto Sans" w:eastAsia="Noto Sans"/>
        </w:rPr>
        <w:t>50. MCP binding policy</w:t>
      </w:r>
    </w:p>
    <w:p>
      <w:pPr>
        <w:spacing w:after="100" w:line="252" w:lineRule="auto"/>
      </w:pPr>
      <w:r>
        <w:rPr>
          <w:rFonts w:ascii="Noto Sans" w:hAnsi="Noto Sans" w:eastAsia="Noto Sans"/>
        </w:rPr>
        <w:t>Il MCP Server espone capability di lettura, ricerca, proposta e validazione. Le capability che rappresentano decisioni autoritative umane restano non tool-eligible.</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cantSplit/>
          <w:tblHeader w:val="true"/>
        </w:trPr>
        <w:tc>
          <w:tcPr>
            <w:tcW w:type="dxa" w:w="4176"/>
            <w:vAlign w:val="center"/>
            <w:tcMar>
              <w:top w:w="80" w:type="dxa"/>
              <w:start w:w="100" w:type="dxa"/>
              <w:bottom w:w="80" w:type="dxa"/>
              <w:end w:w="100" w:type="dxa"/>
            </w:tcMar>
            <w:shd w:fill="0F6B78"/>
          </w:tcPr>
          <w:p>
            <w:r>
              <w:rPr>
                <w:rFonts w:ascii="Noto Sans" w:hAnsi="Noto Sans" w:eastAsia="Noto Sans"/>
                <w:b/>
                <w:color w:val="FFFFFF"/>
                <w:sz w:val="17"/>
              </w:rPr>
              <w:t>Capability</w:t>
            </w:r>
          </w:p>
        </w:tc>
        <w:tc>
          <w:tcPr>
            <w:tcW w:type="dxa" w:w="1512"/>
            <w:vAlign w:val="center"/>
            <w:tcMar>
              <w:top w:w="80" w:type="dxa"/>
              <w:start w:w="100" w:type="dxa"/>
              <w:bottom w:w="80" w:type="dxa"/>
              <w:end w:w="100" w:type="dxa"/>
            </w:tcMar>
            <w:shd w:fill="0F6B78"/>
          </w:tcPr>
          <w:p>
            <w:r>
              <w:rPr>
                <w:rFonts w:ascii="Noto Sans" w:hAnsi="Noto Sans" w:eastAsia="Noto Sans"/>
                <w:b/>
                <w:color w:val="FFFFFF"/>
                <w:sz w:val="17"/>
              </w:rPr>
              <w:t>Tipo</w:t>
            </w:r>
          </w:p>
        </w:tc>
        <w:tc>
          <w:tcPr>
            <w:tcW w:type="dxa" w:w="936"/>
            <w:vAlign w:val="center"/>
            <w:tcMar>
              <w:top w:w="80" w:type="dxa"/>
              <w:start w:w="100" w:type="dxa"/>
              <w:bottom w:w="80" w:type="dxa"/>
              <w:end w:w="100" w:type="dxa"/>
            </w:tcMar>
            <w:shd w:fill="0F6B78"/>
          </w:tcPr>
          <w:p>
            <w:r>
              <w:rPr>
                <w:rFonts w:ascii="Noto Sans" w:hAnsi="Noto Sans" w:eastAsia="Noto Sans"/>
                <w:b/>
                <w:color w:val="FFFFFF"/>
                <w:sz w:val="17"/>
              </w:rPr>
              <w:t>MCP</w:t>
            </w:r>
          </w:p>
        </w:tc>
        <w:tc>
          <w:tcPr>
            <w:tcW w:type="dxa" w:w="4752"/>
            <w:vAlign w:val="center"/>
            <w:tcMar>
              <w:top w:w="80" w:type="dxa"/>
              <w:start w:w="100" w:type="dxa"/>
              <w:bottom w:w="80" w:type="dxa"/>
              <w:end w:w="100" w:type="dxa"/>
            </w:tcMar>
            <w:shd w:fill="0F6B78"/>
          </w:tcPr>
          <w:p>
            <w:r>
              <w:rPr>
                <w:rFonts w:ascii="Noto Sans" w:hAnsi="Noto Sans" w:eastAsia="Noto Sans"/>
                <w:b/>
                <w:color w:val="FFFFFF"/>
                <w:sz w:val="17"/>
              </w:rPr>
              <w:t>Nota</w:t>
            </w:r>
          </w:p>
        </w:tc>
      </w:tr>
      <w:tr>
        <w:trPr>
          <w:cantSplit/>
          <w:cantSplit/>
          <w:cantSplit/>
        </w:trPr>
        <w:tc>
          <w:tcPr>
            <w:tcW w:type="dxa" w:w="4176"/>
            <w:vAlign w:val="center"/>
            <w:tcMar>
              <w:top w:w="80" w:type="dxa"/>
              <w:start w:w="100" w:type="dxa"/>
              <w:bottom w:w="80" w:type="dxa"/>
              <w:end w:w="100" w:type="dxa"/>
            </w:tcMar>
          </w:tcPr>
          <w:p>
            <w:r>
              <w:rPr>
                <w:rFonts w:ascii="Noto Sans" w:hAnsi="Noto Sans" w:eastAsia="Noto Sans"/>
                <w:color w:val="141414"/>
                <w:sz w:val="17"/>
              </w:rPr>
              <w:t>source.field.classification.propose</w:t>
            </w:r>
          </w:p>
        </w:tc>
        <w:tc>
          <w:tcPr>
            <w:tcW w:type="dxa" w:w="1512"/>
            <w:vAlign w:val="center"/>
            <w:tcMar>
              <w:top w:w="80" w:type="dxa"/>
              <w:start w:w="100" w:type="dxa"/>
              <w:bottom w:w="80" w:type="dxa"/>
              <w:end w:w="100" w:type="dxa"/>
            </w:tcMar>
          </w:tcPr>
          <w:p>
            <w:r>
              <w:rPr>
                <w:rFonts w:ascii="Noto Sans" w:hAnsi="Noto Sans" w:eastAsia="Noto Sans"/>
                <w:color w:val="141414"/>
                <w:sz w:val="17"/>
              </w:rPr>
              <w:t>PROPOSE</w:t>
            </w:r>
          </w:p>
        </w:tc>
        <w:tc>
          <w:tcPr>
            <w:tcW w:type="dxa" w:w="936"/>
            <w:vAlign w:val="center"/>
            <w:tcMar>
              <w:top w:w="80" w:type="dxa"/>
              <w:start w:w="100" w:type="dxa"/>
              <w:bottom w:w="80" w:type="dxa"/>
              <w:end w:w="100" w:type="dxa"/>
            </w:tcMar>
          </w:tcPr>
          <w:p>
            <w:r>
              <w:rPr>
                <w:rFonts w:ascii="Noto Sans" w:hAnsi="Noto Sans" w:eastAsia="Noto Sans"/>
                <w:color w:val="141414"/>
                <w:sz w:val="17"/>
              </w:rPr>
              <w:t>Sì</w:t>
            </w:r>
          </w:p>
        </w:tc>
        <w:tc>
          <w:tcPr>
            <w:tcW w:type="dxa" w:w="4752"/>
            <w:vAlign w:val="center"/>
            <w:tcMar>
              <w:top w:w="80" w:type="dxa"/>
              <w:start w:w="100" w:type="dxa"/>
              <w:bottom w:w="80" w:type="dxa"/>
              <w:end w:w="100" w:type="dxa"/>
            </w:tcMar>
          </w:tcPr>
          <w:p>
            <w:r>
              <w:rPr>
                <w:rFonts w:ascii="Noto Sans" w:hAnsi="Noto Sans" w:eastAsia="Noto Sans"/>
                <w:color w:val="141414"/>
                <w:sz w:val="17"/>
              </w:rPr>
              <w:t>AI può formulare proposta</w:t>
            </w:r>
          </w:p>
        </w:tc>
      </w:tr>
      <w:tr>
        <w:trPr>
          <w:cantSplit/>
          <w:cantSplit/>
          <w:cantSplit/>
        </w:trPr>
        <w:tc>
          <w:tcPr>
            <w:tcW w:type="dxa" w:w="4176"/>
            <w:vAlign w:val="center"/>
            <w:tcMar>
              <w:top w:w="80" w:type="dxa"/>
              <w:start w:w="100" w:type="dxa"/>
              <w:bottom w:w="80" w:type="dxa"/>
              <w:end w:w="100" w:type="dxa"/>
            </w:tcMar>
            <w:shd w:fill="F3F6F8"/>
          </w:tcPr>
          <w:p>
            <w:r>
              <w:rPr>
                <w:rFonts w:ascii="Noto Sans" w:hAnsi="Noto Sans" w:eastAsia="Noto Sans"/>
                <w:color w:val="141414"/>
                <w:sz w:val="17"/>
              </w:rPr>
              <w:t>source.semantic.mapping.propose</w:t>
            </w:r>
          </w:p>
        </w:tc>
        <w:tc>
          <w:tcPr>
            <w:tcW w:type="dxa" w:w="1512"/>
            <w:vAlign w:val="center"/>
            <w:tcMar>
              <w:top w:w="80" w:type="dxa"/>
              <w:start w:w="100" w:type="dxa"/>
              <w:bottom w:w="80" w:type="dxa"/>
              <w:end w:w="100" w:type="dxa"/>
            </w:tcMar>
            <w:shd w:fill="F3F6F8"/>
          </w:tcPr>
          <w:p>
            <w:r>
              <w:rPr>
                <w:rFonts w:ascii="Noto Sans" w:hAnsi="Noto Sans" w:eastAsia="Noto Sans"/>
                <w:color w:val="141414"/>
                <w:sz w:val="17"/>
              </w:rPr>
              <w:t>PROPOSE</w:t>
            </w:r>
          </w:p>
        </w:tc>
        <w:tc>
          <w:tcPr>
            <w:tcW w:type="dxa" w:w="93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AI può formulare mapping</w:t>
            </w:r>
          </w:p>
        </w:tc>
      </w:tr>
      <w:tr>
        <w:trPr>
          <w:cantSplit/>
          <w:cantSplit/>
          <w:cantSplit/>
        </w:trPr>
        <w:tc>
          <w:tcPr>
            <w:tcW w:type="dxa" w:w="4176"/>
            <w:vAlign w:val="center"/>
            <w:tcMar>
              <w:top w:w="80" w:type="dxa"/>
              <w:start w:w="100" w:type="dxa"/>
              <w:bottom w:w="80" w:type="dxa"/>
              <w:end w:w="100" w:type="dxa"/>
            </w:tcMar>
          </w:tcPr>
          <w:p>
            <w:r>
              <w:rPr>
                <w:rFonts w:ascii="Noto Sans" w:hAnsi="Noto Sans" w:eastAsia="Noto Sans"/>
                <w:color w:val="141414"/>
                <w:sz w:val="17"/>
              </w:rPr>
              <w:t>source.relationship.mapping.propose</w:t>
            </w:r>
          </w:p>
        </w:tc>
        <w:tc>
          <w:tcPr>
            <w:tcW w:type="dxa" w:w="1512"/>
            <w:vAlign w:val="center"/>
            <w:tcMar>
              <w:top w:w="80" w:type="dxa"/>
              <w:start w:w="100" w:type="dxa"/>
              <w:bottom w:w="80" w:type="dxa"/>
              <w:end w:w="100" w:type="dxa"/>
            </w:tcMar>
          </w:tcPr>
          <w:p>
            <w:r>
              <w:rPr>
                <w:rFonts w:ascii="Noto Sans" w:hAnsi="Noto Sans" w:eastAsia="Noto Sans"/>
                <w:color w:val="141414"/>
                <w:sz w:val="17"/>
              </w:rPr>
              <w:t>PROPOSE</w:t>
            </w:r>
          </w:p>
        </w:tc>
        <w:tc>
          <w:tcPr>
            <w:tcW w:type="dxa" w:w="936"/>
            <w:vAlign w:val="center"/>
            <w:tcMar>
              <w:top w:w="80" w:type="dxa"/>
              <w:start w:w="100" w:type="dxa"/>
              <w:bottom w:w="80" w:type="dxa"/>
              <w:end w:w="100" w:type="dxa"/>
            </w:tcMar>
          </w:tcPr>
          <w:p>
            <w:r>
              <w:rPr>
                <w:rFonts w:ascii="Noto Sans" w:hAnsi="Noto Sans" w:eastAsia="Noto Sans"/>
                <w:color w:val="141414"/>
                <w:sz w:val="17"/>
              </w:rPr>
              <w:t>Sì</w:t>
            </w:r>
          </w:p>
        </w:tc>
        <w:tc>
          <w:tcPr>
            <w:tcW w:type="dxa" w:w="4752"/>
            <w:vAlign w:val="center"/>
            <w:tcMar>
              <w:top w:w="80" w:type="dxa"/>
              <w:start w:w="100" w:type="dxa"/>
              <w:bottom w:w="80" w:type="dxa"/>
              <w:end w:w="100" w:type="dxa"/>
            </w:tcMar>
          </w:tcPr>
          <w:p>
            <w:r>
              <w:rPr>
                <w:rFonts w:ascii="Noto Sans" w:hAnsi="Noto Sans" w:eastAsia="Noto Sans"/>
                <w:color w:val="141414"/>
                <w:sz w:val="17"/>
              </w:rPr>
              <w:t>AI può proporre relazione/resolution strategy</w:t>
            </w:r>
          </w:p>
        </w:tc>
      </w:tr>
      <w:tr>
        <w:trPr>
          <w:cantSplit/>
          <w:cantSplit/>
          <w:cantSplit/>
        </w:trPr>
        <w:tc>
          <w:tcPr>
            <w:tcW w:type="dxa" w:w="4176"/>
            <w:vAlign w:val="center"/>
            <w:tcMar>
              <w:top w:w="80" w:type="dxa"/>
              <w:start w:w="100" w:type="dxa"/>
              <w:bottom w:w="80" w:type="dxa"/>
              <w:end w:w="100" w:type="dxa"/>
            </w:tcMar>
            <w:shd w:fill="F3F6F8"/>
          </w:tcPr>
          <w:p>
            <w:r>
              <w:rPr>
                <w:rFonts w:ascii="Noto Sans" w:hAnsi="Noto Sans" w:eastAsia="Noto Sans"/>
                <w:color w:val="141414"/>
                <w:sz w:val="17"/>
              </w:rPr>
              <w:t>source.onboarding.validate</w:t>
            </w:r>
          </w:p>
        </w:tc>
        <w:tc>
          <w:tcPr>
            <w:tcW w:type="dxa" w:w="1512"/>
            <w:vAlign w:val="center"/>
            <w:tcMar>
              <w:top w:w="80" w:type="dxa"/>
              <w:start w:w="100" w:type="dxa"/>
              <w:bottom w:w="80" w:type="dxa"/>
              <w:end w:w="100" w:type="dxa"/>
            </w:tcMar>
            <w:shd w:fill="F3F6F8"/>
          </w:tcPr>
          <w:p>
            <w:r>
              <w:rPr>
                <w:rFonts w:ascii="Noto Sans" w:hAnsi="Noto Sans" w:eastAsia="Noto Sans"/>
                <w:color w:val="141414"/>
                <w:sz w:val="17"/>
              </w:rPr>
              <w:t>COMPUTE</w:t>
            </w:r>
          </w:p>
        </w:tc>
        <w:tc>
          <w:tcPr>
            <w:tcW w:type="dxa" w:w="936"/>
            <w:vAlign w:val="center"/>
            <w:tcMar>
              <w:top w:w="80" w:type="dxa"/>
              <w:start w:w="100" w:type="dxa"/>
              <w:bottom w:w="80" w:type="dxa"/>
              <w:end w:w="100" w:type="dxa"/>
            </w:tcMar>
            <w:shd w:fill="F3F6F8"/>
          </w:tcPr>
          <w:p>
            <w:r>
              <w:rPr>
                <w:rFonts w:ascii="Noto Sans" w:hAnsi="Noto Sans" w:eastAsia="Noto Sans"/>
                <w:color w:val="141414"/>
                <w:sz w:val="17"/>
              </w:rPr>
              <w:t>Sì</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Nessuna decisione autoritativa</w:t>
            </w:r>
          </w:p>
        </w:tc>
      </w:tr>
      <w:tr>
        <w:trPr>
          <w:cantSplit/>
          <w:cantSplit/>
          <w:cantSplit/>
        </w:trPr>
        <w:tc>
          <w:tcPr>
            <w:tcW w:type="dxa" w:w="4176"/>
            <w:vAlign w:val="center"/>
            <w:tcMar>
              <w:top w:w="80" w:type="dxa"/>
              <w:start w:w="100" w:type="dxa"/>
              <w:bottom w:w="80" w:type="dxa"/>
              <w:end w:w="100" w:type="dxa"/>
            </w:tcMar>
          </w:tcPr>
          <w:p>
            <w:r>
              <w:rPr>
                <w:rFonts w:ascii="Noto Sans" w:hAnsi="Noto Sans" w:eastAsia="Noto Sans"/>
                <w:color w:val="141414"/>
                <w:sz w:val="17"/>
              </w:rPr>
              <w:t>source.approval.challenge.request</w:t>
            </w:r>
          </w:p>
        </w:tc>
        <w:tc>
          <w:tcPr>
            <w:tcW w:type="dxa" w:w="1512"/>
            <w:vAlign w:val="center"/>
            <w:tcMar>
              <w:top w:w="80" w:type="dxa"/>
              <w:start w:w="100" w:type="dxa"/>
              <w:bottom w:w="80" w:type="dxa"/>
              <w:end w:w="100" w:type="dxa"/>
            </w:tcMar>
          </w:tcPr>
          <w:p>
            <w:r>
              <w:rPr>
                <w:rFonts w:ascii="Noto Sans" w:hAnsi="Noto Sans" w:eastAsia="Noto Sans"/>
                <w:color w:val="141414"/>
                <w:sz w:val="17"/>
              </w:rPr>
              <w:t>COMPUTE</w:t>
            </w:r>
          </w:p>
        </w:tc>
        <w:tc>
          <w:tcPr>
            <w:tcW w:type="dxa" w:w="936"/>
            <w:vAlign w:val="center"/>
            <w:tcMar>
              <w:top w:w="80" w:type="dxa"/>
              <w:start w:w="100" w:type="dxa"/>
              <w:bottom w:w="80" w:type="dxa"/>
              <w:end w:w="100" w:type="dxa"/>
            </w:tcMar>
          </w:tcPr>
          <w:p>
            <w:r>
              <w:rPr>
                <w:rFonts w:ascii="Noto Sans" w:hAnsi="Noto Sans" w:eastAsia="Noto Sans"/>
                <w:color w:val="141414"/>
                <w:sz w:val="17"/>
              </w:rPr>
              <w:t>Sì</w:t>
            </w:r>
          </w:p>
        </w:tc>
        <w:tc>
          <w:tcPr>
            <w:tcW w:type="dxa" w:w="4752"/>
            <w:vAlign w:val="center"/>
            <w:tcMar>
              <w:top w:w="80" w:type="dxa"/>
              <w:start w:w="100" w:type="dxa"/>
              <w:bottom w:w="80" w:type="dxa"/>
              <w:end w:w="100" w:type="dxa"/>
            </w:tcMar>
          </w:tcPr>
          <w:p>
            <w:r>
              <w:rPr>
                <w:rFonts w:ascii="Noto Sans" w:hAnsi="Noto Sans" w:eastAsia="Noto Sans"/>
                <w:color w:val="141414"/>
                <w:sz w:val="17"/>
              </w:rPr>
              <w:t>Prepara challenge; non approva</w:t>
            </w:r>
          </w:p>
        </w:tc>
      </w:tr>
      <w:tr>
        <w:trPr>
          <w:cantSplit/>
          <w:cantSplit/>
          <w:cantSplit/>
        </w:trPr>
        <w:tc>
          <w:tcPr>
            <w:tcW w:type="dxa" w:w="4176"/>
            <w:vAlign w:val="center"/>
            <w:tcMar>
              <w:top w:w="80" w:type="dxa"/>
              <w:start w:w="100" w:type="dxa"/>
              <w:bottom w:w="80" w:type="dxa"/>
              <w:end w:w="100" w:type="dxa"/>
            </w:tcMar>
            <w:shd w:fill="F3F6F8"/>
          </w:tcPr>
          <w:p>
            <w:r>
              <w:rPr>
                <w:rFonts w:ascii="Noto Sans" w:hAnsi="Noto Sans" w:eastAsia="Noto Sans"/>
                <w:color w:val="141414"/>
                <w:sz w:val="17"/>
              </w:rPr>
              <w:t>source.proposal.batch.decide</w:t>
            </w:r>
          </w:p>
        </w:tc>
        <w:tc>
          <w:tcPr>
            <w:tcW w:type="dxa" w:w="1512"/>
            <w:vAlign w:val="center"/>
            <w:tcMar>
              <w:top w:w="80" w:type="dxa"/>
              <w:start w:w="100" w:type="dxa"/>
              <w:bottom w:w="80" w:type="dxa"/>
              <w:end w:w="100" w:type="dxa"/>
            </w:tcMar>
            <w:shd w:fill="F3F6F8"/>
          </w:tcPr>
          <w:p>
            <w:r>
              <w:rPr>
                <w:rFonts w:ascii="Noto Sans" w:hAnsi="Noto Sans" w:eastAsia="Noto Sans"/>
                <w:color w:val="141414"/>
                <w:sz w:val="17"/>
              </w:rPr>
              <w:t>COMMAND</w:t>
            </w:r>
          </w:p>
        </w:tc>
        <w:tc>
          <w:tcPr>
            <w:tcW w:type="dxa" w:w="936"/>
            <w:vAlign w:val="center"/>
            <w:tcMar>
              <w:top w:w="80" w:type="dxa"/>
              <w:start w:w="100" w:type="dxa"/>
              <w:bottom w:w="80" w:type="dxa"/>
              <w:end w:w="100" w:type="dxa"/>
            </w:tcMar>
            <w:shd w:fill="F3F6F8"/>
          </w:tcPr>
          <w:p>
            <w:r>
              <w:rPr>
                <w:rFonts w:ascii="Noto Sans" w:hAnsi="Noto Sans" w:eastAsia="Noto Sans"/>
                <w:color w:val="141414"/>
                <w:sz w:val="17"/>
              </w:rPr>
              <w:t>No</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Trusted human surface</w:t>
            </w:r>
          </w:p>
        </w:tc>
      </w:tr>
      <w:tr>
        <w:trPr>
          <w:cantSplit/>
          <w:cantSplit/>
          <w:cantSplit/>
        </w:trPr>
        <w:tc>
          <w:tcPr>
            <w:tcW w:type="dxa" w:w="4176"/>
            <w:vAlign w:val="center"/>
            <w:tcMar>
              <w:top w:w="80" w:type="dxa"/>
              <w:start w:w="100" w:type="dxa"/>
              <w:bottom w:w="80" w:type="dxa"/>
              <w:end w:w="100" w:type="dxa"/>
            </w:tcMar>
          </w:tcPr>
          <w:p>
            <w:r>
              <w:rPr>
                <w:rFonts w:ascii="Noto Sans" w:hAnsi="Noto Sans" w:eastAsia="Noto Sans"/>
                <w:color w:val="141414"/>
                <w:sz w:val="17"/>
              </w:rPr>
              <w:t>source.onboarding.approve</w:t>
            </w:r>
          </w:p>
        </w:tc>
        <w:tc>
          <w:tcPr>
            <w:tcW w:type="dxa" w:w="1512"/>
            <w:vAlign w:val="center"/>
            <w:tcMar>
              <w:top w:w="80" w:type="dxa"/>
              <w:start w:w="100" w:type="dxa"/>
              <w:bottom w:w="80" w:type="dxa"/>
              <w:end w:w="100" w:type="dxa"/>
            </w:tcMar>
          </w:tcPr>
          <w:p>
            <w:r>
              <w:rPr>
                <w:rFonts w:ascii="Noto Sans" w:hAnsi="Noto Sans" w:eastAsia="Noto Sans"/>
                <w:color w:val="141414"/>
                <w:sz w:val="17"/>
              </w:rPr>
              <w:t>COMMAND</w:t>
            </w:r>
          </w:p>
        </w:tc>
        <w:tc>
          <w:tcPr>
            <w:tcW w:type="dxa" w:w="936"/>
            <w:vAlign w:val="center"/>
            <w:tcMar>
              <w:top w:w="80" w:type="dxa"/>
              <w:start w:w="100" w:type="dxa"/>
              <w:bottom w:w="80" w:type="dxa"/>
              <w:end w:w="100" w:type="dxa"/>
            </w:tcMar>
          </w:tcPr>
          <w:p>
            <w:r>
              <w:rPr>
                <w:rFonts w:ascii="Noto Sans" w:hAnsi="Noto Sans" w:eastAsia="Noto Sans"/>
                <w:color w:val="141414"/>
                <w:sz w:val="17"/>
              </w:rPr>
              <w:t>No</w:t>
            </w:r>
          </w:p>
        </w:tc>
        <w:tc>
          <w:tcPr>
            <w:tcW w:type="dxa" w:w="4752"/>
            <w:vAlign w:val="center"/>
            <w:tcMar>
              <w:top w:w="80" w:type="dxa"/>
              <w:start w:w="100" w:type="dxa"/>
              <w:bottom w:w="80" w:type="dxa"/>
              <w:end w:w="100" w:type="dxa"/>
            </w:tcMar>
          </w:tcPr>
          <w:p>
            <w:r>
              <w:rPr>
                <w:rFonts w:ascii="Noto Sans" w:hAnsi="Noto Sans" w:eastAsia="Noto Sans"/>
                <w:color w:val="141414"/>
                <w:sz w:val="17"/>
              </w:rPr>
              <w:t>Trusted human surface</w:t>
            </w:r>
          </w:p>
        </w:tc>
      </w:tr>
      <w:tr>
        <w:trPr>
          <w:cantSplit/>
          <w:cantSplit/>
          <w:cantSplit/>
        </w:trPr>
        <w:tc>
          <w:tcPr>
            <w:tcW w:type="dxa" w:w="4176"/>
            <w:vAlign w:val="center"/>
            <w:tcMar>
              <w:top w:w="80" w:type="dxa"/>
              <w:start w:w="100" w:type="dxa"/>
              <w:bottom w:w="80" w:type="dxa"/>
              <w:end w:w="100" w:type="dxa"/>
            </w:tcMar>
            <w:shd w:fill="F3F6F8"/>
          </w:tcPr>
          <w:p>
            <w:r>
              <w:rPr>
                <w:rFonts w:ascii="Noto Sans" w:hAnsi="Noto Sans" w:eastAsia="Noto Sans"/>
                <w:color w:val="141414"/>
                <w:sz w:val="17"/>
              </w:rPr>
              <w:t>source.onboarding.activate</w:t>
            </w:r>
          </w:p>
        </w:tc>
        <w:tc>
          <w:tcPr>
            <w:tcW w:type="dxa" w:w="1512"/>
            <w:vAlign w:val="center"/>
            <w:tcMar>
              <w:top w:w="80" w:type="dxa"/>
              <w:start w:w="100" w:type="dxa"/>
              <w:bottom w:w="80" w:type="dxa"/>
              <w:end w:w="100" w:type="dxa"/>
            </w:tcMar>
            <w:shd w:fill="F3F6F8"/>
          </w:tcPr>
          <w:p>
            <w:r>
              <w:rPr>
                <w:rFonts w:ascii="Noto Sans" w:hAnsi="Noto Sans" w:eastAsia="Noto Sans"/>
                <w:color w:val="141414"/>
                <w:sz w:val="17"/>
              </w:rPr>
              <w:t>COMMAND</w:t>
            </w:r>
          </w:p>
        </w:tc>
        <w:tc>
          <w:tcPr>
            <w:tcW w:type="dxa" w:w="936"/>
            <w:vAlign w:val="center"/>
            <w:tcMar>
              <w:top w:w="80" w:type="dxa"/>
              <w:start w:w="100" w:type="dxa"/>
              <w:bottom w:w="80" w:type="dxa"/>
              <w:end w:w="100" w:type="dxa"/>
            </w:tcMar>
            <w:shd w:fill="F3F6F8"/>
          </w:tcPr>
          <w:p>
            <w:r>
              <w:rPr>
                <w:rFonts w:ascii="Noto Sans" w:hAnsi="Noto Sans" w:eastAsia="Noto Sans"/>
                <w:color w:val="141414"/>
                <w:sz w:val="17"/>
              </w:rPr>
              <w:t>No</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Trusted human surface/processo autorizzato</w:t>
            </w:r>
          </w:p>
        </w:tc>
      </w:tr>
    </w:tbl>
    <w:p>
      <w:pPr>
        <w:pStyle w:val="Heading1"/>
        <w:keepNext/>
      </w:pPr>
      <w:r>
        <w:rPr>
          <w:rFonts w:ascii="Noto Sans" w:hAnsi="Noto Sans" w:eastAsia="Noto Sans"/>
        </w:rPr>
        <w:t>51. Error model di identità e approvazione</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cantSplit/>
          <w:tblHeader w:val="true"/>
        </w:trPr>
        <w:tc>
          <w:tcPr>
            <w:tcW w:type="dxa" w:w="4032"/>
            <w:vAlign w:val="center"/>
            <w:tcMar>
              <w:top w:w="80" w:type="dxa"/>
              <w:start w:w="100" w:type="dxa"/>
              <w:bottom w:w="80" w:type="dxa"/>
              <w:end w:w="100" w:type="dxa"/>
            </w:tcMar>
            <w:shd w:fill="0F6B78"/>
          </w:tcPr>
          <w:p>
            <w:r>
              <w:rPr>
                <w:rFonts w:ascii="Noto Sans" w:hAnsi="Noto Sans" w:eastAsia="Noto Sans"/>
                <w:b/>
                <w:color w:val="FFFFFF"/>
                <w:sz w:val="17"/>
              </w:rPr>
              <w:t>Code</w:t>
            </w:r>
          </w:p>
        </w:tc>
        <w:tc>
          <w:tcPr>
            <w:tcW w:type="dxa" w:w="1152"/>
            <w:vAlign w:val="center"/>
            <w:tcMar>
              <w:top w:w="80" w:type="dxa"/>
              <w:start w:w="100" w:type="dxa"/>
              <w:bottom w:w="80" w:type="dxa"/>
              <w:end w:w="100" w:type="dxa"/>
            </w:tcMar>
            <w:shd w:fill="0F6B78"/>
          </w:tcPr>
          <w:p>
            <w:r>
              <w:rPr>
                <w:rFonts w:ascii="Noto Sans" w:hAnsi="Noto Sans" w:eastAsia="Noto Sans"/>
                <w:b/>
                <w:color w:val="FFFFFF"/>
                <w:sz w:val="17"/>
              </w:rPr>
              <w:t>HTTP</w:t>
            </w:r>
          </w:p>
        </w:tc>
        <w:tc>
          <w:tcPr>
            <w:tcW w:type="dxa" w:w="5760"/>
            <w:vAlign w:val="center"/>
            <w:tcMar>
              <w:top w:w="80" w:type="dxa"/>
              <w:start w:w="100" w:type="dxa"/>
              <w:bottom w:w="80" w:type="dxa"/>
              <w:end w:w="100" w:type="dxa"/>
            </w:tcMar>
            <w:shd w:fill="0F6B78"/>
          </w:tcPr>
          <w:p>
            <w:r>
              <w:rPr>
                <w:rFonts w:ascii="Noto Sans" w:hAnsi="Noto Sans" w:eastAsia="Noto Sans"/>
                <w:b/>
                <w:color w:val="FFFFFF"/>
                <w:sz w:val="17"/>
              </w:rPr>
              <w:t>Significato</w:t>
            </w:r>
          </w:p>
        </w:tc>
      </w:tr>
      <w:tr>
        <w:trPr>
          <w:cantSplit/>
          <w:cantSplit/>
          <w:cantSplit/>
        </w:trPr>
        <w:tc>
          <w:tcPr>
            <w:tcW w:type="dxa" w:w="4032"/>
            <w:vAlign w:val="center"/>
            <w:tcMar>
              <w:top w:w="80" w:type="dxa"/>
              <w:start w:w="100" w:type="dxa"/>
              <w:bottom w:w="80" w:type="dxa"/>
              <w:end w:w="100" w:type="dxa"/>
            </w:tcMar>
          </w:tcPr>
          <w:p>
            <w:r>
              <w:rPr>
                <w:rFonts w:ascii="Noto Sans" w:hAnsi="Noto Sans" w:eastAsia="Noto Sans"/>
                <w:color w:val="141414"/>
                <w:sz w:val="17"/>
              </w:rPr>
              <w:t>AUTHENTICATION_REQUIRED</w:t>
            </w:r>
          </w:p>
        </w:tc>
        <w:tc>
          <w:tcPr>
            <w:tcW w:type="dxa" w:w="1152"/>
            <w:vAlign w:val="center"/>
            <w:tcMar>
              <w:top w:w="80" w:type="dxa"/>
              <w:start w:w="100" w:type="dxa"/>
              <w:bottom w:w="80" w:type="dxa"/>
              <w:end w:w="100" w:type="dxa"/>
            </w:tcMar>
          </w:tcPr>
          <w:p>
            <w:r>
              <w:rPr>
                <w:rFonts w:ascii="Noto Sans" w:hAnsi="Noto Sans" w:eastAsia="Noto Sans"/>
                <w:color w:val="141414"/>
                <w:sz w:val="17"/>
              </w:rPr>
              <w:t>401</w:t>
            </w:r>
          </w:p>
        </w:tc>
        <w:tc>
          <w:tcPr>
            <w:tcW w:type="dxa" w:w="5760"/>
            <w:vAlign w:val="center"/>
            <w:tcMar>
              <w:top w:w="80" w:type="dxa"/>
              <w:start w:w="100" w:type="dxa"/>
              <w:bottom w:w="80" w:type="dxa"/>
              <w:end w:w="100" w:type="dxa"/>
            </w:tcMar>
          </w:tcPr>
          <w:p>
            <w:r>
              <w:rPr>
                <w:rFonts w:ascii="Noto Sans" w:hAnsi="Noto Sans" w:eastAsia="Noto Sans"/>
                <w:color w:val="141414"/>
                <w:sz w:val="17"/>
              </w:rPr>
              <w:t>Sessione/token assente o non valido</w:t>
            </w:r>
          </w:p>
        </w:tc>
      </w:tr>
      <w:tr>
        <w:trPr>
          <w:cantSplit/>
          <w:cantSplit/>
          <w:cantSplit/>
        </w:trPr>
        <w:tc>
          <w:tcPr>
            <w:tcW w:type="dxa" w:w="4032"/>
            <w:vAlign w:val="center"/>
            <w:tcMar>
              <w:top w:w="80" w:type="dxa"/>
              <w:start w:w="100" w:type="dxa"/>
              <w:bottom w:w="80" w:type="dxa"/>
              <w:end w:w="100" w:type="dxa"/>
            </w:tcMar>
            <w:shd w:fill="F3F6F8"/>
          </w:tcPr>
          <w:p>
            <w:r>
              <w:rPr>
                <w:rFonts w:ascii="Noto Sans" w:hAnsi="Noto Sans" w:eastAsia="Noto Sans"/>
                <w:color w:val="141414"/>
                <w:sz w:val="17"/>
              </w:rPr>
              <w:t>INSUFFICIENT_SCOPE</w:t>
            </w:r>
          </w:p>
        </w:tc>
        <w:tc>
          <w:tcPr>
            <w:tcW w:type="dxa" w:w="1152"/>
            <w:vAlign w:val="center"/>
            <w:tcMar>
              <w:top w:w="80" w:type="dxa"/>
              <w:start w:w="100" w:type="dxa"/>
              <w:bottom w:w="80" w:type="dxa"/>
              <w:end w:w="100" w:type="dxa"/>
            </w:tcMar>
            <w:shd w:fill="F3F6F8"/>
          </w:tcPr>
          <w:p>
            <w:r>
              <w:rPr>
                <w:rFonts w:ascii="Noto Sans" w:hAnsi="Noto Sans" w:eastAsia="Noto Sans"/>
                <w:color w:val="141414"/>
                <w:sz w:val="17"/>
              </w:rPr>
              <w:t>403</w:t>
            </w:r>
          </w:p>
        </w:tc>
        <w:tc>
          <w:tcPr>
            <w:tcW w:type="dxa" w:w="5760"/>
            <w:vAlign w:val="center"/>
            <w:tcMar>
              <w:top w:w="80" w:type="dxa"/>
              <w:start w:w="100" w:type="dxa"/>
              <w:bottom w:w="80" w:type="dxa"/>
              <w:end w:w="100" w:type="dxa"/>
            </w:tcMar>
            <w:shd w:fill="F3F6F8"/>
          </w:tcPr>
          <w:p>
            <w:r>
              <w:rPr>
                <w:rFonts w:ascii="Noto Sans" w:hAnsi="Noto Sans" w:eastAsia="Noto Sans"/>
                <w:color w:val="141414"/>
                <w:sz w:val="17"/>
              </w:rPr>
              <w:t>Identità valida ma scope/ruolo insufficiente</w:t>
            </w:r>
          </w:p>
        </w:tc>
      </w:tr>
      <w:tr>
        <w:trPr>
          <w:cantSplit/>
          <w:cantSplit/>
          <w:cantSplit/>
        </w:trPr>
        <w:tc>
          <w:tcPr>
            <w:tcW w:type="dxa" w:w="4032"/>
            <w:vAlign w:val="center"/>
            <w:tcMar>
              <w:top w:w="80" w:type="dxa"/>
              <w:start w:w="100" w:type="dxa"/>
              <w:bottom w:w="80" w:type="dxa"/>
              <w:end w:w="100" w:type="dxa"/>
            </w:tcMar>
          </w:tcPr>
          <w:p>
            <w:r>
              <w:rPr>
                <w:rFonts w:ascii="Noto Sans" w:hAnsi="Noto Sans" w:eastAsia="Noto Sans"/>
                <w:color w:val="141414"/>
                <w:sz w:val="17"/>
              </w:rPr>
              <w:t>HUMAN_ACTOR_REQUIRED</w:t>
            </w:r>
          </w:p>
        </w:tc>
        <w:tc>
          <w:tcPr>
            <w:tcW w:type="dxa" w:w="1152"/>
            <w:vAlign w:val="center"/>
            <w:tcMar>
              <w:top w:w="80" w:type="dxa"/>
              <w:start w:w="100" w:type="dxa"/>
              <w:bottom w:w="80" w:type="dxa"/>
              <w:end w:w="100" w:type="dxa"/>
            </w:tcMar>
          </w:tcPr>
          <w:p>
            <w:r>
              <w:rPr>
                <w:rFonts w:ascii="Noto Sans" w:hAnsi="Noto Sans" w:eastAsia="Noto Sans"/>
                <w:color w:val="141414"/>
                <w:sz w:val="17"/>
              </w:rPr>
              <w:t>403</w:t>
            </w:r>
          </w:p>
        </w:tc>
        <w:tc>
          <w:tcPr>
            <w:tcW w:type="dxa" w:w="5760"/>
            <w:vAlign w:val="center"/>
            <w:tcMar>
              <w:top w:w="80" w:type="dxa"/>
              <w:start w:w="100" w:type="dxa"/>
              <w:bottom w:w="80" w:type="dxa"/>
              <w:end w:w="100" w:type="dxa"/>
            </w:tcMar>
          </w:tcPr>
          <w:p>
            <w:r>
              <w:rPr>
                <w:rFonts w:ascii="Noto Sans" w:hAnsi="Noto Sans" w:eastAsia="Noto Sans"/>
                <w:color w:val="141414"/>
                <w:sz w:val="17"/>
              </w:rPr>
              <w:t>Service/agent identity usata per azione che richiede umano</w:t>
            </w:r>
          </w:p>
        </w:tc>
      </w:tr>
      <w:tr>
        <w:trPr>
          <w:cantSplit/>
          <w:cantSplit/>
          <w:cantSplit/>
        </w:trPr>
        <w:tc>
          <w:tcPr>
            <w:tcW w:type="dxa" w:w="4032"/>
            <w:vAlign w:val="center"/>
            <w:tcMar>
              <w:top w:w="80" w:type="dxa"/>
              <w:start w:w="100" w:type="dxa"/>
              <w:bottom w:w="80" w:type="dxa"/>
              <w:end w:w="100" w:type="dxa"/>
            </w:tcMar>
            <w:shd w:fill="F3F6F8"/>
          </w:tcPr>
          <w:p>
            <w:r>
              <w:rPr>
                <w:rFonts w:ascii="Noto Sans" w:hAnsi="Noto Sans" w:eastAsia="Noto Sans"/>
                <w:color w:val="141414"/>
                <w:sz w:val="17"/>
              </w:rPr>
              <w:t>STEP_UP_REQUIRED</w:t>
            </w:r>
          </w:p>
        </w:tc>
        <w:tc>
          <w:tcPr>
            <w:tcW w:type="dxa" w:w="1152"/>
            <w:vAlign w:val="center"/>
            <w:tcMar>
              <w:top w:w="80" w:type="dxa"/>
              <w:start w:w="100" w:type="dxa"/>
              <w:bottom w:w="80" w:type="dxa"/>
              <w:end w:w="100" w:type="dxa"/>
            </w:tcMar>
            <w:shd w:fill="F3F6F8"/>
          </w:tcPr>
          <w:p>
            <w:r>
              <w:rPr>
                <w:rFonts w:ascii="Noto Sans" w:hAnsi="Noto Sans" w:eastAsia="Noto Sans"/>
                <w:color w:val="141414"/>
                <w:sz w:val="17"/>
              </w:rPr>
              <w:t>403</w:t>
            </w:r>
          </w:p>
        </w:tc>
        <w:tc>
          <w:tcPr>
            <w:tcW w:type="dxa" w:w="5760"/>
            <w:vAlign w:val="center"/>
            <w:tcMar>
              <w:top w:w="80" w:type="dxa"/>
              <w:start w:w="100" w:type="dxa"/>
              <w:bottom w:w="80" w:type="dxa"/>
              <w:end w:w="100" w:type="dxa"/>
            </w:tcMar>
            <w:shd w:fill="F3F6F8"/>
          </w:tcPr>
          <w:p>
            <w:r>
              <w:rPr>
                <w:rFonts w:ascii="Noto Sans" w:hAnsi="Noto Sans" w:eastAsia="Noto Sans"/>
                <w:color w:val="141414"/>
                <w:sz w:val="17"/>
              </w:rPr>
              <w:t>Livello/autenticazione recente insufficiente; client deve avviare step-up</w:t>
            </w:r>
          </w:p>
        </w:tc>
      </w:tr>
      <w:tr>
        <w:trPr>
          <w:cantSplit/>
          <w:cantSplit/>
          <w:cantSplit/>
        </w:trPr>
        <w:tc>
          <w:tcPr>
            <w:tcW w:type="dxa" w:w="4032"/>
            <w:vAlign w:val="center"/>
            <w:tcMar>
              <w:top w:w="80" w:type="dxa"/>
              <w:start w:w="100" w:type="dxa"/>
              <w:bottom w:w="80" w:type="dxa"/>
              <w:end w:w="100" w:type="dxa"/>
            </w:tcMar>
          </w:tcPr>
          <w:p>
            <w:r>
              <w:rPr>
                <w:rFonts w:ascii="Noto Sans" w:hAnsi="Noto Sans" w:eastAsia="Noto Sans"/>
                <w:color w:val="141414"/>
                <w:sz w:val="17"/>
              </w:rPr>
              <w:t>APPROVAL_CHALLENGE_EXPIRED</w:t>
            </w:r>
          </w:p>
        </w:tc>
        <w:tc>
          <w:tcPr>
            <w:tcW w:type="dxa" w:w="1152"/>
            <w:vAlign w:val="center"/>
            <w:tcMar>
              <w:top w:w="80" w:type="dxa"/>
              <w:start w:w="100" w:type="dxa"/>
              <w:bottom w:w="80" w:type="dxa"/>
              <w:end w:w="100" w:type="dxa"/>
            </w:tcMar>
          </w:tcPr>
          <w:p>
            <w:r>
              <w:rPr>
                <w:rFonts w:ascii="Noto Sans" w:hAnsi="Noto Sans" w:eastAsia="Noto Sans"/>
                <w:color w:val="141414"/>
                <w:sz w:val="17"/>
              </w:rPr>
              <w:t>409</w:t>
            </w:r>
          </w:p>
        </w:tc>
        <w:tc>
          <w:tcPr>
            <w:tcW w:type="dxa" w:w="5760"/>
            <w:vAlign w:val="center"/>
            <w:tcMar>
              <w:top w:w="80" w:type="dxa"/>
              <w:start w:w="100" w:type="dxa"/>
              <w:bottom w:w="80" w:type="dxa"/>
              <w:end w:w="100" w:type="dxa"/>
            </w:tcMar>
          </w:tcPr>
          <w:p>
            <w:r>
              <w:rPr>
                <w:rFonts w:ascii="Noto Sans" w:hAnsi="Noto Sans" w:eastAsia="Noto Sans"/>
                <w:color w:val="141414"/>
                <w:sz w:val="17"/>
              </w:rPr>
              <w:t>Challenge scaduto</w:t>
            </w:r>
          </w:p>
        </w:tc>
      </w:tr>
      <w:tr>
        <w:trPr>
          <w:cantSplit/>
          <w:cantSplit/>
          <w:cantSplit/>
        </w:trPr>
        <w:tc>
          <w:tcPr>
            <w:tcW w:type="dxa" w:w="4032"/>
            <w:vAlign w:val="center"/>
            <w:tcMar>
              <w:top w:w="80" w:type="dxa"/>
              <w:start w:w="100" w:type="dxa"/>
              <w:bottom w:w="80" w:type="dxa"/>
              <w:end w:w="100" w:type="dxa"/>
            </w:tcMar>
            <w:shd w:fill="F3F6F8"/>
          </w:tcPr>
          <w:p>
            <w:r>
              <w:rPr>
                <w:rFonts w:ascii="Noto Sans" w:hAnsi="Noto Sans" w:eastAsia="Noto Sans"/>
                <w:color w:val="141414"/>
                <w:sz w:val="17"/>
              </w:rPr>
              <w:t>APPROVAL_CHALLENGE_INVALIDATED</w:t>
            </w:r>
          </w:p>
        </w:tc>
        <w:tc>
          <w:tcPr>
            <w:tcW w:type="dxa" w:w="1152"/>
            <w:vAlign w:val="center"/>
            <w:tcMar>
              <w:top w:w="80" w:type="dxa"/>
              <w:start w:w="100" w:type="dxa"/>
              <w:bottom w:w="80" w:type="dxa"/>
              <w:end w:w="100" w:type="dxa"/>
            </w:tcMar>
            <w:shd w:fill="F3F6F8"/>
          </w:tcPr>
          <w:p>
            <w:r>
              <w:rPr>
                <w:rFonts w:ascii="Noto Sans" w:hAnsi="Noto Sans" w:eastAsia="Noto Sans"/>
                <w:color w:val="141414"/>
                <w:sz w:val="17"/>
              </w:rPr>
              <w:t>409</w:t>
            </w:r>
          </w:p>
        </w:tc>
        <w:tc>
          <w:tcPr>
            <w:tcW w:type="dxa" w:w="5760"/>
            <w:vAlign w:val="center"/>
            <w:tcMar>
              <w:top w:w="80" w:type="dxa"/>
              <w:start w:w="100" w:type="dxa"/>
              <w:bottom w:w="80" w:type="dxa"/>
              <w:end w:w="100" w:type="dxa"/>
            </w:tcMar>
            <w:shd w:fill="F3F6F8"/>
          </w:tcPr>
          <w:p>
            <w:r>
              <w:rPr>
                <w:rFonts w:ascii="Noto Sans" w:hAnsi="Noto Sans" w:eastAsia="Noto Sans"/>
                <w:color w:val="141414"/>
                <w:sz w:val="17"/>
              </w:rPr>
              <w:t>Versione/hash/stato cambiato</w:t>
            </w:r>
          </w:p>
        </w:tc>
      </w:tr>
      <w:tr>
        <w:trPr>
          <w:cantSplit/>
          <w:cantSplit/>
          <w:cantSplit/>
        </w:trPr>
        <w:tc>
          <w:tcPr>
            <w:tcW w:type="dxa" w:w="4032"/>
            <w:vAlign w:val="center"/>
            <w:tcMar>
              <w:top w:w="80" w:type="dxa"/>
              <w:start w:w="100" w:type="dxa"/>
              <w:bottom w:w="80" w:type="dxa"/>
              <w:end w:w="100" w:type="dxa"/>
            </w:tcMar>
          </w:tcPr>
          <w:p>
            <w:r>
              <w:rPr>
                <w:rFonts w:ascii="Noto Sans" w:hAnsi="Noto Sans" w:eastAsia="Noto Sans"/>
                <w:color w:val="141414"/>
                <w:sz w:val="17"/>
              </w:rPr>
              <w:t>APPROVAL_STATE_CONFLICT</w:t>
            </w:r>
          </w:p>
        </w:tc>
        <w:tc>
          <w:tcPr>
            <w:tcW w:type="dxa" w:w="1152"/>
            <w:vAlign w:val="center"/>
            <w:tcMar>
              <w:top w:w="80" w:type="dxa"/>
              <w:start w:w="100" w:type="dxa"/>
              <w:bottom w:w="80" w:type="dxa"/>
              <w:end w:w="100" w:type="dxa"/>
            </w:tcMar>
          </w:tcPr>
          <w:p>
            <w:r>
              <w:rPr>
                <w:rFonts w:ascii="Noto Sans" w:hAnsi="Noto Sans" w:eastAsia="Noto Sans"/>
                <w:color w:val="141414"/>
                <w:sz w:val="17"/>
              </w:rPr>
              <w:t>409</w:t>
            </w:r>
          </w:p>
        </w:tc>
        <w:tc>
          <w:tcPr>
            <w:tcW w:type="dxa" w:w="5760"/>
            <w:vAlign w:val="center"/>
            <w:tcMar>
              <w:top w:w="80" w:type="dxa"/>
              <w:start w:w="100" w:type="dxa"/>
              <w:bottom w:w="80" w:type="dxa"/>
              <w:end w:w="100" w:type="dxa"/>
            </w:tcMar>
          </w:tcPr>
          <w:p>
            <w:r>
              <w:rPr>
                <w:rFonts w:ascii="Noto Sans" w:hAnsi="Noto Sans" w:eastAsia="Noto Sans"/>
                <w:color w:val="141414"/>
                <w:sz w:val="17"/>
              </w:rPr>
              <w:t>Transizione non ammessa nello stato corrente</w:t>
            </w:r>
          </w:p>
        </w:tc>
      </w:tr>
    </w:tbl>
    <w:p>
      <w:pPr>
        <w:pStyle w:val="Heading1"/>
        <w:keepNext/>
      </w:pPr>
      <w:r>
        <w:rPr>
          <w:rFonts w:ascii="Noto Sans" w:hAnsi="Noto Sans" w:eastAsia="Noto Sans"/>
        </w:rPr>
        <w:t>52. Minacce considerate e controlli</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cantSplit/>
          <w:tblHeader w:val="true"/>
        </w:trPr>
        <w:tc>
          <w:tcPr>
            <w:tcW w:type="dxa" w:w="3312"/>
            <w:vAlign w:val="center"/>
            <w:tcMar>
              <w:top w:w="80" w:type="dxa"/>
              <w:start w:w="100" w:type="dxa"/>
              <w:bottom w:w="80" w:type="dxa"/>
              <w:end w:w="100" w:type="dxa"/>
            </w:tcMar>
            <w:shd w:fill="0F6B78"/>
          </w:tcPr>
          <w:p>
            <w:r>
              <w:rPr>
                <w:rFonts w:ascii="Noto Sans" w:hAnsi="Noto Sans" w:eastAsia="Noto Sans"/>
                <w:b/>
                <w:color w:val="FFFFFF"/>
                <w:sz w:val="17"/>
              </w:rPr>
              <w:t>Scenario</w:t>
            </w:r>
          </w:p>
        </w:tc>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Rischio</w:t>
            </w:r>
          </w:p>
        </w:tc>
        <w:tc>
          <w:tcPr>
            <w:tcW w:type="dxa" w:w="4752"/>
            <w:vAlign w:val="center"/>
            <w:tcMar>
              <w:top w:w="80" w:type="dxa"/>
              <w:start w:w="100" w:type="dxa"/>
              <w:bottom w:w="80" w:type="dxa"/>
              <w:end w:w="100" w:type="dxa"/>
            </w:tcMar>
            <w:shd w:fill="0F6B78"/>
          </w:tcPr>
          <w:p>
            <w:r>
              <w:rPr>
                <w:rFonts w:ascii="Noto Sans" w:hAnsi="Noto Sans" w:eastAsia="Noto Sans"/>
                <w:b/>
                <w:color w:val="FFFFFF"/>
                <w:sz w:val="17"/>
              </w:rPr>
              <w:t>Controllo identity/human governance</w:t>
            </w:r>
          </w:p>
        </w:tc>
      </w:tr>
      <w:tr>
        <w:trPr>
          <w:cantSplit/>
          <w:cantSplit/>
          <w:cantSplit/>
        </w:trPr>
        <w:tc>
          <w:tcPr>
            <w:tcW w:type="dxa" w:w="3312"/>
            <w:vAlign w:val="center"/>
            <w:tcMar>
              <w:top w:w="80" w:type="dxa"/>
              <w:start w:w="100" w:type="dxa"/>
              <w:bottom w:w="80" w:type="dxa"/>
              <w:end w:w="100" w:type="dxa"/>
            </w:tcMar>
          </w:tcPr>
          <w:p>
            <w:r>
              <w:rPr>
                <w:rFonts w:ascii="Noto Sans" w:hAnsi="Noto Sans" w:eastAsia="Noto Sans"/>
                <w:color w:val="141414"/>
                <w:sz w:val="17"/>
              </w:rPr>
              <w:t>AI dichiara falsamente “utente ha approvato”</w:t>
            </w:r>
          </w:p>
        </w:tc>
        <w:tc>
          <w:tcPr>
            <w:tcW w:type="dxa" w:w="2880"/>
            <w:vAlign w:val="center"/>
            <w:tcMar>
              <w:top w:w="80" w:type="dxa"/>
              <w:start w:w="100" w:type="dxa"/>
              <w:bottom w:w="80" w:type="dxa"/>
              <w:end w:w="100" w:type="dxa"/>
            </w:tcMar>
          </w:tcPr>
          <w:p>
            <w:r>
              <w:rPr>
                <w:rFonts w:ascii="Noto Sans" w:hAnsi="Noto Sans" w:eastAsia="Noto Sans"/>
                <w:color w:val="141414"/>
                <w:sz w:val="17"/>
              </w:rPr>
              <w:t>Configurazione attivata senza decisione umana</w:t>
            </w:r>
          </w:p>
        </w:tc>
        <w:tc>
          <w:tcPr>
            <w:tcW w:type="dxa" w:w="4752"/>
            <w:vAlign w:val="center"/>
            <w:tcMar>
              <w:top w:w="80" w:type="dxa"/>
              <w:start w:w="100" w:type="dxa"/>
              <w:bottom w:w="80" w:type="dxa"/>
              <w:end w:w="100" w:type="dxa"/>
            </w:tcMar>
          </w:tcPr>
          <w:p>
            <w:r>
              <w:rPr>
                <w:rFonts w:ascii="Noto Sans" w:hAnsi="Noto Sans" w:eastAsia="Noto Sans"/>
                <w:color w:val="141414"/>
                <w:sz w:val="17"/>
              </w:rPr>
              <w:t>Approve richiede HUMAN token + trusted surface; dichiarazioni payload ignorate</w:t>
            </w:r>
          </w:p>
        </w:tc>
      </w:tr>
      <w:tr>
        <w:trPr>
          <w:cantSplit/>
          <w:cantSplit/>
          <w:cantSplit/>
        </w:trPr>
        <w:tc>
          <w:tcPr>
            <w:tcW w:type="dxa" w:w="3312"/>
            <w:vAlign w:val="center"/>
            <w:tcMar>
              <w:top w:w="80" w:type="dxa"/>
              <w:start w:w="100" w:type="dxa"/>
              <w:bottom w:w="80" w:type="dxa"/>
              <w:end w:w="100" w:type="dxa"/>
            </w:tcMar>
            <w:shd w:fill="F3F6F8"/>
          </w:tcPr>
          <w:p>
            <w:r>
              <w:rPr>
                <w:rFonts w:ascii="Noto Sans" w:hAnsi="Noto Sans" w:eastAsia="Noto Sans"/>
                <w:color w:val="141414"/>
                <w:sz w:val="17"/>
              </w:rPr>
              <w:t>Agent riusa un vecchio consenso</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TOCTOU/versione modificata</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Challenge vincolato a configurationHash e stato</w:t>
            </w:r>
          </w:p>
        </w:tc>
      </w:tr>
      <w:tr>
        <w:trPr>
          <w:cantSplit/>
          <w:cantSplit/>
          <w:cantSplit/>
        </w:trPr>
        <w:tc>
          <w:tcPr>
            <w:tcW w:type="dxa" w:w="3312"/>
            <w:vAlign w:val="center"/>
            <w:tcMar>
              <w:top w:w="80" w:type="dxa"/>
              <w:start w:w="100" w:type="dxa"/>
              <w:bottom w:w="80" w:type="dxa"/>
              <w:end w:w="100" w:type="dxa"/>
            </w:tcMar>
          </w:tcPr>
          <w:p>
            <w:r>
              <w:rPr>
                <w:rFonts w:ascii="Noto Sans" w:hAnsi="Noto Sans" w:eastAsia="Noto Sans"/>
                <w:color w:val="141414"/>
                <w:sz w:val="17"/>
              </w:rPr>
              <w:t>Token service usato come utente</w:t>
            </w:r>
          </w:p>
        </w:tc>
        <w:tc>
          <w:tcPr>
            <w:tcW w:type="dxa" w:w="2880"/>
            <w:vAlign w:val="center"/>
            <w:tcMar>
              <w:top w:w="80" w:type="dxa"/>
              <w:start w:w="100" w:type="dxa"/>
              <w:bottom w:w="80" w:type="dxa"/>
              <w:end w:w="100" w:type="dxa"/>
            </w:tcMar>
          </w:tcPr>
          <w:p>
            <w:r>
              <w:rPr>
                <w:rFonts w:ascii="Noto Sans" w:hAnsi="Noto Sans" w:eastAsia="Noto Sans"/>
                <w:color w:val="141414"/>
                <w:sz w:val="17"/>
              </w:rPr>
              <w:t>Impersonificazione</w:t>
            </w:r>
          </w:p>
        </w:tc>
        <w:tc>
          <w:tcPr>
            <w:tcW w:type="dxa" w:w="4752"/>
            <w:vAlign w:val="center"/>
            <w:tcMar>
              <w:top w:w="80" w:type="dxa"/>
              <w:start w:w="100" w:type="dxa"/>
              <w:bottom w:w="80" w:type="dxa"/>
              <w:end w:w="100" w:type="dxa"/>
            </w:tcMar>
          </w:tcPr>
          <w:p>
            <w:r>
              <w:rPr>
                <w:rFonts w:ascii="Noto Sans" w:hAnsi="Noto Sans" w:eastAsia="Noto Sans"/>
                <w:color w:val="141414"/>
                <w:sz w:val="17"/>
              </w:rPr>
              <w:t>actorType derivato da token; HUMAN guard</w:t>
            </w:r>
          </w:p>
        </w:tc>
      </w:tr>
      <w:tr>
        <w:trPr>
          <w:cantSplit/>
          <w:cantSplit/>
          <w:cantSplit/>
        </w:trPr>
        <w:tc>
          <w:tcPr>
            <w:tcW w:type="dxa" w:w="3312"/>
            <w:vAlign w:val="center"/>
            <w:tcMar>
              <w:top w:w="80" w:type="dxa"/>
              <w:start w:w="100" w:type="dxa"/>
              <w:bottom w:w="80" w:type="dxa"/>
              <w:end w:w="100" w:type="dxa"/>
            </w:tcMar>
            <w:shd w:fill="F3F6F8"/>
          </w:tcPr>
          <w:p>
            <w:r>
              <w:rPr>
                <w:rFonts w:ascii="Noto Sans" w:hAnsi="Noto Sans" w:eastAsia="Noto Sans"/>
                <w:color w:val="141414"/>
                <w:sz w:val="17"/>
              </w:rPr>
              <w:t>Session hijacking / token theft</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Azioni non autorizzate</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TLS, audience, short-lived access token, IAM policy, audit; step-up per azioni critiche</w:t>
            </w:r>
          </w:p>
        </w:tc>
      </w:tr>
      <w:tr>
        <w:trPr>
          <w:cantSplit/>
          <w:cantSplit/>
          <w:cantSplit/>
        </w:trPr>
        <w:tc>
          <w:tcPr>
            <w:tcW w:type="dxa" w:w="3312"/>
            <w:vAlign w:val="center"/>
            <w:tcMar>
              <w:top w:w="80" w:type="dxa"/>
              <w:start w:w="100" w:type="dxa"/>
              <w:bottom w:w="80" w:type="dxa"/>
              <w:end w:w="100" w:type="dxa"/>
            </w:tcMar>
          </w:tcPr>
          <w:p>
            <w:r>
              <w:rPr>
                <w:rFonts w:ascii="Noto Sans" w:hAnsi="Noto Sans" w:eastAsia="Noto Sans"/>
                <w:color w:val="141414"/>
                <w:sz w:val="17"/>
              </w:rPr>
              <w:t>Mass approval inconsapevole</w:t>
            </w:r>
          </w:p>
        </w:tc>
        <w:tc>
          <w:tcPr>
            <w:tcW w:type="dxa" w:w="2880"/>
            <w:vAlign w:val="center"/>
            <w:tcMar>
              <w:top w:w="80" w:type="dxa"/>
              <w:start w:w="100" w:type="dxa"/>
              <w:bottom w:w="80" w:type="dxa"/>
              <w:end w:w="100" w:type="dxa"/>
            </w:tcMar>
          </w:tcPr>
          <w:p>
            <w:r>
              <w:rPr>
                <w:rFonts w:ascii="Noto Sans" w:hAnsi="Noto Sans" w:eastAsia="Noto Sans"/>
                <w:color w:val="141414"/>
                <w:sz w:val="17"/>
              </w:rPr>
              <w:t>Errore operativo</w:t>
            </w:r>
          </w:p>
        </w:tc>
        <w:tc>
          <w:tcPr>
            <w:tcW w:type="dxa" w:w="4752"/>
            <w:vAlign w:val="center"/>
            <w:tcMar>
              <w:top w:w="80" w:type="dxa"/>
              <w:start w:w="100" w:type="dxa"/>
              <w:bottom w:w="80" w:type="dxa"/>
              <w:end w:w="100" w:type="dxa"/>
            </w:tcMar>
          </w:tcPr>
          <w:p>
            <w:r>
              <w:rPr>
                <w:rFonts w:ascii="Noto Sans" w:hAnsi="Noto Sans" w:eastAsia="Noto Sans"/>
                <w:color w:val="141414"/>
                <w:sz w:val="17"/>
              </w:rPr>
              <w:t>Summary/diff, selezione batch, count, warning e confirmation esplicita</w:t>
            </w:r>
          </w:p>
        </w:tc>
      </w:tr>
      <w:tr>
        <w:trPr>
          <w:cantSplit/>
          <w:cantSplit/>
          <w:cantSplit/>
        </w:trPr>
        <w:tc>
          <w:tcPr>
            <w:tcW w:type="dxa" w:w="3312"/>
            <w:vAlign w:val="center"/>
            <w:tcMar>
              <w:top w:w="80" w:type="dxa"/>
              <w:start w:w="100" w:type="dxa"/>
              <w:bottom w:w="80" w:type="dxa"/>
              <w:end w:w="100" w:type="dxa"/>
            </w:tcMar>
            <w:shd w:fill="F3F6F8"/>
          </w:tcPr>
          <w:p>
            <w:r>
              <w:rPr>
                <w:rFonts w:ascii="Noto Sans" w:hAnsi="Noto Sans" w:eastAsia="Noto Sans"/>
                <w:color w:val="141414"/>
                <w:sz w:val="17"/>
              </w:rPr>
              <w:t>Modifica dopo review</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Approva oggetto diverso</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Version freeze + hash invalidation</w:t>
            </w:r>
          </w:p>
        </w:tc>
      </w:tr>
    </w:tbl>
    <w:p>
      <w:pPr>
        <w:pStyle w:val="Heading1"/>
        <w:keepNext/>
      </w:pPr>
      <w:r>
        <w:rPr>
          <w:rFonts w:ascii="Noto Sans" w:hAnsi="Noto Sans" w:eastAsia="Noto Sans"/>
        </w:rPr>
        <w:t>53. Contract test e criteri di collaudo Identity &amp; Human Governance</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cantSplit/>
          <w:tblHeader w:val="true"/>
        </w:trPr>
        <w:tc>
          <w:tcPr>
            <w:tcW w:type="dxa" w:w="1152"/>
            <w:vAlign w:val="center"/>
            <w:tcMar>
              <w:top w:w="80" w:type="dxa"/>
              <w:start w:w="100" w:type="dxa"/>
              <w:bottom w:w="80" w:type="dxa"/>
              <w:end w:w="100" w:type="dxa"/>
            </w:tcMar>
            <w:shd w:fill="0F6B78"/>
          </w:tcPr>
          <w:p>
            <w:r>
              <w:rPr>
                <w:rFonts w:ascii="Noto Sans" w:hAnsi="Noto Sans" w:eastAsia="Noto Sans"/>
                <w:b/>
                <w:color w:val="FFFFFF"/>
                <w:sz w:val="17"/>
              </w:rPr>
              <w:t>ID</w:t>
            </w:r>
          </w:p>
        </w:tc>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Test</w:t>
            </w:r>
          </w:p>
        </w:tc>
        <w:tc>
          <w:tcPr>
            <w:tcW w:type="dxa" w:w="6912"/>
            <w:vAlign w:val="center"/>
            <w:tcMar>
              <w:top w:w="80" w:type="dxa"/>
              <w:start w:w="100" w:type="dxa"/>
              <w:bottom w:w="80" w:type="dxa"/>
              <w:end w:w="100" w:type="dxa"/>
            </w:tcMar>
            <w:shd w:fill="0F6B78"/>
          </w:tcPr>
          <w:p>
            <w:r>
              <w:rPr>
                <w:rFonts w:ascii="Noto Sans" w:hAnsi="Noto Sans" w:eastAsia="Noto Sans"/>
                <w:b/>
                <w:color w:val="FFFFFF"/>
                <w:sz w:val="17"/>
              </w:rPr>
              <w:t>Criterio di accettazione</w:t>
            </w:r>
          </w:p>
        </w:tc>
      </w:tr>
      <w:tr>
        <w:trPr>
          <w:cantSplit/>
          <w:cantSplit/>
          <w:cantSplit/>
        </w:trPr>
        <w:tc>
          <w:tcPr>
            <w:tcW w:type="dxa" w:w="1152"/>
            <w:vAlign w:val="center"/>
            <w:tcMar>
              <w:top w:w="80" w:type="dxa"/>
              <w:start w:w="100" w:type="dxa"/>
              <w:bottom w:w="80" w:type="dxa"/>
              <w:end w:w="100" w:type="dxa"/>
            </w:tcMar>
          </w:tcPr>
          <w:p>
            <w:r>
              <w:rPr>
                <w:rFonts w:ascii="Noto Sans" w:hAnsi="Noto Sans" w:eastAsia="Noto Sans"/>
                <w:color w:val="141414"/>
                <w:sz w:val="17"/>
              </w:rPr>
              <w:t>IDG-01</w:t>
            </w:r>
          </w:p>
        </w:tc>
        <w:tc>
          <w:tcPr>
            <w:tcW w:type="dxa" w:w="2880"/>
            <w:vAlign w:val="center"/>
            <w:tcMar>
              <w:top w:w="80" w:type="dxa"/>
              <w:start w:w="100" w:type="dxa"/>
              <w:bottom w:w="80" w:type="dxa"/>
              <w:end w:w="100" w:type="dxa"/>
            </w:tcMar>
          </w:tcPr>
          <w:p>
            <w:r>
              <w:rPr>
                <w:rFonts w:ascii="Noto Sans" w:hAnsi="Noto Sans" w:eastAsia="Noto Sans"/>
                <w:color w:val="141414"/>
                <w:sz w:val="17"/>
              </w:rPr>
              <w:t>SSO federato</w:t>
            </w:r>
          </w:p>
        </w:tc>
        <w:tc>
          <w:tcPr>
            <w:tcW w:type="dxa" w:w="6912"/>
            <w:vAlign w:val="center"/>
            <w:tcMar>
              <w:top w:w="80" w:type="dxa"/>
              <w:start w:w="100" w:type="dxa"/>
              <w:bottom w:w="80" w:type="dxa"/>
              <w:end w:w="100" w:type="dxa"/>
            </w:tcMar>
          </w:tcPr>
          <w:p>
            <w:r>
              <w:rPr>
                <w:rFonts w:ascii="Noto Sans" w:hAnsi="Noto Sans" w:eastAsia="Noto Sans"/>
                <w:color w:val="141414"/>
                <w:sz w:val="17"/>
              </w:rPr>
              <w:t>Utente autenticato via LoginFVG/IAM usa Onboarding senza credenziali locali.</w:t>
            </w:r>
          </w:p>
        </w:tc>
      </w:tr>
      <w:tr>
        <w:trPr>
          <w:cantSplit/>
          <w:cantSplit/>
          <w:cantSplit/>
        </w:trPr>
        <w:tc>
          <w:tcPr>
            <w:tcW w:type="dxa" w:w="1152"/>
            <w:vAlign w:val="center"/>
            <w:tcMar>
              <w:top w:w="80" w:type="dxa"/>
              <w:start w:w="100" w:type="dxa"/>
              <w:bottom w:w="80" w:type="dxa"/>
              <w:end w:w="100" w:type="dxa"/>
            </w:tcMar>
            <w:shd w:fill="F3F6F8"/>
          </w:tcPr>
          <w:p>
            <w:r>
              <w:rPr>
                <w:rFonts w:ascii="Noto Sans" w:hAnsi="Noto Sans" w:eastAsia="Noto Sans"/>
                <w:color w:val="141414"/>
                <w:sz w:val="17"/>
              </w:rPr>
              <w:t>IDG-02</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Batch proposal review</w:t>
            </w:r>
          </w:p>
        </w:tc>
        <w:tc>
          <w:tcPr>
            <w:tcW w:type="dxa" w:w="6912"/>
            <w:vAlign w:val="center"/>
            <w:tcMar>
              <w:top w:w="80" w:type="dxa"/>
              <w:start w:w="100" w:type="dxa"/>
              <w:bottom w:w="80" w:type="dxa"/>
              <w:end w:w="100" w:type="dxa"/>
            </w:tcMar>
            <w:shd w:fill="F3F6F8"/>
          </w:tcPr>
          <w:p>
            <w:r>
              <w:rPr>
                <w:rFonts w:ascii="Noto Sans" w:hAnsi="Noto Sans" w:eastAsia="Noto Sans"/>
                <w:color w:val="141414"/>
                <w:sz w:val="17"/>
              </w:rPr>
              <w:t>Almeno 100 proposal possono essere accettate/rifiutate in una singola operazione con audit per proposal.</w:t>
            </w:r>
          </w:p>
        </w:tc>
      </w:tr>
      <w:tr>
        <w:trPr>
          <w:cantSplit/>
          <w:cantSplit/>
          <w:cantSplit/>
        </w:trPr>
        <w:tc>
          <w:tcPr>
            <w:tcW w:type="dxa" w:w="1152"/>
            <w:vAlign w:val="center"/>
            <w:tcMar>
              <w:top w:w="80" w:type="dxa"/>
              <w:start w:w="100" w:type="dxa"/>
              <w:bottom w:w="80" w:type="dxa"/>
              <w:end w:w="100" w:type="dxa"/>
            </w:tcMar>
          </w:tcPr>
          <w:p>
            <w:r>
              <w:rPr>
                <w:rFonts w:ascii="Noto Sans" w:hAnsi="Noto Sans" w:eastAsia="Noto Sans"/>
                <w:color w:val="141414"/>
                <w:sz w:val="17"/>
              </w:rPr>
              <w:t>IDG-03</w:t>
            </w:r>
          </w:p>
        </w:tc>
        <w:tc>
          <w:tcPr>
            <w:tcW w:type="dxa" w:w="2880"/>
            <w:vAlign w:val="center"/>
            <w:tcMar>
              <w:top w:w="80" w:type="dxa"/>
              <w:start w:w="100" w:type="dxa"/>
              <w:bottom w:w="80" w:type="dxa"/>
              <w:end w:w="100" w:type="dxa"/>
            </w:tcMar>
          </w:tcPr>
          <w:p>
            <w:r>
              <w:rPr>
                <w:rFonts w:ascii="Noto Sans" w:hAnsi="Noto Sans" w:eastAsia="Noto Sans"/>
                <w:color w:val="141414"/>
                <w:sz w:val="17"/>
              </w:rPr>
              <w:t>AI false approval</w:t>
            </w:r>
          </w:p>
        </w:tc>
        <w:tc>
          <w:tcPr>
            <w:tcW w:type="dxa" w:w="6912"/>
            <w:vAlign w:val="center"/>
            <w:tcMar>
              <w:top w:w="80" w:type="dxa"/>
              <w:start w:w="100" w:type="dxa"/>
              <w:bottom w:w="80" w:type="dxa"/>
              <w:end w:w="100" w:type="dxa"/>
            </w:tcMar>
          </w:tcPr>
          <w:p>
            <w:r>
              <w:rPr>
                <w:rFonts w:ascii="Noto Sans" w:hAnsi="Noto Sans" w:eastAsia="Noto Sans"/>
                <w:color w:val="141414"/>
                <w:sz w:val="17"/>
              </w:rPr>
              <w:t>Una chiamata agent/service verso approve viene rifiutata con HUMAN_ACTOR_REQUIRED.</w:t>
            </w:r>
          </w:p>
        </w:tc>
      </w:tr>
      <w:tr>
        <w:trPr>
          <w:cantSplit/>
          <w:cantSplit/>
          <w:cantSplit/>
        </w:trPr>
        <w:tc>
          <w:tcPr>
            <w:tcW w:type="dxa" w:w="1152"/>
            <w:vAlign w:val="center"/>
            <w:tcMar>
              <w:top w:w="80" w:type="dxa"/>
              <w:start w:w="100" w:type="dxa"/>
              <w:bottom w:w="80" w:type="dxa"/>
              <w:end w:w="100" w:type="dxa"/>
            </w:tcMar>
            <w:shd w:fill="F3F6F8"/>
          </w:tcPr>
          <w:p>
            <w:r>
              <w:rPr>
                <w:rFonts w:ascii="Noto Sans" w:hAnsi="Noto Sans" w:eastAsia="Noto Sans"/>
                <w:color w:val="141414"/>
                <w:sz w:val="17"/>
              </w:rPr>
              <w:t>IDG-04</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Challenge hash binding</w:t>
            </w:r>
          </w:p>
        </w:tc>
        <w:tc>
          <w:tcPr>
            <w:tcW w:type="dxa" w:w="6912"/>
            <w:vAlign w:val="center"/>
            <w:tcMar>
              <w:top w:w="80" w:type="dxa"/>
              <w:start w:w="100" w:type="dxa"/>
              <w:bottom w:w="80" w:type="dxa"/>
              <w:end w:w="100" w:type="dxa"/>
            </w:tcMar>
            <w:shd w:fill="F3F6F8"/>
          </w:tcPr>
          <w:p>
            <w:r>
              <w:rPr>
                <w:rFonts w:ascii="Noto Sans" w:hAnsi="Noto Sans" w:eastAsia="Noto Sans"/>
                <w:color w:val="141414"/>
                <w:sz w:val="17"/>
              </w:rPr>
              <w:t>Modifica della versione dopo creazione challenge invalida la conferma.</w:t>
            </w:r>
          </w:p>
        </w:tc>
      </w:tr>
      <w:tr>
        <w:trPr>
          <w:cantSplit/>
          <w:cantSplit/>
          <w:cantSplit/>
        </w:trPr>
        <w:tc>
          <w:tcPr>
            <w:tcW w:type="dxa" w:w="1152"/>
            <w:vAlign w:val="center"/>
            <w:tcMar>
              <w:top w:w="80" w:type="dxa"/>
              <w:start w:w="100" w:type="dxa"/>
              <w:bottom w:w="80" w:type="dxa"/>
              <w:end w:w="100" w:type="dxa"/>
            </w:tcMar>
          </w:tcPr>
          <w:p>
            <w:r>
              <w:rPr>
                <w:rFonts w:ascii="Noto Sans" w:hAnsi="Noto Sans" w:eastAsia="Noto Sans"/>
                <w:color w:val="141414"/>
                <w:sz w:val="17"/>
              </w:rPr>
              <w:t>IDG-05</w:t>
            </w:r>
          </w:p>
        </w:tc>
        <w:tc>
          <w:tcPr>
            <w:tcW w:type="dxa" w:w="2880"/>
            <w:vAlign w:val="center"/>
            <w:tcMar>
              <w:top w:w="80" w:type="dxa"/>
              <w:start w:w="100" w:type="dxa"/>
              <w:bottom w:w="80" w:type="dxa"/>
              <w:end w:w="100" w:type="dxa"/>
            </w:tcMar>
          </w:tcPr>
          <w:p>
            <w:r>
              <w:rPr>
                <w:rFonts w:ascii="Noto Sans" w:hAnsi="Noto Sans" w:eastAsia="Noto Sans"/>
                <w:color w:val="141414"/>
                <w:sz w:val="17"/>
              </w:rPr>
              <w:t>Challenge expiry</w:t>
            </w:r>
          </w:p>
        </w:tc>
        <w:tc>
          <w:tcPr>
            <w:tcW w:type="dxa" w:w="6912"/>
            <w:vAlign w:val="center"/>
            <w:tcMar>
              <w:top w:w="80" w:type="dxa"/>
              <w:start w:w="100" w:type="dxa"/>
              <w:bottom w:w="80" w:type="dxa"/>
              <w:end w:w="100" w:type="dxa"/>
            </w:tcMar>
          </w:tcPr>
          <w:p>
            <w:r>
              <w:rPr>
                <w:rFonts w:ascii="Noto Sans" w:hAnsi="Noto Sans" w:eastAsia="Noto Sans"/>
                <w:color w:val="141414"/>
                <w:sz w:val="17"/>
              </w:rPr>
              <w:t>Challenge scaduto non approva e può essere rigenerato senza logout.</w:t>
            </w:r>
          </w:p>
        </w:tc>
      </w:tr>
      <w:tr>
        <w:trPr>
          <w:cantSplit/>
          <w:cantSplit/>
          <w:cantSplit/>
        </w:trPr>
        <w:tc>
          <w:tcPr>
            <w:tcW w:type="dxa" w:w="1152"/>
            <w:vAlign w:val="center"/>
            <w:tcMar>
              <w:top w:w="80" w:type="dxa"/>
              <w:start w:w="100" w:type="dxa"/>
              <w:bottom w:w="80" w:type="dxa"/>
              <w:end w:w="100" w:type="dxa"/>
            </w:tcMar>
            <w:shd w:fill="F3F6F8"/>
          </w:tcPr>
          <w:p>
            <w:r>
              <w:rPr>
                <w:rFonts w:ascii="Noto Sans" w:hAnsi="Noto Sans" w:eastAsia="Noto Sans"/>
                <w:color w:val="141414"/>
                <w:sz w:val="17"/>
              </w:rPr>
              <w:t>IDG-06</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MCP policy</w:t>
            </w:r>
          </w:p>
        </w:tc>
        <w:tc>
          <w:tcPr>
            <w:tcW w:type="dxa" w:w="6912"/>
            <w:vAlign w:val="center"/>
            <w:tcMar>
              <w:top w:w="80" w:type="dxa"/>
              <w:start w:w="100" w:type="dxa"/>
              <w:bottom w:w="80" w:type="dxa"/>
              <w:end w:w="100" w:type="dxa"/>
            </w:tcMar>
            <w:shd w:fill="F3F6F8"/>
          </w:tcPr>
          <w:p>
            <w:r>
              <w:rPr>
                <w:rFonts w:ascii="Noto Sans" w:hAnsi="Noto Sans" w:eastAsia="Noto Sans"/>
                <w:color w:val="141414"/>
                <w:sz w:val="17"/>
              </w:rPr>
              <w:t>approve/activate/batch decide non risultano tool-eligible nel manifest MCP.</w:t>
            </w:r>
          </w:p>
        </w:tc>
      </w:tr>
      <w:tr>
        <w:trPr>
          <w:cantSplit/>
          <w:cantSplit/>
          <w:cantSplit/>
        </w:trPr>
        <w:tc>
          <w:tcPr>
            <w:tcW w:type="dxa" w:w="1152"/>
            <w:vAlign w:val="center"/>
            <w:tcMar>
              <w:top w:w="80" w:type="dxa"/>
              <w:start w:w="100" w:type="dxa"/>
              <w:bottom w:w="80" w:type="dxa"/>
              <w:end w:w="100" w:type="dxa"/>
            </w:tcMar>
          </w:tcPr>
          <w:p>
            <w:r>
              <w:rPr>
                <w:rFonts w:ascii="Noto Sans" w:hAnsi="Noto Sans" w:eastAsia="Noto Sans"/>
                <w:color w:val="141414"/>
                <w:sz w:val="17"/>
              </w:rPr>
              <w:t>IDG-07</w:t>
            </w:r>
          </w:p>
        </w:tc>
        <w:tc>
          <w:tcPr>
            <w:tcW w:type="dxa" w:w="2880"/>
            <w:vAlign w:val="center"/>
            <w:tcMar>
              <w:top w:w="80" w:type="dxa"/>
              <w:start w:w="100" w:type="dxa"/>
              <w:bottom w:w="80" w:type="dxa"/>
              <w:end w:w="100" w:type="dxa"/>
            </w:tcMar>
          </w:tcPr>
          <w:p>
            <w:r>
              <w:rPr>
                <w:rFonts w:ascii="Noto Sans" w:hAnsi="Noto Sans" w:eastAsia="Noto Sans"/>
                <w:color w:val="141414"/>
                <w:sz w:val="17"/>
              </w:rPr>
              <w:t>Delegated audit</w:t>
            </w:r>
          </w:p>
        </w:tc>
        <w:tc>
          <w:tcPr>
            <w:tcW w:type="dxa" w:w="6912"/>
            <w:vAlign w:val="center"/>
            <w:tcMar>
              <w:top w:w="80" w:type="dxa"/>
              <w:start w:w="100" w:type="dxa"/>
              <w:bottom w:w="80" w:type="dxa"/>
              <w:end w:w="100" w:type="dxa"/>
            </w:tcMar>
          </w:tcPr>
          <w:p>
            <w:r>
              <w:rPr>
                <w:rFonts w:ascii="Noto Sans" w:hAnsi="Noto Sans" w:eastAsia="Noto Sans"/>
                <w:color w:val="141414"/>
                <w:sz w:val="17"/>
              </w:rPr>
              <w:t>Audit conserva subject umano e delegatedVia/client senza confonderli.</w:t>
            </w:r>
          </w:p>
        </w:tc>
      </w:tr>
      <w:tr>
        <w:trPr>
          <w:cantSplit/>
          <w:cantSplit/>
          <w:cantSplit/>
        </w:trPr>
        <w:tc>
          <w:tcPr>
            <w:tcW w:type="dxa" w:w="1152"/>
            <w:vAlign w:val="center"/>
            <w:tcMar>
              <w:top w:w="80" w:type="dxa"/>
              <w:start w:w="100" w:type="dxa"/>
              <w:bottom w:w="80" w:type="dxa"/>
              <w:end w:w="100" w:type="dxa"/>
            </w:tcMar>
            <w:shd w:fill="F3F6F8"/>
          </w:tcPr>
          <w:p>
            <w:r>
              <w:rPr>
                <w:rFonts w:ascii="Noto Sans" w:hAnsi="Noto Sans" w:eastAsia="Noto Sans"/>
                <w:color w:val="141414"/>
                <w:sz w:val="17"/>
              </w:rPr>
              <w:t>IDG-08</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Step-up</w:t>
            </w:r>
          </w:p>
        </w:tc>
        <w:tc>
          <w:tcPr>
            <w:tcW w:type="dxa" w:w="6912"/>
            <w:vAlign w:val="center"/>
            <w:tcMar>
              <w:top w:w="80" w:type="dxa"/>
              <w:start w:w="100" w:type="dxa"/>
              <w:bottom w:w="80" w:type="dxa"/>
              <w:end w:w="100" w:type="dxa"/>
            </w:tcMar>
            <w:shd w:fill="F3F6F8"/>
          </w:tcPr>
          <w:p>
            <w:r>
              <w:rPr>
                <w:rFonts w:ascii="Noto Sans" w:hAnsi="Noto Sans" w:eastAsia="Noto Sans"/>
                <w:color w:val="141414"/>
                <w:sz w:val="17"/>
              </w:rPr>
              <w:t>Quando richiesto dalla policy, activation è negata fino a nuovo livello IAM.</w:t>
            </w:r>
          </w:p>
        </w:tc>
      </w:tr>
      <w:tr>
        <w:trPr>
          <w:cantSplit/>
          <w:cantSplit/>
          <w:cantSplit/>
        </w:trPr>
        <w:tc>
          <w:tcPr>
            <w:tcW w:type="dxa" w:w="1152"/>
            <w:vAlign w:val="center"/>
            <w:tcMar>
              <w:top w:w="80" w:type="dxa"/>
              <w:start w:w="100" w:type="dxa"/>
              <w:bottom w:w="80" w:type="dxa"/>
              <w:end w:w="100" w:type="dxa"/>
            </w:tcMar>
          </w:tcPr>
          <w:p>
            <w:r>
              <w:rPr>
                <w:rFonts w:ascii="Noto Sans" w:hAnsi="Noto Sans" w:eastAsia="Noto Sans"/>
                <w:color w:val="141414"/>
                <w:sz w:val="17"/>
              </w:rPr>
              <w:t>IDG-09</w:t>
            </w:r>
          </w:p>
        </w:tc>
        <w:tc>
          <w:tcPr>
            <w:tcW w:type="dxa" w:w="2880"/>
            <w:vAlign w:val="center"/>
            <w:tcMar>
              <w:top w:w="80" w:type="dxa"/>
              <w:start w:w="100" w:type="dxa"/>
              <w:bottom w:w="80" w:type="dxa"/>
              <w:end w:w="100" w:type="dxa"/>
            </w:tcMar>
          </w:tcPr>
          <w:p>
            <w:r>
              <w:rPr>
                <w:rFonts w:ascii="Noto Sans" w:hAnsi="Noto Sans" w:eastAsia="Noto Sans"/>
                <w:color w:val="141414"/>
                <w:sz w:val="17"/>
              </w:rPr>
              <w:t>No client asserted reviewer</w:t>
            </w:r>
          </w:p>
        </w:tc>
        <w:tc>
          <w:tcPr>
            <w:tcW w:type="dxa" w:w="6912"/>
            <w:vAlign w:val="center"/>
            <w:tcMar>
              <w:top w:w="80" w:type="dxa"/>
              <w:start w:w="100" w:type="dxa"/>
              <w:bottom w:w="80" w:type="dxa"/>
              <w:end w:w="100" w:type="dxa"/>
            </w:tcMar>
          </w:tcPr>
          <w:p>
            <w:r>
              <w:rPr>
                <w:rFonts w:ascii="Noto Sans" w:hAnsi="Noto Sans" w:eastAsia="Noto Sans"/>
                <w:color w:val="141414"/>
                <w:sz w:val="17"/>
              </w:rPr>
              <w:t>Campi approvedBy/actor nel payload non cambiano l’attore ricavato dal token.</w:t>
            </w:r>
          </w:p>
        </w:tc>
      </w:tr>
      <w:tr>
        <w:trPr>
          <w:cantSplit/>
          <w:cantSplit/>
          <w:cantSplit/>
        </w:trPr>
        <w:tc>
          <w:tcPr>
            <w:tcW w:type="dxa" w:w="1152"/>
            <w:vAlign w:val="center"/>
            <w:tcMar>
              <w:top w:w="80" w:type="dxa"/>
              <w:start w:w="100" w:type="dxa"/>
              <w:bottom w:w="80" w:type="dxa"/>
              <w:end w:w="100" w:type="dxa"/>
            </w:tcMar>
            <w:shd w:fill="F3F6F8"/>
          </w:tcPr>
          <w:p>
            <w:r>
              <w:rPr>
                <w:rFonts w:ascii="Noto Sans" w:hAnsi="Noto Sans" w:eastAsia="Noto Sans"/>
                <w:color w:val="141414"/>
                <w:sz w:val="17"/>
              </w:rPr>
              <w:t>IDG-10</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Atomic approval</w:t>
            </w:r>
          </w:p>
        </w:tc>
        <w:tc>
          <w:tcPr>
            <w:tcW w:type="dxa" w:w="6912"/>
            <w:vAlign w:val="center"/>
            <w:tcMar>
              <w:top w:w="80" w:type="dxa"/>
              <w:start w:w="100" w:type="dxa"/>
              <w:bottom w:w="80" w:type="dxa"/>
              <w:end w:w="100" w:type="dxa"/>
            </w:tcMar>
            <w:shd w:fill="F3F6F8"/>
          </w:tcPr>
          <w:p>
            <w:r>
              <w:rPr>
                <w:rFonts w:ascii="Noto Sans" w:hAnsi="Noto Sans" w:eastAsia="Noto Sans"/>
                <w:color w:val="141414"/>
                <w:sz w:val="17"/>
              </w:rPr>
              <w:t>ApprovalDecision e transizione IN_REVIEW→APPROVED sono atomiche e idempotenti per challengeId.</w:t>
            </w:r>
          </w:p>
        </w:tc>
      </w:tr>
    </w:tbl>
    <w:p>
      <w:pPr>
        <w:pStyle w:val="Heading1"/>
        <w:keepNext/>
      </w:pPr>
      <w:r>
        <w:rPr>
          <w:rFonts w:ascii="Noto Sans" w:hAnsi="Noto Sans" w:eastAsia="Noto Sans"/>
        </w:rPr>
        <w:t>54. Decisioni normative Identity &amp; Human Governance</w:t>
      </w:r>
    </w:p>
    <w:p>
      <w:pPr>
        <w:pStyle w:val="ListBullet"/>
        <w:spacing w:after="40"/>
      </w:pPr>
      <w:r>
        <w:rPr>
          <w:rFonts w:ascii="Noto Sans" w:hAnsi="Noto Sans" w:eastAsia="Noto Sans"/>
        </w:rPr>
        <w:t>LoginFVG federato tramite IAM OUF/Keycloak; nessuna autenticazione locale del modulo.</w:t>
      </w:r>
    </w:p>
    <w:p>
      <w:pPr>
        <w:pStyle w:val="ListBullet"/>
        <w:spacing w:after="40"/>
      </w:pPr>
      <w:r>
        <w:rPr>
          <w:rFonts w:ascii="Noto Sans" w:hAnsi="Noto Sans" w:eastAsia="Noto Sans"/>
        </w:rPr>
        <w:t>Authorization Code + PKCE per client umani/trusted; Client Credentials/mTLS per identità M2M.</w:t>
      </w:r>
    </w:p>
    <w:p>
      <w:pPr>
        <w:pStyle w:val="ListBullet"/>
        <w:spacing w:after="40"/>
      </w:pPr>
      <w:r>
        <w:rPr>
          <w:rFonts w:ascii="Noto Sans" w:hAnsi="Noto Sans" w:eastAsia="Noto Sans"/>
        </w:rPr>
        <w:t>Sessione SSO riusata per molte operazioni; nessun re-login per ogni mapping/proposal.</w:t>
      </w:r>
    </w:p>
    <w:p>
      <w:pPr>
        <w:pStyle w:val="ListBullet"/>
        <w:spacing w:after="40"/>
      </w:pPr>
      <w:r>
        <w:rPr>
          <w:rFonts w:ascii="Noto Sans" w:hAnsi="Noto Sans" w:eastAsia="Noto Sans"/>
        </w:rPr>
        <w:t>Proposal review in batch distinta dall’approvazione finale della OnboardingVersion.</w:t>
      </w:r>
    </w:p>
    <w:p>
      <w:pPr>
        <w:pStyle w:val="ListBullet"/>
        <w:spacing w:after="40"/>
      </w:pPr>
      <w:r>
        <w:rPr>
          <w:rFonts w:ascii="Noto Sans" w:hAnsi="Noto Sans" w:eastAsia="Noto Sans"/>
        </w:rPr>
        <w:t>ApprovalChallenge v1 con configurationHash, scadenza e conferma diretta da trusted approval surface.</w:t>
      </w:r>
    </w:p>
    <w:p>
      <w:pPr>
        <w:pStyle w:val="ListBullet"/>
        <w:spacing w:after="40"/>
      </w:pPr>
      <w:r>
        <w:rPr>
          <w:rFonts w:ascii="Noto Sans" w:hAnsi="Noto Sans" w:eastAsia="Noto Sans"/>
        </w:rPr>
        <w:t>source.onboarding.approve e source.onboarding.activate non sono MCP tool-eligible.</w:t>
      </w:r>
    </w:p>
    <w:p>
      <w:pPr>
        <w:pStyle w:val="ListBullet"/>
        <w:spacing w:after="40"/>
      </w:pPr>
      <w:r>
        <w:rPr>
          <w:rFonts w:ascii="Noto Sans" w:hAnsi="Noto Sans" w:eastAsia="Noto Sans"/>
        </w:rPr>
        <w:t>Identità umana e identità agent/service sempre distinte e auditabili.</w:t>
      </w:r>
    </w:p>
    <w:p>
      <w:pPr>
        <w:pStyle w:val="ListBullet"/>
        <w:spacing w:after="40"/>
      </w:pPr>
      <w:r>
        <w:rPr>
          <w:rFonts w:ascii="Noto Sans" w:hAnsi="Noto Sans" w:eastAsia="Noto Sans"/>
        </w:rPr>
        <w:t>Step-up governato dall’IAM e applicato solo per policy ad alto impatto.</w:t>
      </w:r>
    </w:p>
    <w:p>
      <w:pPr>
        <w:pStyle w:val="ListBullet"/>
        <w:spacing w:after="40"/>
      </w:pPr>
      <w:r>
        <w:t>La Trusted Human Surface è un modulo logico comune OUF fisicamente co-locato nel deployable Source Onboarding, Configuration &amp; Authorization. Il Trusted Approval Workspace può essere embedded nell’esperienza host, ma non è renderizzato né controllato dal modello AI; il Protected Log Workspace resta una UI fiduciaria OUF e non espone PII al canale MCP.</w:t>
      </w:r>
    </w:p>
    <w:p>
      <w:pPr>
        <w:pStyle w:val="ListBullet"/>
      </w:pPr>
      <w:r>
        <w:t>La conferma human-only segue sempre Trusted Approval Workspace → Urban API Gateway → backend owner; nessun confirm/approve/activate/publish autoritativo è eseguito come tool MCP. Le operazioni sui log protetti seguono browser → Gateway → THS Protected Operations Workspace e restano interne al modulo fisico THS.</w:t>
      </w:r>
    </w:p>
    <w:p>
      <w:pPr>
        <w:pStyle w:val="ListBullet"/>
        <w:spacing w:after="40"/>
      </w:pPr>
      <w:r>
        <w:rPr>
          <w:rFonts w:ascii="Noto Sans" w:hAnsi="Noto Sans" w:eastAsia="Noto Sans"/>
        </w:rPr>
        <w:t>Le decisioni autoritative vengono provate tramite token validato, authorization context, challenge/hash e audit append-only.</w:t>
      </w:r>
    </w:p>
    <w:p>
      <w:pPr>
        <w:pStyle w:val="Heading1"/>
        <w:keepNext/>
      </w:pPr>
      <w:r>
        <w:rPr>
          <w:rFonts w:ascii="Noto Sans" w:hAnsi="Noto Sans" w:eastAsia="Noto Sans"/>
        </w:rPr>
        <w:t>55. Specifica di implementazione</w:t>
      </w:r>
    </w:p>
    <w:p>
      <w:pPr>
        <w:spacing w:after="100" w:line="252" w:lineRule="auto"/>
      </w:pPr>
      <w:r>
        <w:t>La specifica di implementazione traduce i contratti applicativi e di identity/human governance in una realizzazione fisica implementabile. La v1.4 include nel medesimo deployable il bounded context Trusted Human Surface, comprendente Trusted Approval Workspace, Protected Operations Workspace e i servizi applicativi di accesso ai log protetti, senza introdurre Agent/LLM interno o un deployable log-access separato.</w:t>
      </w:r>
    </w:p>
    <w:tbl>
      <w:tblPr>
        <w:tblStyle w:val="TableGrid"/>
        <w:tblW w:type="auto" w:w="0"/>
        <w:tblLook w:firstColumn="1" w:firstRow="1" w:lastColumn="0" w:lastRow="0" w:noHBand="0" w:noVBand="1" w:val="04A0"/>
      </w:tblPr>
      <w:tblGrid>
        <w:gridCol w:w="9832"/>
      </w:tblGrid>
      <w:tr>
        <w:trPr>
          <w:cantSplit/>
          <w:tblHeader w:val="true"/>
        </w:trPr>
        <w:tc>
          <w:tcPr>
            <w:tcW w:type="dxa" w:w="9832"/>
            <w:shd w:fill="EAF2F8"/>
            <w:tcMar>
              <w:top w:w="120" w:type="dxa"/>
              <w:start w:w="140" w:type="dxa"/>
              <w:bottom w:w="120" w:type="dxa"/>
              <w:end w:w="140" w:type="dxa"/>
            </w:tcMar>
          </w:tcPr>
          <w:p>
            <w:r>
              <w:rPr>
                <w:rFonts w:ascii="Noto Sans" w:hAnsi="Noto Sans" w:eastAsia="Noto Sans"/>
                <w:b/>
                <w:color w:val="0B3B75"/>
                <w:sz w:val="17"/>
              </w:rPr>
              <w:t>Decisione di baseline</w:t>
              <w:br/>
              <w:t>La specifica di implementazione è la specifica di implementazione del control plane Onboarding. Le API e i contratti congelati nelle contratti esecutivi-identity/human governance restano normativi; la specifica di implementazione ne definisce la realizzazione fisica senza spostare logica nel Gateway, nel Semantic Model / Registry o nei runtime di acquisizione.</w:t>
            </w:r>
            <w:r>
              <w:rPr>
                <w:rFonts w:ascii="Noto Sans" w:hAnsi="Noto Sans" w:eastAsia="Noto Sans"/>
                <w:color w:val="141414"/>
                <w:sz w:val="17"/>
              </w:rPr>
            </w:r>
          </w:p>
        </w:tc>
      </w:tr>
    </w:tbl>
    <w:p>
      <w:pPr>
        <w:pStyle w:val="Heading2"/>
        <w:keepNext/>
      </w:pPr>
      <w:r>
        <w:rPr>
          <w:rFonts w:ascii="Noto Sans" w:hAnsi="Noto Sans" w:eastAsia="Noto Sans"/>
        </w:rPr>
        <w:t>55.1 Obiettivi di uscita</w:t>
      </w:r>
    </w:p>
    <w:p>
      <w:pPr>
        <w:pStyle w:val="ListBullet"/>
        <w:spacing w:after="40"/>
      </w:pPr>
      <w:r>
        <w:rPr>
          <w:rFonts w:ascii="Noto Sans" w:hAnsi="Noto Sans" w:eastAsia="Noto Sans"/>
        </w:rPr>
        <w:t>DDL PostgreSQL ripetibile tramite Flyway e vincoli coerenti con gli invarianti di dominio.</w:t>
      </w:r>
    </w:p>
    <w:p>
      <w:pPr>
        <w:pStyle w:val="ListBullet"/>
        <w:spacing w:after="40"/>
      </w:pPr>
      <w:r>
        <w:rPr>
          <w:rFonts w:ascii="Noto Sans" w:hAnsi="Noto Sans" w:eastAsia="Noto Sans"/>
        </w:rPr>
        <w:t>State machine completa con transizioni atomiche, guard applicative e optimistic locking.</w:t>
      </w:r>
    </w:p>
    <w:p>
      <w:pPr>
        <w:pStyle w:val="ListBullet"/>
        <w:spacing w:after="40"/>
      </w:pPr>
      <w:r>
        <w:rPr>
          <w:rFonts w:ascii="Noto Sans" w:hAnsi="Noto Sans" w:eastAsia="Noto Sans"/>
        </w:rPr>
        <w:t>Job asincroni persistenti per discovery, validation, semantic discovery e publication preparation.</w:t>
      </w:r>
    </w:p>
    <w:p>
      <w:pPr>
        <w:pStyle w:val="ListBullet"/>
        <w:spacing w:after="40"/>
      </w:pPr>
      <w:r>
        <w:rPr>
          <w:rFonts w:ascii="Noto Sans" w:hAnsi="Noto Sans" w:eastAsia="Noto Sans"/>
        </w:rPr>
        <w:t>Deployment Kubernetes riproducibile e coerente con la Technology Reuse Policy OUF.</w:t>
      </w:r>
    </w:p>
    <w:p>
      <w:pPr>
        <w:pStyle w:val="ListBullet"/>
        <w:spacing w:after="40"/>
      </w:pPr>
      <w:r>
        <w:rPr>
          <w:rFonts w:ascii="Noto Sans" w:hAnsi="Noto Sans" w:eastAsia="Noto Sans"/>
        </w:rPr>
        <w:t>Backup, restore e disaster recovery del control plane con obiettivi operativi misurabili.</w:t>
      </w:r>
    </w:p>
    <w:p>
      <w:pPr>
        <w:pStyle w:val="ListBullet"/>
        <w:spacing w:after="40"/>
      </w:pPr>
      <w:r>
        <w:rPr>
          <w:rFonts w:ascii="Noto Sans" w:hAnsi="Noto Sans" w:eastAsia="Noto Sans"/>
        </w:rPr>
        <w:t>Metriche, tracing, logging e audit tecnicamente separati e correlabili.</w:t>
      </w:r>
    </w:p>
    <w:p>
      <w:pPr>
        <w:pStyle w:val="ListBullet"/>
        <w:spacing w:after="40"/>
      </w:pPr>
      <w:r>
        <w:rPr>
          <w:rFonts w:ascii="Noto Sans" w:hAnsi="Noto Sans" w:eastAsia="Noto Sans"/>
        </w:rPr>
        <w:t>Runbook minimi per failure, retry, restore, stuck jobs e dipendenze esterne indisponibili.</w:t>
      </w:r>
    </w:p>
    <w:p>
      <w:pPr>
        <w:pStyle w:val="Heading1"/>
        <w:keepNext/>
      </w:pPr>
      <w:r>
        <w:rPr>
          <w:rFonts w:ascii="Noto Sans" w:hAnsi="Noto Sans" w:eastAsia="Noto Sans"/>
        </w:rPr>
        <w:t>56. Packaging applicativo e componenti deployable</w:t>
      </w:r>
    </w:p>
    <w:p>
      <w:pPr/>
      <w:r>
        <w:t>Baseline v1.4: un solo deployable applicativo per Source Onboarding, Configuration, Authorization &amp; Trusted Human Surface, con bounded context separati nel codice e prefissi/contratti API distinti. La THS comprende sia la UI/logic di trusted approval sia i servizi HUMAN_USER-only per l’interazione con i log protetti. La co-locazione riduce costo operativo senza consentire dipendenze di dominio arbitrarie.</w:t>
      </w:r>
    </w:p>
    <w:p>
      <w:pPr>
        <w:spacing w:after="100" w:line="252" w:lineRule="auto"/>
      </w:pPr>
      <w:r>
        <w:rPr>
          <w:rFonts w:ascii="Noto Sans" w:hAnsi="Noto Sans" w:eastAsia="Noto Sans"/>
        </w:rPr>
        <w:t>La prima implementazione usa un unico codebase Spring Boot modulare, distribuito in due workload: API sincrona e worker asincrono. La separazione fisica consente scaling indipendente senza introdurre microservizi aggiuntivi prematuri.</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trPr>
        <w:tc>
          <w:tcPr>
            <w:tcW w:type="dxa" w:w="2376"/>
            <w:vAlign w:val="center"/>
            <w:tcMar>
              <w:top w:w="80" w:type="dxa"/>
              <w:start w:w="100" w:type="dxa"/>
              <w:bottom w:w="80" w:type="dxa"/>
              <w:end w:w="100" w:type="dxa"/>
            </w:tcMar>
            <w:shd w:fill="0F6B78"/>
          </w:tcPr>
          <w:p>
            <w:r>
              <w:t>Deployable</w:t>
            </w:r>
          </w:p>
        </w:tc>
        <w:tc>
          <w:tcPr>
            <w:tcW w:type="dxa" w:w="4392"/>
            <w:vAlign w:val="center"/>
            <w:tcMar>
              <w:top w:w="80" w:type="dxa"/>
              <w:start w:w="100" w:type="dxa"/>
              <w:bottom w:w="80" w:type="dxa"/>
              <w:end w:w="100" w:type="dxa"/>
            </w:tcMar>
            <w:shd w:fill="0F6B78"/>
          </w:tcPr>
          <w:p>
            <w:r>
              <w:t>Responsabilità</w:t>
            </w:r>
          </w:p>
        </w:tc>
        <w:tc>
          <w:tcPr>
            <w:tcW w:type="dxa" w:w="1656"/>
            <w:vAlign w:val="center"/>
            <w:tcMar>
              <w:top w:w="80" w:type="dxa"/>
              <w:start w:w="100" w:type="dxa"/>
              <w:bottom w:w="80" w:type="dxa"/>
              <w:end w:w="100" w:type="dxa"/>
            </w:tcMar>
            <w:shd w:fill="0F6B78"/>
          </w:tcPr>
          <w:p>
            <w:r>
              <w:t>Replica baseline</w:t>
            </w:r>
          </w:p>
        </w:tc>
        <w:tc>
          <w:tcPr>
            <w:tcW w:type="dxa" w:w="2376"/>
            <w:vAlign w:val="center"/>
            <w:tcMar>
              <w:top w:w="80" w:type="dxa"/>
              <w:start w:w="100" w:type="dxa"/>
              <w:bottom w:w="80" w:type="dxa"/>
              <w:end w:w="100" w:type="dxa"/>
            </w:tcMar>
            <w:shd w:fill="0F6B78"/>
          </w:tcPr>
          <w:p>
            <w:r>
              <w:t>Persistenza</w:t>
            </w:r>
          </w:p>
        </w:tc>
      </w:tr>
      <w:tr>
        <w:trPr>
          <w:cantSplit/>
          <w:cantSplit/>
        </w:trPr>
        <w:tc>
          <w:tcPr>
            <w:tcW w:type="dxa" w:w="2376"/>
            <w:vAlign w:val="center"/>
            <w:tcMar>
              <w:top w:w="80" w:type="dxa"/>
              <w:start w:w="100" w:type="dxa"/>
              <w:bottom w:w="80" w:type="dxa"/>
              <w:end w:w="100" w:type="dxa"/>
            </w:tcMar>
          </w:tcPr>
          <w:p>
            <w:r>
              <w:t>source-onboarding-api</w:t>
            </w:r>
          </w:p>
        </w:tc>
        <w:tc>
          <w:tcPr>
            <w:tcW w:type="dxa" w:w="4392"/>
            <w:vAlign w:val="center"/>
            <w:tcMar>
              <w:top w:w="80" w:type="dxa"/>
              <w:start w:w="100" w:type="dxa"/>
              <w:bottom w:w="80" w:type="dxa"/>
              <w:end w:w="100" w:type="dxa"/>
            </w:tcMar>
          </w:tcPr>
          <w:p>
            <w:r>
              <w:t>REST/OpenAPI, use case, authorization applicativa, state transitions, query; Trusted Human Surface browser endpoints, ApprovalCardRenderer, Protected Log Services e direct human-action orchestration</w:t>
            </w:r>
          </w:p>
        </w:tc>
        <w:tc>
          <w:tcPr>
            <w:tcW w:type="dxa" w:w="1656"/>
            <w:vAlign w:val="center"/>
            <w:tcMar>
              <w:top w:w="80" w:type="dxa"/>
              <w:start w:w="100" w:type="dxa"/>
              <w:bottom w:w="80" w:type="dxa"/>
              <w:end w:w="100" w:type="dxa"/>
            </w:tcMar>
          </w:tcPr>
          <w:p>
            <w:r>
              <w:t>2 minime</w:t>
            </w:r>
          </w:p>
        </w:tc>
        <w:tc>
          <w:tcPr>
            <w:tcW w:type="dxa" w:w="2376"/>
            <w:vAlign w:val="center"/>
            <w:tcMar>
              <w:top w:w="80" w:type="dxa"/>
              <w:start w:w="100" w:type="dxa"/>
              <w:bottom w:w="80" w:type="dxa"/>
              <w:end w:w="100" w:type="dxa"/>
            </w:tcMar>
          </w:tcPr>
          <w:p>
            <w:r>
              <w:t>PostgreSQL</w:t>
            </w:r>
          </w:p>
        </w:tc>
      </w:tr>
      <w:tr>
        <w:trPr>
          <w:cantSplit/>
          <w:cantSplit/>
        </w:trPr>
        <w:tc>
          <w:tcPr>
            <w:tcW w:type="dxa" w:w="2376"/>
            <w:vAlign w:val="center"/>
            <w:tcMar>
              <w:top w:w="80" w:type="dxa"/>
              <w:start w:w="100" w:type="dxa"/>
              <w:bottom w:w="80" w:type="dxa"/>
              <w:end w:w="100" w:type="dxa"/>
            </w:tcMar>
            <w:shd w:fill="F3F6F8"/>
          </w:tcPr>
          <w:p>
            <w:r>
              <w:t>source-onboarding-worker</w:t>
            </w:r>
          </w:p>
        </w:tc>
        <w:tc>
          <w:tcPr>
            <w:tcW w:type="dxa" w:w="4392"/>
            <w:vAlign w:val="center"/>
            <w:tcMar>
              <w:top w:w="80" w:type="dxa"/>
              <w:start w:w="100" w:type="dxa"/>
              <w:bottom w:w="80" w:type="dxa"/>
              <w:end w:w="100" w:type="dxa"/>
            </w:tcMar>
            <w:shd w:fill="F3F6F8"/>
          </w:tcPr>
          <w:p>
            <w:r>
              <w:t>Discovery, validation, semantic discovery polling/callback handling, bundle preparation</w:t>
            </w:r>
          </w:p>
        </w:tc>
        <w:tc>
          <w:tcPr>
            <w:tcW w:type="dxa" w:w="1656"/>
            <w:vAlign w:val="center"/>
            <w:tcMar>
              <w:top w:w="80" w:type="dxa"/>
              <w:start w:w="100" w:type="dxa"/>
              <w:bottom w:w="80" w:type="dxa"/>
              <w:end w:w="100" w:type="dxa"/>
            </w:tcMar>
            <w:shd w:fill="F3F6F8"/>
          </w:tcPr>
          <w:p>
            <w:r>
              <w:t>1-2</w:t>
            </w:r>
          </w:p>
        </w:tc>
        <w:tc>
          <w:tcPr>
            <w:tcW w:type="dxa" w:w="2376"/>
            <w:vAlign w:val="center"/>
            <w:tcMar>
              <w:top w:w="80" w:type="dxa"/>
              <w:start w:w="100" w:type="dxa"/>
              <w:bottom w:w="80" w:type="dxa"/>
              <w:end w:w="100" w:type="dxa"/>
            </w:tcMar>
            <w:shd w:fill="F3F6F8"/>
          </w:tcPr>
          <w:p>
            <w:r>
              <w:t>job_queue + tabelle dominio</w:t>
            </w:r>
          </w:p>
        </w:tc>
      </w:tr>
      <w:tr>
        <w:trPr>
          <w:cantSplit/>
          <w:cantSplit/>
        </w:trPr>
        <w:tc>
          <w:tcPr>
            <w:tcW w:type="dxa" w:w="2376"/>
            <w:vAlign w:val="center"/>
            <w:tcMar>
              <w:top w:w="80" w:type="dxa"/>
              <w:start w:w="100" w:type="dxa"/>
              <w:bottom w:w="80" w:type="dxa"/>
              <w:end w:w="100" w:type="dxa"/>
            </w:tcMar>
          </w:tcPr>
          <w:p>
            <w:r>
              <w:t>PostgreSQL</w:t>
            </w:r>
          </w:p>
        </w:tc>
        <w:tc>
          <w:tcPr>
            <w:tcW w:type="dxa" w:w="4392"/>
            <w:vAlign w:val="center"/>
            <w:tcMar>
              <w:top w:w="80" w:type="dxa"/>
              <w:start w:w="100" w:type="dxa"/>
              <w:bottom w:w="80" w:type="dxa"/>
              <w:end w:w="100" w:type="dxa"/>
            </w:tcMar>
          </w:tcPr>
          <w:p>
            <w:r>
              <w:t>System of record del modulo</w:t>
            </w:r>
          </w:p>
        </w:tc>
        <w:tc>
          <w:tcPr>
            <w:tcW w:type="dxa" w:w="1656"/>
            <w:vAlign w:val="center"/>
            <w:tcMar>
              <w:top w:w="80" w:type="dxa"/>
              <w:start w:w="100" w:type="dxa"/>
              <w:bottom w:w="80" w:type="dxa"/>
              <w:end w:w="100" w:type="dxa"/>
            </w:tcMar>
          </w:tcPr>
          <w:p>
            <w:r>
              <w:t>HA/managed o cluster condiviso OUF</w:t>
            </w:r>
          </w:p>
        </w:tc>
        <w:tc>
          <w:tcPr>
            <w:tcW w:type="dxa" w:w="2376"/>
            <w:vAlign w:val="center"/>
            <w:tcMar>
              <w:top w:w="80" w:type="dxa"/>
              <w:start w:w="100" w:type="dxa"/>
              <w:bottom w:w="80" w:type="dxa"/>
              <w:end w:w="100" w:type="dxa"/>
            </w:tcMar>
          </w:tcPr>
          <w:p>
            <w:r>
              <w:t>Dati, audit, job, bundle</w:t>
            </w:r>
          </w:p>
        </w:tc>
      </w:tr>
      <w:tr>
        <w:trPr>
          <w:cantSplit/>
          <w:cantSplit/>
        </w:trPr>
        <w:tc>
          <w:tcPr>
            <w:tcW w:type="dxa" w:w="2376"/>
            <w:vAlign w:val="center"/>
            <w:tcMar>
              <w:top w:w="80" w:type="dxa"/>
              <w:start w:w="100" w:type="dxa"/>
              <w:bottom w:w="80" w:type="dxa"/>
              <w:end w:w="100" w:type="dxa"/>
            </w:tcMar>
            <w:shd w:fill="F3F6F8"/>
          </w:tcPr>
          <w:p>
            <w:r>
              <w:t>Urban API Gateway</w:t>
            </w:r>
          </w:p>
        </w:tc>
        <w:tc>
          <w:tcPr>
            <w:tcW w:type="dxa" w:w="4392"/>
            <w:vAlign w:val="center"/>
            <w:tcMar>
              <w:top w:w="80" w:type="dxa"/>
              <w:start w:w="100" w:type="dxa"/>
              <w:bottom w:w="80" w:type="dxa"/>
              <w:end w:w="100" w:type="dxa"/>
            </w:tcMar>
            <w:shd w:fill="F3F6F8"/>
          </w:tcPr>
          <w:p>
            <w:r>
              <w:t>Esposizione northbound e chiamate governate outbound</w:t>
            </w:r>
          </w:p>
        </w:tc>
        <w:tc>
          <w:tcPr>
            <w:tcW w:type="dxa" w:w="1656"/>
            <w:vAlign w:val="center"/>
            <w:tcMar>
              <w:top w:w="80" w:type="dxa"/>
              <w:start w:w="100" w:type="dxa"/>
              <w:bottom w:w="80" w:type="dxa"/>
              <w:end w:w="100" w:type="dxa"/>
            </w:tcMar>
            <w:shd w:fill="F3F6F8"/>
          </w:tcPr>
          <w:p>
            <w:r>
              <w:t>Servizio condiviso</w:t>
            </w:r>
          </w:p>
        </w:tc>
        <w:tc>
          <w:tcPr>
            <w:tcW w:type="dxa" w:w="2376"/>
            <w:vAlign w:val="center"/>
            <w:tcMar>
              <w:top w:w="80" w:type="dxa"/>
              <w:start w:w="100" w:type="dxa"/>
              <w:bottom w:w="80" w:type="dxa"/>
              <w:end w:w="100" w:type="dxa"/>
            </w:tcMar>
            <w:shd w:fill="F3F6F8"/>
          </w:tcPr>
          <w:p>
            <w:r>
              <w:t>Nessuna persistenza Onboarding</w:t>
            </w:r>
          </w:p>
        </w:tc>
      </w:tr>
      <w:tr>
        <w:trPr>
          <w:cantSplit/>
          <w:cantSplit/>
        </w:trPr>
        <w:tc>
          <w:tcPr>
            <w:tcW w:type="dxa" w:w="2376"/>
            <w:vAlign w:val="center"/>
            <w:tcMar>
              <w:top w:w="80" w:type="dxa"/>
              <w:start w:w="100" w:type="dxa"/>
              <w:bottom w:w="80" w:type="dxa"/>
              <w:end w:w="100" w:type="dxa"/>
            </w:tcMar>
            <w:shd w:fill="F3F6F8"/>
          </w:tcPr>
          <w:p>
            <w:r>
              <w:t>Trusted Human Surface (logical, co-located)</w:t>
            </w:r>
          </w:p>
        </w:tc>
        <w:tc>
          <w:tcPr>
            <w:tcW w:type="dxa" w:w="4392"/>
            <w:vAlign w:val="center"/>
            <w:tcMar>
              <w:top w:w="80" w:type="dxa"/>
              <w:start w:w="100" w:type="dxa"/>
              <w:bottom w:w="80" w:type="dxa"/>
              <w:end w:w="100" w:type="dxa"/>
            </w:tcMar>
            <w:shd w:fill="F3F6F8"/>
          </w:tcPr>
          <w:p>
            <w:r>
              <w:t>UI/browser trust boundary e card rendering; usa sessione HUMAN_USER e chiama via Gateway il backend owner; nessun commit di dominio locale salvo capability Onboarding owner</w:t>
            </w:r>
          </w:p>
        </w:tc>
        <w:tc>
          <w:tcPr>
            <w:tcW w:type="dxa" w:w="1656"/>
            <w:vAlign w:val="center"/>
            <w:tcMar>
              <w:top w:w="80" w:type="dxa"/>
              <w:start w:w="100" w:type="dxa"/>
              <w:bottom w:w="80" w:type="dxa"/>
              <w:end w:w="100" w:type="dxa"/>
            </w:tcMar>
            <w:shd w:fill="F3F6F8"/>
          </w:tcPr>
          <w:p>
            <w:r>
              <w:t>stesse 2+ repliche di source-onboarding-api</w:t>
            </w:r>
          </w:p>
        </w:tc>
        <w:tc>
          <w:tcPr>
            <w:tcW w:type="dxa" w:w="2376"/>
            <w:vAlign w:val="center"/>
            <w:tcMar>
              <w:top w:w="80" w:type="dxa"/>
              <w:start w:w="100" w:type="dxa"/>
              <w:bottom w:w="80" w:type="dxa"/>
              <w:end w:w="100" w:type="dxa"/>
            </w:tcMar>
            <w:shd w:fill="F3F6F8"/>
          </w:tcPr>
          <w:p>
            <w:r>
              <w:t>Solo metadata/correlation non autoritativi; challenge/decision restano owner-specific</w:t>
            </w:r>
          </w:p>
        </w:tc>
      </w:tr>
    </w:tbl>
    <w:tbl>
      <w:tblPr>
        <w:tblStyle w:val="TableGrid"/>
        <w:tblW w:type="auto" w:w="0"/>
        <w:tblLook w:firstColumn="1" w:firstRow="1" w:lastColumn="0" w:lastRow="0" w:noHBand="0" w:noVBand="1" w:val="04A0"/>
      </w:tblPr>
      <w:tblGrid>
        <w:gridCol w:w="9832"/>
      </w:tblGrid>
      <w:tr>
        <w:trPr>
          <w:cantSplit/>
          <w:tblHeader w:val="true"/>
        </w:trPr>
        <w:tc>
          <w:tcPr>
            <w:tcW w:type="dxa" w:w="9832"/>
            <w:shd w:fill="F5F7FA"/>
            <w:tcMar>
              <w:top w:w="120" w:type="dxa"/>
              <w:start w:w="140" w:type="dxa"/>
              <w:bottom w:w="120" w:type="dxa"/>
              <w:end w:w="140" w:type="dxa"/>
            </w:tcMar>
          </w:tcPr>
          <w:p>
            <w:r>
              <w:rPr>
                <w:rFonts w:ascii="Noto Sans" w:hAnsi="Noto Sans" w:eastAsia="Noto Sans"/>
                <w:b/>
                <w:color w:val="0B3B75"/>
                <w:sz w:val="17"/>
              </w:rPr>
              <w:t>Regola</w:t>
              <w:br/>
            </w:r>
            <w:r>
              <w:rPr>
                <w:rFonts w:ascii="Noto Sans" w:hAnsi="Noto Sans" w:eastAsia="Noto Sans"/>
                <w:color w:val="141414"/>
                <w:sz w:val="17"/>
              </w:rPr>
              <w:t>API e worker possono essere immagini dello stesso artifact applicativo con profili runtime differenti. Non vengono introdotti un workflow engine o un broker dedicato nella Release SBOM iniziale.</w:t>
            </w:r>
          </w:p>
        </w:tc>
      </w:tr>
    </w:tbl>
    <w:p>
      <w:pPr>
        <w:pStyle w:val="Heading1"/>
        <w:keepNext/>
      </w:pPr>
      <w:r>
        <w:rPr>
          <w:rFonts w:ascii="Noto Sans" w:hAnsi="Noto Sans" w:eastAsia="Noto Sans"/>
        </w:rPr>
        <w:t>57. Schema PostgreSQL esecutivo</w:t>
      </w:r>
    </w:p>
    <w:p>
      <w:pPr/>
      <w:r>
        <w:rPr>
          <w:rFonts w:ascii="Noto Sans" w:hAnsi="Noto Sans" w:eastAsia="Noto Sans"/>
        </w:rPr>
        <w:t>Lo schema esecutivo include inoltre le tabelle authz_* definite dalla OUF — Authorization &amp; Access Control Specification v1.1: authz_policy, authz_policy_revision, authz_grant, authz_org_scope, authz_capability_ref, authz_publication, authz_approval_decision, authz_audit_event e, opzionalmente, authz_directory_cache. Le migration restano nello stesso ciclo Flyway ma sono mantenute come gruppo logico separato.</w:t>
      </w:r>
    </w:p>
    <w:p>
      <w:pPr>
        <w:spacing w:after="100" w:line="252" w:lineRule="auto"/>
      </w:pPr>
      <w:r>
        <w:rPr>
          <w:rFonts w:ascii="Noto Sans" w:hAnsi="Noto Sans" w:eastAsia="Noto Sans"/>
        </w:rPr>
        <w:t>Schema logico dedicato: ouf_onboarding. Tutti gli identificativi applicativi sono stringhe opache/UUID; gli istanti sono TIMESTAMPTZ in UTC. Le entità versionate non vengono mutate dopo ACTIVE salvo attributi tecnici esplicitamente non semantici.</w:t>
      </w:r>
    </w:p>
    <w:p>
      <w:pPr>
        <w:pStyle w:val="Heading2"/>
        <w:keepNext/>
      </w:pPr>
      <w:r>
        <w:rPr>
          <w:rFonts w:ascii="Noto Sans" w:hAnsi="Noto Sans" w:eastAsia="Noto Sans"/>
        </w:rPr>
        <w:t>57.1 Tabelle core e vincoli</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trPr>
        <w:tc>
          <w:tcPr>
            <w:tcW w:type="dxa" w:w="2376"/>
            <w:vAlign w:val="center"/>
            <w:tcMar>
              <w:top w:w="80" w:type="dxa"/>
              <w:start w:w="100" w:type="dxa"/>
              <w:bottom w:w="80" w:type="dxa"/>
              <w:end w:w="100" w:type="dxa"/>
            </w:tcMar>
            <w:shd w:fill="0F6B78"/>
          </w:tcPr>
          <w:p>
            <w:r>
              <w:rPr>
                <w:rFonts w:ascii="Noto Sans" w:hAnsi="Noto Sans" w:eastAsia="Noto Sans"/>
                <w:b/>
                <w:color w:val="FFFFFF"/>
                <w:sz w:val="17"/>
              </w:rPr>
              <w:t>Tabella</w:t>
            </w:r>
          </w:p>
        </w:tc>
        <w:tc>
          <w:tcPr>
            <w:tcW w:type="dxa" w:w="3024"/>
            <w:vAlign w:val="center"/>
            <w:tcMar>
              <w:top w:w="80" w:type="dxa"/>
              <w:start w:w="100" w:type="dxa"/>
              <w:bottom w:w="80" w:type="dxa"/>
              <w:end w:w="100" w:type="dxa"/>
            </w:tcMar>
            <w:shd w:fill="0F6B78"/>
          </w:tcPr>
          <w:p>
            <w:r>
              <w:rPr>
                <w:rFonts w:ascii="Noto Sans" w:hAnsi="Noto Sans" w:eastAsia="Noto Sans"/>
                <w:b/>
                <w:color w:val="FFFFFF"/>
                <w:sz w:val="17"/>
              </w:rPr>
              <w:t>PK / unique</w:t>
            </w:r>
          </w:p>
        </w:tc>
        <w:tc>
          <w:tcPr>
            <w:tcW w:type="dxa" w:w="2952"/>
            <w:vAlign w:val="center"/>
            <w:tcMar>
              <w:top w:w="80" w:type="dxa"/>
              <w:start w:w="100" w:type="dxa"/>
              <w:bottom w:w="80" w:type="dxa"/>
              <w:end w:w="100" w:type="dxa"/>
            </w:tcMar>
            <w:shd w:fill="0F6B78"/>
          </w:tcPr>
          <w:p>
            <w:r>
              <w:rPr>
                <w:rFonts w:ascii="Noto Sans" w:hAnsi="Noto Sans" w:eastAsia="Noto Sans"/>
                <w:b/>
                <w:color w:val="FFFFFF"/>
                <w:sz w:val="17"/>
              </w:rPr>
              <w:t>Relazioni principali</w:t>
            </w:r>
          </w:p>
        </w:tc>
        <w:tc>
          <w:tcPr>
            <w:tcW w:type="dxa" w:w="4032"/>
            <w:vAlign w:val="center"/>
            <w:tcMar>
              <w:top w:w="80" w:type="dxa"/>
              <w:start w:w="100" w:type="dxa"/>
              <w:bottom w:w="80" w:type="dxa"/>
              <w:end w:w="100" w:type="dxa"/>
            </w:tcMar>
            <w:shd w:fill="0F6B78"/>
          </w:tcPr>
          <w:p>
            <w:r>
              <w:rPr>
                <w:rFonts w:ascii="Noto Sans" w:hAnsi="Noto Sans" w:eastAsia="Noto Sans"/>
                <w:b/>
                <w:color w:val="FFFFFF"/>
                <w:sz w:val="17"/>
              </w:rPr>
              <w:t>Vincoli esecutivi</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source</w:t>
            </w:r>
          </w:p>
        </w:tc>
        <w:tc>
          <w:tcPr>
            <w:tcW w:type="dxa" w:w="3024"/>
            <w:vAlign w:val="center"/>
            <w:tcMar>
              <w:top w:w="80" w:type="dxa"/>
              <w:start w:w="100" w:type="dxa"/>
              <w:bottom w:w="80" w:type="dxa"/>
              <w:end w:w="100" w:type="dxa"/>
            </w:tcMar>
          </w:tcPr>
          <w:p>
            <w:r>
              <w:rPr>
                <w:rFonts w:ascii="Noto Sans" w:hAnsi="Noto Sans" w:eastAsia="Noto Sans"/>
                <w:color w:val="141414"/>
                <w:sz w:val="17"/>
              </w:rPr>
              <w:t>source_id</w:t>
            </w:r>
          </w:p>
        </w:tc>
        <w:tc>
          <w:tcPr>
            <w:tcW w:type="dxa" w:w="2952"/>
            <w:vAlign w:val="center"/>
            <w:tcMar>
              <w:top w:w="80" w:type="dxa"/>
              <w:start w:w="100" w:type="dxa"/>
              <w:bottom w:w="80" w:type="dxa"/>
              <w:end w:w="100" w:type="dxa"/>
            </w:tcMar>
          </w:tcPr>
          <w:p>
            <w:r>
              <w:rPr>
                <w:rFonts w:ascii="Noto Sans" w:hAnsi="Noto Sans" w:eastAsia="Noto Sans"/>
                <w:color w:val="141414"/>
                <w:sz w:val="17"/>
              </w:rPr>
              <w:t>owner_ref</w:t>
            </w:r>
          </w:p>
        </w:tc>
        <w:tc>
          <w:tcPr>
            <w:tcW w:type="dxa" w:w="4032"/>
            <w:vAlign w:val="center"/>
            <w:tcMar>
              <w:top w:w="80" w:type="dxa"/>
              <w:start w:w="100" w:type="dxa"/>
              <w:bottom w:w="80" w:type="dxa"/>
              <w:end w:w="100" w:type="dxa"/>
            </w:tcMar>
          </w:tcPr>
          <w:p>
            <w:r>
              <w:rPr>
                <w:rFonts w:ascii="Noto Sans" w:hAnsi="Noto Sans" w:eastAsia="Noto Sans"/>
                <w:color w:val="141414"/>
                <w:sz w:val="17"/>
              </w:rPr>
              <w:t>source_kind not null; status; metadata jsonb</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source_binding</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binding_id; UNIQUE(source_id,version)</w:t>
            </w:r>
          </w:p>
        </w:tc>
        <w:tc>
          <w:tcPr>
            <w:tcW w:type="dxa" w:w="2952"/>
            <w:vAlign w:val="center"/>
            <w:tcMar>
              <w:top w:w="80" w:type="dxa"/>
              <w:start w:w="100" w:type="dxa"/>
              <w:bottom w:w="80" w:type="dxa"/>
              <w:end w:w="100" w:type="dxa"/>
            </w:tcMar>
            <w:shd w:fill="F3F6F8"/>
          </w:tcPr>
          <w:p>
            <w:r>
              <w:rPr>
                <w:rFonts w:ascii="Noto Sans" w:hAnsi="Noto Sans" w:eastAsia="Noto Sans"/>
                <w:color w:val="141414"/>
                <w:sz w:val="17"/>
              </w:rPr>
              <w:t>source_id → source</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endpoint/route_ref; secret_ref; protocol; no secret material</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onboarding_version</w:t>
            </w:r>
          </w:p>
        </w:tc>
        <w:tc>
          <w:tcPr>
            <w:tcW w:type="dxa" w:w="3024"/>
            <w:vAlign w:val="center"/>
            <w:tcMar>
              <w:top w:w="80" w:type="dxa"/>
              <w:start w:w="100" w:type="dxa"/>
              <w:bottom w:w="80" w:type="dxa"/>
              <w:end w:w="100" w:type="dxa"/>
            </w:tcMar>
          </w:tcPr>
          <w:p>
            <w:r>
              <w:rPr>
                <w:rFonts w:ascii="Noto Sans" w:hAnsi="Noto Sans" w:eastAsia="Noto Sans"/>
                <w:color w:val="141414"/>
                <w:sz w:val="17"/>
              </w:rPr>
              <w:t>onboarding_version_id; UNIQUE(source_id,version)</w:t>
            </w:r>
          </w:p>
        </w:tc>
        <w:tc>
          <w:tcPr>
            <w:tcW w:type="dxa" w:w="2952"/>
            <w:vAlign w:val="center"/>
            <w:tcMar>
              <w:top w:w="80" w:type="dxa"/>
              <w:start w:w="100" w:type="dxa"/>
              <w:bottom w:w="80" w:type="dxa"/>
              <w:end w:w="100" w:type="dxa"/>
            </w:tcMar>
          </w:tcPr>
          <w:p>
            <w:r>
              <w:rPr>
                <w:rFonts w:ascii="Noto Sans" w:hAnsi="Noto Sans" w:eastAsia="Noto Sans"/>
                <w:color w:val="141414"/>
                <w:sz w:val="17"/>
              </w:rPr>
              <w:t>source_id → source; parent_version_id</w:t>
            </w:r>
          </w:p>
        </w:tc>
        <w:tc>
          <w:tcPr>
            <w:tcW w:type="dxa" w:w="4032"/>
            <w:vAlign w:val="center"/>
            <w:tcMar>
              <w:top w:w="80" w:type="dxa"/>
              <w:start w:w="100" w:type="dxa"/>
              <w:bottom w:w="80" w:type="dxa"/>
              <w:end w:w="100" w:type="dxa"/>
            </w:tcMar>
          </w:tcPr>
          <w:p>
            <w:r>
              <w:rPr>
                <w:rFonts w:ascii="Noto Sans" w:hAnsi="Noto Sans" w:eastAsia="Noto Sans"/>
                <w:color w:val="141414"/>
                <w:sz w:val="17"/>
              </w:rPr>
              <w:t>state; lock_version; configuration_hash; frozen_at</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source_type</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source_type_id; UNIQUE(onboarding_version_id,type_code)</w:t>
            </w:r>
          </w:p>
        </w:tc>
        <w:tc>
          <w:tcPr>
            <w:tcW w:type="dxa" w:w="2952"/>
            <w:vAlign w:val="center"/>
            <w:tcMar>
              <w:top w:w="80" w:type="dxa"/>
              <w:start w:w="100" w:type="dxa"/>
              <w:bottom w:w="80" w:type="dxa"/>
              <w:end w:w="100" w:type="dxa"/>
            </w:tcMar>
            <w:shd w:fill="F3F6F8"/>
          </w:tcPr>
          <w:p>
            <w:r>
              <w:rPr>
                <w:rFonts w:ascii="Noto Sans" w:hAnsi="Noto Sans" w:eastAsia="Noto Sans"/>
                <w:color w:val="141414"/>
                <w:sz w:val="17"/>
              </w:rPr>
              <w:t>onboarding_version_id</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schema_id/version; native_label; status</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source_field</w:t>
            </w:r>
          </w:p>
        </w:tc>
        <w:tc>
          <w:tcPr>
            <w:tcW w:type="dxa" w:w="3024"/>
            <w:vAlign w:val="center"/>
            <w:tcMar>
              <w:top w:w="80" w:type="dxa"/>
              <w:start w:w="100" w:type="dxa"/>
              <w:bottom w:w="80" w:type="dxa"/>
              <w:end w:w="100" w:type="dxa"/>
            </w:tcMar>
          </w:tcPr>
          <w:p>
            <w:r>
              <w:rPr>
                <w:rFonts w:ascii="Noto Sans" w:hAnsi="Noto Sans" w:eastAsia="Noto Sans"/>
                <w:color w:val="141414"/>
                <w:sz w:val="17"/>
              </w:rPr>
              <w:t>source_field_id; UNIQUE(source_type_id,field_path)</w:t>
            </w:r>
          </w:p>
        </w:tc>
        <w:tc>
          <w:tcPr>
            <w:tcW w:type="dxa" w:w="2952"/>
            <w:vAlign w:val="center"/>
            <w:tcMar>
              <w:top w:w="80" w:type="dxa"/>
              <w:start w:w="100" w:type="dxa"/>
              <w:bottom w:w="80" w:type="dxa"/>
              <w:end w:w="100" w:type="dxa"/>
            </w:tcMar>
          </w:tcPr>
          <w:p>
            <w:r>
              <w:rPr>
                <w:rFonts w:ascii="Noto Sans" w:hAnsi="Noto Sans" w:eastAsia="Noto Sans"/>
                <w:color w:val="141414"/>
                <w:sz w:val="17"/>
              </w:rPr>
              <w:t>source_type_id</w:t>
            </w:r>
          </w:p>
        </w:tc>
        <w:tc>
          <w:tcPr>
            <w:tcW w:type="dxa" w:w="4032"/>
            <w:vAlign w:val="center"/>
            <w:tcMar>
              <w:top w:w="80" w:type="dxa"/>
              <w:start w:w="100" w:type="dxa"/>
              <w:bottom w:w="80" w:type="dxa"/>
              <w:end w:w="100" w:type="dxa"/>
            </w:tcMar>
          </w:tcPr>
          <w:p>
            <w:r>
              <w:rPr>
                <w:rFonts w:ascii="Noto Sans" w:hAnsi="Noto Sans" w:eastAsia="Noto Sans"/>
                <w:color w:val="141414"/>
                <w:sz w:val="17"/>
              </w:rPr>
              <w:t>datatype; cardinality; native_metadata jsonb</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field_classification</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classification_id; UNIQUE(onboarding_version_id,source_field_id)</w:t>
            </w:r>
          </w:p>
        </w:tc>
        <w:tc>
          <w:tcPr>
            <w:tcW w:type="dxa" w:w="2952"/>
            <w:vAlign w:val="center"/>
            <w:tcMar>
              <w:top w:w="80" w:type="dxa"/>
              <w:start w:w="100" w:type="dxa"/>
              <w:bottom w:w="80" w:type="dxa"/>
              <w:end w:w="100" w:type="dxa"/>
            </w:tcMar>
            <w:shd w:fill="F3F6F8"/>
          </w:tcPr>
          <w:p>
            <w:r>
              <w:rPr>
                <w:rFonts w:ascii="Noto Sans" w:hAnsi="Noto Sans" w:eastAsia="Noto Sans"/>
                <w:color w:val="141414"/>
                <w:sz w:val="17"/>
              </w:rPr>
              <w:t>version + field</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data_class; acquisition_policy; provenance</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semantic_mapping</w:t>
            </w:r>
          </w:p>
        </w:tc>
        <w:tc>
          <w:tcPr>
            <w:tcW w:type="dxa" w:w="3024"/>
            <w:vAlign w:val="center"/>
            <w:tcMar>
              <w:top w:w="80" w:type="dxa"/>
              <w:start w:w="100" w:type="dxa"/>
              <w:bottom w:w="80" w:type="dxa"/>
              <w:end w:w="100" w:type="dxa"/>
            </w:tcMar>
          </w:tcPr>
          <w:p>
            <w:r>
              <w:rPr>
                <w:rFonts w:ascii="Noto Sans" w:hAnsi="Noto Sans" w:eastAsia="Noto Sans"/>
                <w:color w:val="141414"/>
                <w:sz w:val="17"/>
              </w:rPr>
              <w:t>mapping_id</w:t>
            </w:r>
          </w:p>
        </w:tc>
        <w:tc>
          <w:tcPr>
            <w:tcW w:type="dxa" w:w="2952"/>
            <w:vAlign w:val="center"/>
            <w:tcMar>
              <w:top w:w="80" w:type="dxa"/>
              <w:start w:w="100" w:type="dxa"/>
              <w:bottom w:w="80" w:type="dxa"/>
              <w:end w:w="100" w:type="dxa"/>
            </w:tcMar>
          </w:tcPr>
          <w:p>
            <w:r>
              <w:rPr>
                <w:rFonts w:ascii="Noto Sans" w:hAnsi="Noto Sans" w:eastAsia="Noto Sans"/>
                <w:color w:val="141414"/>
                <w:sz w:val="17"/>
              </w:rPr>
              <w:t>version + source_type</w:t>
            </w:r>
          </w:p>
        </w:tc>
        <w:tc>
          <w:tcPr>
            <w:tcW w:type="dxa" w:w="4032"/>
            <w:vAlign w:val="center"/>
            <w:tcMar>
              <w:top w:w="80" w:type="dxa"/>
              <w:start w:w="100" w:type="dxa"/>
              <w:bottom w:w="80" w:type="dxa"/>
              <w:end w:w="100" w:type="dxa"/>
            </w:tcMar>
          </w:tcPr>
          <w:p>
            <w:r>
              <w:rPr>
                <w:rFonts w:ascii="Noto Sans" w:hAnsi="Noto Sans" w:eastAsia="Noto Sans"/>
                <w:color w:val="141414"/>
                <w:sz w:val="17"/>
              </w:rPr>
              <w:t>target class refs; mapping_version; mapping_json</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relationship_mapping</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relationship_mapping_id</w:t>
            </w:r>
          </w:p>
        </w:tc>
        <w:tc>
          <w:tcPr>
            <w:tcW w:type="dxa" w:w="2952"/>
            <w:vAlign w:val="center"/>
            <w:tcMar>
              <w:top w:w="80" w:type="dxa"/>
              <w:start w:w="100" w:type="dxa"/>
              <w:bottom w:w="80" w:type="dxa"/>
              <w:end w:w="100" w:type="dxa"/>
            </w:tcMar>
            <w:shd w:fill="F3F6F8"/>
          </w:tcPr>
          <w:p>
            <w:r>
              <w:rPr>
                <w:rFonts w:ascii="Noto Sans" w:hAnsi="Noto Sans" w:eastAsia="Noto Sans"/>
                <w:color w:val="141414"/>
                <w:sz w:val="17"/>
              </w:rPr>
              <w:t>version + source_type</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relation_iri; target_class_iri; resolution_rule_id</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semantic_gap</w:t>
            </w:r>
          </w:p>
        </w:tc>
        <w:tc>
          <w:tcPr>
            <w:tcW w:type="dxa" w:w="3024"/>
            <w:vAlign w:val="center"/>
            <w:tcMar>
              <w:top w:w="80" w:type="dxa"/>
              <w:start w:w="100" w:type="dxa"/>
              <w:bottom w:w="80" w:type="dxa"/>
              <w:end w:w="100" w:type="dxa"/>
            </w:tcMar>
          </w:tcPr>
          <w:p>
            <w:r>
              <w:rPr>
                <w:rFonts w:ascii="Noto Sans" w:hAnsi="Noto Sans" w:eastAsia="Noto Sans"/>
                <w:color w:val="141414"/>
                <w:sz w:val="17"/>
              </w:rPr>
              <w:t>gap_id</w:t>
            </w:r>
          </w:p>
        </w:tc>
        <w:tc>
          <w:tcPr>
            <w:tcW w:type="dxa" w:w="2952"/>
            <w:vAlign w:val="center"/>
            <w:tcMar>
              <w:top w:w="80" w:type="dxa"/>
              <w:start w:w="100" w:type="dxa"/>
              <w:bottom w:w="80" w:type="dxa"/>
              <w:end w:w="100" w:type="dxa"/>
            </w:tcMar>
          </w:tcPr>
          <w:p>
            <w:r>
              <w:rPr>
                <w:rFonts w:ascii="Noto Sans" w:hAnsi="Noto Sans" w:eastAsia="Noto Sans"/>
                <w:color w:val="141414"/>
                <w:sz w:val="17"/>
              </w:rPr>
              <w:t>version + target_path</w:t>
            </w:r>
          </w:p>
        </w:tc>
        <w:tc>
          <w:tcPr>
            <w:tcW w:type="dxa" w:w="4032"/>
            <w:vAlign w:val="center"/>
            <w:tcMar>
              <w:top w:w="80" w:type="dxa"/>
              <w:start w:w="100" w:type="dxa"/>
              <w:bottom w:w="80" w:type="dxa"/>
              <w:end w:w="100" w:type="dxa"/>
            </w:tcMar>
          </w:tcPr>
          <w:p>
            <w:r>
              <w:rPr>
                <w:rFonts w:ascii="Noto Sans" w:hAnsi="Noto Sans" w:eastAsia="Noto Sans"/>
                <w:color w:val="141414"/>
                <w:sz w:val="17"/>
              </w:rPr>
              <w:t>status; blocking_policy; catalog_version_seen</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proposal</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proposal_id</w:t>
            </w:r>
          </w:p>
        </w:tc>
        <w:tc>
          <w:tcPr>
            <w:tcW w:type="dxa" w:w="2952"/>
            <w:vAlign w:val="center"/>
            <w:tcMar>
              <w:top w:w="80" w:type="dxa"/>
              <w:start w:w="100" w:type="dxa"/>
              <w:bottom w:w="80" w:type="dxa"/>
              <w:end w:w="100" w:type="dxa"/>
            </w:tcMar>
            <w:shd w:fill="F3F6F8"/>
          </w:tcPr>
          <w:p>
            <w:r>
              <w:rPr>
                <w:rFonts w:ascii="Noto Sans" w:hAnsi="Noto Sans" w:eastAsia="Noto Sans"/>
                <w:color w:val="141414"/>
                <w:sz w:val="17"/>
              </w:rPr>
              <w:t>version + target_path</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actor_type; proposed_value jsonb; confidence; review_status</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approval_challenge</w:t>
            </w:r>
          </w:p>
        </w:tc>
        <w:tc>
          <w:tcPr>
            <w:tcW w:type="dxa" w:w="3024"/>
            <w:vAlign w:val="center"/>
            <w:tcMar>
              <w:top w:w="80" w:type="dxa"/>
              <w:start w:w="100" w:type="dxa"/>
              <w:bottom w:w="80" w:type="dxa"/>
              <w:end w:w="100" w:type="dxa"/>
            </w:tcMar>
          </w:tcPr>
          <w:p>
            <w:r>
              <w:rPr>
                <w:rFonts w:ascii="Noto Sans" w:hAnsi="Noto Sans" w:eastAsia="Noto Sans"/>
                <w:color w:val="141414"/>
                <w:sz w:val="17"/>
              </w:rPr>
              <w:t>challenge_id</w:t>
            </w:r>
          </w:p>
        </w:tc>
        <w:tc>
          <w:tcPr>
            <w:tcW w:type="dxa" w:w="2952"/>
            <w:vAlign w:val="center"/>
            <w:tcMar>
              <w:top w:w="80" w:type="dxa"/>
              <w:start w:w="100" w:type="dxa"/>
              <w:bottom w:w="80" w:type="dxa"/>
              <w:end w:w="100" w:type="dxa"/>
            </w:tcMar>
          </w:tcPr>
          <w:p>
            <w:r>
              <w:rPr>
                <w:rFonts w:ascii="Noto Sans" w:hAnsi="Noto Sans" w:eastAsia="Noto Sans"/>
                <w:color w:val="141414"/>
                <w:sz w:val="17"/>
              </w:rPr>
              <w:t>version</w:t>
            </w:r>
          </w:p>
        </w:tc>
        <w:tc>
          <w:tcPr>
            <w:tcW w:type="dxa" w:w="4032"/>
            <w:vAlign w:val="center"/>
            <w:tcMar>
              <w:top w:w="80" w:type="dxa"/>
              <w:start w:w="100" w:type="dxa"/>
              <w:bottom w:w="80" w:type="dxa"/>
              <w:end w:w="100" w:type="dxa"/>
            </w:tcMar>
          </w:tcPr>
          <w:p>
            <w:r>
              <w:rPr>
                <w:rFonts w:ascii="Noto Sans" w:hAnsi="Noto Sans" w:eastAsia="Noto Sans"/>
                <w:color w:val="141414"/>
                <w:sz w:val="17"/>
              </w:rPr>
              <w:t>configuration_hash; expires_at; status</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approval_decision</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decision_id; UNIQUE(challenge_id)</w:t>
            </w:r>
          </w:p>
        </w:tc>
        <w:tc>
          <w:tcPr>
            <w:tcW w:type="dxa" w:w="2952"/>
            <w:vAlign w:val="center"/>
            <w:tcMar>
              <w:top w:w="80" w:type="dxa"/>
              <w:start w:w="100" w:type="dxa"/>
              <w:bottom w:w="80" w:type="dxa"/>
              <w:end w:w="100" w:type="dxa"/>
            </w:tcMar>
            <w:shd w:fill="F3F6F8"/>
          </w:tcPr>
          <w:p>
            <w:r>
              <w:rPr>
                <w:rFonts w:ascii="Noto Sans" w:hAnsi="Noto Sans" w:eastAsia="Noto Sans"/>
                <w:color w:val="141414"/>
                <w:sz w:val="17"/>
              </w:rPr>
              <w:t>challenge_id + version</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human subject; auth evidence; immutable</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extraction_profile</w:t>
            </w:r>
          </w:p>
        </w:tc>
        <w:tc>
          <w:tcPr>
            <w:tcW w:type="dxa" w:w="3024"/>
            <w:vAlign w:val="center"/>
            <w:tcMar>
              <w:top w:w="80" w:type="dxa"/>
              <w:start w:w="100" w:type="dxa"/>
              <w:bottom w:w="80" w:type="dxa"/>
              <w:end w:w="100" w:type="dxa"/>
            </w:tcMar>
          </w:tcPr>
          <w:p>
            <w:r>
              <w:rPr>
                <w:rFonts w:ascii="Noto Sans" w:hAnsi="Noto Sans" w:eastAsia="Noto Sans"/>
                <w:color w:val="141414"/>
                <w:sz w:val="17"/>
              </w:rPr>
              <w:t>profile_id; UNIQUE(source_id,version)</w:t>
            </w:r>
          </w:p>
        </w:tc>
        <w:tc>
          <w:tcPr>
            <w:tcW w:type="dxa" w:w="2952"/>
            <w:vAlign w:val="center"/>
            <w:tcMar>
              <w:top w:w="80" w:type="dxa"/>
              <w:start w:w="100" w:type="dxa"/>
              <w:bottom w:w="80" w:type="dxa"/>
              <w:end w:w="100" w:type="dxa"/>
            </w:tcMar>
          </w:tcPr>
          <w:p>
            <w:r>
              <w:rPr>
                <w:rFonts w:ascii="Noto Sans" w:hAnsi="Noto Sans" w:eastAsia="Noto Sans"/>
                <w:color w:val="141414"/>
                <w:sz w:val="17"/>
              </w:rPr>
              <w:t>onboarding_version_id</w:t>
            </w:r>
          </w:p>
        </w:tc>
        <w:tc>
          <w:tcPr>
            <w:tcW w:type="dxa" w:w="4032"/>
            <w:vAlign w:val="center"/>
            <w:tcMar>
              <w:top w:w="80" w:type="dxa"/>
              <w:start w:w="100" w:type="dxa"/>
              <w:bottom w:w="80" w:type="dxa"/>
              <w:end w:w="100" w:type="dxa"/>
            </w:tcMar>
          </w:tcPr>
          <w:p>
            <w:r>
              <w:rPr>
                <w:rFonts w:ascii="Noto Sans" w:hAnsi="Noto Sans" w:eastAsia="Noto Sans"/>
                <w:color w:val="141414"/>
                <w:sz w:val="17"/>
              </w:rPr>
              <w:t>artifact jsonb; checksum; immutable after publish</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published_configuration</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publication_id; UNIQUE(source_id,bundle_version)</w:t>
            </w:r>
          </w:p>
        </w:tc>
        <w:tc>
          <w:tcPr>
            <w:tcW w:type="dxa" w:w="2952"/>
            <w:vAlign w:val="center"/>
            <w:tcMar>
              <w:top w:w="80" w:type="dxa"/>
              <w:start w:w="100" w:type="dxa"/>
              <w:bottom w:w="80" w:type="dxa"/>
              <w:end w:w="100" w:type="dxa"/>
            </w:tcMar>
            <w:shd w:fill="F3F6F8"/>
          </w:tcPr>
          <w:p>
            <w:r>
              <w:rPr>
                <w:rFonts w:ascii="Noto Sans" w:hAnsi="Noto Sans" w:eastAsia="Noto Sans"/>
                <w:color w:val="141414"/>
                <w:sz w:val="17"/>
              </w:rPr>
              <w:t>onboarding_version_id</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bundle jsonb; checksum; active flag/effective_from</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job_queue</w:t>
            </w:r>
          </w:p>
        </w:tc>
        <w:tc>
          <w:tcPr>
            <w:tcW w:type="dxa" w:w="3024"/>
            <w:vAlign w:val="center"/>
            <w:tcMar>
              <w:top w:w="80" w:type="dxa"/>
              <w:start w:w="100" w:type="dxa"/>
              <w:bottom w:w="80" w:type="dxa"/>
              <w:end w:w="100" w:type="dxa"/>
            </w:tcMar>
          </w:tcPr>
          <w:p>
            <w:r>
              <w:rPr>
                <w:rFonts w:ascii="Noto Sans" w:hAnsi="Noto Sans" w:eastAsia="Noto Sans"/>
                <w:color w:val="141414"/>
                <w:sz w:val="17"/>
              </w:rPr>
              <w:t>job_id</w:t>
            </w:r>
          </w:p>
        </w:tc>
        <w:tc>
          <w:tcPr>
            <w:tcW w:type="dxa" w:w="2952"/>
            <w:vAlign w:val="center"/>
            <w:tcMar>
              <w:top w:w="80" w:type="dxa"/>
              <w:start w:w="100" w:type="dxa"/>
              <w:bottom w:w="80" w:type="dxa"/>
              <w:end w:w="100" w:type="dxa"/>
            </w:tcMar>
          </w:tcPr>
          <w:p>
            <w:r>
              <w:rPr>
                <w:rFonts w:ascii="Noto Sans" w:hAnsi="Noto Sans" w:eastAsia="Noto Sans"/>
                <w:color w:val="141414"/>
                <w:sz w:val="17"/>
              </w:rPr>
              <w:t>source/version optional</w:t>
            </w:r>
          </w:p>
        </w:tc>
        <w:tc>
          <w:tcPr>
            <w:tcW w:type="dxa" w:w="4032"/>
            <w:vAlign w:val="center"/>
            <w:tcMar>
              <w:top w:w="80" w:type="dxa"/>
              <w:start w:w="100" w:type="dxa"/>
              <w:bottom w:w="80" w:type="dxa"/>
              <w:end w:w="100" w:type="dxa"/>
            </w:tcMar>
          </w:tcPr>
          <w:p>
            <w:r>
              <w:rPr>
                <w:rFonts w:ascii="Noto Sans" w:hAnsi="Noto Sans" w:eastAsia="Noto Sans"/>
                <w:color w:val="141414"/>
                <w:sz w:val="17"/>
              </w:rPr>
              <w:t>type; status; attempts; retry_at; idempotency_key</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audit_event</w:t>
            </w:r>
          </w:p>
        </w:tc>
        <w:tc>
          <w:tcPr>
            <w:tcW w:type="dxa" w:w="3024"/>
            <w:vAlign w:val="center"/>
            <w:tcMar>
              <w:top w:w="80" w:type="dxa"/>
              <w:start w:w="100" w:type="dxa"/>
              <w:bottom w:w="80" w:type="dxa"/>
              <w:end w:w="100" w:type="dxa"/>
            </w:tcMar>
            <w:shd w:fill="F3F6F8"/>
          </w:tcPr>
          <w:p>
            <w:r>
              <w:rPr>
                <w:rFonts w:ascii="Noto Sans" w:hAnsi="Noto Sans" w:eastAsia="Noto Sans"/>
                <w:color w:val="141414"/>
                <w:sz w:val="17"/>
              </w:rPr>
              <w:t>audit_event_id</w:t>
            </w:r>
          </w:p>
        </w:tc>
        <w:tc>
          <w:tcPr>
            <w:tcW w:type="dxa" w:w="2952"/>
            <w:vAlign w:val="center"/>
            <w:tcMar>
              <w:top w:w="80" w:type="dxa"/>
              <w:start w:w="100" w:type="dxa"/>
              <w:bottom w:w="80" w:type="dxa"/>
              <w:end w:w="100" w:type="dxa"/>
            </w:tcMar>
            <w:shd w:fill="F3F6F8"/>
          </w:tcPr>
          <w:p>
            <w:r>
              <w:rPr>
                <w:rFonts w:ascii="Noto Sans" w:hAnsi="Noto Sans" w:eastAsia="Noto Sans"/>
                <w:color w:val="141414"/>
                <w:sz w:val="17"/>
              </w:rPr>
              <w:t>source/version optional</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append-only; correlation_id; actor; event_type; payload_summary jsonb</w:t>
            </w:r>
          </w:p>
        </w:tc>
      </w:tr>
    </w:tbl>
    <w:p>
      <w:pPr>
        <w:pStyle w:val="Heading2"/>
        <w:keepNext/>
      </w:pPr>
      <w:r>
        <w:rPr>
          <w:rFonts w:ascii="Noto Sans" w:hAnsi="Noto Sans" w:eastAsia="Noto Sans"/>
        </w:rPr>
        <w:t>57.2 DDL minimo normativo</w:t>
      </w:r>
    </w:p>
    <w:tbl>
      <w:tblPr>
        <w:tblStyle w:val="TableGrid"/>
        <w:tblW w:type="auto" w:w="0"/>
        <w:jc w:val="center"/>
        <w:tblLook w:firstColumn="1" w:firstRow="1" w:lastColumn="0" w:lastRow="0" w:noHBand="0" w:noVBand="1" w:val="04A0"/>
      </w:tblPr>
      <w:tblGrid>
        <w:gridCol w:w="9832"/>
      </w:tblGrid>
      <w:tr>
        <w:trPr>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CREATE SCHEMA IF NOT EXISTS ouf_onboarding;</w:t>
            </w:r>
            <w:r>
              <w:rPr>
                <w:rFonts w:ascii="Noto Sans" w:hAnsi="Noto Sans" w:eastAsia="Noto Sans"/>
                <w:sz w:val="17"/>
              </w:rPr>
              <w:br/>
            </w:r>
            <w:r>
              <w:rPr>
                <w:rFonts w:ascii="Noto Sans" w:hAnsi="Noto Sans" w:eastAsia="Noto Sans"/>
                <w:color w:val="141414"/>
                <w:sz w:val="17"/>
              </w:rPr>
            </w:r>
            <w:r>
              <w:rPr>
                <w:rFonts w:ascii="Noto Sans" w:hAnsi="Noto Sans" w:eastAsia="Noto Sans"/>
                <w:sz w:val="17"/>
              </w:rPr>
              <w:br/>
            </w:r>
            <w:r>
              <w:rPr>
                <w:rFonts w:ascii="Noto Sans" w:hAnsi="Noto Sans" w:eastAsia="Noto Sans"/>
                <w:color w:val="141414"/>
                <w:sz w:val="17"/>
              </w:rPr>
              <w:t>CREATE TABLE ouf_onboarding.onboarding_version (</w:t>
            </w:r>
            <w:r>
              <w:rPr>
                <w:rFonts w:ascii="Noto Sans" w:hAnsi="Noto Sans" w:eastAsia="Noto Sans"/>
                <w:sz w:val="17"/>
              </w:rPr>
              <w:br/>
            </w:r>
            <w:r>
              <w:rPr>
                <w:rFonts w:ascii="Noto Sans" w:hAnsi="Noto Sans" w:eastAsia="Noto Sans"/>
                <w:color w:val="141414"/>
                <w:sz w:val="17"/>
              </w:rPr>
              <w:t xml:space="preserve">  onboarding_version_id uuid PRIMARY KEY,</w:t>
            </w:r>
            <w:r>
              <w:rPr>
                <w:rFonts w:ascii="Noto Sans" w:hAnsi="Noto Sans" w:eastAsia="Noto Sans"/>
                <w:sz w:val="17"/>
              </w:rPr>
              <w:br/>
            </w:r>
            <w:r>
              <w:rPr>
                <w:rFonts w:ascii="Noto Sans" w:hAnsi="Noto Sans" w:eastAsia="Noto Sans"/>
                <w:color w:val="141414"/>
                <w:sz w:val="17"/>
              </w:rPr>
              <w:t xml:space="preserve">  source_id varchar(160) NOT NULL REFERENCES ouf_onboarding.source(source_id),</w:t>
            </w:r>
            <w:r>
              <w:rPr>
                <w:rFonts w:ascii="Noto Sans" w:hAnsi="Noto Sans" w:eastAsia="Noto Sans"/>
                <w:sz w:val="17"/>
              </w:rPr>
              <w:br/>
            </w:r>
            <w:r>
              <w:rPr>
                <w:rFonts w:ascii="Noto Sans" w:hAnsi="Noto Sans" w:eastAsia="Noto Sans"/>
                <w:color w:val="141414"/>
                <w:sz w:val="17"/>
              </w:rPr>
              <w:t xml:space="preserve">  version integer NOT NULL,</w:t>
            </w:r>
            <w:r>
              <w:rPr>
                <w:rFonts w:ascii="Noto Sans" w:hAnsi="Noto Sans" w:eastAsia="Noto Sans"/>
                <w:sz w:val="17"/>
              </w:rPr>
              <w:br/>
            </w:r>
            <w:r>
              <w:rPr>
                <w:rFonts w:ascii="Noto Sans" w:hAnsi="Noto Sans" w:eastAsia="Noto Sans"/>
                <w:color w:val="141414"/>
                <w:sz w:val="17"/>
              </w:rPr>
              <w:t xml:space="preserve">  state varchar(40) NOT NULL,</w:t>
            </w:r>
            <w:r>
              <w:rPr>
                <w:rFonts w:ascii="Noto Sans" w:hAnsi="Noto Sans" w:eastAsia="Noto Sans"/>
                <w:sz w:val="17"/>
              </w:rPr>
              <w:br/>
            </w:r>
            <w:r>
              <w:rPr>
                <w:rFonts w:ascii="Noto Sans" w:hAnsi="Noto Sans" w:eastAsia="Noto Sans"/>
                <w:color w:val="141414"/>
                <w:sz w:val="17"/>
              </w:rPr>
              <w:t xml:space="preserve">  parent_version_id uuid NULL,</w:t>
            </w:r>
            <w:r>
              <w:rPr>
                <w:rFonts w:ascii="Noto Sans" w:hAnsi="Noto Sans" w:eastAsia="Noto Sans"/>
                <w:sz w:val="17"/>
              </w:rPr>
              <w:br/>
            </w:r>
            <w:r>
              <w:rPr>
                <w:rFonts w:ascii="Noto Sans" w:hAnsi="Noto Sans" w:eastAsia="Noto Sans"/>
                <w:color w:val="141414"/>
                <w:sz w:val="17"/>
              </w:rPr>
              <w:t xml:space="preserve">  lock_version bigint NOT NULL DEFAULT 0,</w:t>
            </w:r>
            <w:r>
              <w:rPr>
                <w:rFonts w:ascii="Noto Sans" w:hAnsi="Noto Sans" w:eastAsia="Noto Sans"/>
                <w:sz w:val="17"/>
              </w:rPr>
              <w:br/>
            </w:r>
            <w:r>
              <w:rPr>
                <w:rFonts w:ascii="Noto Sans" w:hAnsi="Noto Sans" w:eastAsia="Noto Sans"/>
                <w:color w:val="141414"/>
                <w:sz w:val="17"/>
              </w:rPr>
              <w:t xml:space="preserve">  configuration_hash varchar(96),</w:t>
            </w:r>
            <w:r>
              <w:rPr>
                <w:rFonts w:ascii="Noto Sans" w:hAnsi="Noto Sans" w:eastAsia="Noto Sans"/>
                <w:sz w:val="17"/>
              </w:rPr>
              <w:br/>
            </w:r>
            <w:r>
              <w:rPr>
                <w:rFonts w:ascii="Noto Sans" w:hAnsi="Noto Sans" w:eastAsia="Noto Sans"/>
                <w:color w:val="141414"/>
                <w:sz w:val="17"/>
              </w:rPr>
              <w:t xml:space="preserve">  frozen_at timestamptz,</w:t>
            </w:r>
            <w:r>
              <w:rPr>
                <w:rFonts w:ascii="Noto Sans" w:hAnsi="Noto Sans" w:eastAsia="Noto Sans"/>
                <w:sz w:val="17"/>
              </w:rPr>
              <w:br/>
            </w:r>
            <w:r>
              <w:rPr>
                <w:rFonts w:ascii="Noto Sans" w:hAnsi="Noto Sans" w:eastAsia="Noto Sans"/>
                <w:color w:val="141414"/>
                <w:sz w:val="17"/>
              </w:rPr>
              <w:t xml:space="preserve">  created_at timestamptz NOT NULL DEFAULT now(),</w:t>
            </w:r>
            <w:r>
              <w:rPr>
                <w:rFonts w:ascii="Noto Sans" w:hAnsi="Noto Sans" w:eastAsia="Noto Sans"/>
                <w:sz w:val="17"/>
              </w:rPr>
              <w:br/>
            </w:r>
            <w:r>
              <w:rPr>
                <w:rFonts w:ascii="Noto Sans" w:hAnsi="Noto Sans" w:eastAsia="Noto Sans"/>
                <w:color w:val="141414"/>
                <w:sz w:val="17"/>
              </w:rPr>
              <w:t xml:space="preserve">  updated_at timestamptz NOT NULL DEFAULT now(),</w:t>
            </w:r>
            <w:r>
              <w:rPr>
                <w:rFonts w:ascii="Noto Sans" w:hAnsi="Noto Sans" w:eastAsia="Noto Sans"/>
                <w:sz w:val="17"/>
              </w:rPr>
              <w:br/>
            </w:r>
            <w:r>
              <w:rPr>
                <w:rFonts w:ascii="Noto Sans" w:hAnsi="Noto Sans" w:eastAsia="Noto Sans"/>
                <w:color w:val="141414"/>
                <w:sz w:val="17"/>
              </w:rPr>
              <w:t xml:space="preserve">  UNIQUE(source_id, version)</w:t>
            </w:r>
            <w:r>
              <w:rPr>
                <w:rFonts w:ascii="Noto Sans" w:hAnsi="Noto Sans" w:eastAsia="Noto Sans"/>
                <w:sz w:val="17"/>
              </w:rPr>
              <w:br/>
            </w:r>
            <w:r>
              <w:rPr>
                <w:rFonts w:ascii="Noto Sans" w:hAnsi="Noto Sans" w:eastAsia="Noto Sans"/>
                <w:color w:val="141414"/>
                <w:sz w:val="17"/>
              </w:rPr>
              <w:t>);</w:t>
            </w:r>
            <w:r>
              <w:rPr>
                <w:rFonts w:ascii="Noto Sans" w:hAnsi="Noto Sans" w:eastAsia="Noto Sans"/>
                <w:sz w:val="17"/>
              </w:rPr>
              <w:br/>
            </w:r>
            <w:r>
              <w:rPr>
                <w:rFonts w:ascii="Noto Sans" w:hAnsi="Noto Sans" w:eastAsia="Noto Sans"/>
                <w:color w:val="141414"/>
                <w:sz w:val="17"/>
              </w:rPr>
            </w:r>
            <w:r>
              <w:rPr>
                <w:rFonts w:ascii="Noto Sans" w:hAnsi="Noto Sans" w:eastAsia="Noto Sans"/>
                <w:sz w:val="17"/>
              </w:rPr>
              <w:br/>
            </w:r>
            <w:r>
              <w:rPr>
                <w:rFonts w:ascii="Noto Sans" w:hAnsi="Noto Sans" w:eastAsia="Noto Sans"/>
                <w:color w:val="141414"/>
                <w:sz w:val="17"/>
              </w:rPr>
              <w:t>CREATE INDEX ix_onboarding_version_source_state</w:t>
            </w:r>
            <w:r>
              <w:rPr>
                <w:rFonts w:ascii="Noto Sans" w:hAnsi="Noto Sans" w:eastAsia="Noto Sans"/>
                <w:sz w:val="17"/>
              </w:rPr>
              <w:br/>
            </w:r>
            <w:r>
              <w:rPr>
                <w:rFonts w:ascii="Noto Sans" w:hAnsi="Noto Sans" w:eastAsia="Noto Sans"/>
                <w:color w:val="141414"/>
                <w:sz w:val="17"/>
              </w:rPr>
              <w:t xml:space="preserve">  ON ouf_onboarding.onboarding_version(source_id, state);</w:t>
            </w:r>
          </w:p>
        </w:tc>
      </w:tr>
    </w:tbl>
    <w:p>
      <w:pPr>
        <w:spacing w:after="100" w:line="252" w:lineRule="auto"/>
      </w:pPr>
      <w:r>
        <w:rPr>
          <w:rFonts w:ascii="Noto Sans" w:hAnsi="Noto Sans" w:eastAsia="Noto Sans"/>
        </w:rPr>
        <w:t>Il DDL completo deve essere distribuito come migration Flyway versionata. Il documento congela nomi logici, chiavi e vincoli minimi; ottimizzazioni fisiche non alterano il contratto.</w:t>
      </w:r>
    </w:p>
    <w:p>
      <w:pPr>
        <w:pStyle w:val="Heading2"/>
        <w:keepNext/>
      </w:pPr>
      <w:r>
        <w:rPr>
          <w:rFonts w:ascii="Noto Sans" w:hAnsi="Noto Sans" w:eastAsia="Noto Sans"/>
        </w:rPr>
        <w:t>57.3 Immutabilità e puntatore ACTIVE</w:t>
      </w:r>
    </w:p>
    <w:p>
      <w:pPr>
        <w:spacing w:after="100" w:line="252" w:lineRule="auto"/>
      </w:pPr>
      <w:r>
        <w:rPr>
          <w:rFonts w:ascii="Noto Sans" w:hAnsi="Noto Sans" w:eastAsia="Noto Sans"/>
        </w:rPr>
        <w:t>Per ciascuna source può esistere una sola PublishedConfiguration ACTIVE. L’attivazione inserisce o rende disponibile il nuovo bundle e aggiorna il puntatore ACTIVE nella stessa transazione logica, supersedendo il precedente senza modificarne il contenuto.</w:t>
      </w:r>
    </w:p>
    <w:tbl>
      <w:tblPr>
        <w:tblStyle w:val="TableGrid"/>
        <w:tblW w:type="auto" w:w="0"/>
        <w:jc w:val="center"/>
        <w:tblLook w:firstColumn="1" w:firstRow="1" w:lastColumn="0" w:lastRow="0" w:noHBand="0" w:noVBand="1" w:val="04A0"/>
      </w:tblPr>
      <w:tblGrid>
        <w:gridCol w:w="9832"/>
      </w:tblGrid>
      <w:tr>
        <w:trPr>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UNIQUE INDEX ux_publication_one_active_per_source</w:t>
            </w:r>
            <w:r>
              <w:rPr>
                <w:rFonts w:ascii="Noto Sans" w:hAnsi="Noto Sans" w:eastAsia="Noto Sans"/>
                <w:sz w:val="17"/>
              </w:rPr>
              <w:br/>
            </w:r>
            <w:r>
              <w:rPr>
                <w:rFonts w:ascii="Noto Sans" w:hAnsi="Noto Sans" w:eastAsia="Noto Sans"/>
                <w:color w:val="141414"/>
                <w:sz w:val="17"/>
              </w:rPr>
              <w:t>ON ouf_onboarding.published_configuration(source_id)</w:t>
            </w:r>
            <w:r>
              <w:rPr>
                <w:rFonts w:ascii="Noto Sans" w:hAnsi="Noto Sans" w:eastAsia="Noto Sans"/>
                <w:sz w:val="17"/>
              </w:rPr>
              <w:br/>
            </w:r>
            <w:r>
              <w:rPr>
                <w:rFonts w:ascii="Noto Sans" w:hAnsi="Noto Sans" w:eastAsia="Noto Sans"/>
                <w:color w:val="141414"/>
                <w:sz w:val="17"/>
              </w:rPr>
              <w:t>WHERE active = true;</w:t>
            </w:r>
          </w:p>
        </w:tc>
      </w:tr>
    </w:tbl>
    <w:p>
      <w:pPr>
        <w:pStyle w:val="Heading1"/>
        <w:keepNext/>
      </w:pPr>
      <w:r>
        <w:rPr>
          <w:rFonts w:ascii="Noto Sans" w:hAnsi="Noto Sans" w:eastAsia="Noto Sans"/>
        </w:rPr>
        <w:t>58. State machine applicativa completa</w:t>
      </w:r>
    </w:p>
    <w:p>
      <w:pPr>
        <w:spacing w:after="100" w:line="252" w:lineRule="auto"/>
      </w:pPr>
      <w:r>
        <w:rPr>
          <w:rFonts w:ascii="Noto Sans" w:hAnsi="Noto Sans" w:eastAsia="Noto Sans"/>
        </w:rPr>
        <w:t>La state machine è implementata nel dominio applicativo e persiste lo stato su onboarding_version. Ogni comando acquisisce la versione con optimistic lock, verifica guard, applica la transizione e scrive audit nello stesso confine transazionale.</w:t>
      </w:r>
    </w:p>
    <w:tbl>
      <w:tblPr>
        <w:tblStyle w:val="TableGrid"/>
        <w:tblW w:type="auto" w:w="0"/>
        <w:jc w:val="center"/>
        <w:tblLook w:firstColumn="1" w:firstRow="1" w:lastColumn="0" w:lastRow="0" w:noHBand="0" w:noVBand="1" w:val="04A0"/>
      </w:tblPr>
      <w:tblGrid>
        <w:gridCol w:w="1966"/>
        <w:gridCol w:w="1966"/>
        <w:gridCol w:w="1966"/>
        <w:gridCol w:w="1966"/>
        <w:gridCol w:w="1966"/>
      </w:tblGrid>
      <w:tr>
        <w:trPr>
          <w:cantSplit/>
          <w:tblHeader w:val="true"/>
          <w:cantSplit/>
          <w:tblHeader w:val="true"/>
        </w:trPr>
        <w:tc>
          <w:tcPr>
            <w:tcW w:type="dxa" w:w="2232"/>
            <w:vAlign w:val="center"/>
            <w:tcMar>
              <w:top w:w="80" w:type="dxa"/>
              <w:start w:w="100" w:type="dxa"/>
              <w:bottom w:w="80" w:type="dxa"/>
              <w:end w:w="100" w:type="dxa"/>
            </w:tcMar>
            <w:shd w:fill="0F6B78"/>
          </w:tcPr>
          <w:p>
            <w:r>
              <w:rPr>
                <w:rFonts w:ascii="Noto Sans" w:hAnsi="Noto Sans" w:eastAsia="Noto Sans"/>
                <w:b/>
                <w:color w:val="FFFFFF"/>
                <w:sz w:val="17"/>
              </w:rPr>
              <w:t>Da</w:t>
            </w:r>
          </w:p>
        </w:tc>
        <w:tc>
          <w:tcPr>
            <w:tcW w:type="dxa" w:w="2664"/>
            <w:vAlign w:val="center"/>
            <w:tcMar>
              <w:top w:w="80" w:type="dxa"/>
              <w:start w:w="100" w:type="dxa"/>
              <w:bottom w:w="80" w:type="dxa"/>
              <w:end w:w="100" w:type="dxa"/>
            </w:tcMar>
            <w:shd w:fill="0F6B78"/>
          </w:tcPr>
          <w:p>
            <w:r>
              <w:rPr>
                <w:rFonts w:ascii="Noto Sans" w:hAnsi="Noto Sans" w:eastAsia="Noto Sans"/>
                <w:b/>
                <w:color w:val="FFFFFF"/>
                <w:sz w:val="17"/>
              </w:rPr>
              <w:t>Comando/Event</w:t>
            </w:r>
          </w:p>
        </w:tc>
        <w:tc>
          <w:tcPr>
            <w:tcW w:type="dxa" w:w="3960"/>
            <w:vAlign w:val="center"/>
            <w:tcMar>
              <w:top w:w="80" w:type="dxa"/>
              <w:start w:w="100" w:type="dxa"/>
              <w:bottom w:w="80" w:type="dxa"/>
              <w:end w:w="100" w:type="dxa"/>
            </w:tcMar>
            <w:shd w:fill="0F6B78"/>
          </w:tcPr>
          <w:p>
            <w:r>
              <w:rPr>
                <w:rFonts w:ascii="Noto Sans" w:hAnsi="Noto Sans" w:eastAsia="Noto Sans"/>
                <w:b/>
                <w:color w:val="FFFFFF"/>
                <w:sz w:val="17"/>
              </w:rPr>
              <w:t>Guard minima</w:t>
            </w:r>
          </w:p>
        </w:tc>
        <w:tc>
          <w:tcPr>
            <w:tcW w:type="dxa" w:w="2160"/>
            <w:vAlign w:val="center"/>
            <w:tcMar>
              <w:top w:w="80" w:type="dxa"/>
              <w:start w:w="100" w:type="dxa"/>
              <w:bottom w:w="80" w:type="dxa"/>
              <w:end w:w="100" w:type="dxa"/>
            </w:tcMar>
            <w:shd w:fill="0F6B78"/>
          </w:tcPr>
          <w:p>
            <w:r>
              <w:rPr>
                <w:rFonts w:ascii="Noto Sans" w:hAnsi="Noto Sans" w:eastAsia="Noto Sans"/>
                <w:b/>
                <w:color w:val="FFFFFF"/>
                <w:sz w:val="17"/>
              </w:rPr>
              <w:t>A</w:t>
            </w:r>
          </w:p>
        </w:tc>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Side effect</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DISCOVERED</w:t>
            </w:r>
          </w:p>
        </w:tc>
        <w:tc>
          <w:tcPr>
            <w:tcW w:type="dxa" w:w="2664"/>
            <w:vAlign w:val="center"/>
            <w:tcMar>
              <w:top w:w="80" w:type="dxa"/>
              <w:start w:w="100" w:type="dxa"/>
              <w:bottom w:w="80" w:type="dxa"/>
              <w:end w:w="100" w:type="dxa"/>
            </w:tcMar>
          </w:tcPr>
          <w:p>
            <w:r>
              <w:rPr>
                <w:rFonts w:ascii="Noto Sans" w:hAnsi="Noto Sans" w:eastAsia="Noto Sans"/>
                <w:color w:val="141414"/>
                <w:sz w:val="17"/>
              </w:rPr>
              <w:t>configureTechnical</w:t>
            </w:r>
          </w:p>
        </w:tc>
        <w:tc>
          <w:tcPr>
            <w:tcW w:type="dxa" w:w="3960"/>
            <w:vAlign w:val="center"/>
            <w:tcMar>
              <w:top w:w="80" w:type="dxa"/>
              <w:start w:w="100" w:type="dxa"/>
              <w:bottom w:w="80" w:type="dxa"/>
              <w:end w:w="100" w:type="dxa"/>
            </w:tcMar>
          </w:tcPr>
          <w:p>
            <w:r>
              <w:rPr>
                <w:rFonts w:ascii="Noto Sans" w:hAnsi="Noto Sans" w:eastAsia="Noto Sans"/>
                <w:color w:val="141414"/>
                <w:sz w:val="17"/>
              </w:rPr>
              <w:t>binding valido + discovery disponibile</w:t>
            </w:r>
          </w:p>
        </w:tc>
        <w:tc>
          <w:tcPr>
            <w:tcW w:type="dxa" w:w="2160"/>
            <w:vAlign w:val="center"/>
            <w:tcMar>
              <w:top w:w="80" w:type="dxa"/>
              <w:start w:w="100" w:type="dxa"/>
              <w:bottom w:w="80" w:type="dxa"/>
              <w:end w:w="100" w:type="dxa"/>
            </w:tcMar>
          </w:tcPr>
          <w:p>
            <w:r>
              <w:rPr>
                <w:rFonts w:ascii="Noto Sans" w:hAnsi="Noto Sans" w:eastAsia="Noto Sans"/>
                <w:color w:val="141414"/>
                <w:sz w:val="17"/>
              </w:rPr>
              <w:t>TECHNICALLY_CONFIGURED</w:t>
            </w:r>
          </w:p>
        </w:tc>
        <w:tc>
          <w:tcPr>
            <w:tcW w:type="dxa" w:w="2880"/>
            <w:vAlign w:val="center"/>
            <w:tcMar>
              <w:top w:w="80" w:type="dxa"/>
              <w:start w:w="100" w:type="dxa"/>
              <w:bottom w:w="80" w:type="dxa"/>
              <w:end w:w="100" w:type="dxa"/>
            </w:tcMar>
          </w:tcPr>
          <w:p>
            <w:r>
              <w:rPr>
                <w:rFonts w:ascii="Noto Sans" w:hAnsi="Noto Sans" w:eastAsia="Noto Sans"/>
                <w:color w:val="141414"/>
                <w:sz w:val="17"/>
              </w:rPr>
              <w:t>salva snapshot discovery</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TECHNICALLY_CONFIGURED</w:t>
            </w:r>
          </w:p>
        </w:tc>
        <w:tc>
          <w:tcPr>
            <w:tcW w:type="dxa" w:w="2664"/>
            <w:vAlign w:val="center"/>
            <w:tcMar>
              <w:top w:w="80" w:type="dxa"/>
              <w:start w:w="100" w:type="dxa"/>
              <w:bottom w:w="80" w:type="dxa"/>
              <w:end w:w="100" w:type="dxa"/>
            </w:tcMar>
            <w:shd w:fill="F3F6F8"/>
          </w:tcPr>
          <w:p>
            <w:r>
              <w:rPr>
                <w:rFonts w:ascii="Noto Sans" w:hAnsi="Noto Sans" w:eastAsia="Noto Sans"/>
                <w:color w:val="141414"/>
                <w:sz w:val="17"/>
              </w:rPr>
              <w:t>startSemanticMapping</w:t>
            </w:r>
          </w:p>
        </w:tc>
        <w:tc>
          <w:tcPr>
            <w:tcW w:type="dxa" w:w="3960"/>
            <w:vAlign w:val="center"/>
            <w:tcMar>
              <w:top w:w="80" w:type="dxa"/>
              <w:start w:w="100" w:type="dxa"/>
              <w:bottom w:w="80" w:type="dxa"/>
              <w:end w:w="100" w:type="dxa"/>
            </w:tcMar>
            <w:shd w:fill="F3F6F8"/>
          </w:tcPr>
          <w:p>
            <w:r>
              <w:rPr>
                <w:rFonts w:ascii="Noto Sans" w:hAnsi="Noto Sans" w:eastAsia="Noto Sans"/>
                <w:color w:val="141414"/>
                <w:sz w:val="17"/>
              </w:rPr>
              <w:t>tipi/schema caricati</w:t>
            </w:r>
          </w:p>
        </w:tc>
        <w:tc>
          <w:tcPr>
            <w:tcW w:type="dxa" w:w="2160"/>
            <w:vAlign w:val="center"/>
            <w:tcMar>
              <w:top w:w="80" w:type="dxa"/>
              <w:start w:w="100" w:type="dxa"/>
              <w:bottom w:w="80" w:type="dxa"/>
              <w:end w:w="100" w:type="dxa"/>
            </w:tcMar>
            <w:shd w:fill="F3F6F8"/>
          </w:tcPr>
          <w:p>
            <w:r>
              <w:rPr>
                <w:rFonts w:ascii="Noto Sans" w:hAnsi="Noto Sans" w:eastAsia="Noto Sans"/>
                <w:color w:val="141414"/>
                <w:sz w:val="17"/>
              </w:rPr>
              <w:t>SEMANTIC_MAPPING</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crea workspace mapping</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SEMANTIC_MAPPING</w:t>
            </w:r>
          </w:p>
        </w:tc>
        <w:tc>
          <w:tcPr>
            <w:tcW w:type="dxa" w:w="2664"/>
            <w:vAlign w:val="center"/>
            <w:tcMar>
              <w:top w:w="80" w:type="dxa"/>
              <w:start w:w="100" w:type="dxa"/>
              <w:bottom w:w="80" w:type="dxa"/>
              <w:end w:w="100" w:type="dxa"/>
            </w:tcMar>
          </w:tcPr>
          <w:p>
            <w:r>
              <w:rPr>
                <w:rFonts w:ascii="Noto Sans" w:hAnsi="Noto Sans" w:eastAsia="Noto Sans"/>
                <w:color w:val="141414"/>
                <w:sz w:val="17"/>
              </w:rPr>
              <w:t>openSemanticGap</w:t>
            </w:r>
          </w:p>
        </w:tc>
        <w:tc>
          <w:tcPr>
            <w:tcW w:type="dxa" w:w="3960"/>
            <w:vAlign w:val="center"/>
            <w:tcMar>
              <w:top w:w="80" w:type="dxa"/>
              <w:start w:w="100" w:type="dxa"/>
              <w:bottom w:w="80" w:type="dxa"/>
              <w:end w:w="100" w:type="dxa"/>
            </w:tcMar>
          </w:tcPr>
          <w:p>
            <w:r>
              <w:rPr>
                <w:rFonts w:ascii="Noto Sans" w:hAnsi="Noto Sans" w:eastAsia="Noto Sans"/>
                <w:color w:val="141414"/>
                <w:sz w:val="17"/>
              </w:rPr>
              <w:t>gap dichiarato</w:t>
            </w:r>
          </w:p>
        </w:tc>
        <w:tc>
          <w:tcPr>
            <w:tcW w:type="dxa" w:w="2160"/>
            <w:vAlign w:val="center"/>
            <w:tcMar>
              <w:top w:w="80" w:type="dxa"/>
              <w:start w:w="100" w:type="dxa"/>
              <w:bottom w:w="80" w:type="dxa"/>
              <w:end w:w="100" w:type="dxa"/>
            </w:tcMar>
          </w:tcPr>
          <w:p>
            <w:r>
              <w:rPr>
                <w:rFonts w:ascii="Noto Sans" w:hAnsi="Noto Sans" w:eastAsia="Noto Sans"/>
                <w:color w:val="141414"/>
                <w:sz w:val="17"/>
              </w:rPr>
              <w:t>SEMANTIC_GAP</w:t>
            </w:r>
          </w:p>
        </w:tc>
        <w:tc>
          <w:tcPr>
            <w:tcW w:type="dxa" w:w="2880"/>
            <w:vAlign w:val="center"/>
            <w:tcMar>
              <w:top w:w="80" w:type="dxa"/>
              <w:start w:w="100" w:type="dxa"/>
              <w:bottom w:w="80" w:type="dxa"/>
              <w:end w:w="100" w:type="dxa"/>
            </w:tcMar>
          </w:tcPr>
          <w:p>
            <w:r>
              <w:rPr>
                <w:rFonts w:ascii="Noto Sans" w:hAnsi="Noto Sans" w:eastAsia="Noto Sans"/>
                <w:color w:val="141414"/>
                <w:sz w:val="17"/>
              </w:rPr>
              <w:t>registra gap</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SEMANTIC_GAP</w:t>
            </w:r>
          </w:p>
        </w:tc>
        <w:tc>
          <w:tcPr>
            <w:tcW w:type="dxa" w:w="2664"/>
            <w:vAlign w:val="center"/>
            <w:tcMar>
              <w:top w:w="80" w:type="dxa"/>
              <w:start w:w="100" w:type="dxa"/>
              <w:bottom w:w="80" w:type="dxa"/>
              <w:end w:w="100" w:type="dxa"/>
            </w:tcMar>
            <w:shd w:fill="F3F6F8"/>
          </w:tcPr>
          <w:p>
            <w:r>
              <w:rPr>
                <w:rFonts w:ascii="Noto Sans" w:hAnsi="Noto Sans" w:eastAsia="Noto Sans"/>
                <w:color w:val="141414"/>
                <w:sz w:val="17"/>
              </w:rPr>
              <w:t>requestSemanticDiscovery</w:t>
            </w:r>
          </w:p>
        </w:tc>
        <w:tc>
          <w:tcPr>
            <w:tcW w:type="dxa" w:w="3960"/>
            <w:vAlign w:val="center"/>
            <w:tcMar>
              <w:top w:w="80" w:type="dxa"/>
              <w:start w:w="100" w:type="dxa"/>
              <w:bottom w:w="80" w:type="dxa"/>
              <w:end w:w="100" w:type="dxa"/>
            </w:tcMar>
            <w:shd w:fill="F3F6F8"/>
          </w:tcPr>
          <w:p>
            <w:r>
              <w:rPr>
                <w:rFonts w:ascii="Noto Sans" w:hAnsi="Noto Sans" w:eastAsia="Noto Sans"/>
                <w:color w:val="141414"/>
                <w:sz w:val="17"/>
              </w:rPr>
              <w:t>gap OPEN</w:t>
            </w:r>
          </w:p>
        </w:tc>
        <w:tc>
          <w:tcPr>
            <w:tcW w:type="dxa" w:w="2160"/>
            <w:vAlign w:val="center"/>
            <w:tcMar>
              <w:top w:w="80" w:type="dxa"/>
              <w:start w:w="100" w:type="dxa"/>
              <w:bottom w:w="80" w:type="dxa"/>
              <w:end w:w="100" w:type="dxa"/>
            </w:tcMar>
            <w:shd w:fill="F3F6F8"/>
          </w:tcPr>
          <w:p>
            <w:r>
              <w:rPr>
                <w:rFonts w:ascii="Noto Sans" w:hAnsi="Noto Sans" w:eastAsia="Noto Sans"/>
                <w:color w:val="141414"/>
                <w:sz w:val="17"/>
              </w:rPr>
              <w:t>WAITING_FOR_SEMANTIC_MODEL</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crea job/request</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WAITING_FOR_SEMANTIC_MODEL</w:t>
            </w:r>
          </w:p>
        </w:tc>
        <w:tc>
          <w:tcPr>
            <w:tcW w:type="dxa" w:w="2664"/>
            <w:vAlign w:val="center"/>
            <w:tcMar>
              <w:top w:w="80" w:type="dxa"/>
              <w:start w:w="100" w:type="dxa"/>
              <w:bottom w:w="80" w:type="dxa"/>
              <w:end w:w="100" w:type="dxa"/>
            </w:tcMar>
          </w:tcPr>
          <w:p>
            <w:r>
              <w:rPr>
                <w:rFonts w:ascii="Noto Sans" w:hAnsi="Noto Sans" w:eastAsia="Noto Sans"/>
                <w:color w:val="141414"/>
                <w:sz w:val="17"/>
              </w:rPr>
              <w:t>candidatesAvailable</w:t>
            </w:r>
          </w:p>
        </w:tc>
        <w:tc>
          <w:tcPr>
            <w:tcW w:type="dxa" w:w="3960"/>
            <w:vAlign w:val="center"/>
            <w:tcMar>
              <w:top w:w="80" w:type="dxa"/>
              <w:start w:w="100" w:type="dxa"/>
              <w:bottom w:w="80" w:type="dxa"/>
              <w:end w:w="100" w:type="dxa"/>
            </w:tcMar>
          </w:tcPr>
          <w:p>
            <w:r>
              <w:rPr>
                <w:rFonts w:ascii="Noto Sans" w:hAnsi="Noto Sans" w:eastAsia="Noto Sans"/>
                <w:color w:val="141414"/>
                <w:sz w:val="17"/>
              </w:rPr>
              <w:t>candidati ricevuti</w:t>
            </w:r>
          </w:p>
        </w:tc>
        <w:tc>
          <w:tcPr>
            <w:tcW w:type="dxa" w:w="2160"/>
            <w:vAlign w:val="center"/>
            <w:tcMar>
              <w:top w:w="80" w:type="dxa"/>
              <w:start w:w="100" w:type="dxa"/>
              <w:bottom w:w="80" w:type="dxa"/>
              <w:end w:w="100" w:type="dxa"/>
            </w:tcMar>
          </w:tcPr>
          <w:p>
            <w:r>
              <w:rPr>
                <w:rFonts w:ascii="Noto Sans" w:hAnsi="Noto Sans" w:eastAsia="Noto Sans"/>
                <w:color w:val="141414"/>
                <w:sz w:val="17"/>
              </w:rPr>
              <w:t>CANDIDATES_AVAILABLE</w:t>
            </w:r>
          </w:p>
        </w:tc>
        <w:tc>
          <w:tcPr>
            <w:tcW w:type="dxa" w:w="2880"/>
            <w:vAlign w:val="center"/>
            <w:tcMar>
              <w:top w:w="80" w:type="dxa"/>
              <w:start w:w="100" w:type="dxa"/>
              <w:bottom w:w="80" w:type="dxa"/>
              <w:end w:w="100" w:type="dxa"/>
            </w:tcMar>
          </w:tcPr>
          <w:p>
            <w:r>
              <w:rPr>
                <w:rFonts w:ascii="Noto Sans" w:hAnsi="Noto Sans" w:eastAsia="Noto Sans"/>
                <w:color w:val="141414"/>
                <w:sz w:val="17"/>
              </w:rPr>
              <w:t>salva candidate refs</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CANDIDATES_AVAILABLE</w:t>
            </w:r>
          </w:p>
        </w:tc>
        <w:tc>
          <w:tcPr>
            <w:tcW w:type="dxa" w:w="2664"/>
            <w:vAlign w:val="center"/>
            <w:tcMar>
              <w:top w:w="80" w:type="dxa"/>
              <w:start w:w="100" w:type="dxa"/>
              <w:bottom w:w="80" w:type="dxa"/>
              <w:end w:w="100" w:type="dxa"/>
            </w:tcMar>
            <w:shd w:fill="F3F6F8"/>
          </w:tcPr>
          <w:p>
            <w:r>
              <w:rPr>
                <w:rFonts w:ascii="Noto Sans" w:hAnsi="Noto Sans" w:eastAsia="Noto Sans"/>
                <w:color w:val="141414"/>
                <w:sz w:val="17"/>
              </w:rPr>
              <w:t>resume</w:t>
            </w:r>
          </w:p>
        </w:tc>
        <w:tc>
          <w:tcPr>
            <w:tcW w:type="dxa" w:w="3960"/>
            <w:vAlign w:val="center"/>
            <w:tcMar>
              <w:top w:w="80" w:type="dxa"/>
              <w:start w:w="100" w:type="dxa"/>
              <w:bottom w:w="80" w:type="dxa"/>
              <w:end w:w="100" w:type="dxa"/>
            </w:tcMar>
            <w:shd w:fill="F3F6F8"/>
          </w:tcPr>
          <w:p>
            <w:r>
              <w:rPr>
                <w:rFonts w:ascii="Noto Sans" w:hAnsi="Noto Sans" w:eastAsia="Noto Sans"/>
                <w:color w:val="141414"/>
                <w:sz w:val="17"/>
              </w:rPr>
              <w:t>riferimento selezionato ACTIVE a catalogo</w:t>
            </w:r>
          </w:p>
        </w:tc>
        <w:tc>
          <w:tcPr>
            <w:tcW w:type="dxa" w:w="2160"/>
            <w:vAlign w:val="center"/>
            <w:tcMar>
              <w:top w:w="80" w:type="dxa"/>
              <w:start w:w="100" w:type="dxa"/>
              <w:bottom w:w="80" w:type="dxa"/>
              <w:end w:w="100" w:type="dxa"/>
            </w:tcMar>
            <w:shd w:fill="F3F6F8"/>
          </w:tcPr>
          <w:p>
            <w:r>
              <w:rPr>
                <w:rFonts w:ascii="Noto Sans" w:hAnsi="Noto Sans" w:eastAsia="Noto Sans"/>
                <w:color w:val="141414"/>
                <w:sz w:val="17"/>
              </w:rPr>
              <w:t>SEMANTIC_MAPPING</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chiude gap/resume</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SEMANTIC_MAPPING</w:t>
            </w:r>
          </w:p>
        </w:tc>
        <w:tc>
          <w:tcPr>
            <w:tcW w:type="dxa" w:w="2664"/>
            <w:vAlign w:val="center"/>
            <w:tcMar>
              <w:top w:w="80" w:type="dxa"/>
              <w:start w:w="100" w:type="dxa"/>
              <w:bottom w:w="80" w:type="dxa"/>
              <w:end w:w="100" w:type="dxa"/>
            </w:tcMar>
          </w:tcPr>
          <w:p>
            <w:r>
              <w:rPr>
                <w:rFonts w:ascii="Noto Sans" w:hAnsi="Noto Sans" w:eastAsia="Noto Sans"/>
                <w:color w:val="141414"/>
                <w:sz w:val="17"/>
              </w:rPr>
              <w:t>completeMapping</w:t>
            </w:r>
          </w:p>
        </w:tc>
        <w:tc>
          <w:tcPr>
            <w:tcW w:type="dxa" w:w="3960"/>
            <w:vAlign w:val="center"/>
            <w:tcMar>
              <w:top w:w="80" w:type="dxa"/>
              <w:start w:w="100" w:type="dxa"/>
              <w:bottom w:w="80" w:type="dxa"/>
              <w:end w:w="100" w:type="dxa"/>
            </w:tcMar>
          </w:tcPr>
          <w:p>
            <w:r>
              <w:rPr>
                <w:rFonts w:ascii="Noto Sans" w:hAnsi="Noto Sans" w:eastAsia="Noto Sans"/>
                <w:color w:val="141414"/>
                <w:sz w:val="17"/>
              </w:rPr>
              <w:t>nessun gap blocking + mapping valido</w:t>
            </w:r>
          </w:p>
        </w:tc>
        <w:tc>
          <w:tcPr>
            <w:tcW w:type="dxa" w:w="2160"/>
            <w:vAlign w:val="center"/>
            <w:tcMar>
              <w:top w:w="80" w:type="dxa"/>
              <w:start w:w="100" w:type="dxa"/>
              <w:bottom w:w="80" w:type="dxa"/>
              <w:end w:w="100" w:type="dxa"/>
            </w:tcMar>
          </w:tcPr>
          <w:p>
            <w:r>
              <w:rPr>
                <w:rFonts w:ascii="Noto Sans" w:hAnsi="Noto Sans" w:eastAsia="Noto Sans"/>
                <w:color w:val="141414"/>
                <w:sz w:val="17"/>
              </w:rPr>
              <w:t>SEMANTIC_MAPPING_COMPLETE</w:t>
            </w:r>
          </w:p>
        </w:tc>
        <w:tc>
          <w:tcPr>
            <w:tcW w:type="dxa" w:w="2880"/>
            <w:vAlign w:val="center"/>
            <w:tcMar>
              <w:top w:w="80" w:type="dxa"/>
              <w:start w:w="100" w:type="dxa"/>
              <w:bottom w:w="80" w:type="dxa"/>
              <w:end w:w="100" w:type="dxa"/>
            </w:tcMar>
          </w:tcPr>
          <w:p>
            <w:r>
              <w:rPr>
                <w:rFonts w:ascii="Noto Sans" w:hAnsi="Noto Sans" w:eastAsia="Noto Sans"/>
                <w:color w:val="141414"/>
                <w:sz w:val="17"/>
              </w:rPr>
              <w:t>validation candidate</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SEMANTIC_MAPPING_COMPLETE</w:t>
            </w:r>
          </w:p>
        </w:tc>
        <w:tc>
          <w:tcPr>
            <w:tcW w:type="dxa" w:w="2664"/>
            <w:vAlign w:val="center"/>
            <w:tcMar>
              <w:top w:w="80" w:type="dxa"/>
              <w:start w:w="100" w:type="dxa"/>
              <w:bottom w:w="80" w:type="dxa"/>
              <w:end w:w="100" w:type="dxa"/>
            </w:tcMar>
            <w:shd w:fill="F3F6F8"/>
          </w:tcPr>
          <w:p>
            <w:r>
              <w:rPr>
                <w:rFonts w:ascii="Noto Sans" w:hAnsi="Noto Sans" w:eastAsia="Noto Sans"/>
                <w:color w:val="141414"/>
                <w:sz w:val="17"/>
              </w:rPr>
              <w:t>createDraft</w:t>
            </w:r>
          </w:p>
        </w:tc>
        <w:tc>
          <w:tcPr>
            <w:tcW w:type="dxa" w:w="3960"/>
            <w:vAlign w:val="center"/>
            <w:tcMar>
              <w:top w:w="80" w:type="dxa"/>
              <w:start w:w="100" w:type="dxa"/>
              <w:bottom w:w="80" w:type="dxa"/>
              <w:end w:w="100" w:type="dxa"/>
            </w:tcMar>
            <w:shd w:fill="F3F6F8"/>
          </w:tcPr>
          <w:p>
            <w:r>
              <w:rPr>
                <w:rFonts w:ascii="Noto Sans" w:hAnsi="Noto Sans" w:eastAsia="Noto Sans"/>
                <w:color w:val="141414"/>
                <w:sz w:val="17"/>
              </w:rPr>
              <w:t>contratti completi</w:t>
            </w:r>
          </w:p>
        </w:tc>
        <w:tc>
          <w:tcPr>
            <w:tcW w:type="dxa" w:w="2160"/>
            <w:vAlign w:val="center"/>
            <w:tcMar>
              <w:top w:w="80" w:type="dxa"/>
              <w:start w:w="100" w:type="dxa"/>
              <w:bottom w:w="80" w:type="dxa"/>
              <w:end w:w="100" w:type="dxa"/>
            </w:tcMar>
            <w:shd w:fill="F3F6F8"/>
          </w:tcPr>
          <w:p>
            <w:r>
              <w:rPr>
                <w:rFonts w:ascii="Noto Sans" w:hAnsi="Noto Sans" w:eastAsia="Noto Sans"/>
                <w:color w:val="141414"/>
                <w:sz w:val="17"/>
              </w:rPr>
              <w:t>DRAFT</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calcola prima hash</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DRAFT</w:t>
            </w:r>
          </w:p>
        </w:tc>
        <w:tc>
          <w:tcPr>
            <w:tcW w:type="dxa" w:w="2664"/>
            <w:vAlign w:val="center"/>
            <w:tcMar>
              <w:top w:w="80" w:type="dxa"/>
              <w:start w:w="100" w:type="dxa"/>
              <w:bottom w:w="80" w:type="dxa"/>
              <w:end w:w="100" w:type="dxa"/>
            </w:tcMar>
          </w:tcPr>
          <w:p>
            <w:r>
              <w:rPr>
                <w:rFonts w:ascii="Noto Sans" w:hAnsi="Noto Sans" w:eastAsia="Noto Sans"/>
                <w:color w:val="141414"/>
                <w:sz w:val="17"/>
              </w:rPr>
              <w:t>submit</w:t>
            </w:r>
          </w:p>
        </w:tc>
        <w:tc>
          <w:tcPr>
            <w:tcW w:type="dxa" w:w="3960"/>
            <w:vAlign w:val="center"/>
            <w:tcMar>
              <w:top w:w="80" w:type="dxa"/>
              <w:start w:w="100" w:type="dxa"/>
              <w:bottom w:w="80" w:type="dxa"/>
              <w:end w:w="100" w:type="dxa"/>
            </w:tcMar>
          </w:tcPr>
          <w:p>
            <w:r>
              <w:rPr>
                <w:rFonts w:ascii="Noto Sans" w:hAnsi="Noto Sans" w:eastAsia="Noto Sans"/>
                <w:color w:val="141414"/>
                <w:sz w:val="17"/>
              </w:rPr>
              <w:t>validation PASS</w:t>
            </w:r>
          </w:p>
        </w:tc>
        <w:tc>
          <w:tcPr>
            <w:tcW w:type="dxa" w:w="2160"/>
            <w:vAlign w:val="center"/>
            <w:tcMar>
              <w:top w:w="80" w:type="dxa"/>
              <w:start w:w="100" w:type="dxa"/>
              <w:bottom w:w="80" w:type="dxa"/>
              <w:end w:w="100" w:type="dxa"/>
            </w:tcMar>
          </w:tcPr>
          <w:p>
            <w:r>
              <w:rPr>
                <w:rFonts w:ascii="Noto Sans" w:hAnsi="Noto Sans" w:eastAsia="Noto Sans"/>
                <w:color w:val="141414"/>
                <w:sz w:val="17"/>
              </w:rPr>
              <w:t>IN_REVIEW</w:t>
            </w:r>
          </w:p>
        </w:tc>
        <w:tc>
          <w:tcPr>
            <w:tcW w:type="dxa" w:w="2880"/>
            <w:vAlign w:val="center"/>
            <w:tcMar>
              <w:top w:w="80" w:type="dxa"/>
              <w:start w:w="100" w:type="dxa"/>
              <w:bottom w:w="80" w:type="dxa"/>
              <w:end w:w="100" w:type="dxa"/>
            </w:tcMar>
          </w:tcPr>
          <w:p>
            <w:r>
              <w:rPr>
                <w:rFonts w:ascii="Noto Sans" w:hAnsi="Noto Sans" w:eastAsia="Noto Sans"/>
                <w:color w:val="141414"/>
                <w:sz w:val="17"/>
              </w:rPr>
              <w:t>freeze + configurationHash</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IN_REVIEW</w:t>
            </w:r>
          </w:p>
        </w:tc>
        <w:tc>
          <w:tcPr>
            <w:tcW w:type="dxa" w:w="2664"/>
            <w:vAlign w:val="center"/>
            <w:tcMar>
              <w:top w:w="80" w:type="dxa"/>
              <w:start w:w="100" w:type="dxa"/>
              <w:bottom w:w="80" w:type="dxa"/>
              <w:end w:w="100" w:type="dxa"/>
            </w:tcMar>
            <w:shd w:fill="F3F6F8"/>
          </w:tcPr>
          <w:p>
            <w:r>
              <w:rPr>
                <w:rFonts w:ascii="Noto Sans" w:hAnsi="Noto Sans" w:eastAsia="Noto Sans"/>
                <w:color w:val="141414"/>
                <w:sz w:val="17"/>
              </w:rPr>
              <w:t>reject</w:t>
            </w:r>
          </w:p>
        </w:tc>
        <w:tc>
          <w:tcPr>
            <w:tcW w:type="dxa" w:w="3960"/>
            <w:vAlign w:val="center"/>
            <w:tcMar>
              <w:top w:w="80" w:type="dxa"/>
              <w:start w:w="100" w:type="dxa"/>
              <w:bottom w:w="80" w:type="dxa"/>
              <w:end w:w="100" w:type="dxa"/>
            </w:tcMar>
            <w:shd w:fill="F3F6F8"/>
          </w:tcPr>
          <w:p>
            <w:r>
              <w:rPr>
                <w:rFonts w:ascii="Noto Sans" w:hAnsi="Noto Sans" w:eastAsia="Noto Sans"/>
                <w:color w:val="141414"/>
                <w:sz w:val="17"/>
              </w:rPr>
              <w:t>reviewer umano autorizzato</w:t>
            </w:r>
          </w:p>
        </w:tc>
        <w:tc>
          <w:tcPr>
            <w:tcW w:type="dxa" w:w="2160"/>
            <w:vAlign w:val="center"/>
            <w:tcMar>
              <w:top w:w="80" w:type="dxa"/>
              <w:start w:w="100" w:type="dxa"/>
              <w:bottom w:w="80" w:type="dxa"/>
              <w:end w:w="100" w:type="dxa"/>
            </w:tcMar>
            <w:shd w:fill="F3F6F8"/>
          </w:tcPr>
          <w:p>
            <w:r>
              <w:rPr>
                <w:rFonts w:ascii="Noto Sans" w:hAnsi="Noto Sans" w:eastAsia="Noto Sans"/>
                <w:color w:val="141414"/>
                <w:sz w:val="17"/>
              </w:rPr>
              <w:t>REJECTED</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approval evidence</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IN_REVIEW</w:t>
            </w:r>
          </w:p>
        </w:tc>
        <w:tc>
          <w:tcPr>
            <w:tcW w:type="dxa" w:w="2664"/>
            <w:vAlign w:val="center"/>
            <w:tcMar>
              <w:top w:w="80" w:type="dxa"/>
              <w:start w:w="100" w:type="dxa"/>
              <w:bottom w:w="80" w:type="dxa"/>
              <w:end w:w="100" w:type="dxa"/>
            </w:tcMar>
          </w:tcPr>
          <w:p>
            <w:r>
              <w:rPr>
                <w:rFonts w:ascii="Noto Sans" w:hAnsi="Noto Sans" w:eastAsia="Noto Sans"/>
                <w:color w:val="141414"/>
                <w:sz w:val="17"/>
              </w:rPr>
              <w:t>approve</w:t>
            </w:r>
          </w:p>
        </w:tc>
        <w:tc>
          <w:tcPr>
            <w:tcW w:type="dxa" w:w="3960"/>
            <w:vAlign w:val="center"/>
            <w:tcMar>
              <w:top w:w="80" w:type="dxa"/>
              <w:start w:w="100" w:type="dxa"/>
              <w:bottom w:w="80" w:type="dxa"/>
              <w:end w:w="100" w:type="dxa"/>
            </w:tcMar>
          </w:tcPr>
          <w:p>
            <w:r>
              <w:rPr>
                <w:rFonts w:ascii="Noto Sans" w:hAnsi="Noto Sans" w:eastAsia="Noto Sans"/>
                <w:color w:val="141414"/>
                <w:sz w:val="17"/>
              </w:rPr>
              <w:t>ApprovalChallenge confermato + hash invariato</w:t>
            </w:r>
          </w:p>
        </w:tc>
        <w:tc>
          <w:tcPr>
            <w:tcW w:type="dxa" w:w="2160"/>
            <w:vAlign w:val="center"/>
            <w:tcMar>
              <w:top w:w="80" w:type="dxa"/>
              <w:start w:w="100" w:type="dxa"/>
              <w:bottom w:w="80" w:type="dxa"/>
              <w:end w:w="100" w:type="dxa"/>
            </w:tcMar>
          </w:tcPr>
          <w:p>
            <w:r>
              <w:rPr>
                <w:rFonts w:ascii="Noto Sans" w:hAnsi="Noto Sans" w:eastAsia="Noto Sans"/>
                <w:color w:val="141414"/>
                <w:sz w:val="17"/>
              </w:rPr>
              <w:t>APPROVED</w:t>
            </w:r>
          </w:p>
        </w:tc>
        <w:tc>
          <w:tcPr>
            <w:tcW w:type="dxa" w:w="2880"/>
            <w:vAlign w:val="center"/>
            <w:tcMar>
              <w:top w:w="80" w:type="dxa"/>
              <w:start w:w="100" w:type="dxa"/>
              <w:bottom w:w="80" w:type="dxa"/>
              <w:end w:w="100" w:type="dxa"/>
            </w:tcMar>
          </w:tcPr>
          <w:p>
            <w:r>
              <w:rPr>
                <w:rFonts w:ascii="Noto Sans" w:hAnsi="Noto Sans" w:eastAsia="Noto Sans"/>
                <w:color w:val="141414"/>
                <w:sz w:val="17"/>
              </w:rPr>
              <w:t>ApprovalDecision</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APPROVED</w:t>
            </w:r>
          </w:p>
        </w:tc>
        <w:tc>
          <w:tcPr>
            <w:tcW w:type="dxa" w:w="2664"/>
            <w:vAlign w:val="center"/>
            <w:tcMar>
              <w:top w:w="80" w:type="dxa"/>
              <w:start w:w="100" w:type="dxa"/>
              <w:bottom w:w="80" w:type="dxa"/>
              <w:end w:w="100" w:type="dxa"/>
            </w:tcMar>
            <w:shd w:fill="F3F6F8"/>
          </w:tcPr>
          <w:p>
            <w:r>
              <w:rPr>
                <w:rFonts w:ascii="Noto Sans" w:hAnsi="Noto Sans" w:eastAsia="Noto Sans"/>
                <w:color w:val="141414"/>
                <w:sz w:val="17"/>
              </w:rPr>
              <w:t>activate</w:t>
            </w:r>
          </w:p>
        </w:tc>
        <w:tc>
          <w:tcPr>
            <w:tcW w:type="dxa" w:w="3960"/>
            <w:vAlign w:val="center"/>
            <w:tcMar>
              <w:top w:w="80" w:type="dxa"/>
              <w:start w:w="100" w:type="dxa"/>
              <w:bottom w:w="80" w:type="dxa"/>
              <w:end w:w="100" w:type="dxa"/>
            </w:tcMar>
            <w:shd w:fill="F3F6F8"/>
          </w:tcPr>
          <w:p>
            <w:r>
              <w:rPr>
                <w:rFonts w:ascii="Noto Sans" w:hAnsi="Noto Sans" w:eastAsia="Noto Sans"/>
                <w:color w:val="141414"/>
                <w:sz w:val="17"/>
              </w:rPr>
              <w:t>activator autorizzato + bundle build PASS</w:t>
            </w:r>
          </w:p>
        </w:tc>
        <w:tc>
          <w:tcPr>
            <w:tcW w:type="dxa" w:w="2160"/>
            <w:vAlign w:val="center"/>
            <w:tcMar>
              <w:top w:w="80" w:type="dxa"/>
              <w:start w:w="100" w:type="dxa"/>
              <w:bottom w:w="80" w:type="dxa"/>
              <w:end w:w="100" w:type="dxa"/>
            </w:tcMar>
            <w:shd w:fill="F3F6F8"/>
          </w:tcPr>
          <w:p>
            <w:r>
              <w:rPr>
                <w:rFonts w:ascii="Noto Sans" w:hAnsi="Noto Sans" w:eastAsia="Noto Sans"/>
                <w:color w:val="141414"/>
                <w:sz w:val="17"/>
              </w:rPr>
              <w:t>ACTIVE</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pubblica bundle atomico</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ACTIVE</w:t>
            </w:r>
          </w:p>
        </w:tc>
        <w:tc>
          <w:tcPr>
            <w:tcW w:type="dxa" w:w="2664"/>
            <w:vAlign w:val="center"/>
            <w:tcMar>
              <w:top w:w="80" w:type="dxa"/>
              <w:start w:w="100" w:type="dxa"/>
              <w:bottom w:w="80" w:type="dxa"/>
              <w:end w:w="100" w:type="dxa"/>
            </w:tcMar>
          </w:tcPr>
          <w:p>
            <w:r>
              <w:rPr>
                <w:rFonts w:ascii="Noto Sans" w:hAnsi="Noto Sans" w:eastAsia="Noto Sans"/>
                <w:color w:val="141414"/>
                <w:sz w:val="17"/>
              </w:rPr>
              <w:t>supersede</w:t>
            </w:r>
          </w:p>
        </w:tc>
        <w:tc>
          <w:tcPr>
            <w:tcW w:type="dxa" w:w="3960"/>
            <w:vAlign w:val="center"/>
            <w:tcMar>
              <w:top w:w="80" w:type="dxa"/>
              <w:start w:w="100" w:type="dxa"/>
              <w:bottom w:w="80" w:type="dxa"/>
              <w:end w:w="100" w:type="dxa"/>
            </w:tcMar>
          </w:tcPr>
          <w:p>
            <w:r>
              <w:rPr>
                <w:rFonts w:ascii="Noto Sans" w:hAnsi="Noto Sans" w:eastAsia="Noto Sans"/>
                <w:color w:val="141414"/>
                <w:sz w:val="17"/>
              </w:rPr>
              <w:t>nuova versione ACTIVE</w:t>
            </w:r>
          </w:p>
        </w:tc>
        <w:tc>
          <w:tcPr>
            <w:tcW w:type="dxa" w:w="2160"/>
            <w:vAlign w:val="center"/>
            <w:tcMar>
              <w:top w:w="80" w:type="dxa"/>
              <w:start w:w="100" w:type="dxa"/>
              <w:bottom w:w="80" w:type="dxa"/>
              <w:end w:w="100" w:type="dxa"/>
            </w:tcMar>
          </w:tcPr>
          <w:p>
            <w:r>
              <w:rPr>
                <w:rFonts w:ascii="Noto Sans" w:hAnsi="Noto Sans" w:eastAsia="Noto Sans"/>
                <w:color w:val="141414"/>
                <w:sz w:val="17"/>
              </w:rPr>
              <w:t>SUPERSEDED</w:t>
            </w:r>
          </w:p>
        </w:tc>
        <w:tc>
          <w:tcPr>
            <w:tcW w:type="dxa" w:w="2880"/>
            <w:vAlign w:val="center"/>
            <w:tcMar>
              <w:top w:w="80" w:type="dxa"/>
              <w:start w:w="100" w:type="dxa"/>
              <w:bottom w:w="80" w:type="dxa"/>
              <w:end w:w="100" w:type="dxa"/>
            </w:tcMar>
          </w:tcPr>
          <w:p>
            <w:r>
              <w:rPr>
                <w:rFonts w:ascii="Noto Sans" w:hAnsi="Noto Sans" w:eastAsia="Noto Sans"/>
                <w:color w:val="141414"/>
                <w:sz w:val="17"/>
              </w:rPr>
              <w:t>nessuna mutazione bundle</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APPROVED/ACTIVE</w:t>
            </w:r>
          </w:p>
        </w:tc>
        <w:tc>
          <w:tcPr>
            <w:tcW w:type="dxa" w:w="2664"/>
            <w:vAlign w:val="center"/>
            <w:tcMar>
              <w:top w:w="80" w:type="dxa"/>
              <w:start w:w="100" w:type="dxa"/>
              <w:bottom w:w="80" w:type="dxa"/>
              <w:end w:w="100" w:type="dxa"/>
            </w:tcMar>
            <w:shd w:fill="F3F6F8"/>
          </w:tcPr>
          <w:p>
            <w:r>
              <w:rPr>
                <w:rFonts w:ascii="Noto Sans" w:hAnsi="Noto Sans" w:eastAsia="Noto Sans"/>
                <w:color w:val="141414"/>
                <w:sz w:val="17"/>
              </w:rPr>
              <w:t>revoke</w:t>
            </w:r>
          </w:p>
        </w:tc>
        <w:tc>
          <w:tcPr>
            <w:tcW w:type="dxa" w:w="3960"/>
            <w:vAlign w:val="center"/>
            <w:tcMar>
              <w:top w:w="80" w:type="dxa"/>
              <w:start w:w="100" w:type="dxa"/>
              <w:bottom w:w="80" w:type="dxa"/>
              <w:end w:w="100" w:type="dxa"/>
            </w:tcMar>
            <w:shd w:fill="F3F6F8"/>
          </w:tcPr>
          <w:p>
            <w:r>
              <w:rPr>
                <w:rFonts w:ascii="Noto Sans" w:hAnsi="Noto Sans" w:eastAsia="Noto Sans"/>
                <w:color w:val="141414"/>
                <w:sz w:val="17"/>
              </w:rPr>
              <w:t>policy + actor autorizzato</w:t>
            </w:r>
          </w:p>
        </w:tc>
        <w:tc>
          <w:tcPr>
            <w:tcW w:type="dxa" w:w="2160"/>
            <w:vAlign w:val="center"/>
            <w:tcMar>
              <w:top w:w="80" w:type="dxa"/>
              <w:start w:w="100" w:type="dxa"/>
              <w:bottom w:w="80" w:type="dxa"/>
              <w:end w:w="100" w:type="dxa"/>
            </w:tcMar>
            <w:shd w:fill="F3F6F8"/>
          </w:tcPr>
          <w:p>
            <w:r>
              <w:rPr>
                <w:rFonts w:ascii="Noto Sans" w:hAnsi="Noto Sans" w:eastAsia="Noto Sans"/>
                <w:color w:val="141414"/>
                <w:sz w:val="17"/>
              </w:rPr>
              <w:t>REVOKED</w:t>
            </w:r>
          </w:p>
        </w:tc>
        <w:tc>
          <w:tcPr>
            <w:tcW w:type="dxa" w:w="2880"/>
            <w:vAlign w:val="center"/>
            <w:tcMar>
              <w:top w:w="80" w:type="dxa"/>
              <w:start w:w="100" w:type="dxa"/>
              <w:bottom w:w="80" w:type="dxa"/>
              <w:end w:w="100" w:type="dxa"/>
            </w:tcMar>
            <w:shd w:fill="F3F6F8"/>
          </w:tcPr>
          <w:p>
            <w:r>
              <w:rPr>
                <w:rFonts w:ascii="Noto Sans" w:hAnsi="Noto Sans" w:eastAsia="Noto Sans"/>
                <w:color w:val="141414"/>
                <w:sz w:val="17"/>
              </w:rPr>
              <w:t>audit + pointer adjustment se necessario</w:t>
            </w:r>
          </w:p>
        </w:tc>
      </w:tr>
    </w:tbl>
    <w:tbl>
      <w:tblPr>
        <w:tblStyle w:val="TableGrid"/>
        <w:tblW w:type="auto" w:w="0"/>
        <w:tblLook w:firstColumn="1" w:firstRow="1" w:lastColumn="0" w:lastRow="0" w:noHBand="0" w:noVBand="1" w:val="04A0"/>
      </w:tblPr>
      <w:tblGrid>
        <w:gridCol w:w="9832"/>
      </w:tblGrid>
      <w:tr>
        <w:trPr>
          <w:cantSplit/>
          <w:tblHeader w:val="true"/>
        </w:trPr>
        <w:tc>
          <w:tcPr>
            <w:tcW w:type="dxa" w:w="9832"/>
            <w:shd w:fill="FDECEC"/>
            <w:tcMar>
              <w:top w:w="120" w:type="dxa"/>
              <w:start w:w="140" w:type="dxa"/>
              <w:bottom w:w="120" w:type="dxa"/>
              <w:end w:w="140" w:type="dxa"/>
            </w:tcMar>
          </w:tcPr>
          <w:p>
            <w:r>
              <w:rPr>
                <w:rFonts w:ascii="Noto Sans" w:hAnsi="Noto Sans" w:eastAsia="Noto Sans"/>
                <w:b/>
                <w:color w:val="0B3B75"/>
                <w:sz w:val="17"/>
              </w:rPr>
              <w:t>Invariante WF-01</w:t>
              <w:br/>
            </w:r>
            <w:r>
              <w:rPr>
                <w:rFonts w:ascii="Noto Sans" w:hAnsi="Noto Sans" w:eastAsia="Noto Sans"/>
                <w:color w:val="141414"/>
                <w:sz w:val="17"/>
              </w:rPr>
              <w:t>Una transizione non può essere ottenuta aggiornando direttamente la colonna state. Solo i command handler applicativi autorizzati possono modificarla e devono emettere audit.</w:t>
            </w:r>
          </w:p>
        </w:tc>
      </w:tr>
    </w:tbl>
    <w:p>
      <w:pPr>
        <w:pStyle w:val="Heading2"/>
        <w:keepNext/>
      </w:pPr>
      <w:r>
        <w:rPr>
          <w:rFonts w:ascii="Noto Sans" w:hAnsi="Noto Sans" w:eastAsia="Noto Sans"/>
        </w:rPr>
        <w:t>58.1 Optimistic locking ed ETag</w:t>
      </w:r>
    </w:p>
    <w:p>
      <w:pPr>
        <w:spacing w:after="100" w:line="252" w:lineRule="auto"/>
      </w:pPr>
      <w:r>
        <w:rPr>
          <w:rFonts w:ascii="Noto Sans" w:hAnsi="Noto Sans" w:eastAsia="Noto Sans"/>
        </w:rPr>
        <w:t>Le risorse modificabili espongono ETag derivato da lockVersion. PATCH/PUT di configurazione richiedono If-Match; un conflitto produce HTTP 412 PRECONDITION_FAILED o 409 secondo il contratto specifico, senza lost update.</w:t>
      </w:r>
    </w:p>
    <w:tbl>
      <w:tblPr>
        <w:tblStyle w:val="TableGrid"/>
        <w:tblW w:type="auto" w:w="0"/>
        <w:jc w:val="center"/>
        <w:tblLook w:firstColumn="1" w:firstRow="1" w:lastColumn="0" w:lastRow="0" w:noHBand="0" w:noVBand="1" w:val="04A0"/>
      </w:tblPr>
      <w:tblGrid>
        <w:gridCol w:w="9832"/>
      </w:tblGrid>
      <w:tr>
        <w:trPr>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ETag: W/"ov-12:37"</w:t>
            </w:r>
            <w:r>
              <w:rPr>
                <w:rFonts w:ascii="Noto Sans" w:hAnsi="Noto Sans" w:eastAsia="Noto Sans"/>
                <w:sz w:val="17"/>
              </w:rPr>
              <w:br/>
            </w:r>
            <w:r>
              <w:rPr>
                <w:rFonts w:ascii="Noto Sans" w:hAnsi="Noto Sans" w:eastAsia="Noto Sans"/>
                <w:color w:val="141414"/>
                <w:sz w:val="17"/>
              </w:rPr>
              <w:t>If-Match: W/"ov-12:37"</w:t>
            </w:r>
          </w:p>
        </w:tc>
      </w:tr>
    </w:tbl>
    <w:p>
      <w:pPr>
        <w:pStyle w:val="Heading1"/>
        <w:keepNext/>
      </w:pPr>
      <w:r>
        <w:rPr>
          <w:rFonts w:ascii="Noto Sans" w:hAnsi="Noto Sans" w:eastAsia="Noto Sans"/>
        </w:rPr>
        <w:t>59. Modello dei job asincroni</w:t>
      </w:r>
    </w:p>
    <w:p>
      <w:pPr>
        <w:spacing w:after="100" w:line="252" w:lineRule="auto"/>
      </w:pPr>
      <w:r>
        <w:rPr>
          <w:rFonts w:ascii="Noto Sans" w:hAnsi="Noto Sans" w:eastAsia="Noto Sans"/>
        </w:rPr>
        <w:t>I job asincroni sono persistenti e idempotenti. La baseline usa PostgreSQL come coda di lavoro locale del modulo; l’interfaccia applicativa resta astratta per consentire il futuro riuso del broker condiviso OUF quando selezionato dalla Architecture BOM.</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trPr>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Job type</w:t>
            </w:r>
          </w:p>
        </w:tc>
        <w:tc>
          <w:tcPr>
            <w:tcW w:type="dxa" w:w="3096"/>
            <w:vAlign w:val="center"/>
            <w:tcMar>
              <w:top w:w="80" w:type="dxa"/>
              <w:start w:w="100" w:type="dxa"/>
              <w:bottom w:w="80" w:type="dxa"/>
              <w:end w:w="100" w:type="dxa"/>
            </w:tcMar>
            <w:shd w:fill="0F6B78"/>
          </w:tcPr>
          <w:p>
            <w:r>
              <w:rPr>
                <w:rFonts w:ascii="Noto Sans" w:hAnsi="Noto Sans" w:eastAsia="Noto Sans"/>
                <w:b/>
                <w:color w:val="FFFFFF"/>
                <w:sz w:val="17"/>
              </w:rPr>
              <w:t>Trigger</w:t>
            </w:r>
          </w:p>
        </w:tc>
        <w:tc>
          <w:tcPr>
            <w:tcW w:type="dxa" w:w="3528"/>
            <w:vAlign w:val="center"/>
            <w:tcMar>
              <w:top w:w="80" w:type="dxa"/>
              <w:start w:w="100" w:type="dxa"/>
              <w:bottom w:w="80" w:type="dxa"/>
              <w:end w:w="100" w:type="dxa"/>
            </w:tcMar>
            <w:shd w:fill="0F6B78"/>
          </w:tcPr>
          <w:p>
            <w:r>
              <w:rPr>
                <w:rFonts w:ascii="Noto Sans" w:hAnsi="Noto Sans" w:eastAsia="Noto Sans"/>
                <w:b/>
                <w:color w:val="FFFFFF"/>
                <w:sz w:val="17"/>
              </w:rPr>
              <w:t>Output</w:t>
            </w:r>
          </w:p>
        </w:tc>
        <w:tc>
          <w:tcPr>
            <w:tcW w:type="dxa" w:w="2592"/>
            <w:vAlign w:val="center"/>
            <w:tcMar>
              <w:top w:w="80" w:type="dxa"/>
              <w:start w:w="100" w:type="dxa"/>
              <w:bottom w:w="80" w:type="dxa"/>
              <w:end w:w="100" w:type="dxa"/>
            </w:tcMar>
            <w:shd w:fill="0F6B78"/>
          </w:tcPr>
          <w:p>
            <w:r>
              <w:rPr>
                <w:rFonts w:ascii="Noto Sans" w:hAnsi="Noto Sans" w:eastAsia="Noto Sans"/>
                <w:b/>
                <w:color w:val="FFFFFF"/>
                <w:sz w:val="17"/>
              </w:rPr>
              <w:t>Retry baseline</w:t>
            </w:r>
          </w:p>
        </w:tc>
      </w:tr>
      <w:tr>
        <w:trPr>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SOURCE_DISCOVERY</w:t>
            </w:r>
          </w:p>
        </w:tc>
        <w:tc>
          <w:tcPr>
            <w:tcW w:type="dxa" w:w="3096"/>
            <w:vAlign w:val="center"/>
            <w:tcMar>
              <w:top w:w="80" w:type="dxa"/>
              <w:start w:w="100" w:type="dxa"/>
              <w:bottom w:w="80" w:type="dxa"/>
              <w:end w:w="100" w:type="dxa"/>
            </w:tcMar>
          </w:tcPr>
          <w:p>
            <w:r>
              <w:rPr>
                <w:rFonts w:ascii="Noto Sans" w:hAnsi="Noto Sans" w:eastAsia="Noto Sans"/>
                <w:color w:val="141414"/>
                <w:sz w:val="17"/>
              </w:rPr>
              <w:t>POST discovery-runs</w:t>
            </w:r>
          </w:p>
        </w:tc>
        <w:tc>
          <w:tcPr>
            <w:tcW w:type="dxa" w:w="3528"/>
            <w:vAlign w:val="center"/>
            <w:tcMar>
              <w:top w:w="80" w:type="dxa"/>
              <w:start w:w="100" w:type="dxa"/>
              <w:bottom w:w="80" w:type="dxa"/>
              <w:end w:w="100" w:type="dxa"/>
            </w:tcMar>
          </w:tcPr>
          <w:p>
            <w:r>
              <w:rPr>
                <w:rFonts w:ascii="Noto Sans" w:hAnsi="Noto Sans" w:eastAsia="Noto Sans"/>
                <w:color w:val="141414"/>
                <w:sz w:val="17"/>
              </w:rPr>
              <w:t>snapshot tipi/schema/stati/code list</w:t>
            </w:r>
          </w:p>
        </w:tc>
        <w:tc>
          <w:tcPr>
            <w:tcW w:type="dxa" w:w="2592"/>
            <w:vAlign w:val="center"/>
            <w:tcMar>
              <w:top w:w="80" w:type="dxa"/>
              <w:start w:w="100" w:type="dxa"/>
              <w:bottom w:w="80" w:type="dxa"/>
              <w:end w:w="100" w:type="dxa"/>
            </w:tcMar>
          </w:tcPr>
          <w:p>
            <w:r>
              <w:rPr>
                <w:rFonts w:ascii="Noto Sans" w:hAnsi="Noto Sans" w:eastAsia="Noto Sans"/>
                <w:color w:val="141414"/>
                <w:sz w:val="17"/>
              </w:rPr>
              <w:t>max 5; exponential backoff</w:t>
            </w:r>
          </w:p>
        </w:tc>
      </w:tr>
      <w:tr>
        <w:trPr>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VALIDATION_RUN</w:t>
            </w:r>
          </w:p>
        </w:tc>
        <w:tc>
          <w:tcPr>
            <w:tcW w:type="dxa" w:w="3096"/>
            <w:vAlign w:val="center"/>
            <w:tcMar>
              <w:top w:w="80" w:type="dxa"/>
              <w:start w:w="100" w:type="dxa"/>
              <w:bottom w:w="80" w:type="dxa"/>
              <w:end w:w="100" w:type="dxa"/>
            </w:tcMar>
            <w:shd w:fill="F3F6F8"/>
          </w:tcPr>
          <w:p>
            <w:r>
              <w:rPr>
                <w:rFonts w:ascii="Noto Sans" w:hAnsi="Noto Sans" w:eastAsia="Noto Sans"/>
                <w:color w:val="141414"/>
                <w:sz w:val="17"/>
              </w:rPr>
              <w:t>validate / submit</w:t>
            </w:r>
          </w:p>
        </w:tc>
        <w:tc>
          <w:tcPr>
            <w:tcW w:type="dxa" w:w="3528"/>
            <w:vAlign w:val="center"/>
            <w:tcMar>
              <w:top w:w="80" w:type="dxa"/>
              <w:start w:w="100" w:type="dxa"/>
              <w:bottom w:w="80" w:type="dxa"/>
              <w:end w:w="100" w:type="dxa"/>
            </w:tcMar>
            <w:shd w:fill="F3F6F8"/>
          </w:tcPr>
          <w:p>
            <w:r>
              <w:rPr>
                <w:rFonts w:ascii="Noto Sans" w:hAnsi="Noto Sans" w:eastAsia="Noto Sans"/>
                <w:color w:val="141414"/>
                <w:sz w:val="17"/>
              </w:rPr>
              <w:t>issues + summary</w:t>
            </w:r>
          </w:p>
        </w:tc>
        <w:tc>
          <w:tcPr>
            <w:tcW w:type="dxa" w:w="2592"/>
            <w:vAlign w:val="center"/>
            <w:tcMar>
              <w:top w:w="80" w:type="dxa"/>
              <w:start w:w="100" w:type="dxa"/>
              <w:bottom w:w="80" w:type="dxa"/>
              <w:end w:w="100" w:type="dxa"/>
            </w:tcMar>
            <w:shd w:fill="F3F6F8"/>
          </w:tcPr>
          <w:p>
            <w:r>
              <w:rPr>
                <w:rFonts w:ascii="Noto Sans" w:hAnsi="Noto Sans" w:eastAsia="Noto Sans"/>
                <w:color w:val="141414"/>
                <w:sz w:val="17"/>
              </w:rPr>
              <w:t>max 3 per errore tecnico</w:t>
            </w:r>
          </w:p>
        </w:tc>
      </w:tr>
      <w:tr>
        <w:trPr>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SEMANTIC_DISCOVERY_REQUEST</w:t>
            </w:r>
          </w:p>
        </w:tc>
        <w:tc>
          <w:tcPr>
            <w:tcW w:type="dxa" w:w="3096"/>
            <w:vAlign w:val="center"/>
            <w:tcMar>
              <w:top w:w="80" w:type="dxa"/>
              <w:start w:w="100" w:type="dxa"/>
              <w:bottom w:w="80" w:type="dxa"/>
              <w:end w:w="100" w:type="dxa"/>
            </w:tcMar>
          </w:tcPr>
          <w:p>
            <w:r>
              <w:rPr>
                <w:rFonts w:ascii="Noto Sans" w:hAnsi="Noto Sans" w:eastAsia="Noto Sans"/>
                <w:color w:val="141414"/>
                <w:sz w:val="17"/>
              </w:rPr>
              <w:t>semantic gap search</w:t>
            </w:r>
          </w:p>
        </w:tc>
        <w:tc>
          <w:tcPr>
            <w:tcW w:type="dxa" w:w="3528"/>
            <w:vAlign w:val="center"/>
            <w:tcMar>
              <w:top w:w="80" w:type="dxa"/>
              <w:start w:w="100" w:type="dxa"/>
              <w:bottom w:w="80" w:type="dxa"/>
              <w:end w:w="100" w:type="dxa"/>
            </w:tcMar>
          </w:tcPr>
          <w:p>
            <w:r>
              <w:rPr>
                <w:rFonts w:ascii="Noto Sans" w:hAnsi="Noto Sans" w:eastAsia="Noto Sans"/>
                <w:color w:val="141414"/>
                <w:sz w:val="17"/>
              </w:rPr>
              <w:t>requestRef/candidates status</w:t>
            </w:r>
          </w:p>
        </w:tc>
        <w:tc>
          <w:tcPr>
            <w:tcW w:type="dxa" w:w="2592"/>
            <w:vAlign w:val="center"/>
            <w:tcMar>
              <w:top w:w="80" w:type="dxa"/>
              <w:start w:w="100" w:type="dxa"/>
              <w:bottom w:w="80" w:type="dxa"/>
              <w:end w:w="100" w:type="dxa"/>
            </w:tcMar>
          </w:tcPr>
          <w:p>
            <w:r>
              <w:rPr>
                <w:rFonts w:ascii="Noto Sans" w:hAnsi="Noto Sans" w:eastAsia="Noto Sans"/>
                <w:color w:val="141414"/>
                <w:sz w:val="17"/>
              </w:rPr>
              <w:t>poll/backoff fino a timeout policy</w:t>
            </w:r>
          </w:p>
        </w:tc>
      </w:tr>
      <w:tr>
        <w:trPr>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PUBLISHED_BUNDLE_BUILD</w:t>
            </w:r>
          </w:p>
        </w:tc>
        <w:tc>
          <w:tcPr>
            <w:tcW w:type="dxa" w:w="3096"/>
            <w:vAlign w:val="center"/>
            <w:tcMar>
              <w:top w:w="80" w:type="dxa"/>
              <w:start w:w="100" w:type="dxa"/>
              <w:bottom w:w="80" w:type="dxa"/>
              <w:end w:w="100" w:type="dxa"/>
            </w:tcMar>
            <w:shd w:fill="F3F6F8"/>
          </w:tcPr>
          <w:p>
            <w:r>
              <w:rPr>
                <w:rFonts w:ascii="Noto Sans" w:hAnsi="Noto Sans" w:eastAsia="Noto Sans"/>
                <w:color w:val="141414"/>
                <w:sz w:val="17"/>
              </w:rPr>
              <w:t>activate preparation</w:t>
            </w:r>
          </w:p>
        </w:tc>
        <w:tc>
          <w:tcPr>
            <w:tcW w:type="dxa" w:w="3528"/>
            <w:vAlign w:val="center"/>
            <w:tcMar>
              <w:top w:w="80" w:type="dxa"/>
              <w:start w:w="100" w:type="dxa"/>
              <w:bottom w:w="80" w:type="dxa"/>
              <w:end w:w="100" w:type="dxa"/>
            </w:tcMar>
            <w:shd w:fill="F3F6F8"/>
          </w:tcPr>
          <w:p>
            <w:r>
              <w:rPr>
                <w:rFonts w:ascii="Noto Sans" w:hAnsi="Noto Sans" w:eastAsia="Noto Sans"/>
                <w:color w:val="141414"/>
                <w:sz w:val="17"/>
              </w:rPr>
              <w:t>bundle + checksum</w:t>
            </w:r>
          </w:p>
        </w:tc>
        <w:tc>
          <w:tcPr>
            <w:tcW w:type="dxa" w:w="2592"/>
            <w:vAlign w:val="center"/>
            <w:tcMar>
              <w:top w:w="80" w:type="dxa"/>
              <w:start w:w="100" w:type="dxa"/>
              <w:bottom w:w="80" w:type="dxa"/>
              <w:end w:w="100" w:type="dxa"/>
            </w:tcMar>
            <w:shd w:fill="F3F6F8"/>
          </w:tcPr>
          <w:p>
            <w:r>
              <w:rPr>
                <w:rFonts w:ascii="Noto Sans" w:hAnsi="Noto Sans" w:eastAsia="Noto Sans"/>
                <w:color w:val="141414"/>
                <w:sz w:val="17"/>
              </w:rPr>
              <w:t>max 3; nessun pointer switch prima del PASS</w:t>
            </w:r>
          </w:p>
        </w:tc>
      </w:tr>
      <w:tr>
        <w:trPr>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CATALOG_REFERENCE_REFRESH</w:t>
            </w:r>
          </w:p>
        </w:tc>
        <w:tc>
          <w:tcPr>
            <w:tcW w:type="dxa" w:w="3096"/>
            <w:vAlign w:val="center"/>
            <w:tcMar>
              <w:top w:w="80" w:type="dxa"/>
              <w:start w:w="100" w:type="dxa"/>
              <w:bottom w:w="80" w:type="dxa"/>
              <w:end w:w="100" w:type="dxa"/>
            </w:tcMar>
          </w:tcPr>
          <w:p>
            <w:r>
              <w:rPr>
                <w:rFonts w:ascii="Noto Sans" w:hAnsi="Noto Sans" w:eastAsia="Noto Sans"/>
                <w:color w:val="141414"/>
                <w:sz w:val="17"/>
              </w:rPr>
              <w:t>catalog version change/manual</w:t>
            </w:r>
          </w:p>
        </w:tc>
        <w:tc>
          <w:tcPr>
            <w:tcW w:type="dxa" w:w="3528"/>
            <w:vAlign w:val="center"/>
            <w:tcMar>
              <w:top w:w="80" w:type="dxa"/>
              <w:start w:w="100" w:type="dxa"/>
              <w:bottom w:w="80" w:type="dxa"/>
              <w:end w:w="100" w:type="dxa"/>
            </w:tcMar>
          </w:tcPr>
          <w:p>
            <w:r>
              <w:rPr>
                <w:rFonts w:ascii="Noto Sans" w:hAnsi="Noto Sans" w:eastAsia="Noto Sans"/>
                <w:color w:val="141414"/>
                <w:sz w:val="17"/>
              </w:rPr>
              <w:t>refresh refs/cache non autoritativa</w:t>
            </w:r>
          </w:p>
        </w:tc>
        <w:tc>
          <w:tcPr>
            <w:tcW w:type="dxa" w:w="2592"/>
            <w:vAlign w:val="center"/>
            <w:tcMar>
              <w:top w:w="80" w:type="dxa"/>
              <w:start w:w="100" w:type="dxa"/>
              <w:bottom w:w="80" w:type="dxa"/>
              <w:end w:w="100" w:type="dxa"/>
            </w:tcMar>
          </w:tcPr>
          <w:p>
            <w:r>
              <w:rPr>
                <w:rFonts w:ascii="Noto Sans" w:hAnsi="Noto Sans" w:eastAsia="Noto Sans"/>
                <w:color w:val="141414"/>
                <w:sz w:val="17"/>
              </w:rPr>
              <w:t>max 5</w:t>
            </w:r>
          </w:p>
        </w:tc>
      </w:tr>
    </w:tbl>
    <w:p>
      <w:pPr>
        <w:pStyle w:val="Heading2"/>
        <w:keepNext/>
      </w:pPr>
      <w:r>
        <w:rPr>
          <w:rFonts w:ascii="Noto Sans" w:hAnsi="Noto Sans" w:eastAsia="Noto Sans"/>
        </w:rPr>
        <w:t>59.1 Stati job e presa in carico</w:t>
      </w:r>
    </w:p>
    <w:tbl>
      <w:tblPr>
        <w:tblStyle w:val="TableGrid"/>
        <w:tblW w:type="auto" w:w="0"/>
        <w:jc w:val="center"/>
        <w:tblLook w:firstColumn="1" w:firstRow="1" w:lastColumn="0" w:lastRow="0" w:noHBand="0" w:noVBand="1" w:val="04A0"/>
      </w:tblPr>
      <w:tblGrid>
        <w:gridCol w:w="9832"/>
      </w:tblGrid>
      <w:tr>
        <w:trPr>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READY -&gt; RUNNING -&gt; SUCCEEDED</w:t>
            </w:r>
            <w:r>
              <w:rPr>
                <w:rFonts w:ascii="Noto Sans" w:hAnsi="Noto Sans" w:eastAsia="Noto Sans"/>
                <w:sz w:val="17"/>
              </w:rPr>
              <w:br/>
            </w:r>
            <w:r>
              <w:rPr>
                <w:rFonts w:ascii="Noto Sans" w:hAnsi="Noto Sans" w:eastAsia="Noto Sans"/>
                <w:color w:val="141414"/>
                <w:sz w:val="17"/>
              </w:rPr>
              <w:t xml:space="preserve">   |        |</w:t>
            </w:r>
            <w:r>
              <w:rPr>
                <w:rFonts w:ascii="Noto Sans" w:hAnsi="Noto Sans" w:eastAsia="Noto Sans"/>
                <w:sz w:val="17"/>
              </w:rPr>
              <w:br/>
            </w:r>
            <w:r>
              <w:rPr>
                <w:rFonts w:ascii="Noto Sans" w:hAnsi="Noto Sans" w:eastAsia="Noto Sans"/>
                <w:color w:val="141414"/>
                <w:sz w:val="17"/>
              </w:rPr>
              <w:t xml:space="preserve">   |        +-&gt; RETRY_WAIT -&gt; READY</w:t>
            </w:r>
            <w:r>
              <w:rPr>
                <w:rFonts w:ascii="Noto Sans" w:hAnsi="Noto Sans" w:eastAsia="Noto Sans"/>
                <w:sz w:val="17"/>
              </w:rPr>
              <w:br/>
            </w:r>
            <w:r>
              <w:rPr>
                <w:rFonts w:ascii="Noto Sans" w:hAnsi="Noto Sans" w:eastAsia="Noto Sans"/>
                <w:color w:val="141414"/>
                <w:sz w:val="17"/>
              </w:rPr>
              <w:t xml:space="preserve">   |        +-&gt; FAILED</w:t>
            </w:r>
            <w:r>
              <w:rPr>
                <w:rFonts w:ascii="Noto Sans" w:hAnsi="Noto Sans" w:eastAsia="Noto Sans"/>
                <w:sz w:val="17"/>
              </w:rPr>
              <w:br/>
            </w:r>
            <w:r>
              <w:rPr>
                <w:rFonts w:ascii="Noto Sans" w:hAnsi="Noto Sans" w:eastAsia="Noto Sans"/>
                <w:color w:val="141414"/>
                <w:sz w:val="17"/>
              </w:rPr>
              <w:t xml:space="preserve">   +-&gt; CANCELLED</w:t>
            </w:r>
          </w:p>
        </w:tc>
      </w:tr>
    </w:tbl>
    <w:tbl>
      <w:tblPr>
        <w:tblStyle w:val="TableGrid"/>
        <w:tblW w:type="auto" w:w="0"/>
        <w:jc w:val="center"/>
        <w:tblLook w:firstColumn="1" w:firstRow="1" w:lastColumn="0" w:lastRow="0" w:noHBand="0" w:noVBand="1" w:val="04A0"/>
      </w:tblPr>
      <w:tblGrid>
        <w:gridCol w:w="9832"/>
      </w:tblGrid>
      <w:tr>
        <w:trPr>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SELECT job_id</w:t>
            </w:r>
            <w:r>
              <w:rPr>
                <w:rFonts w:ascii="Noto Sans" w:hAnsi="Noto Sans" w:eastAsia="Noto Sans"/>
                <w:sz w:val="17"/>
              </w:rPr>
              <w:br/>
            </w:r>
            <w:r>
              <w:rPr>
                <w:rFonts w:ascii="Noto Sans" w:hAnsi="Noto Sans" w:eastAsia="Noto Sans"/>
                <w:color w:val="141414"/>
                <w:sz w:val="17"/>
              </w:rPr>
              <w:t>FROM ouf_onboarding.job_queue</w:t>
            </w:r>
            <w:r>
              <w:rPr>
                <w:rFonts w:ascii="Noto Sans" w:hAnsi="Noto Sans" w:eastAsia="Noto Sans"/>
                <w:sz w:val="17"/>
              </w:rPr>
              <w:br/>
            </w:r>
            <w:r>
              <w:rPr>
                <w:rFonts w:ascii="Noto Sans" w:hAnsi="Noto Sans" w:eastAsia="Noto Sans"/>
                <w:color w:val="141414"/>
                <w:sz w:val="17"/>
              </w:rPr>
              <w:t>WHERE status = 'READY' AND (retry_at IS NULL OR retry_at &lt;= now())</w:t>
            </w:r>
            <w:r>
              <w:rPr>
                <w:rFonts w:ascii="Noto Sans" w:hAnsi="Noto Sans" w:eastAsia="Noto Sans"/>
                <w:sz w:val="17"/>
              </w:rPr>
              <w:br/>
            </w:r>
            <w:r>
              <w:rPr>
                <w:rFonts w:ascii="Noto Sans" w:hAnsi="Noto Sans" w:eastAsia="Noto Sans"/>
                <w:color w:val="141414"/>
                <w:sz w:val="17"/>
              </w:rPr>
              <w:t>ORDER BY created_at</w:t>
            </w:r>
            <w:r>
              <w:rPr>
                <w:rFonts w:ascii="Noto Sans" w:hAnsi="Noto Sans" w:eastAsia="Noto Sans"/>
                <w:sz w:val="17"/>
              </w:rPr>
              <w:br/>
            </w:r>
            <w:r>
              <w:rPr>
                <w:rFonts w:ascii="Noto Sans" w:hAnsi="Noto Sans" w:eastAsia="Noto Sans"/>
                <w:color w:val="141414"/>
                <w:sz w:val="17"/>
              </w:rPr>
              <w:t>FOR UPDATE SKIP LOCKED</w:t>
            </w:r>
            <w:r>
              <w:rPr>
                <w:rFonts w:ascii="Noto Sans" w:hAnsi="Noto Sans" w:eastAsia="Noto Sans"/>
                <w:sz w:val="17"/>
              </w:rPr>
              <w:br/>
            </w:r>
            <w:r>
              <w:rPr>
                <w:rFonts w:ascii="Noto Sans" w:hAnsi="Noto Sans" w:eastAsia="Noto Sans"/>
                <w:color w:val="141414"/>
                <w:sz w:val="17"/>
              </w:rPr>
              <w:t>LIMIT 1;</w:t>
            </w:r>
          </w:p>
        </w:tc>
      </w:tr>
    </w:tbl>
    <w:p>
      <w:pPr>
        <w:spacing w:after="100" w:line="252" w:lineRule="auto"/>
      </w:pPr>
      <w:r>
        <w:rPr>
          <w:rFonts w:ascii="Noto Sans" w:hAnsi="Noto Sans" w:eastAsia="Noto Sans"/>
        </w:rPr>
        <w:t>Il worker deve rinnovare un lease/heartbeat o garantire timeout di RUNNING. Job abbandonati vengono recuperati in modo deterministico. La deduplica usa idempotency_key per tipo di operazione e target.</w:t>
      </w:r>
    </w:p>
    <w:p>
      <w:pPr>
        <w:pStyle w:val="Heading1"/>
        <w:keepNext/>
      </w:pPr>
      <w:r>
        <w:rPr>
          <w:rFonts w:ascii="Noto Sans" w:hAnsi="Noto Sans" w:eastAsia="Noto Sans"/>
        </w:rPr>
        <w:t>60. Transazioni e confini di consistenza</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trPr>
        <w:tc>
          <w:tcPr>
            <w:tcW w:type="dxa" w:w="2880"/>
            <w:vAlign w:val="center"/>
            <w:tcMar>
              <w:top w:w="80" w:type="dxa"/>
              <w:start w:w="100" w:type="dxa"/>
              <w:bottom w:w="80" w:type="dxa"/>
              <w:end w:w="100" w:type="dxa"/>
            </w:tcMar>
            <w:shd w:fill="0F6B78"/>
          </w:tcPr>
          <w:p>
            <w:r>
              <w:rPr>
                <w:rFonts w:ascii="Noto Sans" w:hAnsi="Noto Sans" w:eastAsia="Noto Sans"/>
                <w:b/>
                <w:color w:val="FFFFFF"/>
                <w:sz w:val="17"/>
              </w:rPr>
              <w:t>Use case</w:t>
            </w:r>
          </w:p>
        </w:tc>
        <w:tc>
          <w:tcPr>
            <w:tcW w:type="dxa" w:w="4752"/>
            <w:vAlign w:val="center"/>
            <w:tcMar>
              <w:top w:w="80" w:type="dxa"/>
              <w:start w:w="100" w:type="dxa"/>
              <w:bottom w:w="80" w:type="dxa"/>
              <w:end w:w="100" w:type="dxa"/>
            </w:tcMar>
            <w:shd w:fill="0F6B78"/>
          </w:tcPr>
          <w:p>
            <w:r>
              <w:rPr>
                <w:rFonts w:ascii="Noto Sans" w:hAnsi="Noto Sans" w:eastAsia="Noto Sans"/>
                <w:b/>
                <w:color w:val="FFFFFF"/>
                <w:sz w:val="17"/>
              </w:rPr>
              <w:t>Transazione atomica</w:t>
            </w:r>
          </w:p>
        </w:tc>
        <w:tc>
          <w:tcPr>
            <w:tcW w:type="dxa" w:w="4464"/>
            <w:vAlign w:val="center"/>
            <w:tcMar>
              <w:top w:w="80" w:type="dxa"/>
              <w:start w:w="100" w:type="dxa"/>
              <w:bottom w:w="80" w:type="dxa"/>
              <w:end w:w="100" w:type="dxa"/>
            </w:tcMar>
            <w:shd w:fill="0F6B78"/>
          </w:tcPr>
          <w:p>
            <w:r>
              <w:rPr>
                <w:rFonts w:ascii="Noto Sans" w:hAnsi="Noto Sans" w:eastAsia="Noto Sans"/>
                <w:b/>
                <w:color w:val="FFFFFF"/>
                <w:sz w:val="17"/>
              </w:rPr>
              <w:t>Chiamate esterne</w:t>
            </w:r>
          </w:p>
        </w:tc>
      </w:tr>
      <w:tr>
        <w:trPr>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Proposal batch decision</w:t>
            </w:r>
          </w:p>
        </w:tc>
        <w:tc>
          <w:tcPr>
            <w:tcW w:type="dxa" w:w="4752"/>
            <w:vAlign w:val="center"/>
            <w:tcMar>
              <w:top w:w="80" w:type="dxa"/>
              <w:start w:w="100" w:type="dxa"/>
              <w:bottom w:w="80" w:type="dxa"/>
              <w:end w:w="100" w:type="dxa"/>
            </w:tcMar>
          </w:tcPr>
          <w:p>
            <w:r>
              <w:rPr>
                <w:rFonts w:ascii="Noto Sans" w:hAnsi="Noto Sans" w:eastAsia="Noto Sans"/>
                <w:color w:val="141414"/>
                <w:sz w:val="17"/>
              </w:rPr>
              <w:t>decisioni + valori approvati + audit</w:t>
            </w:r>
          </w:p>
        </w:tc>
        <w:tc>
          <w:tcPr>
            <w:tcW w:type="dxa" w:w="4464"/>
            <w:vAlign w:val="center"/>
            <w:tcMar>
              <w:top w:w="80" w:type="dxa"/>
              <w:start w:w="100" w:type="dxa"/>
              <w:bottom w:w="80" w:type="dxa"/>
              <w:end w:w="100" w:type="dxa"/>
            </w:tcMar>
          </w:tcPr>
          <w:p>
            <w:r>
              <w:rPr>
                <w:rFonts w:ascii="Noto Sans" w:hAnsi="Noto Sans" w:eastAsia="Noto Sans"/>
                <w:color w:val="141414"/>
                <w:sz w:val="17"/>
              </w:rPr>
              <w:t>nessuna</w:t>
            </w:r>
          </w:p>
        </w:tc>
      </w:tr>
      <w:tr>
        <w:trPr>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Submit to review</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validation snapshot + freeze + hash + state</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nessuna chiamata esterna nel commit</w:t>
            </w:r>
          </w:p>
        </w:tc>
      </w:tr>
      <w:tr>
        <w:trPr>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Approval confirm</w:t>
            </w:r>
          </w:p>
        </w:tc>
        <w:tc>
          <w:tcPr>
            <w:tcW w:type="dxa" w:w="4752"/>
            <w:vAlign w:val="center"/>
            <w:tcMar>
              <w:top w:w="80" w:type="dxa"/>
              <w:start w:w="100" w:type="dxa"/>
              <w:bottom w:w="80" w:type="dxa"/>
              <w:end w:w="100" w:type="dxa"/>
            </w:tcMar>
          </w:tcPr>
          <w:p>
            <w:r>
              <w:rPr>
                <w:rFonts w:ascii="Noto Sans" w:hAnsi="Noto Sans" w:eastAsia="Noto Sans"/>
                <w:color w:val="141414"/>
                <w:sz w:val="17"/>
              </w:rPr>
              <w:t>challenge consume + ApprovalDecision + state</w:t>
            </w:r>
          </w:p>
        </w:tc>
        <w:tc>
          <w:tcPr>
            <w:tcW w:type="dxa" w:w="4464"/>
            <w:vAlign w:val="center"/>
            <w:tcMar>
              <w:top w:w="80" w:type="dxa"/>
              <w:start w:w="100" w:type="dxa"/>
              <w:bottom w:w="80" w:type="dxa"/>
              <w:end w:w="100" w:type="dxa"/>
            </w:tcMar>
          </w:tcPr>
          <w:p>
            <w:r>
              <w:rPr>
                <w:rFonts w:ascii="Noto Sans" w:hAnsi="Noto Sans" w:eastAsia="Noto Sans"/>
                <w:color w:val="141414"/>
                <w:sz w:val="17"/>
              </w:rPr>
              <w:t>IAM già validato dal boundary; no remote call nel commit</w:t>
            </w:r>
          </w:p>
        </w:tc>
      </w:tr>
      <w:tr>
        <w:trPr>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Activation</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bundle persist + active pointer + supersede + audit</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nessuna remote call nel commit</w:t>
            </w:r>
          </w:p>
        </w:tc>
      </w:tr>
      <w:tr>
        <w:trPr>
          <w:cantSplit/>
          <w:cantSplit/>
        </w:trPr>
        <w:tc>
          <w:tcPr>
            <w:tcW w:type="dxa" w:w="2880"/>
            <w:vAlign w:val="center"/>
            <w:tcMar>
              <w:top w:w="80" w:type="dxa"/>
              <w:start w:w="100" w:type="dxa"/>
              <w:bottom w:w="80" w:type="dxa"/>
              <w:end w:w="100" w:type="dxa"/>
            </w:tcMar>
          </w:tcPr>
          <w:p>
            <w:r>
              <w:rPr>
                <w:rFonts w:ascii="Noto Sans" w:hAnsi="Noto Sans" w:eastAsia="Noto Sans"/>
                <w:color w:val="141414"/>
                <w:sz w:val="17"/>
              </w:rPr>
              <w:t>Discovery</w:t>
            </w:r>
          </w:p>
        </w:tc>
        <w:tc>
          <w:tcPr>
            <w:tcW w:type="dxa" w:w="4752"/>
            <w:vAlign w:val="center"/>
            <w:tcMar>
              <w:top w:w="80" w:type="dxa"/>
              <w:start w:w="100" w:type="dxa"/>
              <w:bottom w:w="80" w:type="dxa"/>
              <w:end w:w="100" w:type="dxa"/>
            </w:tcMar>
          </w:tcPr>
          <w:p>
            <w:r>
              <w:rPr>
                <w:rFonts w:ascii="Noto Sans" w:hAnsi="Noto Sans" w:eastAsia="Noto Sans"/>
                <w:color w:val="141414"/>
                <w:sz w:val="17"/>
              </w:rPr>
              <w:t>job state/result persist</w:t>
            </w:r>
          </w:p>
        </w:tc>
        <w:tc>
          <w:tcPr>
            <w:tcW w:type="dxa" w:w="4464"/>
            <w:vAlign w:val="center"/>
            <w:tcMar>
              <w:top w:w="80" w:type="dxa"/>
              <w:start w:w="100" w:type="dxa"/>
              <w:bottom w:w="80" w:type="dxa"/>
              <w:end w:w="100" w:type="dxa"/>
            </w:tcMar>
          </w:tcPr>
          <w:p>
            <w:r>
              <w:rPr>
                <w:rFonts w:ascii="Noto Sans" w:hAnsi="Noto Sans" w:eastAsia="Noto Sans"/>
                <w:color w:val="141414"/>
                <w:sz w:val="17"/>
              </w:rPr>
              <w:t>Gateway southbound fuori dalla transazione DB</w:t>
            </w:r>
          </w:p>
        </w:tc>
      </w:tr>
      <w:tr>
        <w:trPr>
          <w:cantSplit/>
          <w:cantSplit/>
        </w:trPr>
        <w:tc>
          <w:tcPr>
            <w:tcW w:type="dxa" w:w="2880"/>
            <w:vAlign w:val="center"/>
            <w:tcMar>
              <w:top w:w="80" w:type="dxa"/>
              <w:start w:w="100" w:type="dxa"/>
              <w:bottom w:w="80" w:type="dxa"/>
              <w:end w:w="100" w:type="dxa"/>
            </w:tcMar>
            <w:shd w:fill="F3F6F8"/>
          </w:tcPr>
          <w:p>
            <w:r>
              <w:rPr>
                <w:rFonts w:ascii="Noto Sans" w:hAnsi="Noto Sans" w:eastAsia="Noto Sans"/>
                <w:color w:val="141414"/>
                <w:sz w:val="17"/>
              </w:rPr>
              <w:t>Semantic discovery</w:t>
            </w:r>
          </w:p>
        </w:tc>
        <w:tc>
          <w:tcPr>
            <w:tcW w:type="dxa" w:w="4752"/>
            <w:vAlign w:val="center"/>
            <w:tcMar>
              <w:top w:w="80" w:type="dxa"/>
              <w:start w:w="100" w:type="dxa"/>
              <w:bottom w:w="80" w:type="dxa"/>
              <w:end w:w="100" w:type="dxa"/>
            </w:tcMar>
            <w:shd w:fill="F3F6F8"/>
          </w:tcPr>
          <w:p>
            <w:r>
              <w:rPr>
                <w:rFonts w:ascii="Noto Sans" w:hAnsi="Noto Sans" w:eastAsia="Noto Sans"/>
                <w:color w:val="141414"/>
                <w:sz w:val="17"/>
              </w:rPr>
              <w:t>request/status persist</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Semantic Model / Registry via Gateway fuori dalla transazione DB</w:t>
            </w:r>
          </w:p>
        </w:tc>
      </w:tr>
    </w:tbl>
    <w:p>
      <w:pPr>
        <w:spacing w:after="100" w:line="252" w:lineRule="auto"/>
      </w:pPr>
      <w:r>
        <w:rPr>
          <w:rFonts w:ascii="Noto Sans" w:hAnsi="Noto Sans" w:eastAsia="Noto Sans"/>
        </w:rPr>
        <w:t>Le chiamate remote non devono mantenere transazioni DB aperte. Si usa il pattern persist-state → call → persist-result con idempotenza e correlationId; non è richiesto un distributed transaction coordinator.</w:t>
      </w:r>
    </w:p>
    <w:p>
      <w:pPr>
        <w:pStyle w:val="Heading1"/>
        <w:keepNext/>
      </w:pPr>
      <w:r>
        <w:rPr>
          <w:rFonts w:ascii="Noto Sans" w:hAnsi="Noto Sans" w:eastAsia="Noto Sans"/>
        </w:rPr>
        <w:t>61. Deployment Kubernetes esecutivo</w:t>
      </w:r>
    </w:p>
    <w:p>
      <w:pPr>
        <w:spacing w:after="100" w:line="252" w:lineRule="auto"/>
      </w:pPr>
      <w:r>
        <w:t>Namespace baseline: ouf-onboarding. Il servizio è raggiungibile internamente come ClusterIP; qualsiasi esposizione client avviene esclusivamente tramite Urban API Gateway. La Trusted Human Surface è servita dallo stesso modulo fisico. source-onboarding-api ospita Trusted UI Shell, approval e servizi log sincroni; source-onboarding-worker ospita anche i job asincroni di export. NetworkPolicy ammette egress esplicito al log store condiviso oltre alle dipendenze già previste.</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trPr>
        <w:tc>
          <w:tcPr>
            <w:tcW w:type="dxa" w:w="2520"/>
            <w:vAlign w:val="center"/>
            <w:tcMar>
              <w:top w:w="80" w:type="dxa"/>
              <w:start w:w="100" w:type="dxa"/>
              <w:bottom w:w="80" w:type="dxa"/>
              <w:end w:w="100" w:type="dxa"/>
            </w:tcMar>
            <w:shd w:fill="0F6B78"/>
          </w:tcPr>
          <w:p>
            <w:r>
              <w:rPr>
                <w:rFonts w:ascii="Noto Sans" w:hAnsi="Noto Sans" w:eastAsia="Noto Sans"/>
                <w:b/>
                <w:color w:val="FFFFFF"/>
                <w:sz w:val="17"/>
              </w:rPr>
              <w:t>Oggetto</w:t>
            </w:r>
          </w:p>
        </w:tc>
        <w:tc>
          <w:tcPr>
            <w:tcW w:type="dxa" w:w="4536"/>
            <w:vAlign w:val="center"/>
            <w:tcMar>
              <w:top w:w="80" w:type="dxa"/>
              <w:start w:w="100" w:type="dxa"/>
              <w:bottom w:w="80" w:type="dxa"/>
              <w:end w:w="100" w:type="dxa"/>
            </w:tcMar>
            <w:shd w:fill="0F6B78"/>
          </w:tcPr>
          <w:p>
            <w:r>
              <w:rPr>
                <w:rFonts w:ascii="Noto Sans" w:hAnsi="Noto Sans" w:eastAsia="Noto Sans"/>
                <w:b/>
                <w:color w:val="FFFFFF"/>
                <w:sz w:val="17"/>
              </w:rPr>
              <w:t>Baseline specifica di implementazione</w:t>
            </w:r>
          </w:p>
        </w:tc>
        <w:tc>
          <w:tcPr>
            <w:tcW w:type="dxa" w:w="4464"/>
            <w:vAlign w:val="center"/>
            <w:tcMar>
              <w:top w:w="80" w:type="dxa"/>
              <w:start w:w="100" w:type="dxa"/>
              <w:bottom w:w="80" w:type="dxa"/>
              <w:end w:w="100" w:type="dxa"/>
            </w:tcMar>
            <w:shd w:fill="0F6B78"/>
          </w:tcPr>
          <w:p>
            <w:r>
              <w:rPr>
                <w:rFonts w:ascii="Noto Sans" w:hAnsi="Noto Sans" w:eastAsia="Noto Sans"/>
                <w:b/>
                <w:color w:val="FFFFFF"/>
                <w:sz w:val="17"/>
              </w:rPr>
              <w:t>Vincolo</w:t>
            </w:r>
          </w:p>
        </w:tc>
      </w:tr>
      <w:tr>
        <w:trPr>
          <w:cantSplit/>
          <w:cantSplit/>
        </w:trPr>
        <w:tc>
          <w:tcPr>
            <w:tcW w:type="dxa" w:w="2520"/>
            <w:vAlign w:val="center"/>
            <w:tcMar>
              <w:top w:w="80" w:type="dxa"/>
              <w:start w:w="100" w:type="dxa"/>
              <w:bottom w:w="80" w:type="dxa"/>
              <w:end w:w="100" w:type="dxa"/>
            </w:tcMar>
          </w:tcPr>
          <w:p>
            <w:r>
              <w:rPr>
                <w:rFonts w:ascii="Noto Sans" w:hAnsi="Noto Sans" w:eastAsia="Noto Sans"/>
                <w:color w:val="141414"/>
                <w:sz w:val="17"/>
              </w:rPr>
              <w:t>Deployment API</w:t>
            </w:r>
          </w:p>
        </w:tc>
        <w:tc>
          <w:tcPr>
            <w:tcW w:type="dxa" w:w="4536"/>
            <w:vAlign w:val="center"/>
            <w:tcMar>
              <w:top w:w="80" w:type="dxa"/>
              <w:start w:w="100" w:type="dxa"/>
              <w:bottom w:w="80" w:type="dxa"/>
              <w:end w:w="100" w:type="dxa"/>
            </w:tcMar>
          </w:tcPr>
          <w:p>
            <w:r>
              <w:rPr>
                <w:rFonts w:ascii="Noto Sans" w:hAnsi="Noto Sans" w:eastAsia="Noto Sans"/>
                <w:color w:val="141414"/>
                <w:sz w:val="17"/>
              </w:rPr>
              <w:t>replicas=2; rolling update</w:t>
            </w:r>
          </w:p>
        </w:tc>
        <w:tc>
          <w:tcPr>
            <w:tcW w:type="dxa" w:w="4464"/>
            <w:vAlign w:val="center"/>
            <w:tcMar>
              <w:top w:w="80" w:type="dxa"/>
              <w:start w:w="100" w:type="dxa"/>
              <w:bottom w:w="80" w:type="dxa"/>
              <w:end w:w="100" w:type="dxa"/>
            </w:tcMar>
          </w:tcPr>
          <w:p>
            <w:r>
              <w:rPr>
                <w:rFonts w:ascii="Noto Sans" w:hAnsi="Noto Sans" w:eastAsia="Noto Sans"/>
                <w:color w:val="141414"/>
                <w:sz w:val="17"/>
              </w:rPr>
              <w:t>PDB minAvailable=1</w:t>
            </w:r>
          </w:p>
        </w:tc>
      </w:tr>
      <w:tr>
        <w:trPr>
          <w:cantSplit/>
          <w:cantSplit/>
        </w:trPr>
        <w:tc>
          <w:tcPr>
            <w:tcW w:type="dxa" w:w="2520"/>
            <w:vAlign w:val="center"/>
            <w:tcMar>
              <w:top w:w="80" w:type="dxa"/>
              <w:start w:w="100" w:type="dxa"/>
              <w:bottom w:w="80" w:type="dxa"/>
              <w:end w:w="100" w:type="dxa"/>
            </w:tcMar>
            <w:shd w:fill="F3F6F8"/>
          </w:tcPr>
          <w:p>
            <w:r>
              <w:rPr>
                <w:rFonts w:ascii="Noto Sans" w:hAnsi="Noto Sans" w:eastAsia="Noto Sans"/>
                <w:color w:val="141414"/>
                <w:sz w:val="17"/>
              </w:rPr>
              <w:t>Deployment Worker</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replicas=1 iniziale; HPA 1-4</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concorrenza governata da job lock</w:t>
            </w:r>
          </w:p>
        </w:tc>
      </w:tr>
      <w:tr>
        <w:trPr>
          <w:cantSplit/>
          <w:cantSplit/>
        </w:trPr>
        <w:tc>
          <w:tcPr>
            <w:tcW w:type="dxa" w:w="2520"/>
            <w:vAlign w:val="center"/>
            <w:tcMar>
              <w:top w:w="80" w:type="dxa"/>
              <w:start w:w="100" w:type="dxa"/>
              <w:bottom w:w="80" w:type="dxa"/>
              <w:end w:w="100" w:type="dxa"/>
            </w:tcMar>
          </w:tcPr>
          <w:p>
            <w:r>
              <w:rPr>
                <w:rFonts w:ascii="Noto Sans" w:hAnsi="Noto Sans" w:eastAsia="Noto Sans"/>
                <w:color w:val="141414"/>
                <w:sz w:val="17"/>
              </w:rPr>
              <w:t>Service</w:t>
            </w:r>
          </w:p>
        </w:tc>
        <w:tc>
          <w:tcPr>
            <w:tcW w:type="dxa" w:w="4536"/>
            <w:vAlign w:val="center"/>
            <w:tcMar>
              <w:top w:w="80" w:type="dxa"/>
              <w:start w:w="100" w:type="dxa"/>
              <w:bottom w:w="80" w:type="dxa"/>
              <w:end w:w="100" w:type="dxa"/>
            </w:tcMar>
          </w:tcPr>
          <w:p>
            <w:r>
              <w:rPr>
                <w:rFonts w:ascii="Noto Sans" w:hAnsi="Noto Sans" w:eastAsia="Noto Sans"/>
                <w:color w:val="141414"/>
                <w:sz w:val="17"/>
              </w:rPr>
              <w:t>ClusterIP 8080</w:t>
            </w:r>
          </w:p>
        </w:tc>
        <w:tc>
          <w:tcPr>
            <w:tcW w:type="dxa" w:w="4464"/>
            <w:vAlign w:val="center"/>
            <w:tcMar>
              <w:top w:w="80" w:type="dxa"/>
              <w:start w:w="100" w:type="dxa"/>
              <w:bottom w:w="80" w:type="dxa"/>
              <w:end w:w="100" w:type="dxa"/>
            </w:tcMar>
          </w:tcPr>
          <w:p>
            <w:r>
              <w:rPr>
                <w:rFonts w:ascii="Noto Sans" w:hAnsi="Noto Sans" w:eastAsia="Noto Sans"/>
                <w:color w:val="141414"/>
                <w:sz w:val="17"/>
              </w:rPr>
              <w:t>no LoadBalancer/Ingress diretto</w:t>
            </w:r>
          </w:p>
        </w:tc>
      </w:tr>
      <w:tr>
        <w:trPr>
          <w:cantSplit/>
          <w:cantSplit/>
        </w:trPr>
        <w:tc>
          <w:tcPr>
            <w:tcW w:type="dxa" w:w="2520"/>
            <w:vAlign w:val="center"/>
            <w:tcMar>
              <w:top w:w="80" w:type="dxa"/>
              <w:start w:w="100" w:type="dxa"/>
              <w:bottom w:w="80" w:type="dxa"/>
              <w:end w:w="100" w:type="dxa"/>
            </w:tcMar>
            <w:shd w:fill="F3F6F8"/>
          </w:tcPr>
          <w:p>
            <w:r>
              <w:rPr>
                <w:rFonts w:ascii="Noto Sans" w:hAnsi="Noto Sans" w:eastAsia="Noto Sans"/>
                <w:color w:val="141414"/>
                <w:sz w:val="17"/>
              </w:rPr>
              <w:t>ServiceAccount</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dedicato api/worker</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least privilege</w:t>
            </w:r>
          </w:p>
        </w:tc>
      </w:tr>
      <w:tr>
        <w:trPr>
          <w:cantSplit/>
          <w:cantSplit/>
        </w:trPr>
        <w:tc>
          <w:tcPr>
            <w:tcW w:type="dxa" w:w="2520"/>
            <w:vAlign w:val="center"/>
            <w:tcMar>
              <w:top w:w="80" w:type="dxa"/>
              <w:start w:w="100" w:type="dxa"/>
              <w:bottom w:w="80" w:type="dxa"/>
              <w:end w:w="100" w:type="dxa"/>
            </w:tcMar>
          </w:tcPr>
          <w:p>
            <w:r>
              <w:rPr>
                <w:rFonts w:ascii="Noto Sans" w:hAnsi="Noto Sans" w:eastAsia="Noto Sans"/>
                <w:color w:val="141414"/>
                <w:sz w:val="17"/>
              </w:rPr>
              <w:t>ConfigMap</w:t>
            </w:r>
          </w:p>
        </w:tc>
        <w:tc>
          <w:tcPr>
            <w:tcW w:type="dxa" w:w="4536"/>
            <w:vAlign w:val="center"/>
            <w:tcMar>
              <w:top w:w="80" w:type="dxa"/>
              <w:start w:w="100" w:type="dxa"/>
              <w:bottom w:w="80" w:type="dxa"/>
              <w:end w:w="100" w:type="dxa"/>
            </w:tcMar>
          </w:tcPr>
          <w:p>
            <w:r>
              <w:rPr>
                <w:rFonts w:ascii="Noto Sans" w:hAnsi="Noto Sans" w:eastAsia="Noto Sans"/>
                <w:color w:val="141414"/>
                <w:sz w:val="17"/>
              </w:rPr>
              <w:t>config non sensibile</w:t>
            </w:r>
          </w:p>
        </w:tc>
        <w:tc>
          <w:tcPr>
            <w:tcW w:type="dxa" w:w="4464"/>
            <w:vAlign w:val="center"/>
            <w:tcMar>
              <w:top w:w="80" w:type="dxa"/>
              <w:start w:w="100" w:type="dxa"/>
              <w:bottom w:w="80" w:type="dxa"/>
              <w:end w:w="100" w:type="dxa"/>
            </w:tcMar>
          </w:tcPr>
          <w:p>
            <w:r>
              <w:rPr>
                <w:rFonts w:ascii="Noto Sans" w:hAnsi="Noto Sans" w:eastAsia="Noto Sans"/>
                <w:color w:val="141414"/>
                <w:sz w:val="17"/>
              </w:rPr>
              <w:t>versionata GitOps</w:t>
            </w:r>
          </w:p>
        </w:tc>
      </w:tr>
      <w:tr>
        <w:trPr>
          <w:cantSplit/>
          <w:cantSplit/>
        </w:trPr>
        <w:tc>
          <w:tcPr>
            <w:tcW w:type="dxa" w:w="2520"/>
            <w:vAlign w:val="center"/>
            <w:tcMar>
              <w:top w:w="80" w:type="dxa"/>
              <w:start w:w="100" w:type="dxa"/>
              <w:bottom w:w="80" w:type="dxa"/>
              <w:end w:w="100" w:type="dxa"/>
            </w:tcMar>
            <w:shd w:fill="F3F6F8"/>
          </w:tcPr>
          <w:p>
            <w:r>
              <w:rPr>
                <w:rFonts w:ascii="Noto Sans" w:hAnsi="Noto Sans" w:eastAsia="Noto Sans"/>
                <w:color w:val="141414"/>
                <w:sz w:val="17"/>
              </w:rPr>
              <w:t>Secrets</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solo references verso OpenBao/secret service</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mai secret in Git/manifests</w:t>
            </w:r>
          </w:p>
        </w:tc>
      </w:tr>
      <w:tr>
        <w:trPr>
          <w:cantSplit/>
          <w:cantSplit/>
        </w:trPr>
        <w:tc>
          <w:tcPr>
            <w:tcW w:type="dxa" w:w="2520"/>
            <w:vAlign w:val="center"/>
            <w:tcMar>
              <w:top w:w="80" w:type="dxa"/>
              <w:start w:w="100" w:type="dxa"/>
              <w:bottom w:w="80" w:type="dxa"/>
              <w:end w:w="100" w:type="dxa"/>
            </w:tcMar>
          </w:tcPr>
          <w:p>
            <w:r>
              <w:rPr>
                <w:rFonts w:ascii="Noto Sans" w:hAnsi="Noto Sans" w:eastAsia="Noto Sans"/>
                <w:color w:val="141414"/>
                <w:sz w:val="17"/>
              </w:rPr>
              <w:t>NetworkPolicy ingress</w:t>
            </w:r>
          </w:p>
        </w:tc>
        <w:tc>
          <w:tcPr>
            <w:tcW w:type="dxa" w:w="4536"/>
            <w:vAlign w:val="center"/>
            <w:tcMar>
              <w:top w:w="80" w:type="dxa"/>
              <w:start w:w="100" w:type="dxa"/>
              <w:bottom w:w="80" w:type="dxa"/>
              <w:end w:w="100" w:type="dxa"/>
            </w:tcMar>
          </w:tcPr>
          <w:p>
            <w:r>
              <w:rPr>
                <w:rFonts w:ascii="Noto Sans" w:hAnsi="Noto Sans" w:eastAsia="Noto Sans"/>
                <w:color w:val="141414"/>
                <w:sz w:val="17"/>
              </w:rPr>
              <w:t>solo Gateway/monitoring ammessi</w:t>
            </w:r>
          </w:p>
        </w:tc>
        <w:tc>
          <w:tcPr>
            <w:tcW w:type="dxa" w:w="4464"/>
            <w:vAlign w:val="center"/>
            <w:tcMar>
              <w:top w:w="80" w:type="dxa"/>
              <w:start w:w="100" w:type="dxa"/>
              <w:bottom w:w="80" w:type="dxa"/>
              <w:end w:w="100" w:type="dxa"/>
            </w:tcMar>
          </w:tcPr>
          <w:p>
            <w:r>
              <w:rPr>
                <w:rFonts w:ascii="Noto Sans" w:hAnsi="Noto Sans" w:eastAsia="Noto Sans"/>
                <w:color w:val="141414"/>
                <w:sz w:val="17"/>
              </w:rPr>
              <w:t>deny by default</w:t>
            </w:r>
          </w:p>
        </w:tc>
      </w:tr>
      <w:tr>
        <w:trPr>
          <w:cantSplit/>
          <w:cantSplit/>
        </w:trPr>
        <w:tc>
          <w:tcPr>
            <w:tcW w:type="dxa" w:w="2520"/>
            <w:vAlign w:val="center"/>
            <w:tcMar>
              <w:top w:w="80" w:type="dxa"/>
              <w:start w:w="100" w:type="dxa"/>
              <w:bottom w:w="80" w:type="dxa"/>
              <w:end w:w="100" w:type="dxa"/>
            </w:tcMar>
            <w:shd w:fill="F3F6F8"/>
          </w:tcPr>
          <w:p>
            <w:r>
              <w:rPr>
                <w:rFonts w:ascii="Noto Sans" w:hAnsi="Noto Sans" w:eastAsia="Noto Sans"/>
                <w:color w:val="141414"/>
                <w:sz w:val="17"/>
              </w:rPr>
              <w:t>NetworkPolicy egress</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DB, Gateway, telemetry, secret manager</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nessun accesso diretto alle Source API</w:t>
            </w:r>
          </w:p>
        </w:tc>
      </w:tr>
      <w:tr>
        <w:trPr>
          <w:cantSplit/>
          <w:cantSplit/>
        </w:trPr>
        <w:tc>
          <w:tcPr>
            <w:tcW w:type="dxa" w:w="2520"/>
            <w:vAlign w:val="center"/>
            <w:tcMar>
              <w:top w:w="80" w:type="dxa"/>
              <w:start w:w="100" w:type="dxa"/>
              <w:bottom w:w="80" w:type="dxa"/>
              <w:end w:w="100" w:type="dxa"/>
            </w:tcMar>
          </w:tcPr>
          <w:p>
            <w:r>
              <w:rPr>
                <w:rFonts w:ascii="Noto Sans" w:hAnsi="Noto Sans" w:eastAsia="Noto Sans"/>
                <w:color w:val="141414"/>
                <w:sz w:val="17"/>
              </w:rPr>
              <w:t>PDB</w:t>
            </w:r>
          </w:p>
        </w:tc>
        <w:tc>
          <w:tcPr>
            <w:tcW w:type="dxa" w:w="4536"/>
            <w:vAlign w:val="center"/>
            <w:tcMar>
              <w:top w:w="80" w:type="dxa"/>
              <w:start w:w="100" w:type="dxa"/>
              <w:bottom w:w="80" w:type="dxa"/>
              <w:end w:w="100" w:type="dxa"/>
            </w:tcMar>
          </w:tcPr>
          <w:p>
            <w:r>
              <w:rPr>
                <w:rFonts w:ascii="Noto Sans" w:hAnsi="Noto Sans" w:eastAsia="Noto Sans"/>
                <w:color w:val="141414"/>
                <w:sz w:val="17"/>
              </w:rPr>
              <w:t>API minAvailable=1</w:t>
            </w:r>
          </w:p>
        </w:tc>
        <w:tc>
          <w:tcPr>
            <w:tcW w:type="dxa" w:w="4464"/>
            <w:vAlign w:val="center"/>
            <w:tcMar>
              <w:top w:w="80" w:type="dxa"/>
              <w:start w:w="100" w:type="dxa"/>
              <w:bottom w:w="80" w:type="dxa"/>
              <w:end w:w="100" w:type="dxa"/>
            </w:tcMar>
          </w:tcPr>
          <w:p>
            <w:r>
              <w:rPr>
                <w:rFonts w:ascii="Noto Sans" w:hAnsi="Noto Sans" w:eastAsia="Noto Sans"/>
                <w:color w:val="141414"/>
                <w:sz w:val="17"/>
              </w:rPr>
              <w:t>maintenance senza indisponibilità completa</w:t>
            </w:r>
          </w:p>
        </w:tc>
      </w:tr>
      <w:tr>
        <w:trPr>
          <w:cantSplit/>
          <w:cantSplit/>
        </w:trPr>
        <w:tc>
          <w:tcPr>
            <w:tcW w:type="dxa" w:w="2520"/>
            <w:vAlign w:val="center"/>
            <w:tcMar>
              <w:top w:w="80" w:type="dxa"/>
              <w:start w:w="100" w:type="dxa"/>
              <w:bottom w:w="80" w:type="dxa"/>
              <w:end w:w="100" w:type="dxa"/>
            </w:tcMar>
            <w:shd w:fill="F3F6F8"/>
          </w:tcPr>
          <w:p>
            <w:r>
              <w:rPr>
                <w:rFonts w:ascii="Noto Sans" w:hAnsi="Noto Sans" w:eastAsia="Noto Sans"/>
                <w:color w:val="141414"/>
                <w:sz w:val="17"/>
              </w:rPr>
              <w:t>HPA API</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CPU + request rate se necessario</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min 2</w:t>
            </w:r>
          </w:p>
        </w:tc>
      </w:tr>
      <w:tr>
        <w:trPr>
          <w:cantSplit/>
          <w:cantSplit/>
        </w:trPr>
        <w:tc>
          <w:tcPr>
            <w:tcW w:type="dxa" w:w="2520"/>
            <w:vAlign w:val="center"/>
            <w:tcMar>
              <w:top w:w="80" w:type="dxa"/>
              <w:start w:w="100" w:type="dxa"/>
              <w:bottom w:w="80" w:type="dxa"/>
              <w:end w:w="100" w:type="dxa"/>
            </w:tcMar>
          </w:tcPr>
          <w:p>
            <w:r>
              <w:rPr>
                <w:rFonts w:ascii="Noto Sans" w:hAnsi="Noto Sans" w:eastAsia="Noto Sans"/>
                <w:color w:val="141414"/>
                <w:sz w:val="17"/>
              </w:rPr>
              <w:t>Readiness</w:t>
            </w:r>
          </w:p>
        </w:tc>
        <w:tc>
          <w:tcPr>
            <w:tcW w:type="dxa" w:w="4536"/>
            <w:vAlign w:val="center"/>
            <w:tcMar>
              <w:top w:w="80" w:type="dxa"/>
              <w:start w:w="100" w:type="dxa"/>
              <w:bottom w:w="80" w:type="dxa"/>
              <w:end w:w="100" w:type="dxa"/>
            </w:tcMar>
          </w:tcPr>
          <w:p>
            <w:r>
              <w:rPr>
                <w:rFonts w:ascii="Noto Sans" w:hAnsi="Noto Sans" w:eastAsia="Noto Sans"/>
                <w:color w:val="141414"/>
                <w:sz w:val="17"/>
              </w:rPr>
              <w:t>DB + capacità locale minima</w:t>
            </w:r>
          </w:p>
        </w:tc>
        <w:tc>
          <w:tcPr>
            <w:tcW w:type="dxa" w:w="4464"/>
            <w:vAlign w:val="center"/>
            <w:tcMar>
              <w:top w:w="80" w:type="dxa"/>
              <w:start w:w="100" w:type="dxa"/>
              <w:bottom w:w="80" w:type="dxa"/>
              <w:end w:w="100" w:type="dxa"/>
            </w:tcMar>
          </w:tcPr>
          <w:p>
            <w:r>
              <w:rPr>
                <w:rFonts w:ascii="Noto Sans" w:hAnsi="Noto Sans" w:eastAsia="Noto Sans"/>
                <w:color w:val="141414"/>
                <w:sz w:val="17"/>
              </w:rPr>
              <w:t>non dipende dalla salute dei verticali</w:t>
            </w:r>
          </w:p>
        </w:tc>
      </w:tr>
      <w:tr>
        <w:trPr>
          <w:cantSplit/>
          <w:cantSplit/>
        </w:trPr>
        <w:tc>
          <w:tcPr>
            <w:tcW w:type="dxa" w:w="2520"/>
            <w:vAlign w:val="center"/>
            <w:tcMar>
              <w:top w:w="80" w:type="dxa"/>
              <w:start w:w="100" w:type="dxa"/>
              <w:bottom w:w="80" w:type="dxa"/>
              <w:end w:w="100" w:type="dxa"/>
            </w:tcMar>
            <w:shd w:fill="F3F6F8"/>
          </w:tcPr>
          <w:p>
            <w:r>
              <w:rPr>
                <w:rFonts w:ascii="Noto Sans" w:hAnsi="Noto Sans" w:eastAsia="Noto Sans"/>
                <w:color w:val="141414"/>
                <w:sz w:val="17"/>
              </w:rPr>
              <w:t>Liveness</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process/JVM health</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non include dipendenze remote</w:t>
            </w:r>
          </w:p>
        </w:tc>
      </w:tr>
    </w:tbl>
    <w:p>
      <w:pPr>
        <w:pStyle w:val="Heading2"/>
        <w:keepNext/>
      </w:pPr>
      <w:r>
        <w:rPr>
          <w:rFonts w:ascii="Noto Sans" w:hAnsi="Noto Sans" w:eastAsia="Noto Sans"/>
        </w:rPr>
        <w:t>61.1 Risorse iniziali</w:t>
      </w:r>
    </w:p>
    <w:tbl>
      <w:tblPr>
        <w:tblStyle w:val="TableGrid"/>
        <w:tblW w:type="auto" w:w="0"/>
        <w:jc w:val="center"/>
        <w:tblLook w:firstColumn="1" w:firstRow="1" w:lastColumn="0" w:lastRow="0" w:noHBand="0" w:noVBand="1" w:val="04A0"/>
      </w:tblPr>
      <w:tblGrid>
        <w:gridCol w:w="1966"/>
        <w:gridCol w:w="1966"/>
        <w:gridCol w:w="1966"/>
        <w:gridCol w:w="1966"/>
        <w:gridCol w:w="1966"/>
      </w:tblGrid>
      <w:tr>
        <w:trPr>
          <w:cantSplit/>
          <w:tblHeader w:val="true"/>
          <w:cantSplit/>
          <w:tblHeader w:val="true"/>
        </w:trPr>
        <w:tc>
          <w:tcPr>
            <w:tcW w:type="dxa" w:w="2304"/>
            <w:vAlign w:val="center"/>
            <w:tcMar>
              <w:top w:w="80" w:type="dxa"/>
              <w:start w:w="100" w:type="dxa"/>
              <w:bottom w:w="80" w:type="dxa"/>
              <w:end w:w="100" w:type="dxa"/>
            </w:tcMar>
            <w:shd w:fill="0F6B78"/>
          </w:tcPr>
          <w:p>
            <w:r>
              <w:rPr>
                <w:rFonts w:ascii="Noto Sans" w:hAnsi="Noto Sans" w:eastAsia="Noto Sans"/>
                <w:b/>
                <w:color w:val="FFFFFF"/>
                <w:sz w:val="17"/>
              </w:rPr>
              <w:t>Workload</w:t>
            </w:r>
          </w:p>
        </w:tc>
        <w:tc>
          <w:tcPr>
            <w:tcW w:type="dxa" w:w="2016"/>
            <w:vAlign w:val="center"/>
            <w:tcMar>
              <w:top w:w="80" w:type="dxa"/>
              <w:start w:w="100" w:type="dxa"/>
              <w:bottom w:w="80" w:type="dxa"/>
              <w:end w:w="100" w:type="dxa"/>
            </w:tcMar>
            <w:shd w:fill="0F6B78"/>
          </w:tcPr>
          <w:p>
            <w:r>
              <w:rPr>
                <w:rFonts w:ascii="Noto Sans" w:hAnsi="Noto Sans" w:eastAsia="Noto Sans"/>
                <w:b/>
                <w:color w:val="FFFFFF"/>
                <w:sz w:val="17"/>
              </w:rPr>
              <w:t>CPU request</w:t>
            </w:r>
          </w:p>
        </w:tc>
        <w:tc>
          <w:tcPr>
            <w:tcW w:type="dxa" w:w="1872"/>
            <w:vAlign w:val="center"/>
            <w:tcMar>
              <w:top w:w="80" w:type="dxa"/>
              <w:start w:w="100" w:type="dxa"/>
              <w:bottom w:w="80" w:type="dxa"/>
              <w:end w:w="100" w:type="dxa"/>
            </w:tcMar>
            <w:shd w:fill="0F6B78"/>
          </w:tcPr>
          <w:p>
            <w:r>
              <w:rPr>
                <w:rFonts w:ascii="Noto Sans" w:hAnsi="Noto Sans" w:eastAsia="Noto Sans"/>
                <w:b/>
                <w:color w:val="FFFFFF"/>
                <w:sz w:val="17"/>
              </w:rPr>
              <w:t>CPU limit</w:t>
            </w:r>
          </w:p>
        </w:tc>
        <w:tc>
          <w:tcPr>
            <w:tcW w:type="dxa" w:w="2232"/>
            <w:vAlign w:val="center"/>
            <w:tcMar>
              <w:top w:w="80" w:type="dxa"/>
              <w:start w:w="100" w:type="dxa"/>
              <w:bottom w:w="80" w:type="dxa"/>
              <w:end w:w="100" w:type="dxa"/>
            </w:tcMar>
            <w:shd w:fill="0F6B78"/>
          </w:tcPr>
          <w:p>
            <w:r>
              <w:rPr>
                <w:rFonts w:ascii="Noto Sans" w:hAnsi="Noto Sans" w:eastAsia="Noto Sans"/>
                <w:b/>
                <w:color w:val="FFFFFF"/>
                <w:sz w:val="17"/>
              </w:rPr>
              <w:t>RAM request</w:t>
            </w:r>
          </w:p>
        </w:tc>
        <w:tc>
          <w:tcPr>
            <w:tcW w:type="dxa" w:w="2232"/>
            <w:vAlign w:val="center"/>
            <w:tcMar>
              <w:top w:w="80" w:type="dxa"/>
              <w:start w:w="100" w:type="dxa"/>
              <w:bottom w:w="80" w:type="dxa"/>
              <w:end w:w="100" w:type="dxa"/>
            </w:tcMar>
            <w:shd w:fill="0F6B78"/>
          </w:tcPr>
          <w:p>
            <w:r>
              <w:rPr>
                <w:rFonts w:ascii="Noto Sans" w:hAnsi="Noto Sans" w:eastAsia="Noto Sans"/>
                <w:b/>
                <w:color w:val="FFFFFF"/>
                <w:sz w:val="17"/>
              </w:rPr>
              <w:t>RAM limit</w:t>
            </w:r>
          </w:p>
        </w:tc>
      </w:tr>
      <w:tr>
        <w:trPr>
          <w:cantSplit/>
          <w:cantSplit/>
        </w:trPr>
        <w:tc>
          <w:tcPr>
            <w:tcW w:type="dxa" w:w="2304"/>
            <w:vAlign w:val="center"/>
            <w:tcMar>
              <w:top w:w="80" w:type="dxa"/>
              <w:start w:w="100" w:type="dxa"/>
              <w:bottom w:w="80" w:type="dxa"/>
              <w:end w:w="100" w:type="dxa"/>
            </w:tcMar>
          </w:tcPr>
          <w:p>
            <w:r>
              <w:rPr>
                <w:rFonts w:ascii="Noto Sans" w:hAnsi="Noto Sans" w:eastAsia="Noto Sans"/>
                <w:color w:val="141414"/>
                <w:sz w:val="17"/>
              </w:rPr>
              <w:t>API</w:t>
            </w:r>
          </w:p>
        </w:tc>
        <w:tc>
          <w:tcPr>
            <w:tcW w:type="dxa" w:w="2016"/>
            <w:vAlign w:val="center"/>
            <w:tcMar>
              <w:top w:w="80" w:type="dxa"/>
              <w:start w:w="100" w:type="dxa"/>
              <w:bottom w:w="80" w:type="dxa"/>
              <w:end w:w="100" w:type="dxa"/>
            </w:tcMar>
          </w:tcPr>
          <w:p>
            <w:r>
              <w:rPr>
                <w:rFonts w:ascii="Noto Sans" w:hAnsi="Noto Sans" w:eastAsia="Noto Sans"/>
                <w:color w:val="141414"/>
                <w:sz w:val="17"/>
              </w:rPr>
              <w:t>500m</w:t>
            </w:r>
          </w:p>
        </w:tc>
        <w:tc>
          <w:tcPr>
            <w:tcW w:type="dxa" w:w="1872"/>
            <w:vAlign w:val="center"/>
            <w:tcMar>
              <w:top w:w="80" w:type="dxa"/>
              <w:start w:w="100" w:type="dxa"/>
              <w:bottom w:w="80" w:type="dxa"/>
              <w:end w:w="100" w:type="dxa"/>
            </w:tcMar>
          </w:tcPr>
          <w:p>
            <w:r>
              <w:rPr>
                <w:rFonts w:ascii="Noto Sans" w:hAnsi="Noto Sans" w:eastAsia="Noto Sans"/>
                <w:color w:val="141414"/>
                <w:sz w:val="17"/>
              </w:rPr>
              <w:t>2</w:t>
            </w:r>
          </w:p>
        </w:tc>
        <w:tc>
          <w:tcPr>
            <w:tcW w:type="dxa" w:w="2232"/>
            <w:vAlign w:val="center"/>
            <w:tcMar>
              <w:top w:w="80" w:type="dxa"/>
              <w:start w:w="100" w:type="dxa"/>
              <w:bottom w:w="80" w:type="dxa"/>
              <w:end w:w="100" w:type="dxa"/>
            </w:tcMar>
          </w:tcPr>
          <w:p>
            <w:r>
              <w:rPr>
                <w:rFonts w:ascii="Noto Sans" w:hAnsi="Noto Sans" w:eastAsia="Noto Sans"/>
                <w:color w:val="141414"/>
                <w:sz w:val="17"/>
              </w:rPr>
              <w:t>1Gi</w:t>
            </w:r>
          </w:p>
        </w:tc>
        <w:tc>
          <w:tcPr>
            <w:tcW w:type="dxa" w:w="2232"/>
            <w:vAlign w:val="center"/>
            <w:tcMar>
              <w:top w:w="80" w:type="dxa"/>
              <w:start w:w="100" w:type="dxa"/>
              <w:bottom w:w="80" w:type="dxa"/>
              <w:end w:w="100" w:type="dxa"/>
            </w:tcMar>
          </w:tcPr>
          <w:p>
            <w:r>
              <w:rPr>
                <w:rFonts w:ascii="Noto Sans" w:hAnsi="Noto Sans" w:eastAsia="Noto Sans"/>
                <w:color w:val="141414"/>
                <w:sz w:val="17"/>
              </w:rPr>
              <w:t>2Gi</w:t>
            </w:r>
          </w:p>
        </w:tc>
      </w:tr>
      <w:tr>
        <w:trPr>
          <w:cantSplit/>
          <w:cantSplit/>
        </w:trPr>
        <w:tc>
          <w:tcPr>
            <w:tcW w:type="dxa" w:w="2304"/>
            <w:vAlign w:val="center"/>
            <w:tcMar>
              <w:top w:w="80" w:type="dxa"/>
              <w:start w:w="100" w:type="dxa"/>
              <w:bottom w:w="80" w:type="dxa"/>
              <w:end w:w="100" w:type="dxa"/>
            </w:tcMar>
            <w:shd w:fill="F3F6F8"/>
          </w:tcPr>
          <w:p>
            <w:r>
              <w:rPr>
                <w:rFonts w:ascii="Noto Sans" w:hAnsi="Noto Sans" w:eastAsia="Noto Sans"/>
                <w:color w:val="141414"/>
                <w:sz w:val="17"/>
              </w:rPr>
              <w:t>Worker</w:t>
            </w:r>
          </w:p>
        </w:tc>
        <w:tc>
          <w:tcPr>
            <w:tcW w:type="dxa" w:w="2016"/>
            <w:vAlign w:val="center"/>
            <w:tcMar>
              <w:top w:w="80" w:type="dxa"/>
              <w:start w:w="100" w:type="dxa"/>
              <w:bottom w:w="80" w:type="dxa"/>
              <w:end w:w="100" w:type="dxa"/>
            </w:tcMar>
            <w:shd w:fill="F3F6F8"/>
          </w:tcPr>
          <w:p>
            <w:r>
              <w:rPr>
                <w:rFonts w:ascii="Noto Sans" w:hAnsi="Noto Sans" w:eastAsia="Noto Sans"/>
                <w:color w:val="141414"/>
                <w:sz w:val="17"/>
              </w:rPr>
              <w:t>250m</w:t>
            </w:r>
          </w:p>
        </w:tc>
        <w:tc>
          <w:tcPr>
            <w:tcW w:type="dxa" w:w="1872"/>
            <w:vAlign w:val="center"/>
            <w:tcMar>
              <w:top w:w="80" w:type="dxa"/>
              <w:start w:w="100" w:type="dxa"/>
              <w:bottom w:w="80" w:type="dxa"/>
              <w:end w:w="100" w:type="dxa"/>
            </w:tcMar>
            <w:shd w:fill="F3F6F8"/>
          </w:tcPr>
          <w:p>
            <w:r>
              <w:rPr>
                <w:rFonts w:ascii="Noto Sans" w:hAnsi="Noto Sans" w:eastAsia="Noto Sans"/>
                <w:color w:val="141414"/>
                <w:sz w:val="17"/>
              </w:rPr>
              <w:t>1</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512Mi</w:t>
            </w:r>
          </w:p>
        </w:tc>
        <w:tc>
          <w:tcPr>
            <w:tcW w:type="dxa" w:w="2232"/>
            <w:vAlign w:val="center"/>
            <w:tcMar>
              <w:top w:w="80" w:type="dxa"/>
              <w:start w:w="100" w:type="dxa"/>
              <w:bottom w:w="80" w:type="dxa"/>
              <w:end w:w="100" w:type="dxa"/>
            </w:tcMar>
            <w:shd w:fill="F3F6F8"/>
          </w:tcPr>
          <w:p>
            <w:r>
              <w:rPr>
                <w:rFonts w:ascii="Noto Sans" w:hAnsi="Noto Sans" w:eastAsia="Noto Sans"/>
                <w:color w:val="141414"/>
                <w:sz w:val="17"/>
              </w:rPr>
              <w:t>1.5Gi</w:t>
            </w:r>
          </w:p>
        </w:tc>
      </w:tr>
    </w:tbl>
    <w:p>
      <w:pPr>
        <w:spacing w:after="100" w:line="252" w:lineRule="auto"/>
      </w:pPr>
      <w:r>
        <w:rPr>
          <w:rFonts w:ascii="Noto Sans" w:hAnsi="Noto Sans" w:eastAsia="Noto Sans"/>
        </w:rPr>
        <w:t>Valori iniziali di sizing validati dalla suite di conformance e dai test di carico della baseline v1.0. Non rappresentano limiti funzionali del contratto.</w:t>
      </w:r>
    </w:p>
    <w:p>
      <w:pPr>
        <w:pStyle w:val="Heading2"/>
        <w:keepNext/>
      </w:pPr>
      <w:r>
        <w:rPr>
          <w:rFonts w:ascii="Noto Sans" w:hAnsi="Noto Sans" w:eastAsia="Noto Sans"/>
        </w:rPr>
        <w:t>61.2 Configurazione applicativa minima</w:t>
      </w:r>
    </w:p>
    <w:tbl>
      <w:tblPr>
        <w:tblStyle w:val="TableGrid"/>
        <w:tblW w:type="auto" w:w="0"/>
        <w:jc w:val="center"/>
        <w:tblLook w:firstColumn="1" w:firstRow="1" w:lastColumn="0" w:lastRow="0" w:noHBand="0" w:noVBand="1" w:val="04A0"/>
      </w:tblPr>
      <w:tblGrid>
        <w:gridCol w:w="9832"/>
      </w:tblGrid>
      <w:tr>
        <w:trPr>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OUF_ONBOARDING_DB_URL=&lt;secret/reference&gt;</w:t>
            </w:r>
            <w:r>
              <w:rPr>
                <w:rFonts w:ascii="Noto Sans" w:hAnsi="Noto Sans" w:eastAsia="Noto Sans"/>
                <w:sz w:val="17"/>
              </w:rPr>
              <w:br/>
            </w:r>
            <w:r>
              <w:rPr>
                <w:rFonts w:ascii="Noto Sans" w:hAnsi="Noto Sans" w:eastAsia="Noto Sans"/>
                <w:color w:val="141414"/>
                <w:sz w:val="17"/>
              </w:rPr>
              <w:t>OUF_GATEWAY_BASE_URL=https://&lt;internal-gateway&gt;</w:t>
            </w:r>
            <w:r>
              <w:rPr>
                <w:rFonts w:ascii="Noto Sans" w:hAnsi="Noto Sans" w:eastAsia="Noto Sans"/>
                <w:sz w:val="17"/>
              </w:rPr>
              <w:br/>
            </w:r>
            <w:r>
              <w:rPr>
                <w:rFonts w:ascii="Noto Sans" w:hAnsi="Noto Sans" w:eastAsia="Noto Sans"/>
                <w:color w:val="141414"/>
                <w:sz w:val="17"/>
              </w:rPr>
              <w:t>OUF_SEMANTIC_CAPABILITY_BASE=/api/...</w:t>
            </w:r>
            <w:r>
              <w:rPr>
                <w:rFonts w:ascii="Noto Sans" w:hAnsi="Noto Sans" w:eastAsia="Noto Sans"/>
                <w:sz w:val="17"/>
              </w:rPr>
              <w:br/>
            </w:r>
            <w:r>
              <w:rPr>
                <w:rFonts w:ascii="Noto Sans" w:hAnsi="Noto Sans" w:eastAsia="Noto Sans"/>
                <w:color w:val="141414"/>
                <w:sz w:val="17"/>
              </w:rPr>
              <w:t>OUF_OIDC_ISSUER=&lt;IAM issuer&gt;</w:t>
            </w:r>
            <w:r>
              <w:rPr>
                <w:rFonts w:ascii="Noto Sans" w:hAnsi="Noto Sans" w:eastAsia="Noto Sans"/>
                <w:sz w:val="17"/>
              </w:rPr>
              <w:br/>
            </w:r>
            <w:r>
              <w:rPr>
                <w:rFonts w:ascii="Noto Sans" w:hAnsi="Noto Sans" w:eastAsia="Noto Sans"/>
                <w:color w:val="141414"/>
                <w:sz w:val="17"/>
              </w:rPr>
              <w:t>OUF_OTEL_ENDPOINT=&lt;collector&gt;</w:t>
            </w:r>
            <w:r>
              <w:rPr>
                <w:rFonts w:ascii="Noto Sans" w:hAnsi="Noto Sans" w:eastAsia="Noto Sans"/>
                <w:sz w:val="17"/>
              </w:rPr>
              <w:br/>
            </w:r>
            <w:r>
              <w:rPr>
                <w:rFonts w:ascii="Noto Sans" w:hAnsi="Noto Sans" w:eastAsia="Noto Sans"/>
                <w:color w:val="141414"/>
                <w:sz w:val="17"/>
              </w:rPr>
              <w:t>OUF_APPROVAL_CHALLENGE_TTL=PT10M</w:t>
            </w:r>
            <w:r>
              <w:rPr>
                <w:rFonts w:ascii="Noto Sans" w:hAnsi="Noto Sans" w:eastAsia="Noto Sans"/>
                <w:sz w:val="17"/>
              </w:rPr>
              <w:br/>
            </w:r>
            <w:r>
              <w:rPr>
                <w:rFonts w:ascii="Noto Sans" w:hAnsi="Noto Sans" w:eastAsia="Noto Sans"/>
                <w:color w:val="141414"/>
                <w:sz w:val="17"/>
              </w:rPr>
              <w:t>OUF_JOB_MAX_ATTEMPTS=5</w:t>
            </w:r>
          </w:p>
        </w:tc>
      </w:tr>
    </w:tbl>
    <w:p>
      <w:pPr>
        <w:pStyle w:val="Heading1"/>
        <w:keepNext/>
      </w:pPr>
      <w:r>
        <w:rPr>
          <w:rFonts w:ascii="Noto Sans" w:hAnsi="Noto Sans" w:eastAsia="Noto Sans"/>
        </w:rPr>
        <w:t>62. Backup, restore e disaster recovery</w:t>
      </w:r>
    </w:p>
    <w:p>
      <w:pPr>
        <w:spacing w:after="100" w:line="252" w:lineRule="auto"/>
      </w:pPr>
      <w:r>
        <w:rPr>
          <w:rFonts w:ascii="Noto Sans" w:hAnsi="Noto Sans" w:eastAsia="Noto Sans"/>
        </w:rPr>
        <w:t>Il modulo conserva configurazioni, mapping, approval evidence e audit funzionale: il repository PostgreSQL è quindi componente critico del control plane. La strategia usa capability di backup condivise della piattaforma e non introduce un prodotto di backup specifico del modulo.</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trPr>
        <w:tc>
          <w:tcPr>
            <w:tcW w:type="dxa" w:w="2376"/>
            <w:vAlign w:val="center"/>
            <w:tcMar>
              <w:top w:w="80" w:type="dxa"/>
              <w:start w:w="100" w:type="dxa"/>
              <w:bottom w:w="80" w:type="dxa"/>
              <w:end w:w="100" w:type="dxa"/>
            </w:tcMar>
            <w:shd w:fill="0F6B78"/>
          </w:tcPr>
          <w:p>
            <w:r>
              <w:rPr>
                <w:rFonts w:ascii="Noto Sans" w:hAnsi="Noto Sans" w:eastAsia="Noto Sans"/>
                <w:b/>
                <w:color w:val="FFFFFF"/>
                <w:sz w:val="17"/>
              </w:rPr>
              <w:t>Controllo</w:t>
            </w:r>
          </w:p>
        </w:tc>
        <w:tc>
          <w:tcPr>
            <w:tcW w:type="dxa" w:w="5112"/>
            <w:vAlign w:val="center"/>
            <w:tcMar>
              <w:top w:w="80" w:type="dxa"/>
              <w:start w:w="100" w:type="dxa"/>
              <w:bottom w:w="80" w:type="dxa"/>
              <w:end w:w="100" w:type="dxa"/>
            </w:tcMar>
            <w:shd w:fill="0F6B78"/>
          </w:tcPr>
          <w:p>
            <w:r>
              <w:rPr>
                <w:rFonts w:ascii="Noto Sans" w:hAnsi="Noto Sans" w:eastAsia="Noto Sans"/>
                <w:b/>
                <w:color w:val="FFFFFF"/>
                <w:sz w:val="17"/>
              </w:rPr>
              <w:t>Baseline</w:t>
            </w:r>
          </w:p>
        </w:tc>
        <w:tc>
          <w:tcPr>
            <w:tcW w:type="dxa" w:w="4032"/>
            <w:vAlign w:val="center"/>
            <w:tcMar>
              <w:top w:w="80" w:type="dxa"/>
              <w:start w:w="100" w:type="dxa"/>
              <w:bottom w:w="80" w:type="dxa"/>
              <w:end w:w="100" w:type="dxa"/>
            </w:tcMar>
            <w:shd w:fill="0F6B78"/>
          </w:tcPr>
          <w:p>
            <w:r>
              <w:rPr>
                <w:rFonts w:ascii="Noto Sans" w:hAnsi="Noto Sans" w:eastAsia="Noto Sans"/>
                <w:b/>
                <w:color w:val="FFFFFF"/>
                <w:sz w:val="17"/>
              </w:rPr>
              <w:t>Verifica</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Backup DB</w:t>
            </w:r>
          </w:p>
        </w:tc>
        <w:tc>
          <w:tcPr>
            <w:tcW w:type="dxa" w:w="5112"/>
            <w:vAlign w:val="center"/>
            <w:tcMar>
              <w:top w:w="80" w:type="dxa"/>
              <w:start w:w="100" w:type="dxa"/>
              <w:bottom w:w="80" w:type="dxa"/>
              <w:end w:w="100" w:type="dxa"/>
            </w:tcMar>
          </w:tcPr>
          <w:p>
            <w:r>
              <w:rPr>
                <w:rFonts w:ascii="Noto Sans" w:hAnsi="Noto Sans" w:eastAsia="Noto Sans"/>
                <w:color w:val="141414"/>
                <w:sz w:val="17"/>
              </w:rPr>
              <w:t>full giornaliero + WAL/PITR</w:t>
            </w:r>
          </w:p>
        </w:tc>
        <w:tc>
          <w:tcPr>
            <w:tcW w:type="dxa" w:w="4032"/>
            <w:vAlign w:val="center"/>
            <w:tcMar>
              <w:top w:w="80" w:type="dxa"/>
              <w:start w:w="100" w:type="dxa"/>
              <w:bottom w:w="80" w:type="dxa"/>
              <w:end w:w="100" w:type="dxa"/>
            </w:tcMar>
          </w:tcPr>
          <w:p>
            <w:r>
              <w:rPr>
                <w:rFonts w:ascii="Noto Sans" w:hAnsi="Noto Sans" w:eastAsia="Noto Sans"/>
                <w:color w:val="141414"/>
                <w:sz w:val="17"/>
              </w:rPr>
              <w:t>job/status monitorato</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Retention</w:t>
            </w:r>
          </w:p>
        </w:tc>
        <w:tc>
          <w:tcPr>
            <w:tcW w:type="dxa" w:w="5112"/>
            <w:vAlign w:val="center"/>
            <w:tcMar>
              <w:top w:w="80" w:type="dxa"/>
              <w:start w:w="100" w:type="dxa"/>
              <w:bottom w:w="80" w:type="dxa"/>
              <w:end w:w="100" w:type="dxa"/>
            </w:tcMar>
            <w:shd w:fill="F3F6F8"/>
          </w:tcPr>
          <w:p>
            <w:r>
              <w:rPr>
                <w:rFonts w:ascii="Noto Sans" w:hAnsi="Noto Sans" w:eastAsia="Noto Sans"/>
                <w:color w:val="141414"/>
                <w:sz w:val="17"/>
              </w:rPr>
              <w:t>30 giorni operativi; policy superiore se richiesta da audit/regolamento</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restore test</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RPO</w:t>
            </w:r>
          </w:p>
        </w:tc>
        <w:tc>
          <w:tcPr>
            <w:tcW w:type="dxa" w:w="5112"/>
            <w:vAlign w:val="center"/>
            <w:tcMar>
              <w:top w:w="80" w:type="dxa"/>
              <w:start w:w="100" w:type="dxa"/>
              <w:bottom w:w="80" w:type="dxa"/>
              <w:end w:w="100" w:type="dxa"/>
            </w:tcMar>
          </w:tcPr>
          <w:p>
            <w:r>
              <w:rPr>
                <w:rFonts w:ascii="Noto Sans" w:hAnsi="Noto Sans" w:eastAsia="Noto Sans"/>
                <w:color w:val="141414"/>
                <w:sz w:val="17"/>
              </w:rPr>
              <w:t>&lt;= 15 minuti</w:t>
            </w:r>
          </w:p>
        </w:tc>
        <w:tc>
          <w:tcPr>
            <w:tcW w:type="dxa" w:w="4032"/>
            <w:vAlign w:val="center"/>
            <w:tcMar>
              <w:top w:w="80" w:type="dxa"/>
              <w:start w:w="100" w:type="dxa"/>
              <w:bottom w:w="80" w:type="dxa"/>
              <w:end w:w="100" w:type="dxa"/>
            </w:tcMar>
          </w:tcPr>
          <w:p>
            <w:r>
              <w:rPr>
                <w:rFonts w:ascii="Noto Sans" w:hAnsi="Noto Sans" w:eastAsia="Noto Sans"/>
                <w:color w:val="141414"/>
                <w:sz w:val="17"/>
              </w:rPr>
              <w:t>PITR test trimestrale</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RTO</w:t>
            </w:r>
          </w:p>
        </w:tc>
        <w:tc>
          <w:tcPr>
            <w:tcW w:type="dxa" w:w="5112"/>
            <w:vAlign w:val="center"/>
            <w:tcMar>
              <w:top w:w="80" w:type="dxa"/>
              <w:start w:w="100" w:type="dxa"/>
              <w:bottom w:w="80" w:type="dxa"/>
              <w:end w:w="100" w:type="dxa"/>
            </w:tcMar>
            <w:shd w:fill="F3F6F8"/>
          </w:tcPr>
          <w:p>
            <w:r>
              <w:rPr>
                <w:rFonts w:ascii="Noto Sans" w:hAnsi="Noto Sans" w:eastAsia="Noto Sans"/>
                <w:color w:val="141414"/>
                <w:sz w:val="17"/>
              </w:rPr>
              <w:t>&lt;= 4 ore</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runbook + restore exercise</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Encryption</w:t>
            </w:r>
          </w:p>
        </w:tc>
        <w:tc>
          <w:tcPr>
            <w:tcW w:type="dxa" w:w="5112"/>
            <w:vAlign w:val="center"/>
            <w:tcMar>
              <w:top w:w="80" w:type="dxa"/>
              <w:start w:w="100" w:type="dxa"/>
              <w:bottom w:w="80" w:type="dxa"/>
              <w:end w:w="100" w:type="dxa"/>
            </w:tcMar>
          </w:tcPr>
          <w:p>
            <w:r>
              <w:rPr>
                <w:rFonts w:ascii="Noto Sans" w:hAnsi="Noto Sans" w:eastAsia="Noto Sans"/>
                <w:color w:val="141414"/>
                <w:sz w:val="17"/>
              </w:rPr>
              <w:t>at-rest e in-transit secondo servizio DB/secret platform</w:t>
            </w:r>
          </w:p>
        </w:tc>
        <w:tc>
          <w:tcPr>
            <w:tcW w:type="dxa" w:w="4032"/>
            <w:vAlign w:val="center"/>
            <w:tcMar>
              <w:top w:w="80" w:type="dxa"/>
              <w:start w:w="100" w:type="dxa"/>
              <w:bottom w:w="80" w:type="dxa"/>
              <w:end w:w="100" w:type="dxa"/>
            </w:tcMar>
          </w:tcPr>
          <w:p>
            <w:r>
              <w:rPr>
                <w:rFonts w:ascii="Noto Sans" w:hAnsi="Noto Sans" w:eastAsia="Noto Sans"/>
                <w:color w:val="141414"/>
                <w:sz w:val="17"/>
              </w:rPr>
              <w:t>config audit</w:t>
            </w:r>
          </w:p>
        </w:tc>
      </w:tr>
      <w:tr>
        <w:trPr>
          <w:cantSplit/>
          <w:cantSplit/>
        </w:trPr>
        <w:tc>
          <w:tcPr>
            <w:tcW w:type="dxa" w:w="2376"/>
            <w:vAlign w:val="center"/>
            <w:tcMar>
              <w:top w:w="80" w:type="dxa"/>
              <w:start w:w="100" w:type="dxa"/>
              <w:bottom w:w="80" w:type="dxa"/>
              <w:end w:w="100" w:type="dxa"/>
            </w:tcMar>
            <w:shd w:fill="F3F6F8"/>
          </w:tcPr>
          <w:p>
            <w:r>
              <w:rPr>
                <w:rFonts w:ascii="Noto Sans" w:hAnsi="Noto Sans" w:eastAsia="Noto Sans"/>
                <w:color w:val="141414"/>
                <w:sz w:val="17"/>
              </w:rPr>
              <w:t>Restore isolation</w:t>
            </w:r>
          </w:p>
        </w:tc>
        <w:tc>
          <w:tcPr>
            <w:tcW w:type="dxa" w:w="5112"/>
            <w:vAlign w:val="center"/>
            <w:tcMar>
              <w:top w:w="80" w:type="dxa"/>
              <w:start w:w="100" w:type="dxa"/>
              <w:bottom w:w="80" w:type="dxa"/>
              <w:end w:w="100" w:type="dxa"/>
            </w:tcMar>
            <w:shd w:fill="F3F6F8"/>
          </w:tcPr>
          <w:p>
            <w:r>
              <w:rPr>
                <w:rFonts w:ascii="Noto Sans" w:hAnsi="Noto Sans" w:eastAsia="Noto Sans"/>
                <w:color w:val="141414"/>
                <w:sz w:val="17"/>
              </w:rPr>
              <w:t>restore prima in ambiente isolato</w:t>
            </w:r>
          </w:p>
        </w:tc>
        <w:tc>
          <w:tcPr>
            <w:tcW w:type="dxa" w:w="4032"/>
            <w:vAlign w:val="center"/>
            <w:tcMar>
              <w:top w:w="80" w:type="dxa"/>
              <w:start w:w="100" w:type="dxa"/>
              <w:bottom w:w="80" w:type="dxa"/>
              <w:end w:w="100" w:type="dxa"/>
            </w:tcMar>
            <w:shd w:fill="F3F6F8"/>
          </w:tcPr>
          <w:p>
            <w:r>
              <w:rPr>
                <w:rFonts w:ascii="Noto Sans" w:hAnsi="Noto Sans" w:eastAsia="Noto Sans"/>
                <w:color w:val="141414"/>
                <w:sz w:val="17"/>
              </w:rPr>
              <w:t>checksum e consistency check</w:t>
            </w:r>
          </w:p>
        </w:tc>
      </w:tr>
      <w:tr>
        <w:trPr>
          <w:cantSplit/>
          <w:cantSplit/>
        </w:trPr>
        <w:tc>
          <w:tcPr>
            <w:tcW w:type="dxa" w:w="2376"/>
            <w:vAlign w:val="center"/>
            <w:tcMar>
              <w:top w:w="80" w:type="dxa"/>
              <w:start w:w="100" w:type="dxa"/>
              <w:bottom w:w="80" w:type="dxa"/>
              <w:end w:w="100" w:type="dxa"/>
            </w:tcMar>
          </w:tcPr>
          <w:p>
            <w:r>
              <w:rPr>
                <w:rFonts w:ascii="Noto Sans" w:hAnsi="Noto Sans" w:eastAsia="Noto Sans"/>
                <w:color w:val="141414"/>
                <w:sz w:val="17"/>
              </w:rPr>
              <w:t>Published bundles</w:t>
            </w:r>
          </w:p>
        </w:tc>
        <w:tc>
          <w:tcPr>
            <w:tcW w:type="dxa" w:w="5112"/>
            <w:vAlign w:val="center"/>
            <w:tcMar>
              <w:top w:w="80" w:type="dxa"/>
              <w:start w:w="100" w:type="dxa"/>
              <w:bottom w:w="80" w:type="dxa"/>
              <w:end w:w="100" w:type="dxa"/>
            </w:tcMar>
          </w:tcPr>
          <w:p>
            <w:r>
              <w:rPr>
                <w:rFonts w:ascii="Noto Sans" w:hAnsi="Noto Sans" w:eastAsia="Noto Sans"/>
                <w:color w:val="141414"/>
                <w:sz w:val="17"/>
              </w:rPr>
              <w:t>ricostruibili e verificabili tramite checksum</w:t>
            </w:r>
          </w:p>
        </w:tc>
        <w:tc>
          <w:tcPr>
            <w:tcW w:type="dxa" w:w="4032"/>
            <w:vAlign w:val="center"/>
            <w:tcMar>
              <w:top w:w="80" w:type="dxa"/>
              <w:start w:w="100" w:type="dxa"/>
              <w:bottom w:w="80" w:type="dxa"/>
              <w:end w:w="100" w:type="dxa"/>
            </w:tcMar>
          </w:tcPr>
          <w:p>
            <w:r>
              <w:rPr>
                <w:rFonts w:ascii="Noto Sans" w:hAnsi="Noto Sans" w:eastAsia="Noto Sans"/>
                <w:color w:val="141414"/>
                <w:sz w:val="17"/>
              </w:rPr>
              <w:t>bundle integrity validation</w:t>
            </w:r>
          </w:p>
        </w:tc>
      </w:tr>
    </w:tbl>
    <w:tbl>
      <w:tblPr>
        <w:tblStyle w:val="TableGrid"/>
        <w:tblW w:type="auto" w:w="0"/>
        <w:tblLook w:firstColumn="1" w:firstRow="1" w:lastColumn="0" w:lastRow="0" w:noHBand="0" w:noVBand="1" w:val="04A0"/>
      </w:tblPr>
      <w:tblGrid>
        <w:gridCol w:w="9832"/>
      </w:tblGrid>
      <w:tr>
        <w:trPr>
          <w:cantSplit/>
          <w:tblHeader w:val="true"/>
        </w:trPr>
        <w:tc>
          <w:tcPr>
            <w:tcW w:type="dxa" w:w="9832"/>
            <w:shd w:fill="FFF4E5"/>
            <w:tcMar>
              <w:top w:w="120" w:type="dxa"/>
              <w:start w:w="140" w:type="dxa"/>
              <w:bottom w:w="120" w:type="dxa"/>
              <w:end w:w="140" w:type="dxa"/>
            </w:tcMar>
          </w:tcPr>
          <w:p>
            <w:r>
              <w:rPr>
                <w:rFonts w:ascii="Noto Sans" w:hAnsi="Noto Sans" w:eastAsia="Noto Sans"/>
                <w:b/>
                <w:color w:val="0B3B75"/>
                <w:sz w:val="17"/>
              </w:rPr>
              <w:t>Regola DR-01</w:t>
              <w:br/>
            </w:r>
            <w:r>
              <w:rPr>
                <w:rFonts w:ascii="Noto Sans" w:hAnsi="Noto Sans" w:eastAsia="Noto Sans"/>
                <w:color w:val="141414"/>
                <w:sz w:val="17"/>
              </w:rPr>
              <w:t>Il restore non deve produrre automaticamente nuove activation. Dopo un ripristino, il puntatore ACTIVE viene verificato contro PublishedConfiguration e audit prima di riabilitare operazioni amministrative.</w:t>
            </w:r>
          </w:p>
        </w:tc>
      </w:tr>
    </w:tbl>
    <w:p>
      <w:pPr>
        <w:pStyle w:val="Heading1"/>
        <w:keepNext/>
      </w:pPr>
      <w:r>
        <w:rPr>
          <w:rFonts w:ascii="Noto Sans" w:hAnsi="Noto Sans" w:eastAsia="Noto Sans"/>
        </w:rPr>
        <w:t>63. Observability e audit operativo</w:t>
      </w:r>
    </w:p>
    <w:p>
      <w:pPr>
        <w:spacing w:after="100" w:line="252" w:lineRule="auto"/>
      </w:pPr>
      <w:r>
        <w:rPr>
          <w:rFonts w:ascii="Noto Sans" w:hAnsi="Noto Sans" w:eastAsia="Noto Sans"/>
        </w:rPr>
        <w:t>Metriche, log, trace e audit hanno scopi distinti. I payload completi, token e secret non devono essere riversati nei log. Ogni richiesta usa X-Correlation-ID propagato attraverso Gateway, Onboarding e dipendenze governate.</w:t>
      </w:r>
    </w:p>
    <w:p>
      <w:pPr>
        <w:pStyle w:val="Heading2"/>
        <w:keepNext/>
      </w:pPr>
      <w:r>
        <w:rPr>
          <w:rFonts w:ascii="Noto Sans" w:hAnsi="Noto Sans" w:eastAsia="Noto Sans"/>
        </w:rPr>
        <w:t>63.1 Metriche minime Prometheus</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trPr>
        <w:tc>
          <w:tcPr>
            <w:tcW w:type="dxa" w:w="4680"/>
            <w:vAlign w:val="center"/>
            <w:tcMar>
              <w:top w:w="80" w:type="dxa"/>
              <w:start w:w="100" w:type="dxa"/>
              <w:bottom w:w="80" w:type="dxa"/>
              <w:end w:w="100" w:type="dxa"/>
            </w:tcMar>
            <w:shd w:fill="0F6B78"/>
          </w:tcPr>
          <w:p>
            <w:r>
              <w:rPr>
                <w:rFonts w:ascii="Noto Sans" w:hAnsi="Noto Sans" w:eastAsia="Noto Sans"/>
                <w:b/>
                <w:color w:val="FFFFFF"/>
                <w:sz w:val="17"/>
              </w:rPr>
              <w:t>Metrica</w:t>
            </w:r>
          </w:p>
        </w:tc>
        <w:tc>
          <w:tcPr>
            <w:tcW w:type="dxa" w:w="1872"/>
            <w:vAlign w:val="center"/>
            <w:tcMar>
              <w:top w:w="80" w:type="dxa"/>
              <w:start w:w="100" w:type="dxa"/>
              <w:bottom w:w="80" w:type="dxa"/>
              <w:end w:w="100" w:type="dxa"/>
            </w:tcMar>
            <w:shd w:fill="0F6B78"/>
          </w:tcPr>
          <w:p>
            <w:r>
              <w:rPr>
                <w:rFonts w:ascii="Noto Sans" w:hAnsi="Noto Sans" w:eastAsia="Noto Sans"/>
                <w:b/>
                <w:color w:val="FFFFFF"/>
                <w:sz w:val="17"/>
              </w:rPr>
              <w:t>Tipo</w:t>
            </w:r>
          </w:p>
        </w:tc>
        <w:tc>
          <w:tcPr>
            <w:tcW w:type="dxa" w:w="4680"/>
            <w:vAlign w:val="center"/>
            <w:tcMar>
              <w:top w:w="80" w:type="dxa"/>
              <w:start w:w="100" w:type="dxa"/>
              <w:bottom w:w="80" w:type="dxa"/>
              <w:end w:w="100" w:type="dxa"/>
            </w:tcMar>
            <w:shd w:fill="0F6B78"/>
          </w:tcPr>
          <w:p>
            <w:r>
              <w:rPr>
                <w:rFonts w:ascii="Noto Sans" w:hAnsi="Noto Sans" w:eastAsia="Noto Sans"/>
                <w:b/>
                <w:color w:val="FFFFFF"/>
                <w:sz w:val="17"/>
              </w:rPr>
              <w:t>Uso</w:t>
            </w:r>
          </w:p>
        </w:tc>
      </w:tr>
      <w:tr>
        <w:trPr>
          <w:cantSplit/>
          <w:cantSplit/>
        </w:trPr>
        <w:tc>
          <w:tcPr>
            <w:tcW w:type="dxa" w:w="4680"/>
            <w:vAlign w:val="center"/>
            <w:tcMar>
              <w:top w:w="80" w:type="dxa"/>
              <w:start w:w="100" w:type="dxa"/>
              <w:bottom w:w="80" w:type="dxa"/>
              <w:end w:w="100" w:type="dxa"/>
            </w:tcMar>
          </w:tcPr>
          <w:p>
            <w:r>
              <w:rPr>
                <w:rFonts w:ascii="Noto Sans" w:hAnsi="Noto Sans" w:eastAsia="Noto Sans"/>
                <w:color w:val="141414"/>
                <w:sz w:val="17"/>
              </w:rPr>
              <w:t>ouf_onboarding_http_requests_total</w:t>
            </w:r>
          </w:p>
        </w:tc>
        <w:tc>
          <w:tcPr>
            <w:tcW w:type="dxa" w:w="1872"/>
            <w:vAlign w:val="center"/>
            <w:tcMar>
              <w:top w:w="80" w:type="dxa"/>
              <w:start w:w="100" w:type="dxa"/>
              <w:bottom w:w="80" w:type="dxa"/>
              <w:end w:w="100" w:type="dxa"/>
            </w:tcMar>
          </w:tcPr>
          <w:p>
            <w:r>
              <w:rPr>
                <w:rFonts w:ascii="Noto Sans" w:hAnsi="Noto Sans" w:eastAsia="Noto Sans"/>
                <w:color w:val="141414"/>
                <w:sz w:val="17"/>
              </w:rPr>
              <w:t>counter</w:t>
            </w:r>
          </w:p>
        </w:tc>
        <w:tc>
          <w:tcPr>
            <w:tcW w:type="dxa" w:w="4680"/>
            <w:vAlign w:val="center"/>
            <w:tcMar>
              <w:top w:w="80" w:type="dxa"/>
              <w:start w:w="100" w:type="dxa"/>
              <w:bottom w:w="80" w:type="dxa"/>
              <w:end w:w="100" w:type="dxa"/>
            </w:tcMar>
          </w:tcPr>
          <w:p>
            <w:r>
              <w:rPr>
                <w:rFonts w:ascii="Noto Sans" w:hAnsi="Noto Sans" w:eastAsia="Noto Sans"/>
                <w:color w:val="141414"/>
                <w:sz w:val="17"/>
              </w:rPr>
              <w:t>volume/esiti per route/status</w:t>
            </w:r>
          </w:p>
        </w:tc>
      </w:tr>
      <w:tr>
        <w:trPr>
          <w:cantSplit/>
          <w:cantSplit/>
        </w:trPr>
        <w:tc>
          <w:tcPr>
            <w:tcW w:type="dxa" w:w="4680"/>
            <w:vAlign w:val="center"/>
            <w:tcMar>
              <w:top w:w="80" w:type="dxa"/>
              <w:start w:w="100" w:type="dxa"/>
              <w:bottom w:w="80" w:type="dxa"/>
              <w:end w:w="100" w:type="dxa"/>
            </w:tcMar>
            <w:shd w:fill="F3F6F8"/>
          </w:tcPr>
          <w:p>
            <w:r>
              <w:rPr>
                <w:rFonts w:ascii="Noto Sans" w:hAnsi="Noto Sans" w:eastAsia="Noto Sans"/>
                <w:color w:val="141414"/>
                <w:sz w:val="17"/>
              </w:rPr>
              <w:t>ouf_onboarding_http_request_duration_seconds</w:t>
            </w:r>
          </w:p>
        </w:tc>
        <w:tc>
          <w:tcPr>
            <w:tcW w:type="dxa" w:w="1872"/>
            <w:vAlign w:val="center"/>
            <w:tcMar>
              <w:top w:w="80" w:type="dxa"/>
              <w:start w:w="100" w:type="dxa"/>
              <w:bottom w:w="80" w:type="dxa"/>
              <w:end w:w="100" w:type="dxa"/>
            </w:tcMar>
            <w:shd w:fill="F3F6F8"/>
          </w:tcPr>
          <w:p>
            <w:r>
              <w:rPr>
                <w:rFonts w:ascii="Noto Sans" w:hAnsi="Noto Sans" w:eastAsia="Noto Sans"/>
                <w:color w:val="141414"/>
                <w:sz w:val="17"/>
              </w:rPr>
              <w:t>histogram</w:t>
            </w:r>
          </w:p>
        </w:tc>
        <w:tc>
          <w:tcPr>
            <w:tcW w:type="dxa" w:w="4680"/>
            <w:vAlign w:val="center"/>
            <w:tcMar>
              <w:top w:w="80" w:type="dxa"/>
              <w:start w:w="100" w:type="dxa"/>
              <w:bottom w:w="80" w:type="dxa"/>
              <w:end w:w="100" w:type="dxa"/>
            </w:tcMar>
            <w:shd w:fill="F3F6F8"/>
          </w:tcPr>
          <w:p>
            <w:r>
              <w:rPr>
                <w:rFonts w:ascii="Noto Sans" w:hAnsi="Noto Sans" w:eastAsia="Noto Sans"/>
                <w:color w:val="141414"/>
                <w:sz w:val="17"/>
              </w:rPr>
              <w:t>latenza p50/p95/p99</w:t>
            </w:r>
          </w:p>
        </w:tc>
      </w:tr>
      <w:tr>
        <w:trPr>
          <w:cantSplit/>
          <w:cantSplit/>
        </w:trPr>
        <w:tc>
          <w:tcPr>
            <w:tcW w:type="dxa" w:w="4680"/>
            <w:vAlign w:val="center"/>
            <w:tcMar>
              <w:top w:w="80" w:type="dxa"/>
              <w:start w:w="100" w:type="dxa"/>
              <w:bottom w:w="80" w:type="dxa"/>
              <w:end w:w="100" w:type="dxa"/>
            </w:tcMar>
          </w:tcPr>
          <w:p>
            <w:r>
              <w:rPr>
                <w:rFonts w:ascii="Noto Sans" w:hAnsi="Noto Sans" w:eastAsia="Noto Sans"/>
                <w:color w:val="141414"/>
                <w:sz w:val="17"/>
              </w:rPr>
              <w:t>ouf_onboarding_jobs_total</w:t>
            </w:r>
          </w:p>
        </w:tc>
        <w:tc>
          <w:tcPr>
            <w:tcW w:type="dxa" w:w="1872"/>
            <w:vAlign w:val="center"/>
            <w:tcMar>
              <w:top w:w="80" w:type="dxa"/>
              <w:start w:w="100" w:type="dxa"/>
              <w:bottom w:w="80" w:type="dxa"/>
              <w:end w:w="100" w:type="dxa"/>
            </w:tcMar>
          </w:tcPr>
          <w:p>
            <w:r>
              <w:rPr>
                <w:rFonts w:ascii="Noto Sans" w:hAnsi="Noto Sans" w:eastAsia="Noto Sans"/>
                <w:color w:val="141414"/>
                <w:sz w:val="17"/>
              </w:rPr>
              <w:t>counter</w:t>
            </w:r>
          </w:p>
        </w:tc>
        <w:tc>
          <w:tcPr>
            <w:tcW w:type="dxa" w:w="4680"/>
            <w:vAlign w:val="center"/>
            <w:tcMar>
              <w:top w:w="80" w:type="dxa"/>
              <w:start w:w="100" w:type="dxa"/>
              <w:bottom w:w="80" w:type="dxa"/>
              <w:end w:w="100" w:type="dxa"/>
            </w:tcMar>
          </w:tcPr>
          <w:p>
            <w:r>
              <w:rPr>
                <w:rFonts w:ascii="Noto Sans" w:hAnsi="Noto Sans" w:eastAsia="Noto Sans"/>
                <w:color w:val="141414"/>
                <w:sz w:val="17"/>
              </w:rPr>
              <w:t>job per type/status</w:t>
            </w:r>
          </w:p>
        </w:tc>
      </w:tr>
      <w:tr>
        <w:trPr>
          <w:cantSplit/>
          <w:cantSplit/>
        </w:trPr>
        <w:tc>
          <w:tcPr>
            <w:tcW w:type="dxa" w:w="4680"/>
            <w:vAlign w:val="center"/>
            <w:tcMar>
              <w:top w:w="80" w:type="dxa"/>
              <w:start w:w="100" w:type="dxa"/>
              <w:bottom w:w="80" w:type="dxa"/>
              <w:end w:w="100" w:type="dxa"/>
            </w:tcMar>
            <w:shd w:fill="F3F6F8"/>
          </w:tcPr>
          <w:p>
            <w:r>
              <w:rPr>
                <w:rFonts w:ascii="Noto Sans" w:hAnsi="Noto Sans" w:eastAsia="Noto Sans"/>
                <w:color w:val="141414"/>
                <w:sz w:val="17"/>
              </w:rPr>
              <w:t>ouf_onboarding_job_duration_seconds</w:t>
            </w:r>
          </w:p>
        </w:tc>
        <w:tc>
          <w:tcPr>
            <w:tcW w:type="dxa" w:w="1872"/>
            <w:vAlign w:val="center"/>
            <w:tcMar>
              <w:top w:w="80" w:type="dxa"/>
              <w:start w:w="100" w:type="dxa"/>
              <w:bottom w:w="80" w:type="dxa"/>
              <w:end w:w="100" w:type="dxa"/>
            </w:tcMar>
            <w:shd w:fill="F3F6F8"/>
          </w:tcPr>
          <w:p>
            <w:r>
              <w:rPr>
                <w:rFonts w:ascii="Noto Sans" w:hAnsi="Noto Sans" w:eastAsia="Noto Sans"/>
                <w:color w:val="141414"/>
                <w:sz w:val="17"/>
              </w:rPr>
              <w:t>histogram</w:t>
            </w:r>
          </w:p>
        </w:tc>
        <w:tc>
          <w:tcPr>
            <w:tcW w:type="dxa" w:w="4680"/>
            <w:vAlign w:val="center"/>
            <w:tcMar>
              <w:top w:w="80" w:type="dxa"/>
              <w:start w:w="100" w:type="dxa"/>
              <w:bottom w:w="80" w:type="dxa"/>
              <w:end w:w="100" w:type="dxa"/>
            </w:tcMar>
            <w:shd w:fill="F3F6F8"/>
          </w:tcPr>
          <w:p>
            <w:r>
              <w:rPr>
                <w:rFonts w:ascii="Noto Sans" w:hAnsi="Noto Sans" w:eastAsia="Noto Sans"/>
                <w:color w:val="141414"/>
                <w:sz w:val="17"/>
              </w:rPr>
              <w:t>durata job</w:t>
            </w:r>
          </w:p>
        </w:tc>
      </w:tr>
      <w:tr>
        <w:trPr>
          <w:cantSplit/>
          <w:cantSplit/>
        </w:trPr>
        <w:tc>
          <w:tcPr>
            <w:tcW w:type="dxa" w:w="4680"/>
            <w:vAlign w:val="center"/>
            <w:tcMar>
              <w:top w:w="80" w:type="dxa"/>
              <w:start w:w="100" w:type="dxa"/>
              <w:bottom w:w="80" w:type="dxa"/>
              <w:end w:w="100" w:type="dxa"/>
            </w:tcMar>
          </w:tcPr>
          <w:p>
            <w:r>
              <w:rPr>
                <w:rFonts w:ascii="Noto Sans" w:hAnsi="Noto Sans" w:eastAsia="Noto Sans"/>
                <w:color w:val="141414"/>
                <w:sz w:val="17"/>
              </w:rPr>
              <w:t>ouf_onboarding_job_backlog</w:t>
            </w:r>
          </w:p>
        </w:tc>
        <w:tc>
          <w:tcPr>
            <w:tcW w:type="dxa" w:w="1872"/>
            <w:vAlign w:val="center"/>
            <w:tcMar>
              <w:top w:w="80" w:type="dxa"/>
              <w:start w:w="100" w:type="dxa"/>
              <w:bottom w:w="80" w:type="dxa"/>
              <w:end w:w="100" w:type="dxa"/>
            </w:tcMar>
          </w:tcPr>
          <w:p>
            <w:r>
              <w:rPr>
                <w:rFonts w:ascii="Noto Sans" w:hAnsi="Noto Sans" w:eastAsia="Noto Sans"/>
                <w:color w:val="141414"/>
                <w:sz w:val="17"/>
              </w:rPr>
              <w:t>gauge</w:t>
            </w:r>
          </w:p>
        </w:tc>
        <w:tc>
          <w:tcPr>
            <w:tcW w:type="dxa" w:w="4680"/>
            <w:vAlign w:val="center"/>
            <w:tcMar>
              <w:top w:w="80" w:type="dxa"/>
              <w:start w:w="100" w:type="dxa"/>
              <w:bottom w:w="80" w:type="dxa"/>
              <w:end w:w="100" w:type="dxa"/>
            </w:tcMar>
          </w:tcPr>
          <w:p>
            <w:r>
              <w:rPr>
                <w:rFonts w:ascii="Noto Sans" w:hAnsi="Noto Sans" w:eastAsia="Noto Sans"/>
                <w:color w:val="141414"/>
                <w:sz w:val="17"/>
              </w:rPr>
              <w:t>backlog READY/RETRY_WAIT</w:t>
            </w:r>
          </w:p>
        </w:tc>
      </w:tr>
      <w:tr>
        <w:trPr>
          <w:cantSplit/>
          <w:cantSplit/>
        </w:trPr>
        <w:tc>
          <w:tcPr>
            <w:tcW w:type="dxa" w:w="4680"/>
            <w:vAlign w:val="center"/>
            <w:tcMar>
              <w:top w:w="80" w:type="dxa"/>
              <w:start w:w="100" w:type="dxa"/>
              <w:bottom w:w="80" w:type="dxa"/>
              <w:end w:w="100" w:type="dxa"/>
            </w:tcMar>
            <w:shd w:fill="F3F6F8"/>
          </w:tcPr>
          <w:p>
            <w:r>
              <w:rPr>
                <w:rFonts w:ascii="Noto Sans" w:hAnsi="Noto Sans" w:eastAsia="Noto Sans"/>
                <w:color w:val="141414"/>
                <w:sz w:val="17"/>
              </w:rPr>
              <w:t>ouf_onboarding_versions_by_state</w:t>
            </w:r>
          </w:p>
        </w:tc>
        <w:tc>
          <w:tcPr>
            <w:tcW w:type="dxa" w:w="1872"/>
            <w:vAlign w:val="center"/>
            <w:tcMar>
              <w:top w:w="80" w:type="dxa"/>
              <w:start w:w="100" w:type="dxa"/>
              <w:bottom w:w="80" w:type="dxa"/>
              <w:end w:w="100" w:type="dxa"/>
            </w:tcMar>
            <w:shd w:fill="F3F6F8"/>
          </w:tcPr>
          <w:p>
            <w:r>
              <w:rPr>
                <w:rFonts w:ascii="Noto Sans" w:hAnsi="Noto Sans" w:eastAsia="Noto Sans"/>
                <w:color w:val="141414"/>
                <w:sz w:val="17"/>
              </w:rPr>
              <w:t>gauge</w:t>
            </w:r>
          </w:p>
        </w:tc>
        <w:tc>
          <w:tcPr>
            <w:tcW w:type="dxa" w:w="4680"/>
            <w:vAlign w:val="center"/>
            <w:tcMar>
              <w:top w:w="80" w:type="dxa"/>
              <w:start w:w="100" w:type="dxa"/>
              <w:bottom w:w="80" w:type="dxa"/>
              <w:end w:w="100" w:type="dxa"/>
            </w:tcMar>
            <w:shd w:fill="F3F6F8"/>
          </w:tcPr>
          <w:p>
            <w:r>
              <w:rPr>
                <w:rFonts w:ascii="Noto Sans" w:hAnsi="Noto Sans" w:eastAsia="Noto Sans"/>
                <w:color w:val="141414"/>
                <w:sz w:val="17"/>
              </w:rPr>
              <w:t>distribuzione workflow</w:t>
            </w:r>
          </w:p>
        </w:tc>
      </w:tr>
      <w:tr>
        <w:trPr>
          <w:cantSplit/>
          <w:cantSplit/>
        </w:trPr>
        <w:tc>
          <w:tcPr>
            <w:tcW w:type="dxa" w:w="4680"/>
            <w:vAlign w:val="center"/>
            <w:tcMar>
              <w:top w:w="80" w:type="dxa"/>
              <w:start w:w="100" w:type="dxa"/>
              <w:bottom w:w="80" w:type="dxa"/>
              <w:end w:w="100" w:type="dxa"/>
            </w:tcMar>
          </w:tcPr>
          <w:p>
            <w:r>
              <w:rPr>
                <w:rFonts w:ascii="Noto Sans" w:hAnsi="Noto Sans" w:eastAsia="Noto Sans"/>
                <w:color w:val="141414"/>
                <w:sz w:val="17"/>
              </w:rPr>
              <w:t>ouf_onboarding_semantic_gaps_open</w:t>
            </w:r>
          </w:p>
        </w:tc>
        <w:tc>
          <w:tcPr>
            <w:tcW w:type="dxa" w:w="1872"/>
            <w:vAlign w:val="center"/>
            <w:tcMar>
              <w:top w:w="80" w:type="dxa"/>
              <w:start w:w="100" w:type="dxa"/>
              <w:bottom w:w="80" w:type="dxa"/>
              <w:end w:w="100" w:type="dxa"/>
            </w:tcMar>
          </w:tcPr>
          <w:p>
            <w:r>
              <w:rPr>
                <w:rFonts w:ascii="Noto Sans" w:hAnsi="Noto Sans" w:eastAsia="Noto Sans"/>
                <w:color w:val="141414"/>
                <w:sz w:val="17"/>
              </w:rPr>
              <w:t>gauge</w:t>
            </w:r>
          </w:p>
        </w:tc>
        <w:tc>
          <w:tcPr>
            <w:tcW w:type="dxa" w:w="4680"/>
            <w:vAlign w:val="center"/>
            <w:tcMar>
              <w:top w:w="80" w:type="dxa"/>
              <w:start w:w="100" w:type="dxa"/>
              <w:bottom w:w="80" w:type="dxa"/>
              <w:end w:w="100" w:type="dxa"/>
            </w:tcMar>
          </w:tcPr>
          <w:p>
            <w:r>
              <w:rPr>
                <w:rFonts w:ascii="Noto Sans" w:hAnsi="Noto Sans" w:eastAsia="Noto Sans"/>
                <w:color w:val="141414"/>
                <w:sz w:val="17"/>
              </w:rPr>
              <w:t>gap aperti/blocking</w:t>
            </w:r>
          </w:p>
        </w:tc>
      </w:tr>
      <w:tr>
        <w:trPr>
          <w:cantSplit/>
          <w:cantSplit/>
        </w:trPr>
        <w:tc>
          <w:tcPr>
            <w:tcW w:type="dxa" w:w="4680"/>
            <w:vAlign w:val="center"/>
            <w:tcMar>
              <w:top w:w="80" w:type="dxa"/>
              <w:start w:w="100" w:type="dxa"/>
              <w:bottom w:w="80" w:type="dxa"/>
              <w:end w:w="100" w:type="dxa"/>
            </w:tcMar>
            <w:shd w:fill="F3F6F8"/>
          </w:tcPr>
          <w:p>
            <w:r>
              <w:rPr>
                <w:rFonts w:ascii="Noto Sans" w:hAnsi="Noto Sans" w:eastAsia="Noto Sans"/>
                <w:color w:val="141414"/>
                <w:sz w:val="17"/>
              </w:rPr>
              <w:t>ouf_onboarding_approval_challenges_total</w:t>
            </w:r>
          </w:p>
        </w:tc>
        <w:tc>
          <w:tcPr>
            <w:tcW w:type="dxa" w:w="1872"/>
            <w:vAlign w:val="center"/>
            <w:tcMar>
              <w:top w:w="80" w:type="dxa"/>
              <w:start w:w="100" w:type="dxa"/>
              <w:bottom w:w="80" w:type="dxa"/>
              <w:end w:w="100" w:type="dxa"/>
            </w:tcMar>
            <w:shd w:fill="F3F6F8"/>
          </w:tcPr>
          <w:p>
            <w:r>
              <w:rPr>
                <w:rFonts w:ascii="Noto Sans" w:hAnsi="Noto Sans" w:eastAsia="Noto Sans"/>
                <w:color w:val="141414"/>
                <w:sz w:val="17"/>
              </w:rPr>
              <w:t>counter</w:t>
            </w:r>
          </w:p>
        </w:tc>
        <w:tc>
          <w:tcPr>
            <w:tcW w:type="dxa" w:w="4680"/>
            <w:vAlign w:val="center"/>
            <w:tcMar>
              <w:top w:w="80" w:type="dxa"/>
              <w:start w:w="100" w:type="dxa"/>
              <w:bottom w:w="80" w:type="dxa"/>
              <w:end w:w="100" w:type="dxa"/>
            </w:tcMar>
            <w:shd w:fill="F3F6F8"/>
          </w:tcPr>
          <w:p>
            <w:r>
              <w:rPr>
                <w:rFonts w:ascii="Noto Sans" w:hAnsi="Noto Sans" w:eastAsia="Noto Sans"/>
                <w:color w:val="141414"/>
                <w:sz w:val="17"/>
              </w:rPr>
              <w:t>created/confirmed/expired/invalidated</w:t>
            </w:r>
          </w:p>
        </w:tc>
      </w:tr>
      <w:tr>
        <w:trPr>
          <w:cantSplit/>
          <w:cantSplit/>
        </w:trPr>
        <w:tc>
          <w:tcPr>
            <w:tcW w:type="dxa" w:w="4680"/>
            <w:vAlign w:val="center"/>
            <w:tcMar>
              <w:top w:w="80" w:type="dxa"/>
              <w:start w:w="100" w:type="dxa"/>
              <w:bottom w:w="80" w:type="dxa"/>
              <w:end w:w="100" w:type="dxa"/>
            </w:tcMar>
          </w:tcPr>
          <w:p>
            <w:r>
              <w:rPr>
                <w:rFonts w:ascii="Noto Sans" w:hAnsi="Noto Sans" w:eastAsia="Noto Sans"/>
                <w:color w:val="141414"/>
                <w:sz w:val="17"/>
              </w:rPr>
              <w:t>ouf_onboarding_dependency_errors_total</w:t>
            </w:r>
          </w:p>
        </w:tc>
        <w:tc>
          <w:tcPr>
            <w:tcW w:type="dxa" w:w="1872"/>
            <w:vAlign w:val="center"/>
            <w:tcMar>
              <w:top w:w="80" w:type="dxa"/>
              <w:start w:w="100" w:type="dxa"/>
              <w:bottom w:w="80" w:type="dxa"/>
              <w:end w:w="100" w:type="dxa"/>
            </w:tcMar>
          </w:tcPr>
          <w:p>
            <w:r>
              <w:rPr>
                <w:rFonts w:ascii="Noto Sans" w:hAnsi="Noto Sans" w:eastAsia="Noto Sans"/>
                <w:color w:val="141414"/>
                <w:sz w:val="17"/>
              </w:rPr>
              <w:t>counter</w:t>
            </w:r>
          </w:p>
        </w:tc>
        <w:tc>
          <w:tcPr>
            <w:tcW w:type="dxa" w:w="4680"/>
            <w:vAlign w:val="center"/>
            <w:tcMar>
              <w:top w:w="80" w:type="dxa"/>
              <w:start w:w="100" w:type="dxa"/>
              <w:bottom w:w="80" w:type="dxa"/>
              <w:end w:w="100" w:type="dxa"/>
            </w:tcMar>
          </w:tcPr>
          <w:p>
            <w:r>
              <w:rPr>
                <w:rFonts w:ascii="Noto Sans" w:hAnsi="Noto Sans" w:eastAsia="Noto Sans"/>
                <w:color w:val="141414"/>
                <w:sz w:val="17"/>
              </w:rPr>
              <w:t>Gateway/Semantic Model/DB/secret manager</w:t>
            </w:r>
          </w:p>
        </w:tc>
      </w:tr>
    </w:tbl>
    <w:p>
      <w:pPr>
        <w:pStyle w:val="Heading2"/>
        <w:keepNext/>
      </w:pPr>
      <w:r>
        <w:rPr>
          <w:rFonts w:ascii="Noto Sans" w:hAnsi="Noto Sans" w:eastAsia="Noto Sans"/>
        </w:rPr>
        <w:t>63.2 Alert baseline</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trPr>
        <w:tc>
          <w:tcPr>
            <w:tcW w:type="dxa" w:w="3096"/>
            <w:vAlign w:val="center"/>
            <w:tcMar>
              <w:top w:w="80" w:type="dxa"/>
              <w:start w:w="100" w:type="dxa"/>
              <w:bottom w:w="80" w:type="dxa"/>
              <w:end w:w="100" w:type="dxa"/>
            </w:tcMar>
            <w:shd w:fill="0F6B78"/>
          </w:tcPr>
          <w:p>
            <w:r>
              <w:rPr>
                <w:rFonts w:ascii="Noto Sans" w:hAnsi="Noto Sans" w:eastAsia="Noto Sans"/>
                <w:b/>
                <w:color w:val="FFFFFF"/>
                <w:sz w:val="17"/>
              </w:rPr>
              <w:t>Alert</w:t>
            </w:r>
          </w:p>
        </w:tc>
        <w:tc>
          <w:tcPr>
            <w:tcW w:type="dxa" w:w="4320"/>
            <w:vAlign w:val="center"/>
            <w:tcMar>
              <w:top w:w="80" w:type="dxa"/>
              <w:start w:w="100" w:type="dxa"/>
              <w:bottom w:w="80" w:type="dxa"/>
              <w:end w:w="100" w:type="dxa"/>
            </w:tcMar>
            <w:shd w:fill="0F6B78"/>
          </w:tcPr>
          <w:p>
            <w:r>
              <w:rPr>
                <w:rFonts w:ascii="Noto Sans" w:hAnsi="Noto Sans" w:eastAsia="Noto Sans"/>
                <w:b/>
                <w:color w:val="FFFFFF"/>
                <w:sz w:val="17"/>
              </w:rPr>
              <w:t>Condizione iniziale</w:t>
            </w:r>
          </w:p>
        </w:tc>
        <w:tc>
          <w:tcPr>
            <w:tcW w:type="dxa" w:w="3816"/>
            <w:vAlign w:val="center"/>
            <w:tcMar>
              <w:top w:w="80" w:type="dxa"/>
              <w:start w:w="100" w:type="dxa"/>
              <w:bottom w:w="80" w:type="dxa"/>
              <w:end w:w="100" w:type="dxa"/>
            </w:tcMar>
            <w:shd w:fill="0F6B78"/>
          </w:tcPr>
          <w:p>
            <w:r>
              <w:rPr>
                <w:rFonts w:ascii="Noto Sans" w:hAnsi="Noto Sans" w:eastAsia="Noto Sans"/>
                <w:b/>
                <w:color w:val="FFFFFF"/>
                <w:sz w:val="17"/>
              </w:rPr>
              <w:t>Azione</w:t>
            </w:r>
          </w:p>
        </w:tc>
      </w:tr>
      <w:tr>
        <w:trPr>
          <w:cantSplit/>
          <w:cantSplit/>
        </w:trPr>
        <w:tc>
          <w:tcPr>
            <w:tcW w:type="dxa" w:w="3096"/>
            <w:vAlign w:val="center"/>
            <w:tcMar>
              <w:top w:w="80" w:type="dxa"/>
              <w:start w:w="100" w:type="dxa"/>
              <w:bottom w:w="80" w:type="dxa"/>
              <w:end w:w="100" w:type="dxa"/>
            </w:tcMar>
          </w:tcPr>
          <w:p>
            <w:r>
              <w:rPr>
                <w:rFonts w:ascii="Noto Sans" w:hAnsi="Noto Sans" w:eastAsia="Noto Sans"/>
                <w:color w:val="141414"/>
                <w:sz w:val="17"/>
              </w:rPr>
              <w:t>OnboardingApiErrorRateHigh</w:t>
            </w:r>
          </w:p>
        </w:tc>
        <w:tc>
          <w:tcPr>
            <w:tcW w:type="dxa" w:w="4320"/>
            <w:vAlign w:val="center"/>
            <w:tcMar>
              <w:top w:w="80" w:type="dxa"/>
              <w:start w:w="100" w:type="dxa"/>
              <w:bottom w:w="80" w:type="dxa"/>
              <w:end w:w="100" w:type="dxa"/>
            </w:tcMar>
          </w:tcPr>
          <w:p>
            <w:r>
              <w:rPr>
                <w:rFonts w:ascii="Noto Sans" w:hAnsi="Noto Sans" w:eastAsia="Noto Sans"/>
                <w:color w:val="141414"/>
                <w:sz w:val="17"/>
              </w:rPr>
              <w:t>5xx &gt; 5% per 10 min</w:t>
            </w:r>
          </w:p>
        </w:tc>
        <w:tc>
          <w:tcPr>
            <w:tcW w:type="dxa" w:w="3816"/>
            <w:vAlign w:val="center"/>
            <w:tcMar>
              <w:top w:w="80" w:type="dxa"/>
              <w:start w:w="100" w:type="dxa"/>
              <w:bottom w:w="80" w:type="dxa"/>
              <w:end w:w="100" w:type="dxa"/>
            </w:tcMar>
          </w:tcPr>
          <w:p>
            <w:r>
              <w:rPr>
                <w:rFonts w:ascii="Noto Sans" w:hAnsi="Noto Sans" w:eastAsia="Noto Sans"/>
                <w:color w:val="141414"/>
                <w:sz w:val="17"/>
              </w:rPr>
              <w:t>triage API/DB</w:t>
            </w:r>
          </w:p>
        </w:tc>
      </w:tr>
      <w:tr>
        <w:trPr>
          <w:cantSplit/>
          <w:cantSplit/>
        </w:trPr>
        <w:tc>
          <w:tcPr>
            <w:tcW w:type="dxa" w:w="3096"/>
            <w:vAlign w:val="center"/>
            <w:tcMar>
              <w:top w:w="80" w:type="dxa"/>
              <w:start w:w="100" w:type="dxa"/>
              <w:bottom w:w="80" w:type="dxa"/>
              <w:end w:w="100" w:type="dxa"/>
            </w:tcMar>
            <w:shd w:fill="F3F6F8"/>
          </w:tcPr>
          <w:p>
            <w:r>
              <w:rPr>
                <w:rFonts w:ascii="Noto Sans" w:hAnsi="Noto Sans" w:eastAsia="Noto Sans"/>
                <w:color w:val="141414"/>
                <w:sz w:val="17"/>
              </w:rPr>
              <w:t>OnboardingJobBacklogHigh</w:t>
            </w:r>
          </w:p>
        </w:tc>
        <w:tc>
          <w:tcPr>
            <w:tcW w:type="dxa" w:w="4320"/>
            <w:vAlign w:val="center"/>
            <w:tcMar>
              <w:top w:w="80" w:type="dxa"/>
              <w:start w:w="100" w:type="dxa"/>
              <w:bottom w:w="80" w:type="dxa"/>
              <w:end w:w="100" w:type="dxa"/>
            </w:tcMar>
            <w:shd w:fill="F3F6F8"/>
          </w:tcPr>
          <w:p>
            <w:r>
              <w:rPr>
                <w:rFonts w:ascii="Noto Sans" w:hAnsi="Noto Sans" w:eastAsia="Noto Sans"/>
                <w:color w:val="141414"/>
                <w:sz w:val="17"/>
              </w:rPr>
              <w:t>backlog oltre soglia per 15 min</w:t>
            </w:r>
          </w:p>
        </w:tc>
        <w:tc>
          <w:tcPr>
            <w:tcW w:type="dxa" w:w="3816"/>
            <w:vAlign w:val="center"/>
            <w:tcMar>
              <w:top w:w="80" w:type="dxa"/>
              <w:start w:w="100" w:type="dxa"/>
              <w:bottom w:w="80" w:type="dxa"/>
              <w:end w:w="100" w:type="dxa"/>
            </w:tcMar>
            <w:shd w:fill="F3F6F8"/>
          </w:tcPr>
          <w:p>
            <w:r>
              <w:rPr>
                <w:rFonts w:ascii="Noto Sans" w:hAnsi="Noto Sans" w:eastAsia="Noto Sans"/>
                <w:color w:val="141414"/>
                <w:sz w:val="17"/>
              </w:rPr>
              <w:t>scale worker/diagnose dependency</w:t>
            </w:r>
          </w:p>
        </w:tc>
      </w:tr>
      <w:tr>
        <w:trPr>
          <w:cantSplit/>
          <w:cantSplit/>
        </w:trPr>
        <w:tc>
          <w:tcPr>
            <w:tcW w:type="dxa" w:w="3096"/>
            <w:vAlign w:val="center"/>
            <w:tcMar>
              <w:top w:w="80" w:type="dxa"/>
              <w:start w:w="100" w:type="dxa"/>
              <w:bottom w:w="80" w:type="dxa"/>
              <w:end w:w="100" w:type="dxa"/>
            </w:tcMar>
          </w:tcPr>
          <w:p>
            <w:r>
              <w:rPr>
                <w:rFonts w:ascii="Noto Sans" w:hAnsi="Noto Sans" w:eastAsia="Noto Sans"/>
                <w:color w:val="141414"/>
                <w:sz w:val="17"/>
              </w:rPr>
              <w:t>OnboardingJobFailed</w:t>
            </w:r>
          </w:p>
        </w:tc>
        <w:tc>
          <w:tcPr>
            <w:tcW w:type="dxa" w:w="4320"/>
            <w:vAlign w:val="center"/>
            <w:tcMar>
              <w:top w:w="80" w:type="dxa"/>
              <w:start w:w="100" w:type="dxa"/>
              <w:bottom w:w="80" w:type="dxa"/>
              <w:end w:w="100" w:type="dxa"/>
            </w:tcMar>
          </w:tcPr>
          <w:p>
            <w:r>
              <w:rPr>
                <w:rFonts w:ascii="Noto Sans" w:hAnsi="Noto Sans" w:eastAsia="Noto Sans"/>
                <w:color w:val="141414"/>
                <w:sz w:val="17"/>
              </w:rPr>
              <w:t>job FAILED non acknowledged</w:t>
            </w:r>
          </w:p>
        </w:tc>
        <w:tc>
          <w:tcPr>
            <w:tcW w:type="dxa" w:w="3816"/>
            <w:vAlign w:val="center"/>
            <w:tcMar>
              <w:top w:w="80" w:type="dxa"/>
              <w:start w:w="100" w:type="dxa"/>
              <w:bottom w:w="80" w:type="dxa"/>
              <w:end w:w="100" w:type="dxa"/>
            </w:tcMar>
          </w:tcPr>
          <w:p>
            <w:r>
              <w:rPr>
                <w:rFonts w:ascii="Noto Sans" w:hAnsi="Noto Sans" w:eastAsia="Noto Sans"/>
                <w:color w:val="141414"/>
                <w:sz w:val="17"/>
              </w:rPr>
              <w:t>runbook job failure</w:t>
            </w:r>
          </w:p>
        </w:tc>
      </w:tr>
      <w:tr>
        <w:trPr>
          <w:cantSplit/>
          <w:cantSplit/>
        </w:trPr>
        <w:tc>
          <w:tcPr>
            <w:tcW w:type="dxa" w:w="3096"/>
            <w:vAlign w:val="center"/>
            <w:tcMar>
              <w:top w:w="80" w:type="dxa"/>
              <w:start w:w="100" w:type="dxa"/>
              <w:bottom w:w="80" w:type="dxa"/>
              <w:end w:w="100" w:type="dxa"/>
            </w:tcMar>
            <w:shd w:fill="F3F6F8"/>
          </w:tcPr>
          <w:p>
            <w:r>
              <w:rPr>
                <w:rFonts w:ascii="Noto Sans" w:hAnsi="Noto Sans" w:eastAsia="Noto Sans"/>
                <w:color w:val="141414"/>
                <w:sz w:val="17"/>
              </w:rPr>
              <w:t>OnboardingDatabaseUnavailable</w:t>
            </w:r>
          </w:p>
        </w:tc>
        <w:tc>
          <w:tcPr>
            <w:tcW w:type="dxa" w:w="4320"/>
            <w:vAlign w:val="center"/>
            <w:tcMar>
              <w:top w:w="80" w:type="dxa"/>
              <w:start w:w="100" w:type="dxa"/>
              <w:bottom w:w="80" w:type="dxa"/>
              <w:end w:w="100" w:type="dxa"/>
            </w:tcMar>
            <w:shd w:fill="F3F6F8"/>
          </w:tcPr>
          <w:p>
            <w:r>
              <w:rPr>
                <w:rFonts w:ascii="Noto Sans" w:hAnsi="Noto Sans" w:eastAsia="Noto Sans"/>
                <w:color w:val="141414"/>
                <w:sz w:val="17"/>
              </w:rPr>
              <w:t>DB probe/connection failures</w:t>
            </w:r>
          </w:p>
        </w:tc>
        <w:tc>
          <w:tcPr>
            <w:tcW w:type="dxa" w:w="3816"/>
            <w:vAlign w:val="center"/>
            <w:tcMar>
              <w:top w:w="80" w:type="dxa"/>
              <w:start w:w="100" w:type="dxa"/>
              <w:bottom w:w="80" w:type="dxa"/>
              <w:end w:w="100" w:type="dxa"/>
            </w:tcMar>
            <w:shd w:fill="F3F6F8"/>
          </w:tcPr>
          <w:p>
            <w:r>
              <w:rPr>
                <w:rFonts w:ascii="Noto Sans" w:hAnsi="Noto Sans" w:eastAsia="Noto Sans"/>
                <w:color w:val="141414"/>
                <w:sz w:val="17"/>
              </w:rPr>
              <w:t>incident control-plane</w:t>
            </w:r>
          </w:p>
        </w:tc>
      </w:tr>
      <w:tr>
        <w:trPr>
          <w:cantSplit/>
          <w:cantSplit/>
        </w:trPr>
        <w:tc>
          <w:tcPr>
            <w:tcW w:type="dxa" w:w="3096"/>
            <w:vAlign w:val="center"/>
            <w:tcMar>
              <w:top w:w="80" w:type="dxa"/>
              <w:start w:w="100" w:type="dxa"/>
              <w:bottom w:w="80" w:type="dxa"/>
              <w:end w:w="100" w:type="dxa"/>
            </w:tcMar>
          </w:tcPr>
          <w:p>
            <w:r>
              <w:rPr>
                <w:rFonts w:ascii="Noto Sans" w:hAnsi="Noto Sans" w:eastAsia="Noto Sans"/>
                <w:color w:val="141414"/>
                <w:sz w:val="17"/>
              </w:rPr>
              <w:t>SemanticDependencyUnavailable</w:t>
            </w:r>
          </w:p>
        </w:tc>
        <w:tc>
          <w:tcPr>
            <w:tcW w:type="dxa" w:w="4320"/>
            <w:vAlign w:val="center"/>
            <w:tcMar>
              <w:top w:w="80" w:type="dxa"/>
              <w:start w:w="100" w:type="dxa"/>
              <w:bottom w:w="80" w:type="dxa"/>
              <w:end w:w="100" w:type="dxa"/>
            </w:tcMar>
          </w:tcPr>
          <w:p>
            <w:r>
              <w:rPr>
                <w:rFonts w:ascii="Noto Sans" w:hAnsi="Noto Sans" w:eastAsia="Noto Sans"/>
                <w:color w:val="141414"/>
                <w:sz w:val="17"/>
              </w:rPr>
              <w:t>errori continui verso Semantic Model</w:t>
            </w:r>
          </w:p>
        </w:tc>
        <w:tc>
          <w:tcPr>
            <w:tcW w:type="dxa" w:w="3816"/>
            <w:vAlign w:val="center"/>
            <w:tcMar>
              <w:top w:w="80" w:type="dxa"/>
              <w:start w:w="100" w:type="dxa"/>
              <w:bottom w:w="80" w:type="dxa"/>
              <w:end w:w="100" w:type="dxa"/>
            </w:tcMar>
          </w:tcPr>
          <w:p>
            <w:r>
              <w:rPr>
                <w:rFonts w:ascii="Noto Sans" w:hAnsi="Noto Sans" w:eastAsia="Noto Sans"/>
                <w:color w:val="141414"/>
                <w:sz w:val="17"/>
              </w:rPr>
              <w:t>sospendere semantic discovery, non invalidare draft</w:t>
            </w:r>
          </w:p>
        </w:tc>
      </w:tr>
      <w:tr>
        <w:trPr>
          <w:cantSplit/>
          <w:cantSplit/>
        </w:trPr>
        <w:tc>
          <w:tcPr>
            <w:tcW w:type="dxa" w:w="3096"/>
            <w:vAlign w:val="center"/>
            <w:tcMar>
              <w:top w:w="80" w:type="dxa"/>
              <w:start w:w="100" w:type="dxa"/>
              <w:bottom w:w="80" w:type="dxa"/>
              <w:end w:w="100" w:type="dxa"/>
            </w:tcMar>
            <w:shd w:fill="F3F6F8"/>
          </w:tcPr>
          <w:p>
            <w:r>
              <w:rPr>
                <w:rFonts w:ascii="Noto Sans" w:hAnsi="Noto Sans" w:eastAsia="Noto Sans"/>
                <w:color w:val="141414"/>
                <w:sz w:val="17"/>
              </w:rPr>
              <w:t>ApprovalAnomaly</w:t>
            </w:r>
          </w:p>
        </w:tc>
        <w:tc>
          <w:tcPr>
            <w:tcW w:type="dxa" w:w="4320"/>
            <w:vAlign w:val="center"/>
            <w:tcMar>
              <w:top w:w="80" w:type="dxa"/>
              <w:start w:w="100" w:type="dxa"/>
              <w:bottom w:w="80" w:type="dxa"/>
              <w:end w:w="100" w:type="dxa"/>
            </w:tcMar>
            <w:shd w:fill="F3F6F8"/>
          </w:tcPr>
          <w:p>
            <w:r>
              <w:rPr>
                <w:rFonts w:ascii="Noto Sans" w:hAnsi="Noto Sans" w:eastAsia="Noto Sans"/>
                <w:color w:val="141414"/>
                <w:sz w:val="17"/>
              </w:rPr>
              <w:t>ripetuti HUMAN_ACTOR_REQUIRED/invalidated</w:t>
            </w:r>
          </w:p>
        </w:tc>
        <w:tc>
          <w:tcPr>
            <w:tcW w:type="dxa" w:w="3816"/>
            <w:vAlign w:val="center"/>
            <w:tcMar>
              <w:top w:w="80" w:type="dxa"/>
              <w:start w:w="100" w:type="dxa"/>
              <w:bottom w:w="80" w:type="dxa"/>
              <w:end w:w="100" w:type="dxa"/>
            </w:tcMar>
            <w:shd w:fill="F3F6F8"/>
          </w:tcPr>
          <w:p>
            <w:r>
              <w:rPr>
                <w:rFonts w:ascii="Noto Sans" w:hAnsi="Noto Sans" w:eastAsia="Noto Sans"/>
                <w:color w:val="141414"/>
                <w:sz w:val="17"/>
              </w:rPr>
              <w:t>security review</w:t>
            </w:r>
          </w:p>
        </w:tc>
      </w:tr>
    </w:tbl>
    <w:p>
      <w:pPr>
        <w:pStyle w:val="Heading2"/>
        <w:keepNext/>
      </w:pPr>
      <w:r>
        <w:rPr>
          <w:rFonts w:ascii="Noto Sans" w:hAnsi="Noto Sans" w:eastAsia="Noto Sans"/>
        </w:rPr>
        <w:t>63.3 Logging strutturato</w:t>
      </w:r>
    </w:p>
    <w:tbl>
      <w:tblPr>
        <w:tblStyle w:val="TableGrid"/>
        <w:tblW w:type="auto" w:w="0"/>
        <w:jc w:val="center"/>
        <w:tblLook w:firstColumn="1" w:firstRow="1" w:lastColumn="0" w:lastRow="0" w:noHBand="0" w:noVBand="1" w:val="04A0"/>
      </w:tblPr>
      <w:tblGrid>
        <w:gridCol w:w="9832"/>
      </w:tblGrid>
      <w:tr>
        <w:trPr>
          <w:cantSplit/>
          <w:tblHeader w:val="true"/>
        </w:trPr>
        <w:tc>
          <w:tcPr>
            <w:tcW w:type="dxa" w:w="9832"/>
            <w:shd w:fill="F3F4F6"/>
            <w:tcMar>
              <w:top w:w="100" w:type="dxa"/>
              <w:start w:w="120" w:type="dxa"/>
              <w:bottom w:w="100" w:type="dxa"/>
              <w:end w:w="120" w:type="dxa"/>
            </w:tcMar>
          </w:tcPr>
          <w:p>
            <w:r>
              <w:rPr>
                <w:rFonts w:ascii="Noto Sans" w:hAnsi="Noto Sans" w:eastAsia="Noto Sans"/>
                <w:color w:val="141414"/>
                <w:sz w:val="17"/>
              </w:rPr>
              <w:t>{</w:t>
            </w:r>
            <w:r>
              <w:rPr>
                <w:rFonts w:ascii="Noto Sans" w:hAnsi="Noto Sans" w:eastAsia="Noto Sans"/>
                <w:sz w:val="17"/>
              </w:rPr>
              <w:br/>
            </w:r>
            <w:r>
              <w:rPr>
                <w:rFonts w:ascii="Noto Sans" w:hAnsi="Noto Sans" w:eastAsia="Noto Sans"/>
                <w:color w:val="141414"/>
                <w:sz w:val="17"/>
              </w:rPr>
              <w:t xml:space="preserve">  "timestamp":"...",</w:t>
            </w:r>
            <w:r>
              <w:rPr>
                <w:rFonts w:ascii="Noto Sans" w:hAnsi="Noto Sans" w:eastAsia="Noto Sans"/>
                <w:sz w:val="17"/>
              </w:rPr>
              <w:br/>
            </w:r>
            <w:r>
              <w:rPr>
                <w:rFonts w:ascii="Noto Sans" w:hAnsi="Noto Sans" w:eastAsia="Noto Sans"/>
                <w:color w:val="141414"/>
                <w:sz w:val="17"/>
              </w:rPr>
              <w:t xml:space="preserve">  "level":"INFO",</w:t>
            </w:r>
            <w:r>
              <w:rPr>
                <w:rFonts w:ascii="Noto Sans" w:hAnsi="Noto Sans" w:eastAsia="Noto Sans"/>
                <w:sz w:val="17"/>
              </w:rPr>
              <w:br/>
            </w:r>
            <w:r>
              <w:rPr>
                <w:rFonts w:ascii="Noto Sans" w:hAnsi="Noto Sans" w:eastAsia="Noto Sans"/>
                <w:color w:val="141414"/>
                <w:sz w:val="17"/>
              </w:rPr>
              <w:t xml:space="preserve">  "service":"source-onboarding-api",</w:t>
            </w:r>
            <w:r>
              <w:rPr>
                <w:rFonts w:ascii="Noto Sans" w:hAnsi="Noto Sans" w:eastAsia="Noto Sans"/>
                <w:sz w:val="17"/>
              </w:rPr>
              <w:br/>
            </w:r>
            <w:r>
              <w:rPr>
                <w:rFonts w:ascii="Noto Sans" w:hAnsi="Noto Sans" w:eastAsia="Noto Sans"/>
                <w:color w:val="141414"/>
                <w:sz w:val="17"/>
              </w:rPr>
              <w:t xml:space="preserve">  "correlationId":"...",</w:t>
            </w:r>
            <w:r>
              <w:rPr>
                <w:rFonts w:ascii="Noto Sans" w:hAnsi="Noto Sans" w:eastAsia="Noto Sans"/>
                <w:sz w:val="17"/>
              </w:rPr>
              <w:br/>
            </w:r>
            <w:r>
              <w:rPr>
                <w:rFonts w:ascii="Noto Sans" w:hAnsi="Noto Sans" w:eastAsia="Noto Sans"/>
                <w:color w:val="141414"/>
                <w:sz w:val="17"/>
              </w:rPr>
              <w:t xml:space="preserve">  "actorType":"HUMAN_USER",</w:t>
            </w:r>
            <w:r>
              <w:rPr>
                <w:rFonts w:ascii="Noto Sans" w:hAnsi="Noto Sans" w:eastAsia="Noto Sans"/>
                <w:sz w:val="17"/>
              </w:rPr>
              <w:br/>
            </w:r>
            <w:r>
              <w:rPr>
                <w:rFonts w:ascii="Noto Sans" w:hAnsi="Noto Sans" w:eastAsia="Noto Sans"/>
                <w:color w:val="141414"/>
                <w:sz w:val="17"/>
              </w:rPr>
              <w:t xml:space="preserve">  "actorSubjectHash":"...",</w:t>
            </w:r>
            <w:r>
              <w:rPr>
                <w:rFonts w:ascii="Noto Sans" w:hAnsi="Noto Sans" w:eastAsia="Noto Sans"/>
                <w:sz w:val="17"/>
              </w:rPr>
              <w:br/>
            </w:r>
            <w:r>
              <w:rPr>
                <w:rFonts w:ascii="Noto Sans" w:hAnsi="Noto Sans" w:eastAsia="Noto Sans"/>
                <w:color w:val="141414"/>
                <w:sz w:val="17"/>
              </w:rPr>
              <w:t xml:space="preserve">  "capability":"source.onboarding.validate",</w:t>
            </w:r>
            <w:r>
              <w:rPr>
                <w:rFonts w:ascii="Noto Sans" w:hAnsi="Noto Sans" w:eastAsia="Noto Sans"/>
                <w:sz w:val="17"/>
              </w:rPr>
              <w:br/>
            </w:r>
            <w:r>
              <w:rPr>
                <w:rFonts w:ascii="Noto Sans" w:hAnsi="Noto Sans" w:eastAsia="Noto Sans"/>
                <w:color w:val="141414"/>
                <w:sz w:val="17"/>
              </w:rPr>
              <w:t xml:space="preserve">  "sourceId":"suap-prod",</w:t>
            </w:r>
            <w:r>
              <w:rPr>
                <w:rFonts w:ascii="Noto Sans" w:hAnsi="Noto Sans" w:eastAsia="Noto Sans"/>
                <w:sz w:val="17"/>
              </w:rPr>
              <w:br/>
            </w:r>
            <w:r>
              <w:rPr>
                <w:rFonts w:ascii="Noto Sans" w:hAnsi="Noto Sans" w:eastAsia="Noto Sans"/>
                <w:color w:val="141414"/>
                <w:sz w:val="17"/>
              </w:rPr>
              <w:t xml:space="preserve">  "onboardingVersionId":"ov-12",</w:t>
            </w:r>
            <w:r>
              <w:rPr>
                <w:rFonts w:ascii="Noto Sans" w:hAnsi="Noto Sans" w:eastAsia="Noto Sans"/>
                <w:sz w:val="17"/>
              </w:rPr>
              <w:br/>
            </w:r>
            <w:r>
              <w:rPr>
                <w:rFonts w:ascii="Noto Sans" w:hAnsi="Noto Sans" w:eastAsia="Noto Sans"/>
                <w:color w:val="141414"/>
                <w:sz w:val="17"/>
              </w:rPr>
              <w:t xml:space="preserve">  "outcome":"SUCCESS"</w:t>
            </w:r>
            <w:r>
              <w:rPr>
                <w:rFonts w:ascii="Noto Sans" w:hAnsi="Noto Sans" w:eastAsia="Noto Sans"/>
                <w:sz w:val="17"/>
              </w:rPr>
              <w:br/>
            </w:r>
            <w:r>
              <w:rPr>
                <w:rFonts w:ascii="Noto Sans" w:hAnsi="Noto Sans" w:eastAsia="Noto Sans"/>
                <w:color w:val="141414"/>
                <w:sz w:val="17"/>
              </w:rPr>
              <w:t>}</w:t>
            </w:r>
          </w:p>
        </w:tc>
      </w:tr>
    </w:tbl>
    <w:p>
      <w:pPr>
        <w:spacing w:after="100" w:line="252" w:lineRule="auto"/>
      </w:pPr>
      <w:r>
        <w:rPr>
          <w:rFonts w:ascii="Noto Sans" w:hAnsi="Noto Sans" w:eastAsia="Noto Sans"/>
        </w:rPr>
        <w:t>L’identità completa necessaria all’evidenza decisionale resta nell’audit protetto; i log operativi possono pseudonimizzare/limitare gli identificativi secondo policy.</w:t>
      </w:r>
    </w:p>
    <w:p>
      <w:pPr>
        <w:pStyle w:val="Heading1"/>
        <w:keepNext/>
      </w:pPr>
      <w:r>
        <w:rPr>
          <w:rFonts w:ascii="Noto Sans" w:hAnsi="Noto Sans" w:eastAsia="Noto Sans"/>
        </w:rPr>
        <w:t>64. Health, readiness e dipendenze</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cantSplit/>
          <w:tblHeader w:val="true"/>
        </w:trPr>
        <w:tc>
          <w:tcPr>
            <w:tcW w:type="dxa" w:w="3024"/>
            <w:vAlign w:val="center"/>
            <w:tcMar>
              <w:top w:w="80" w:type="dxa"/>
              <w:start w:w="100" w:type="dxa"/>
              <w:bottom w:w="80" w:type="dxa"/>
              <w:end w:w="100" w:type="dxa"/>
            </w:tcMar>
            <w:shd w:fill="0F6B78"/>
          </w:tcPr>
          <w:p>
            <w:r>
              <w:rPr>
                <w:rFonts w:ascii="Noto Sans" w:hAnsi="Noto Sans" w:eastAsia="Noto Sans"/>
                <w:b/>
                <w:color w:val="FFFFFF"/>
                <w:sz w:val="17"/>
              </w:rPr>
              <w:t>Endpoint</w:t>
            </w:r>
          </w:p>
        </w:tc>
        <w:tc>
          <w:tcPr>
            <w:tcW w:type="dxa" w:w="3240"/>
            <w:vAlign w:val="center"/>
            <w:tcMar>
              <w:top w:w="80" w:type="dxa"/>
              <w:start w:w="100" w:type="dxa"/>
              <w:bottom w:w="80" w:type="dxa"/>
              <w:end w:w="100" w:type="dxa"/>
            </w:tcMar>
            <w:shd w:fill="0F6B78"/>
          </w:tcPr>
          <w:p>
            <w:r>
              <w:rPr>
                <w:rFonts w:ascii="Noto Sans" w:hAnsi="Noto Sans" w:eastAsia="Noto Sans"/>
                <w:b/>
                <w:color w:val="FFFFFF"/>
                <w:sz w:val="17"/>
              </w:rPr>
              <w:t>Controlla</w:t>
            </w:r>
          </w:p>
        </w:tc>
        <w:tc>
          <w:tcPr>
            <w:tcW w:type="dxa" w:w="3312"/>
            <w:vAlign w:val="center"/>
            <w:tcMar>
              <w:top w:w="80" w:type="dxa"/>
              <w:start w:w="100" w:type="dxa"/>
              <w:bottom w:w="80" w:type="dxa"/>
              <w:end w:w="100" w:type="dxa"/>
            </w:tcMar>
            <w:shd w:fill="0F6B78"/>
          </w:tcPr>
          <w:p>
            <w:r>
              <w:rPr>
                <w:rFonts w:ascii="Noto Sans" w:hAnsi="Noto Sans" w:eastAsia="Noto Sans"/>
                <w:b/>
                <w:color w:val="FFFFFF"/>
                <w:sz w:val="17"/>
              </w:rPr>
              <w:t>Non controlla</w:t>
            </w:r>
          </w:p>
        </w:tc>
        <w:tc>
          <w:tcPr>
            <w:tcW w:type="dxa" w:w="2592"/>
            <w:vAlign w:val="center"/>
            <w:tcMar>
              <w:top w:w="80" w:type="dxa"/>
              <w:start w:w="100" w:type="dxa"/>
              <w:bottom w:w="80" w:type="dxa"/>
              <w:end w:w="100" w:type="dxa"/>
            </w:tcMar>
            <w:shd w:fill="0F6B78"/>
          </w:tcPr>
          <w:p>
            <w:r>
              <w:rPr>
                <w:rFonts w:ascii="Noto Sans" w:hAnsi="Noto Sans" w:eastAsia="Noto Sans"/>
                <w:b/>
                <w:color w:val="FFFFFF"/>
                <w:sz w:val="17"/>
              </w:rPr>
              <w:t>Uso</w:t>
            </w:r>
          </w:p>
        </w:tc>
      </w:tr>
      <w:tr>
        <w:trPr>
          <w:cantSplit/>
          <w:cantSplit/>
        </w:trPr>
        <w:tc>
          <w:tcPr>
            <w:tcW w:type="dxa" w:w="3024"/>
            <w:vAlign w:val="center"/>
            <w:tcMar>
              <w:top w:w="80" w:type="dxa"/>
              <w:start w:w="100" w:type="dxa"/>
              <w:bottom w:w="80" w:type="dxa"/>
              <w:end w:w="100" w:type="dxa"/>
            </w:tcMar>
          </w:tcPr>
          <w:p>
            <w:r>
              <w:rPr>
                <w:rFonts w:ascii="Noto Sans" w:hAnsi="Noto Sans" w:eastAsia="Noto Sans"/>
                <w:color w:val="141414"/>
                <w:sz w:val="17"/>
              </w:rPr>
              <w:t>/actuator/health/liveness</w:t>
            </w:r>
          </w:p>
        </w:tc>
        <w:tc>
          <w:tcPr>
            <w:tcW w:type="dxa" w:w="3240"/>
            <w:vAlign w:val="center"/>
            <w:tcMar>
              <w:top w:w="80" w:type="dxa"/>
              <w:start w:w="100" w:type="dxa"/>
              <w:bottom w:w="80" w:type="dxa"/>
              <w:end w:w="100" w:type="dxa"/>
            </w:tcMar>
          </w:tcPr>
          <w:p>
            <w:r>
              <w:rPr>
                <w:rFonts w:ascii="Noto Sans" w:hAnsi="Noto Sans" w:eastAsia="Noto Sans"/>
                <w:color w:val="141414"/>
                <w:sz w:val="17"/>
              </w:rPr>
              <w:t>JVM/process</w:t>
            </w:r>
          </w:p>
        </w:tc>
        <w:tc>
          <w:tcPr>
            <w:tcW w:type="dxa" w:w="3312"/>
            <w:vAlign w:val="center"/>
            <w:tcMar>
              <w:top w:w="80" w:type="dxa"/>
              <w:start w:w="100" w:type="dxa"/>
              <w:bottom w:w="80" w:type="dxa"/>
              <w:end w:w="100" w:type="dxa"/>
            </w:tcMar>
          </w:tcPr>
          <w:p>
            <w:r>
              <w:rPr>
                <w:rFonts w:ascii="Noto Sans" w:hAnsi="Noto Sans" w:eastAsia="Noto Sans"/>
                <w:color w:val="141414"/>
                <w:sz w:val="17"/>
              </w:rPr>
              <w:t>DB, Gateway, verticali</w:t>
            </w:r>
          </w:p>
        </w:tc>
        <w:tc>
          <w:tcPr>
            <w:tcW w:type="dxa" w:w="2592"/>
            <w:vAlign w:val="center"/>
            <w:tcMar>
              <w:top w:w="80" w:type="dxa"/>
              <w:start w:w="100" w:type="dxa"/>
              <w:bottom w:w="80" w:type="dxa"/>
              <w:end w:w="100" w:type="dxa"/>
            </w:tcMar>
          </w:tcPr>
          <w:p>
            <w:r>
              <w:rPr>
                <w:rFonts w:ascii="Noto Sans" w:hAnsi="Noto Sans" w:eastAsia="Noto Sans"/>
                <w:color w:val="141414"/>
                <w:sz w:val="17"/>
              </w:rPr>
              <w:t>restart only</w:t>
            </w:r>
          </w:p>
        </w:tc>
      </w:tr>
      <w:tr>
        <w:trPr>
          <w:cantSplit/>
          <w:cantSplit/>
        </w:trPr>
        <w:tc>
          <w:tcPr>
            <w:tcW w:type="dxa" w:w="3024"/>
            <w:vAlign w:val="center"/>
            <w:tcMar>
              <w:top w:w="80" w:type="dxa"/>
              <w:start w:w="100" w:type="dxa"/>
              <w:bottom w:w="80" w:type="dxa"/>
              <w:end w:w="100" w:type="dxa"/>
            </w:tcMar>
            <w:shd w:fill="F3F6F8"/>
          </w:tcPr>
          <w:p>
            <w:r>
              <w:rPr>
                <w:rFonts w:ascii="Noto Sans" w:hAnsi="Noto Sans" w:eastAsia="Noto Sans"/>
                <w:color w:val="141414"/>
                <w:sz w:val="17"/>
              </w:rPr>
              <w:t>/actuator/health/readiness</w:t>
            </w:r>
          </w:p>
        </w:tc>
        <w:tc>
          <w:tcPr>
            <w:tcW w:type="dxa" w:w="3240"/>
            <w:vAlign w:val="center"/>
            <w:tcMar>
              <w:top w:w="80" w:type="dxa"/>
              <w:start w:w="100" w:type="dxa"/>
              <w:bottom w:w="80" w:type="dxa"/>
              <w:end w:w="100" w:type="dxa"/>
            </w:tcMar>
            <w:shd w:fill="F3F6F8"/>
          </w:tcPr>
          <w:p>
            <w:r>
              <w:rPr>
                <w:rFonts w:ascii="Noto Sans" w:hAnsi="Noto Sans" w:eastAsia="Noto Sans"/>
                <w:color w:val="141414"/>
                <w:sz w:val="17"/>
              </w:rPr>
              <w:t>DB + migrations + config locale</w:t>
            </w:r>
          </w:p>
        </w:tc>
        <w:tc>
          <w:tcPr>
            <w:tcW w:type="dxa" w:w="3312"/>
            <w:vAlign w:val="center"/>
            <w:tcMar>
              <w:top w:w="80" w:type="dxa"/>
              <w:start w:w="100" w:type="dxa"/>
              <w:bottom w:w="80" w:type="dxa"/>
              <w:end w:w="100" w:type="dxa"/>
            </w:tcMar>
            <w:shd w:fill="F3F6F8"/>
          </w:tcPr>
          <w:p>
            <w:r>
              <w:rPr>
                <w:rFonts w:ascii="Noto Sans" w:hAnsi="Noto Sans" w:eastAsia="Noto Sans"/>
                <w:color w:val="141414"/>
                <w:sz w:val="17"/>
              </w:rPr>
              <w:t>salute verticali individuali</w:t>
            </w:r>
          </w:p>
        </w:tc>
        <w:tc>
          <w:tcPr>
            <w:tcW w:type="dxa" w:w="2592"/>
            <w:vAlign w:val="center"/>
            <w:tcMar>
              <w:top w:w="80" w:type="dxa"/>
              <w:start w:w="100" w:type="dxa"/>
              <w:bottom w:w="80" w:type="dxa"/>
              <w:end w:w="100" w:type="dxa"/>
            </w:tcMar>
            <w:shd w:fill="F3F6F8"/>
          </w:tcPr>
          <w:p>
            <w:r>
              <w:rPr>
                <w:rFonts w:ascii="Noto Sans" w:hAnsi="Noto Sans" w:eastAsia="Noto Sans"/>
                <w:color w:val="141414"/>
                <w:sz w:val="17"/>
              </w:rPr>
              <w:t>traffic eligibility</w:t>
            </w:r>
          </w:p>
        </w:tc>
      </w:tr>
      <w:tr>
        <w:trPr>
          <w:cantSplit/>
          <w:cantSplit/>
        </w:trPr>
        <w:tc>
          <w:tcPr>
            <w:tcW w:type="dxa" w:w="3024"/>
            <w:vAlign w:val="center"/>
            <w:tcMar>
              <w:top w:w="80" w:type="dxa"/>
              <w:start w:w="100" w:type="dxa"/>
              <w:bottom w:w="80" w:type="dxa"/>
              <w:end w:w="100" w:type="dxa"/>
            </w:tcMar>
          </w:tcPr>
          <w:p>
            <w:r>
              <w:rPr>
                <w:rFonts w:ascii="Noto Sans" w:hAnsi="Noto Sans" w:eastAsia="Noto Sans"/>
                <w:color w:val="141414"/>
                <w:sz w:val="17"/>
              </w:rPr>
              <w:t>/actuator/health/dependencies</w:t>
            </w:r>
          </w:p>
        </w:tc>
        <w:tc>
          <w:tcPr>
            <w:tcW w:type="dxa" w:w="3240"/>
            <w:vAlign w:val="center"/>
            <w:tcMar>
              <w:top w:w="80" w:type="dxa"/>
              <w:start w:w="100" w:type="dxa"/>
              <w:bottom w:w="80" w:type="dxa"/>
              <w:end w:w="100" w:type="dxa"/>
            </w:tcMar>
          </w:tcPr>
          <w:p>
            <w:r>
              <w:rPr>
                <w:rFonts w:ascii="Noto Sans" w:hAnsi="Noto Sans" w:eastAsia="Noto Sans"/>
                <w:color w:val="141414"/>
                <w:sz w:val="17"/>
              </w:rPr>
              <w:t>Gateway, Semantic Model, secret service</w:t>
            </w:r>
          </w:p>
        </w:tc>
        <w:tc>
          <w:tcPr>
            <w:tcW w:type="dxa" w:w="3312"/>
            <w:vAlign w:val="center"/>
            <w:tcMar>
              <w:top w:w="80" w:type="dxa"/>
              <w:start w:w="100" w:type="dxa"/>
              <w:bottom w:w="80" w:type="dxa"/>
              <w:end w:w="100" w:type="dxa"/>
            </w:tcMar>
          </w:tcPr>
          <w:p>
            <w:r>
              <w:rPr>
                <w:rFonts w:ascii="Noto Sans" w:hAnsi="Noto Sans" w:eastAsia="Noto Sans"/>
                <w:color w:val="141414"/>
                <w:sz w:val="17"/>
              </w:rPr>
              <w:t>-</w:t>
            </w:r>
          </w:p>
        </w:tc>
        <w:tc>
          <w:tcPr>
            <w:tcW w:type="dxa" w:w="2592"/>
            <w:vAlign w:val="center"/>
            <w:tcMar>
              <w:top w:w="80" w:type="dxa"/>
              <w:start w:w="100" w:type="dxa"/>
              <w:bottom w:w="80" w:type="dxa"/>
              <w:end w:w="100" w:type="dxa"/>
            </w:tcMar>
          </w:tcPr>
          <w:p>
            <w:r>
              <w:rPr>
                <w:rFonts w:ascii="Noto Sans" w:hAnsi="Noto Sans" w:eastAsia="Noto Sans"/>
                <w:color w:val="141414"/>
                <w:sz w:val="17"/>
              </w:rPr>
              <w:t>diagnostica/monitoring non K8s readiness</w:t>
            </w:r>
          </w:p>
        </w:tc>
      </w:tr>
    </w:tbl>
    <w:p>
      <w:pPr>
        <w:pStyle w:val="Heading1"/>
        <w:keepNext/>
      </w:pPr>
      <w:r>
        <w:rPr>
          <w:rFonts w:ascii="Noto Sans" w:hAnsi="Noto Sans" w:eastAsia="Noto Sans"/>
        </w:rPr>
        <w:t>65. Runbook operativo minimo</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trPr>
        <w:tc>
          <w:tcPr>
            <w:tcW w:type="dxa" w:w="3096"/>
            <w:vAlign w:val="center"/>
            <w:tcMar>
              <w:top w:w="80" w:type="dxa"/>
              <w:start w:w="100" w:type="dxa"/>
              <w:bottom w:w="80" w:type="dxa"/>
              <w:end w:w="100" w:type="dxa"/>
            </w:tcMar>
            <w:shd w:fill="0F6B78"/>
          </w:tcPr>
          <w:p>
            <w:r>
              <w:rPr>
                <w:rFonts w:ascii="Noto Sans" w:hAnsi="Noto Sans" w:eastAsia="Noto Sans"/>
                <w:b/>
                <w:color w:val="FFFFFF"/>
                <w:sz w:val="17"/>
              </w:rPr>
              <w:t>Scenario</w:t>
            </w:r>
          </w:p>
        </w:tc>
        <w:tc>
          <w:tcPr>
            <w:tcW w:type="dxa" w:w="4536"/>
            <w:vAlign w:val="center"/>
            <w:tcMar>
              <w:top w:w="80" w:type="dxa"/>
              <w:start w:w="100" w:type="dxa"/>
              <w:bottom w:w="80" w:type="dxa"/>
              <w:end w:w="100" w:type="dxa"/>
            </w:tcMar>
            <w:shd w:fill="0F6B78"/>
          </w:tcPr>
          <w:p>
            <w:r>
              <w:rPr>
                <w:rFonts w:ascii="Noto Sans" w:hAnsi="Noto Sans" w:eastAsia="Noto Sans"/>
                <w:b/>
                <w:color w:val="FFFFFF"/>
                <w:sz w:val="17"/>
              </w:rPr>
              <w:t>Diagnosi</w:t>
            </w:r>
          </w:p>
        </w:tc>
        <w:tc>
          <w:tcPr>
            <w:tcW w:type="dxa" w:w="4464"/>
            <w:vAlign w:val="center"/>
            <w:tcMar>
              <w:top w:w="80" w:type="dxa"/>
              <w:start w:w="100" w:type="dxa"/>
              <w:bottom w:w="80" w:type="dxa"/>
              <w:end w:w="100" w:type="dxa"/>
            </w:tcMar>
            <w:shd w:fill="0F6B78"/>
          </w:tcPr>
          <w:p>
            <w:r>
              <w:rPr>
                <w:rFonts w:ascii="Noto Sans" w:hAnsi="Noto Sans" w:eastAsia="Noto Sans"/>
                <w:b/>
                <w:color w:val="FFFFFF"/>
                <w:sz w:val="17"/>
              </w:rPr>
              <w:t>Azione standard</w:t>
            </w:r>
          </w:p>
        </w:tc>
      </w:tr>
      <w:tr>
        <w:trPr>
          <w:cantSplit/>
          <w:cantSplit/>
        </w:trPr>
        <w:tc>
          <w:tcPr>
            <w:tcW w:type="dxa" w:w="3096"/>
            <w:vAlign w:val="center"/>
            <w:tcMar>
              <w:top w:w="80" w:type="dxa"/>
              <w:start w:w="100" w:type="dxa"/>
              <w:bottom w:w="80" w:type="dxa"/>
              <w:end w:w="100" w:type="dxa"/>
            </w:tcMar>
          </w:tcPr>
          <w:p>
            <w:r>
              <w:rPr>
                <w:rFonts w:ascii="Noto Sans" w:hAnsi="Noto Sans" w:eastAsia="Noto Sans"/>
                <w:color w:val="141414"/>
                <w:sz w:val="17"/>
              </w:rPr>
              <w:t>Discovery bloccata</w:t>
            </w:r>
          </w:p>
        </w:tc>
        <w:tc>
          <w:tcPr>
            <w:tcW w:type="dxa" w:w="4536"/>
            <w:vAlign w:val="center"/>
            <w:tcMar>
              <w:top w:w="80" w:type="dxa"/>
              <w:start w:w="100" w:type="dxa"/>
              <w:bottom w:w="80" w:type="dxa"/>
              <w:end w:w="100" w:type="dxa"/>
            </w:tcMar>
          </w:tcPr>
          <w:p>
            <w:r>
              <w:rPr>
                <w:rFonts w:ascii="Noto Sans" w:hAnsi="Noto Sans" w:eastAsia="Noto Sans"/>
                <w:color w:val="141414"/>
                <w:sz w:val="17"/>
              </w:rPr>
              <w:t>job RUNNING/heartbeat; Gateway status; source route</w:t>
            </w:r>
          </w:p>
        </w:tc>
        <w:tc>
          <w:tcPr>
            <w:tcW w:type="dxa" w:w="4464"/>
            <w:vAlign w:val="center"/>
            <w:tcMar>
              <w:top w:w="80" w:type="dxa"/>
              <w:start w:w="100" w:type="dxa"/>
              <w:bottom w:w="80" w:type="dxa"/>
              <w:end w:w="100" w:type="dxa"/>
            </w:tcMar>
          </w:tcPr>
          <w:p>
            <w:r>
              <w:rPr>
                <w:rFonts w:ascii="Noto Sans" w:hAnsi="Noto Sans" w:eastAsia="Noto Sans"/>
                <w:color w:val="141414"/>
                <w:sz w:val="17"/>
              </w:rPr>
              <w:t>timeout → RETRY_WAIT; non modificare manualmente state</w:t>
            </w:r>
          </w:p>
        </w:tc>
      </w:tr>
      <w:tr>
        <w:trPr>
          <w:cantSplit/>
          <w:cantSplit/>
        </w:trPr>
        <w:tc>
          <w:tcPr>
            <w:tcW w:type="dxa" w:w="3096"/>
            <w:vAlign w:val="center"/>
            <w:tcMar>
              <w:top w:w="80" w:type="dxa"/>
              <w:start w:w="100" w:type="dxa"/>
              <w:bottom w:w="80" w:type="dxa"/>
              <w:end w:w="100" w:type="dxa"/>
            </w:tcMar>
            <w:shd w:fill="F3F6F8"/>
          </w:tcPr>
          <w:p>
            <w:r>
              <w:rPr>
                <w:rFonts w:ascii="Noto Sans" w:hAnsi="Noto Sans" w:eastAsia="Noto Sans"/>
                <w:color w:val="141414"/>
                <w:sz w:val="17"/>
              </w:rPr>
              <w:t>Semantic discovery indisponibile</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dependency metric + requestRef</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lascia WAITING_FOR_SEMANTIC_MODEL; retry con backoff</w:t>
            </w:r>
          </w:p>
        </w:tc>
      </w:tr>
      <w:tr>
        <w:trPr>
          <w:cantSplit/>
          <w:cantSplit/>
        </w:trPr>
        <w:tc>
          <w:tcPr>
            <w:tcW w:type="dxa" w:w="3096"/>
            <w:vAlign w:val="center"/>
            <w:tcMar>
              <w:top w:w="80" w:type="dxa"/>
              <w:start w:w="100" w:type="dxa"/>
              <w:bottom w:w="80" w:type="dxa"/>
              <w:end w:w="100" w:type="dxa"/>
            </w:tcMar>
          </w:tcPr>
          <w:p>
            <w:r>
              <w:rPr>
                <w:rFonts w:ascii="Noto Sans" w:hAnsi="Noto Sans" w:eastAsia="Noto Sans"/>
                <w:color w:val="141414"/>
                <w:sz w:val="17"/>
              </w:rPr>
              <w:t>Job FAILED</w:t>
            </w:r>
          </w:p>
        </w:tc>
        <w:tc>
          <w:tcPr>
            <w:tcW w:type="dxa" w:w="4536"/>
            <w:vAlign w:val="center"/>
            <w:tcMar>
              <w:top w:w="80" w:type="dxa"/>
              <w:start w:w="100" w:type="dxa"/>
              <w:bottom w:w="80" w:type="dxa"/>
              <w:end w:w="100" w:type="dxa"/>
            </w:tcMar>
          </w:tcPr>
          <w:p>
            <w:r>
              <w:rPr>
                <w:rFonts w:ascii="Noto Sans" w:hAnsi="Noto Sans" w:eastAsia="Noto Sans"/>
                <w:color w:val="141414"/>
                <w:sz w:val="17"/>
              </w:rPr>
              <w:t>attempts/error_code/correlationId</w:t>
            </w:r>
          </w:p>
        </w:tc>
        <w:tc>
          <w:tcPr>
            <w:tcW w:type="dxa" w:w="4464"/>
            <w:vAlign w:val="center"/>
            <w:tcMar>
              <w:top w:w="80" w:type="dxa"/>
              <w:start w:w="100" w:type="dxa"/>
              <w:bottom w:w="80" w:type="dxa"/>
              <w:end w:w="100" w:type="dxa"/>
            </w:tcMar>
          </w:tcPr>
          <w:p>
            <w:r>
              <w:rPr>
                <w:rFonts w:ascii="Noto Sans" w:hAnsi="Noto Sans" w:eastAsia="Noto Sans"/>
                <w:color w:val="141414"/>
                <w:sz w:val="17"/>
              </w:rPr>
              <w:t>correggi causa; replay idempotente da API amministrativa</w:t>
            </w:r>
          </w:p>
        </w:tc>
      </w:tr>
      <w:tr>
        <w:trPr>
          <w:cantSplit/>
          <w:cantSplit/>
        </w:trPr>
        <w:tc>
          <w:tcPr>
            <w:tcW w:type="dxa" w:w="3096"/>
            <w:vAlign w:val="center"/>
            <w:tcMar>
              <w:top w:w="80" w:type="dxa"/>
              <w:start w:w="100" w:type="dxa"/>
              <w:bottom w:w="80" w:type="dxa"/>
              <w:end w:w="100" w:type="dxa"/>
            </w:tcMar>
            <w:shd w:fill="F3F6F8"/>
          </w:tcPr>
          <w:p>
            <w:r>
              <w:rPr>
                <w:rFonts w:ascii="Noto Sans" w:hAnsi="Noto Sans" w:eastAsia="Noto Sans"/>
                <w:color w:val="141414"/>
                <w:sz w:val="17"/>
              </w:rPr>
              <w:t>DB failover</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connection pool/readiness</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attendere HA; nessun retry non limitato lato request</w:t>
            </w:r>
          </w:p>
        </w:tc>
      </w:tr>
      <w:tr>
        <w:trPr>
          <w:cantSplit/>
          <w:cantSplit/>
        </w:trPr>
        <w:tc>
          <w:tcPr>
            <w:tcW w:type="dxa" w:w="3096"/>
            <w:vAlign w:val="center"/>
            <w:tcMar>
              <w:top w:w="80" w:type="dxa"/>
              <w:start w:w="100" w:type="dxa"/>
              <w:bottom w:w="80" w:type="dxa"/>
              <w:end w:w="100" w:type="dxa"/>
            </w:tcMar>
          </w:tcPr>
          <w:p>
            <w:r>
              <w:rPr>
                <w:rFonts w:ascii="Noto Sans" w:hAnsi="Noto Sans" w:eastAsia="Noto Sans"/>
                <w:color w:val="141414"/>
                <w:sz w:val="17"/>
              </w:rPr>
              <w:t>Approval challenge invalidato</w:t>
            </w:r>
          </w:p>
        </w:tc>
        <w:tc>
          <w:tcPr>
            <w:tcW w:type="dxa" w:w="4536"/>
            <w:vAlign w:val="center"/>
            <w:tcMar>
              <w:top w:w="80" w:type="dxa"/>
              <w:start w:w="100" w:type="dxa"/>
              <w:bottom w:w="80" w:type="dxa"/>
              <w:end w:w="100" w:type="dxa"/>
            </w:tcMar>
          </w:tcPr>
          <w:p>
            <w:r>
              <w:rPr>
                <w:rFonts w:ascii="Noto Sans" w:hAnsi="Noto Sans" w:eastAsia="Noto Sans"/>
                <w:color w:val="141414"/>
                <w:sz w:val="17"/>
              </w:rPr>
              <w:t>hash/state audit</w:t>
            </w:r>
          </w:p>
        </w:tc>
        <w:tc>
          <w:tcPr>
            <w:tcW w:type="dxa" w:w="4464"/>
            <w:vAlign w:val="center"/>
            <w:tcMar>
              <w:top w:w="80" w:type="dxa"/>
              <w:start w:w="100" w:type="dxa"/>
              <w:bottom w:w="80" w:type="dxa"/>
              <w:end w:w="100" w:type="dxa"/>
            </w:tcMar>
          </w:tcPr>
          <w:p>
            <w:r>
              <w:rPr>
                <w:rFonts w:ascii="Noto Sans" w:hAnsi="Noto Sans" w:eastAsia="Noto Sans"/>
                <w:color w:val="141414"/>
                <w:sz w:val="17"/>
              </w:rPr>
              <w:t>rigenerare challenge; mai forzare approval</w:t>
            </w:r>
          </w:p>
        </w:tc>
      </w:tr>
      <w:tr>
        <w:trPr>
          <w:cantSplit/>
          <w:cantSplit/>
        </w:trPr>
        <w:tc>
          <w:tcPr>
            <w:tcW w:type="dxa" w:w="3096"/>
            <w:vAlign w:val="center"/>
            <w:tcMar>
              <w:top w:w="80" w:type="dxa"/>
              <w:start w:w="100" w:type="dxa"/>
              <w:bottom w:w="80" w:type="dxa"/>
              <w:end w:w="100" w:type="dxa"/>
            </w:tcMar>
            <w:shd w:fill="F3F6F8"/>
          </w:tcPr>
          <w:p>
            <w:r>
              <w:rPr>
                <w:rFonts w:ascii="Noto Sans" w:hAnsi="Noto Sans" w:eastAsia="Noto Sans"/>
                <w:color w:val="141414"/>
                <w:sz w:val="17"/>
              </w:rPr>
              <w:t>Bundle activation failure</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bundle build/checksum/transaction</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nessun cambio ACTIVE; correggere e ripetere activation</w:t>
            </w:r>
          </w:p>
        </w:tc>
      </w:tr>
      <w:tr>
        <w:trPr>
          <w:cantSplit/>
          <w:cantSplit/>
        </w:trPr>
        <w:tc>
          <w:tcPr>
            <w:tcW w:type="dxa" w:w="3096"/>
            <w:vAlign w:val="center"/>
            <w:tcMar>
              <w:top w:w="80" w:type="dxa"/>
              <w:start w:w="100" w:type="dxa"/>
              <w:bottom w:w="80" w:type="dxa"/>
              <w:end w:w="100" w:type="dxa"/>
            </w:tcMar>
          </w:tcPr>
          <w:p>
            <w:r>
              <w:rPr>
                <w:rFonts w:ascii="Noto Sans" w:hAnsi="Noto Sans" w:eastAsia="Noto Sans"/>
                <w:color w:val="141414"/>
                <w:sz w:val="17"/>
              </w:rPr>
              <w:t>Restore DB</w:t>
            </w:r>
          </w:p>
        </w:tc>
        <w:tc>
          <w:tcPr>
            <w:tcW w:type="dxa" w:w="4536"/>
            <w:vAlign w:val="center"/>
            <w:tcMar>
              <w:top w:w="80" w:type="dxa"/>
              <w:start w:w="100" w:type="dxa"/>
              <w:bottom w:w="80" w:type="dxa"/>
              <w:end w:w="100" w:type="dxa"/>
            </w:tcMar>
          </w:tcPr>
          <w:p>
            <w:r>
              <w:rPr>
                <w:rFonts w:ascii="Noto Sans" w:hAnsi="Noto Sans" w:eastAsia="Noto Sans"/>
                <w:color w:val="141414"/>
                <w:sz w:val="17"/>
              </w:rPr>
              <w:t>backup inventory + target point</w:t>
            </w:r>
          </w:p>
        </w:tc>
        <w:tc>
          <w:tcPr>
            <w:tcW w:type="dxa" w:w="4464"/>
            <w:vAlign w:val="center"/>
            <w:tcMar>
              <w:top w:w="80" w:type="dxa"/>
              <w:start w:w="100" w:type="dxa"/>
              <w:bottom w:w="80" w:type="dxa"/>
              <w:end w:w="100" w:type="dxa"/>
            </w:tcMar>
          </w:tcPr>
          <w:p>
            <w:r>
              <w:rPr>
                <w:rFonts w:ascii="Noto Sans" w:hAnsi="Noto Sans" w:eastAsia="Noto Sans"/>
                <w:color w:val="141414"/>
                <w:sz w:val="17"/>
              </w:rPr>
              <w:t>restore isolato → verify → controlled cutover</w:t>
            </w:r>
          </w:p>
        </w:tc>
      </w:tr>
      <w:tr>
        <w:trPr>
          <w:cantSplit/>
          <w:cantSplit/>
        </w:trPr>
        <w:tc>
          <w:tcPr>
            <w:tcW w:type="dxa" w:w="3096"/>
            <w:vAlign w:val="center"/>
            <w:tcMar>
              <w:top w:w="80" w:type="dxa"/>
              <w:start w:w="100" w:type="dxa"/>
              <w:bottom w:w="80" w:type="dxa"/>
              <w:end w:w="100" w:type="dxa"/>
            </w:tcMar>
            <w:shd w:fill="F3F6F8"/>
          </w:tcPr>
          <w:p>
            <w:r>
              <w:rPr>
                <w:rFonts w:ascii="Noto Sans" w:hAnsi="Noto Sans" w:eastAsia="Noto Sans"/>
                <w:color w:val="141414"/>
                <w:sz w:val="17"/>
              </w:rPr>
              <w:t>Schema migration failure</w:t>
            </w:r>
          </w:p>
        </w:tc>
        <w:tc>
          <w:tcPr>
            <w:tcW w:type="dxa" w:w="4536"/>
            <w:vAlign w:val="center"/>
            <w:tcMar>
              <w:top w:w="80" w:type="dxa"/>
              <w:start w:w="100" w:type="dxa"/>
              <w:bottom w:w="80" w:type="dxa"/>
              <w:end w:w="100" w:type="dxa"/>
            </w:tcMar>
            <w:shd w:fill="F3F6F8"/>
          </w:tcPr>
          <w:p>
            <w:r>
              <w:rPr>
                <w:rFonts w:ascii="Noto Sans" w:hAnsi="Noto Sans" w:eastAsia="Noto Sans"/>
                <w:color w:val="141414"/>
                <w:sz w:val="17"/>
              </w:rPr>
              <w:t>Flyway history + logs</w:t>
            </w:r>
          </w:p>
        </w:tc>
        <w:tc>
          <w:tcPr>
            <w:tcW w:type="dxa" w:w="4464"/>
            <w:vAlign w:val="center"/>
            <w:tcMar>
              <w:top w:w="80" w:type="dxa"/>
              <w:start w:w="100" w:type="dxa"/>
              <w:bottom w:w="80" w:type="dxa"/>
              <w:end w:w="100" w:type="dxa"/>
            </w:tcMar>
            <w:shd w:fill="F3F6F8"/>
          </w:tcPr>
          <w:p>
            <w:r>
              <w:rPr>
                <w:rFonts w:ascii="Noto Sans" w:hAnsi="Noto Sans" w:eastAsia="Noto Sans"/>
                <w:color w:val="141414"/>
                <w:sz w:val="17"/>
              </w:rPr>
              <w:t>stop rollout; rollback app o migration forward-fix secondo runbook</w:t>
            </w:r>
          </w:p>
        </w:tc>
      </w:tr>
    </w:tbl>
    <w:p>
      <w:pPr>
        <w:pStyle w:val="Heading1"/>
        <w:keepNext/>
      </w:pPr>
      <w:r>
        <w:rPr>
          <w:rFonts w:ascii="Noto Sans" w:hAnsi="Noto Sans" w:eastAsia="Noto Sans"/>
        </w:rPr>
        <w:t>66. Flyway, release e compatibilità DB</w:t>
      </w:r>
    </w:p>
    <w:p>
      <w:pPr>
        <w:pStyle w:val="ListBullet"/>
        <w:spacing w:after="40"/>
      </w:pPr>
      <w:r>
        <w:rPr>
          <w:rFonts w:ascii="Noto Sans" w:hAnsi="Noto Sans" w:eastAsia="Noto Sans"/>
        </w:rPr>
        <w:t>Migration naming: V&lt;major&gt;_&lt;minor&gt;_&lt;seq&gt;__description.sql; nessuna modifica manuale dello schema in produzione.</w:t>
      </w:r>
    </w:p>
    <w:p>
      <w:pPr>
        <w:pStyle w:val="ListBullet"/>
        <w:spacing w:after="40"/>
      </w:pPr>
      <w:r>
        <w:rPr>
          <w:rFonts w:ascii="Noto Sans" w:hAnsi="Noto Sans" w:eastAsia="Noto Sans"/>
        </w:rPr>
        <w:t>Le migration devono essere forward-compatible durante rolling update quando API old/new possono coesistere.</w:t>
      </w:r>
    </w:p>
    <w:p>
      <w:pPr>
        <w:pStyle w:val="ListBullet"/>
        <w:spacing w:after="40"/>
      </w:pPr>
      <w:r>
        <w:rPr>
          <w:rFonts w:ascii="Noto Sans" w:hAnsi="Noto Sans" w:eastAsia="Noto Sans"/>
        </w:rPr>
        <w:t>Breaking DB migration richiede strategia expand/migrate/contract su almeno due release.</w:t>
      </w:r>
    </w:p>
    <w:p>
      <w:pPr>
        <w:pStyle w:val="ListBullet"/>
        <w:spacing w:after="40"/>
      </w:pPr>
      <w:r>
        <w:rPr>
          <w:rFonts w:ascii="Noto Sans" w:hAnsi="Noto Sans" w:eastAsia="Noto Sans"/>
        </w:rPr>
        <w:t>Flyway validate deve essere parte della pipeline CI; migrate viene eseguito da job controllato prima/nel rollout.</w:t>
      </w:r>
    </w:p>
    <w:p>
      <w:pPr>
        <w:pStyle w:val="ListBullet"/>
        <w:spacing w:after="40"/>
      </w:pPr>
      <w:r>
        <w:rPr>
          <w:rFonts w:ascii="Noto Sans" w:hAnsi="Noto Sans" w:eastAsia="Noto Sans"/>
        </w:rPr>
        <w:t>Il checksum delle migration è auditato e non viene riscritto dopo rilascio.</w:t>
      </w:r>
    </w:p>
    <w:p>
      <w:pPr>
        <w:pStyle w:val="Heading1"/>
        <w:keepNext/>
      </w:pPr>
      <w:r>
        <w:rPr>
          <w:rFonts w:ascii="Noto Sans" w:hAnsi="Noto Sans" w:eastAsia="Noto Sans"/>
        </w:rPr>
        <w:t>67. Security hardening applicativo</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trPr>
        <w:tc>
          <w:tcPr>
            <w:tcW w:type="dxa" w:w="2232"/>
            <w:vAlign w:val="center"/>
            <w:tcMar>
              <w:top w:w="80" w:type="dxa"/>
              <w:start w:w="100" w:type="dxa"/>
              <w:bottom w:w="80" w:type="dxa"/>
              <w:end w:w="100" w:type="dxa"/>
            </w:tcMar>
            <w:shd w:fill="0F6B78"/>
          </w:tcPr>
          <w:p>
            <w:r>
              <w:rPr>
                <w:rFonts w:ascii="Noto Sans" w:hAnsi="Noto Sans" w:eastAsia="Noto Sans"/>
                <w:b/>
                <w:color w:val="FFFFFF"/>
                <w:sz w:val="17"/>
              </w:rPr>
              <w:t>Area</w:t>
            </w:r>
          </w:p>
        </w:tc>
        <w:tc>
          <w:tcPr>
            <w:tcW w:type="dxa" w:w="5760"/>
            <w:vAlign w:val="center"/>
            <w:tcMar>
              <w:top w:w="80" w:type="dxa"/>
              <w:start w:w="100" w:type="dxa"/>
              <w:bottom w:w="80" w:type="dxa"/>
              <w:end w:w="100" w:type="dxa"/>
            </w:tcMar>
            <w:shd w:fill="0F6B78"/>
          </w:tcPr>
          <w:p>
            <w:r>
              <w:rPr>
                <w:rFonts w:ascii="Noto Sans" w:hAnsi="Noto Sans" w:eastAsia="Noto Sans"/>
                <w:b/>
                <w:color w:val="FFFFFF"/>
                <w:sz w:val="17"/>
              </w:rPr>
              <w:t>Baseline</w:t>
            </w:r>
          </w:p>
        </w:tc>
        <w:tc>
          <w:tcPr>
            <w:tcW w:type="dxa" w:w="4104"/>
            <w:vAlign w:val="center"/>
            <w:tcMar>
              <w:top w:w="80" w:type="dxa"/>
              <w:start w:w="100" w:type="dxa"/>
              <w:bottom w:w="80" w:type="dxa"/>
              <w:end w:w="100" w:type="dxa"/>
            </w:tcMar>
            <w:shd w:fill="0F6B78"/>
          </w:tcPr>
          <w:p>
            <w:r>
              <w:rPr>
                <w:rFonts w:ascii="Noto Sans" w:hAnsi="Noto Sans" w:eastAsia="Noto Sans"/>
                <w:b/>
                <w:color w:val="FFFFFF"/>
                <w:sz w:val="17"/>
              </w:rPr>
              <w:t>Nota</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Container</w:t>
            </w:r>
          </w:p>
        </w:tc>
        <w:tc>
          <w:tcPr>
            <w:tcW w:type="dxa" w:w="5760"/>
            <w:vAlign w:val="center"/>
            <w:tcMar>
              <w:top w:w="80" w:type="dxa"/>
              <w:start w:w="100" w:type="dxa"/>
              <w:bottom w:w="80" w:type="dxa"/>
              <w:end w:w="100" w:type="dxa"/>
            </w:tcMar>
          </w:tcPr>
          <w:p>
            <w:r>
              <w:rPr>
                <w:rFonts w:ascii="Noto Sans" w:hAnsi="Noto Sans" w:eastAsia="Noto Sans"/>
                <w:color w:val="141414"/>
                <w:sz w:val="17"/>
              </w:rPr>
              <w:t>non-root, read-only filesystem dove possibile, drop capabilities</w:t>
            </w:r>
          </w:p>
        </w:tc>
        <w:tc>
          <w:tcPr>
            <w:tcW w:type="dxa" w:w="4104"/>
            <w:vAlign w:val="center"/>
            <w:tcMar>
              <w:top w:w="80" w:type="dxa"/>
              <w:start w:w="100" w:type="dxa"/>
              <w:bottom w:w="80" w:type="dxa"/>
              <w:end w:w="100" w:type="dxa"/>
            </w:tcMar>
          </w:tcPr>
          <w:p>
            <w:r>
              <w:rPr>
                <w:rFonts w:ascii="Noto Sans" w:hAnsi="Noto Sans" w:eastAsia="Noto Sans"/>
                <w:color w:val="141414"/>
                <w:sz w:val="17"/>
              </w:rPr>
              <w:t>image firmata/SBOM pipeline</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JVM</w:t>
            </w:r>
          </w:p>
        </w:tc>
        <w:tc>
          <w:tcPr>
            <w:tcW w:type="dxa" w:w="5760"/>
            <w:vAlign w:val="center"/>
            <w:tcMar>
              <w:top w:w="80" w:type="dxa"/>
              <w:start w:w="100" w:type="dxa"/>
              <w:bottom w:w="80" w:type="dxa"/>
              <w:end w:w="100" w:type="dxa"/>
            </w:tcMar>
            <w:shd w:fill="F3F6F8"/>
          </w:tcPr>
          <w:p>
            <w:r>
              <w:rPr>
                <w:rFonts w:ascii="Noto Sans" w:hAnsi="Noto Sans" w:eastAsia="Noto Sans"/>
                <w:color w:val="141414"/>
                <w:sz w:val="17"/>
              </w:rPr>
              <w:t>limiti memoria, security headers, actuator non pubblico</w:t>
            </w:r>
          </w:p>
        </w:tc>
        <w:tc>
          <w:tcPr>
            <w:tcW w:type="dxa" w:w="4104"/>
            <w:vAlign w:val="center"/>
            <w:tcMar>
              <w:top w:w="80" w:type="dxa"/>
              <w:start w:w="100" w:type="dxa"/>
              <w:bottom w:w="80" w:type="dxa"/>
              <w:end w:w="100" w:type="dxa"/>
            </w:tcMar>
            <w:shd w:fill="F3F6F8"/>
          </w:tcPr>
          <w:p>
            <w:r>
              <w:rPr>
                <w:rFonts w:ascii="Noto Sans" w:hAnsi="Noto Sans" w:eastAsia="Noto Sans"/>
                <w:color w:val="141414"/>
                <w:sz w:val="17"/>
              </w:rPr>
              <w:t>solo rete interna</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DB user</w:t>
            </w:r>
          </w:p>
        </w:tc>
        <w:tc>
          <w:tcPr>
            <w:tcW w:type="dxa" w:w="5760"/>
            <w:vAlign w:val="center"/>
            <w:tcMar>
              <w:top w:w="80" w:type="dxa"/>
              <w:start w:w="100" w:type="dxa"/>
              <w:bottom w:w="80" w:type="dxa"/>
              <w:end w:w="100" w:type="dxa"/>
            </w:tcMar>
          </w:tcPr>
          <w:p>
            <w:r>
              <w:rPr>
                <w:rFonts w:ascii="Noto Sans" w:hAnsi="Noto Sans" w:eastAsia="Noto Sans"/>
                <w:color w:val="141414"/>
                <w:sz w:val="17"/>
              </w:rPr>
              <w:t>account dedicato least privilege</w:t>
            </w:r>
          </w:p>
        </w:tc>
        <w:tc>
          <w:tcPr>
            <w:tcW w:type="dxa" w:w="4104"/>
            <w:vAlign w:val="center"/>
            <w:tcMar>
              <w:top w:w="80" w:type="dxa"/>
              <w:start w:w="100" w:type="dxa"/>
              <w:bottom w:w="80" w:type="dxa"/>
              <w:end w:w="100" w:type="dxa"/>
            </w:tcMar>
          </w:tcPr>
          <w:p>
            <w:r>
              <w:rPr>
                <w:rFonts w:ascii="Noto Sans" w:hAnsi="Noto Sans" w:eastAsia="Noto Sans"/>
                <w:color w:val="141414"/>
                <w:sz w:val="17"/>
              </w:rPr>
              <w:t>migration role separabile dal runtime role</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OIDC</w:t>
            </w:r>
          </w:p>
        </w:tc>
        <w:tc>
          <w:tcPr>
            <w:tcW w:type="dxa" w:w="5760"/>
            <w:vAlign w:val="center"/>
            <w:tcMar>
              <w:top w:w="80" w:type="dxa"/>
              <w:start w:w="100" w:type="dxa"/>
              <w:bottom w:w="80" w:type="dxa"/>
              <w:end w:w="100" w:type="dxa"/>
            </w:tcMar>
            <w:shd w:fill="F3F6F8"/>
          </w:tcPr>
          <w:p>
            <w:r>
              <w:rPr>
                <w:rFonts w:ascii="Noto Sans" w:hAnsi="Noto Sans" w:eastAsia="Noto Sans"/>
                <w:color w:val="141414"/>
                <w:sz w:val="17"/>
              </w:rPr>
              <w:t>issuer/audience strict, clock skew limitato</w:t>
            </w:r>
          </w:p>
        </w:tc>
        <w:tc>
          <w:tcPr>
            <w:tcW w:type="dxa" w:w="4104"/>
            <w:vAlign w:val="center"/>
            <w:tcMar>
              <w:top w:w="80" w:type="dxa"/>
              <w:start w:w="100" w:type="dxa"/>
              <w:bottom w:w="80" w:type="dxa"/>
              <w:end w:w="100" w:type="dxa"/>
            </w:tcMar>
            <w:shd w:fill="F3F6F8"/>
          </w:tcPr>
          <w:p>
            <w:r>
              <w:rPr>
                <w:rFonts w:ascii="Noto Sans" w:hAnsi="Noto Sans" w:eastAsia="Noto Sans"/>
                <w:color w:val="141414"/>
                <w:sz w:val="17"/>
              </w:rPr>
              <w:t>nessun token persistito</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Secrets</w:t>
            </w:r>
          </w:p>
        </w:tc>
        <w:tc>
          <w:tcPr>
            <w:tcW w:type="dxa" w:w="5760"/>
            <w:vAlign w:val="center"/>
            <w:tcMar>
              <w:top w:w="80" w:type="dxa"/>
              <w:start w:w="100" w:type="dxa"/>
              <w:bottom w:w="80" w:type="dxa"/>
              <w:end w:w="100" w:type="dxa"/>
            </w:tcMar>
          </w:tcPr>
          <w:p>
            <w:r>
              <w:rPr>
                <w:rFonts w:ascii="Noto Sans" w:hAnsi="Noto Sans" w:eastAsia="Noto Sans"/>
                <w:color w:val="141414"/>
                <w:sz w:val="17"/>
              </w:rPr>
              <w:t>OpenBao/platform secret refs</w:t>
            </w:r>
          </w:p>
        </w:tc>
        <w:tc>
          <w:tcPr>
            <w:tcW w:type="dxa" w:w="4104"/>
            <w:vAlign w:val="center"/>
            <w:tcMar>
              <w:top w:w="80" w:type="dxa"/>
              <w:start w:w="100" w:type="dxa"/>
              <w:bottom w:w="80" w:type="dxa"/>
              <w:end w:w="100" w:type="dxa"/>
            </w:tcMar>
          </w:tcPr>
          <w:p>
            <w:r>
              <w:rPr>
                <w:rFonts w:ascii="Noto Sans" w:hAnsi="Noto Sans" w:eastAsia="Noto Sans"/>
                <w:color w:val="141414"/>
                <w:sz w:val="17"/>
              </w:rPr>
              <w:t>rotazione esterna al codice</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Network</w:t>
            </w:r>
          </w:p>
        </w:tc>
        <w:tc>
          <w:tcPr>
            <w:tcW w:type="dxa" w:w="5760"/>
            <w:vAlign w:val="center"/>
            <w:tcMar>
              <w:top w:w="80" w:type="dxa"/>
              <w:start w:w="100" w:type="dxa"/>
              <w:bottom w:w="80" w:type="dxa"/>
              <w:end w:w="100" w:type="dxa"/>
            </w:tcMar>
            <w:shd w:fill="F3F6F8"/>
          </w:tcPr>
          <w:p>
            <w:r>
              <w:rPr>
                <w:rFonts w:ascii="Noto Sans" w:hAnsi="Noto Sans" w:eastAsia="Noto Sans"/>
                <w:color w:val="141414"/>
                <w:sz w:val="17"/>
              </w:rPr>
              <w:t>deny-by-default NetworkPolicy</w:t>
            </w:r>
          </w:p>
        </w:tc>
        <w:tc>
          <w:tcPr>
            <w:tcW w:type="dxa" w:w="4104"/>
            <w:vAlign w:val="center"/>
            <w:tcMar>
              <w:top w:w="80" w:type="dxa"/>
              <w:start w:w="100" w:type="dxa"/>
              <w:bottom w:w="80" w:type="dxa"/>
              <w:end w:w="100" w:type="dxa"/>
            </w:tcMar>
            <w:shd w:fill="F3F6F8"/>
          </w:tcPr>
          <w:p>
            <w:r>
              <w:rPr>
                <w:rFonts w:ascii="Noto Sans" w:hAnsi="Noto Sans" w:eastAsia="Noto Sans"/>
                <w:color w:val="141414"/>
                <w:sz w:val="17"/>
              </w:rPr>
              <w:t>egress solo dipendenze consentite</w:t>
            </w:r>
          </w:p>
        </w:tc>
      </w:tr>
      <w:tr>
        <w:trPr>
          <w:cantSplit/>
          <w:cantSplit/>
        </w:trPr>
        <w:tc>
          <w:tcPr>
            <w:tcW w:type="dxa" w:w="2232"/>
            <w:vAlign w:val="center"/>
            <w:tcMar>
              <w:top w:w="80" w:type="dxa"/>
              <w:start w:w="100" w:type="dxa"/>
              <w:bottom w:w="80" w:type="dxa"/>
              <w:end w:w="100" w:type="dxa"/>
            </w:tcMar>
          </w:tcPr>
          <w:p>
            <w:r>
              <w:rPr>
                <w:rFonts w:ascii="Noto Sans" w:hAnsi="Noto Sans" w:eastAsia="Noto Sans"/>
                <w:color w:val="141414"/>
                <w:sz w:val="17"/>
              </w:rPr>
              <w:t>Input</w:t>
            </w:r>
          </w:p>
        </w:tc>
        <w:tc>
          <w:tcPr>
            <w:tcW w:type="dxa" w:w="5760"/>
            <w:vAlign w:val="center"/>
            <w:tcMar>
              <w:top w:w="80" w:type="dxa"/>
              <w:start w:w="100" w:type="dxa"/>
              <w:bottom w:w="80" w:type="dxa"/>
              <w:end w:w="100" w:type="dxa"/>
            </w:tcMar>
          </w:tcPr>
          <w:p>
            <w:r>
              <w:rPr>
                <w:rFonts w:ascii="Noto Sans" w:hAnsi="Noto Sans" w:eastAsia="Noto Sans"/>
                <w:color w:val="141414"/>
                <w:sz w:val="17"/>
              </w:rPr>
              <w:t>Bean Validation + JSON Schema/OpenAPI contract</w:t>
            </w:r>
          </w:p>
        </w:tc>
        <w:tc>
          <w:tcPr>
            <w:tcW w:type="dxa" w:w="4104"/>
            <w:vAlign w:val="center"/>
            <w:tcMar>
              <w:top w:w="80" w:type="dxa"/>
              <w:start w:w="100" w:type="dxa"/>
              <w:bottom w:w="80" w:type="dxa"/>
              <w:end w:w="100" w:type="dxa"/>
            </w:tcMar>
          </w:tcPr>
          <w:p>
            <w:r>
              <w:rPr>
                <w:rFonts w:ascii="Noto Sans" w:hAnsi="Noto Sans" w:eastAsia="Noto Sans"/>
                <w:color w:val="141414"/>
                <w:sz w:val="17"/>
              </w:rPr>
              <w:t>limiti dimensione e pagination</w:t>
            </w:r>
          </w:p>
        </w:tc>
      </w:tr>
      <w:tr>
        <w:trPr>
          <w:cantSplit/>
          <w:cantSplit/>
        </w:trPr>
        <w:tc>
          <w:tcPr>
            <w:tcW w:type="dxa" w:w="2232"/>
            <w:vAlign w:val="center"/>
            <w:tcMar>
              <w:top w:w="80" w:type="dxa"/>
              <w:start w:w="100" w:type="dxa"/>
              <w:bottom w:w="80" w:type="dxa"/>
              <w:end w:w="100" w:type="dxa"/>
            </w:tcMar>
            <w:shd w:fill="F3F6F8"/>
          </w:tcPr>
          <w:p>
            <w:r>
              <w:rPr>
                <w:rFonts w:ascii="Noto Sans" w:hAnsi="Noto Sans" w:eastAsia="Noto Sans"/>
                <w:color w:val="141414"/>
                <w:sz w:val="17"/>
              </w:rPr>
              <w:t>Audit</w:t>
            </w:r>
          </w:p>
        </w:tc>
        <w:tc>
          <w:tcPr>
            <w:tcW w:type="dxa" w:w="5760"/>
            <w:vAlign w:val="center"/>
            <w:tcMar>
              <w:top w:w="80" w:type="dxa"/>
              <w:start w:w="100" w:type="dxa"/>
              <w:bottom w:w="80" w:type="dxa"/>
              <w:end w:w="100" w:type="dxa"/>
            </w:tcMar>
            <w:shd w:fill="F3F6F8"/>
          </w:tcPr>
          <w:p>
            <w:r>
              <w:rPr>
                <w:rFonts w:ascii="Noto Sans" w:hAnsi="Noto Sans" w:eastAsia="Noto Sans"/>
                <w:color w:val="141414"/>
                <w:sz w:val="17"/>
              </w:rPr>
              <w:t>append-only logico + accesso ristretto</w:t>
            </w:r>
          </w:p>
        </w:tc>
        <w:tc>
          <w:tcPr>
            <w:tcW w:type="dxa" w:w="4104"/>
            <w:vAlign w:val="center"/>
            <w:tcMar>
              <w:top w:w="80" w:type="dxa"/>
              <w:start w:w="100" w:type="dxa"/>
              <w:bottom w:w="80" w:type="dxa"/>
              <w:end w:w="100" w:type="dxa"/>
            </w:tcMar>
            <w:shd w:fill="F3F6F8"/>
          </w:tcPr>
          <w:p>
            <w:r>
              <w:rPr>
                <w:rFonts w:ascii="Noto Sans" w:hAnsi="Noto Sans" w:eastAsia="Noto Sans"/>
                <w:color w:val="141414"/>
                <w:sz w:val="17"/>
              </w:rPr>
              <w:t>nessun payload indiscriminato</w:t>
            </w:r>
          </w:p>
        </w:tc>
      </w:tr>
    </w:tbl>
    <w:p>
      <w:pPr>
        <w:pStyle w:val="Heading1"/>
        <w:keepNext/>
      </w:pPr>
      <w:r>
        <w:rPr>
          <w:rFonts w:ascii="Noto Sans" w:hAnsi="Noto Sans" w:eastAsia="Noto Sans"/>
        </w:rPr>
        <w:t>68. Test di implementazione</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cantSplit/>
          <w:tblHeader w:val="true"/>
        </w:trPr>
        <w:tc>
          <w:tcPr>
            <w:tcW w:type="dxa" w:w="1224"/>
            <w:vAlign w:val="center"/>
            <w:tcMar>
              <w:top w:w="80" w:type="dxa"/>
              <w:start w:w="100" w:type="dxa"/>
              <w:bottom w:w="80" w:type="dxa"/>
              <w:end w:w="100" w:type="dxa"/>
            </w:tcMar>
            <w:shd w:fill="0F6B78"/>
          </w:tcPr>
          <w:p>
            <w:r>
              <w:rPr>
                <w:rFonts w:ascii="Noto Sans" w:hAnsi="Noto Sans" w:eastAsia="Noto Sans"/>
                <w:b/>
                <w:color w:val="FFFFFF"/>
                <w:sz w:val="17"/>
              </w:rPr>
              <w:t>ID</w:t>
            </w:r>
          </w:p>
        </w:tc>
        <w:tc>
          <w:tcPr>
            <w:tcW w:type="dxa" w:w="3384"/>
            <w:vAlign w:val="center"/>
            <w:tcMar>
              <w:top w:w="80" w:type="dxa"/>
              <w:start w:w="100" w:type="dxa"/>
              <w:bottom w:w="80" w:type="dxa"/>
              <w:end w:w="100" w:type="dxa"/>
            </w:tcMar>
            <w:shd w:fill="0F6B78"/>
          </w:tcPr>
          <w:p>
            <w:r>
              <w:rPr>
                <w:rFonts w:ascii="Noto Sans" w:hAnsi="Noto Sans" w:eastAsia="Noto Sans"/>
                <w:b/>
                <w:color w:val="FFFFFF"/>
                <w:sz w:val="17"/>
              </w:rPr>
              <w:t>Test</w:t>
            </w:r>
          </w:p>
        </w:tc>
        <w:tc>
          <w:tcPr>
            <w:tcW w:type="dxa" w:w="7704"/>
            <w:vAlign w:val="center"/>
            <w:tcMar>
              <w:top w:w="80" w:type="dxa"/>
              <w:start w:w="100" w:type="dxa"/>
              <w:bottom w:w="80" w:type="dxa"/>
              <w:end w:w="100" w:type="dxa"/>
            </w:tcMar>
            <w:shd w:fill="0F6B78"/>
          </w:tcPr>
          <w:p>
            <w:r>
              <w:rPr>
                <w:rFonts w:ascii="Noto Sans" w:hAnsi="Noto Sans" w:eastAsia="Noto Sans"/>
                <w:b/>
                <w:color w:val="FFFFFF"/>
                <w:sz w:val="17"/>
              </w:rPr>
              <w:t>Criterio di accettazione</w:t>
            </w:r>
          </w:p>
        </w:tc>
      </w:tr>
      <w:tr>
        <w:trPr>
          <w:cantSplit/>
          <w:cantSplit/>
        </w:trPr>
        <w:tc>
          <w:tcPr>
            <w:tcW w:type="dxa" w:w="1224"/>
            <w:vAlign w:val="center"/>
            <w:tcMar>
              <w:top w:w="80" w:type="dxa"/>
              <w:start w:w="100" w:type="dxa"/>
              <w:bottom w:w="80" w:type="dxa"/>
              <w:end w:w="100" w:type="dxa"/>
            </w:tcMar>
          </w:tcPr>
          <w:p>
            <w:r>
              <w:rPr>
                <w:rFonts w:ascii="Noto Sans" w:hAnsi="Noto Sans" w:eastAsia="Noto Sans"/>
                <w:color w:val="141414"/>
                <w:sz w:val="17"/>
              </w:rPr>
              <w:t>IMP-01</w:t>
            </w:r>
          </w:p>
        </w:tc>
        <w:tc>
          <w:tcPr>
            <w:tcW w:type="dxa" w:w="3384"/>
            <w:vAlign w:val="center"/>
            <w:tcMar>
              <w:top w:w="80" w:type="dxa"/>
              <w:start w:w="100" w:type="dxa"/>
              <w:bottom w:w="80" w:type="dxa"/>
              <w:end w:w="100" w:type="dxa"/>
            </w:tcMar>
          </w:tcPr>
          <w:p>
            <w:r>
              <w:rPr>
                <w:rFonts w:ascii="Noto Sans" w:hAnsi="Noto Sans" w:eastAsia="Noto Sans"/>
                <w:color w:val="141414"/>
                <w:sz w:val="17"/>
              </w:rPr>
              <w:t>Fresh database migration</w:t>
            </w:r>
          </w:p>
        </w:tc>
        <w:tc>
          <w:tcPr>
            <w:tcW w:type="dxa" w:w="7704"/>
            <w:vAlign w:val="center"/>
            <w:tcMar>
              <w:top w:w="80" w:type="dxa"/>
              <w:start w:w="100" w:type="dxa"/>
              <w:bottom w:w="80" w:type="dxa"/>
              <w:end w:w="100" w:type="dxa"/>
            </w:tcMar>
          </w:tcPr>
          <w:p>
            <w:r>
              <w:rPr>
                <w:rFonts w:ascii="Noto Sans" w:hAnsi="Noto Sans" w:eastAsia="Noto Sans"/>
                <w:color w:val="141414"/>
                <w:sz w:val="17"/>
              </w:rPr>
              <w:t>Flyway crea schema completo da DB vuoto senza interventi manuali.</w:t>
            </w:r>
          </w:p>
        </w:tc>
      </w:tr>
      <w:tr>
        <w:trPr>
          <w:cantSplit/>
          <w:cantSplit/>
        </w:trPr>
        <w:tc>
          <w:tcPr>
            <w:tcW w:type="dxa" w:w="1224"/>
            <w:vAlign w:val="center"/>
            <w:tcMar>
              <w:top w:w="80" w:type="dxa"/>
              <w:start w:w="100" w:type="dxa"/>
              <w:bottom w:w="80" w:type="dxa"/>
              <w:end w:w="100" w:type="dxa"/>
            </w:tcMar>
            <w:shd w:fill="F3F6F8"/>
          </w:tcPr>
          <w:p>
            <w:r>
              <w:rPr>
                <w:rFonts w:ascii="Noto Sans" w:hAnsi="Noto Sans" w:eastAsia="Noto Sans"/>
                <w:color w:val="141414"/>
                <w:sz w:val="17"/>
              </w:rPr>
              <w:t>IMP-02</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Optimistic locking</w:t>
            </w:r>
          </w:p>
        </w:tc>
        <w:tc>
          <w:tcPr>
            <w:tcW w:type="dxa" w:w="7704"/>
            <w:vAlign w:val="center"/>
            <w:tcMar>
              <w:top w:w="80" w:type="dxa"/>
              <w:start w:w="100" w:type="dxa"/>
              <w:bottom w:w="80" w:type="dxa"/>
              <w:end w:w="100" w:type="dxa"/>
            </w:tcMar>
            <w:shd w:fill="F3F6F8"/>
          </w:tcPr>
          <w:p>
            <w:r>
              <w:rPr>
                <w:rFonts w:ascii="Noto Sans" w:hAnsi="Noto Sans" w:eastAsia="Noto Sans"/>
                <w:color w:val="141414"/>
                <w:sz w:val="17"/>
              </w:rPr>
              <w:t>Due update concorrenti non producono lost update; uno riceve precondition/conflict.</w:t>
            </w:r>
          </w:p>
        </w:tc>
      </w:tr>
      <w:tr>
        <w:trPr>
          <w:cantSplit/>
          <w:cantSplit/>
        </w:trPr>
        <w:tc>
          <w:tcPr>
            <w:tcW w:type="dxa" w:w="1224"/>
            <w:vAlign w:val="center"/>
            <w:tcMar>
              <w:top w:w="80" w:type="dxa"/>
              <w:start w:w="100" w:type="dxa"/>
              <w:bottom w:w="80" w:type="dxa"/>
              <w:end w:w="100" w:type="dxa"/>
            </w:tcMar>
          </w:tcPr>
          <w:p>
            <w:r>
              <w:rPr>
                <w:rFonts w:ascii="Noto Sans" w:hAnsi="Noto Sans" w:eastAsia="Noto Sans"/>
                <w:color w:val="141414"/>
                <w:sz w:val="17"/>
              </w:rPr>
              <w:t>IMP-03</w:t>
            </w:r>
          </w:p>
        </w:tc>
        <w:tc>
          <w:tcPr>
            <w:tcW w:type="dxa" w:w="3384"/>
            <w:vAlign w:val="center"/>
            <w:tcMar>
              <w:top w:w="80" w:type="dxa"/>
              <w:start w:w="100" w:type="dxa"/>
              <w:bottom w:w="80" w:type="dxa"/>
              <w:end w:w="100" w:type="dxa"/>
            </w:tcMar>
          </w:tcPr>
          <w:p>
            <w:r>
              <w:rPr>
                <w:rFonts w:ascii="Noto Sans" w:hAnsi="Noto Sans" w:eastAsia="Noto Sans"/>
                <w:color w:val="141414"/>
                <w:sz w:val="17"/>
              </w:rPr>
              <w:t>State machine guard</w:t>
            </w:r>
          </w:p>
        </w:tc>
        <w:tc>
          <w:tcPr>
            <w:tcW w:type="dxa" w:w="7704"/>
            <w:vAlign w:val="center"/>
            <w:tcMar>
              <w:top w:w="80" w:type="dxa"/>
              <w:start w:w="100" w:type="dxa"/>
              <w:bottom w:w="80" w:type="dxa"/>
              <w:end w:w="100" w:type="dxa"/>
            </w:tcMar>
          </w:tcPr>
          <w:p>
            <w:r>
              <w:rPr>
                <w:rFonts w:ascii="Noto Sans" w:hAnsi="Noto Sans" w:eastAsia="Noto Sans"/>
                <w:color w:val="141414"/>
                <w:sz w:val="17"/>
              </w:rPr>
              <w:t>Update diretto/command non ammesso non modifica lo stato e produce audit coerente.</w:t>
            </w:r>
          </w:p>
        </w:tc>
      </w:tr>
      <w:tr>
        <w:trPr>
          <w:cantSplit/>
          <w:cantSplit/>
        </w:trPr>
        <w:tc>
          <w:tcPr>
            <w:tcW w:type="dxa" w:w="1224"/>
            <w:vAlign w:val="center"/>
            <w:tcMar>
              <w:top w:w="80" w:type="dxa"/>
              <w:start w:w="100" w:type="dxa"/>
              <w:bottom w:w="80" w:type="dxa"/>
              <w:end w:w="100" w:type="dxa"/>
            </w:tcMar>
            <w:shd w:fill="F3F6F8"/>
          </w:tcPr>
          <w:p>
            <w:r>
              <w:rPr>
                <w:rFonts w:ascii="Noto Sans" w:hAnsi="Noto Sans" w:eastAsia="Noto Sans"/>
                <w:color w:val="141414"/>
                <w:sz w:val="17"/>
              </w:rPr>
              <w:t>IMP-04</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Job concurrency</w:t>
            </w:r>
          </w:p>
        </w:tc>
        <w:tc>
          <w:tcPr>
            <w:tcW w:type="dxa" w:w="7704"/>
            <w:vAlign w:val="center"/>
            <w:tcMar>
              <w:top w:w="80" w:type="dxa"/>
              <w:start w:w="100" w:type="dxa"/>
              <w:bottom w:w="80" w:type="dxa"/>
              <w:end w:w="100" w:type="dxa"/>
            </w:tcMar>
            <w:shd w:fill="F3F6F8"/>
          </w:tcPr>
          <w:p>
            <w:r>
              <w:rPr>
                <w:rFonts w:ascii="Noto Sans" w:hAnsi="Noto Sans" w:eastAsia="Noto Sans"/>
                <w:color w:val="141414"/>
                <w:sz w:val="17"/>
              </w:rPr>
              <w:t>Almeno 4 worker non prendono in carico due volte lo stesso job.</w:t>
            </w:r>
          </w:p>
        </w:tc>
      </w:tr>
      <w:tr>
        <w:trPr>
          <w:cantSplit/>
          <w:cantSplit/>
        </w:trPr>
        <w:tc>
          <w:tcPr>
            <w:tcW w:type="dxa" w:w="1224"/>
            <w:vAlign w:val="center"/>
            <w:tcMar>
              <w:top w:w="80" w:type="dxa"/>
              <w:start w:w="100" w:type="dxa"/>
              <w:bottom w:w="80" w:type="dxa"/>
              <w:end w:w="100" w:type="dxa"/>
            </w:tcMar>
          </w:tcPr>
          <w:p>
            <w:r>
              <w:rPr>
                <w:rFonts w:ascii="Noto Sans" w:hAnsi="Noto Sans" w:eastAsia="Noto Sans"/>
                <w:color w:val="141414"/>
                <w:sz w:val="17"/>
              </w:rPr>
              <w:t>IMP-05</w:t>
            </w:r>
          </w:p>
        </w:tc>
        <w:tc>
          <w:tcPr>
            <w:tcW w:type="dxa" w:w="3384"/>
            <w:vAlign w:val="center"/>
            <w:tcMar>
              <w:top w:w="80" w:type="dxa"/>
              <w:start w:w="100" w:type="dxa"/>
              <w:bottom w:w="80" w:type="dxa"/>
              <w:end w:w="100" w:type="dxa"/>
            </w:tcMar>
          </w:tcPr>
          <w:p>
            <w:r>
              <w:rPr>
                <w:rFonts w:ascii="Noto Sans" w:hAnsi="Noto Sans" w:eastAsia="Noto Sans"/>
                <w:color w:val="141414"/>
                <w:sz w:val="17"/>
              </w:rPr>
              <w:t>Abandoned job recovery</w:t>
            </w:r>
          </w:p>
        </w:tc>
        <w:tc>
          <w:tcPr>
            <w:tcW w:type="dxa" w:w="7704"/>
            <w:vAlign w:val="center"/>
            <w:tcMar>
              <w:top w:w="80" w:type="dxa"/>
              <w:start w:w="100" w:type="dxa"/>
              <w:bottom w:w="80" w:type="dxa"/>
              <w:end w:w="100" w:type="dxa"/>
            </w:tcMar>
          </w:tcPr>
          <w:p>
            <w:r>
              <w:rPr>
                <w:rFonts w:ascii="Noto Sans" w:hAnsi="Noto Sans" w:eastAsia="Noto Sans"/>
                <w:color w:val="141414"/>
                <w:sz w:val="17"/>
              </w:rPr>
              <w:t>Job RUNNING scaduto torna elaborabile senza duplicare side effect.</w:t>
            </w:r>
          </w:p>
        </w:tc>
      </w:tr>
      <w:tr>
        <w:trPr>
          <w:cantSplit/>
          <w:cantSplit/>
        </w:trPr>
        <w:tc>
          <w:tcPr>
            <w:tcW w:type="dxa" w:w="1224"/>
            <w:vAlign w:val="center"/>
            <w:tcMar>
              <w:top w:w="80" w:type="dxa"/>
              <w:start w:w="100" w:type="dxa"/>
              <w:bottom w:w="80" w:type="dxa"/>
              <w:end w:w="100" w:type="dxa"/>
            </w:tcMar>
            <w:shd w:fill="F3F6F8"/>
          </w:tcPr>
          <w:p>
            <w:r>
              <w:rPr>
                <w:rFonts w:ascii="Noto Sans" w:hAnsi="Noto Sans" w:eastAsia="Noto Sans"/>
                <w:color w:val="141414"/>
                <w:sz w:val="17"/>
              </w:rPr>
              <w:t>IMP-06</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Atomic activation</w:t>
            </w:r>
          </w:p>
        </w:tc>
        <w:tc>
          <w:tcPr>
            <w:tcW w:type="dxa" w:w="7704"/>
            <w:vAlign w:val="center"/>
            <w:tcMar>
              <w:top w:w="80" w:type="dxa"/>
              <w:start w:w="100" w:type="dxa"/>
              <w:bottom w:w="80" w:type="dxa"/>
              <w:end w:w="100" w:type="dxa"/>
            </w:tcMar>
            <w:shd w:fill="F3F6F8"/>
          </w:tcPr>
          <w:p>
            <w:r>
              <w:rPr>
                <w:rFonts w:ascii="Noto Sans" w:hAnsi="Noto Sans" w:eastAsia="Noto Sans"/>
                <w:color w:val="141414"/>
                <w:sz w:val="17"/>
              </w:rPr>
              <w:t>Failure prima del commit lascia invariato il bundle ACTIVE precedente.</w:t>
            </w:r>
          </w:p>
        </w:tc>
      </w:tr>
      <w:tr>
        <w:trPr>
          <w:cantSplit/>
          <w:cantSplit/>
        </w:trPr>
        <w:tc>
          <w:tcPr>
            <w:tcW w:type="dxa" w:w="1224"/>
            <w:vAlign w:val="center"/>
            <w:tcMar>
              <w:top w:w="80" w:type="dxa"/>
              <w:start w:w="100" w:type="dxa"/>
              <w:bottom w:w="80" w:type="dxa"/>
              <w:end w:w="100" w:type="dxa"/>
            </w:tcMar>
          </w:tcPr>
          <w:p>
            <w:r>
              <w:rPr>
                <w:rFonts w:ascii="Noto Sans" w:hAnsi="Noto Sans" w:eastAsia="Noto Sans"/>
                <w:color w:val="141414"/>
                <w:sz w:val="17"/>
              </w:rPr>
              <w:t>IMP-07</w:t>
            </w:r>
          </w:p>
        </w:tc>
        <w:tc>
          <w:tcPr>
            <w:tcW w:type="dxa" w:w="3384"/>
            <w:vAlign w:val="center"/>
            <w:tcMar>
              <w:top w:w="80" w:type="dxa"/>
              <w:start w:w="100" w:type="dxa"/>
              <w:bottom w:w="80" w:type="dxa"/>
              <w:end w:w="100" w:type="dxa"/>
            </w:tcMar>
          </w:tcPr>
          <w:p>
            <w:r>
              <w:rPr>
                <w:rFonts w:ascii="Noto Sans" w:hAnsi="Noto Sans" w:eastAsia="Noto Sans"/>
                <w:color w:val="141414"/>
                <w:sz w:val="17"/>
              </w:rPr>
              <w:t>Kubernetes isolation</w:t>
            </w:r>
          </w:p>
        </w:tc>
        <w:tc>
          <w:tcPr>
            <w:tcW w:type="dxa" w:w="7704"/>
            <w:vAlign w:val="center"/>
            <w:tcMar>
              <w:top w:w="80" w:type="dxa"/>
              <w:start w:w="100" w:type="dxa"/>
              <w:bottom w:w="80" w:type="dxa"/>
              <w:end w:w="100" w:type="dxa"/>
            </w:tcMar>
          </w:tcPr>
          <w:p>
            <w:r>
              <w:rPr>
                <w:rFonts w:ascii="Noto Sans" w:hAnsi="Noto Sans" w:eastAsia="Noto Sans"/>
                <w:color w:val="141414"/>
                <w:sz w:val="17"/>
              </w:rPr>
              <w:t>Pod non può accedere direttamente a Source API esterne bypassando Gateway.</w:t>
            </w:r>
          </w:p>
        </w:tc>
      </w:tr>
      <w:tr>
        <w:trPr>
          <w:cantSplit/>
          <w:cantSplit/>
        </w:trPr>
        <w:tc>
          <w:tcPr>
            <w:tcW w:type="dxa" w:w="1224"/>
            <w:vAlign w:val="center"/>
            <w:tcMar>
              <w:top w:w="80" w:type="dxa"/>
              <w:start w:w="100" w:type="dxa"/>
              <w:bottom w:w="80" w:type="dxa"/>
              <w:end w:w="100" w:type="dxa"/>
            </w:tcMar>
            <w:shd w:fill="F3F6F8"/>
          </w:tcPr>
          <w:p>
            <w:r>
              <w:rPr>
                <w:rFonts w:ascii="Noto Sans" w:hAnsi="Noto Sans" w:eastAsia="Noto Sans"/>
                <w:color w:val="141414"/>
                <w:sz w:val="17"/>
              </w:rPr>
              <w:t>IMP-08</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Readiness semantics</w:t>
            </w:r>
          </w:p>
        </w:tc>
        <w:tc>
          <w:tcPr>
            <w:tcW w:type="dxa" w:w="7704"/>
            <w:vAlign w:val="center"/>
            <w:tcMar>
              <w:top w:w="80" w:type="dxa"/>
              <w:start w:w="100" w:type="dxa"/>
              <w:bottom w:w="80" w:type="dxa"/>
              <w:end w:w="100" w:type="dxa"/>
            </w:tcMar>
            <w:shd w:fill="F3F6F8"/>
          </w:tcPr>
          <w:p>
            <w:r>
              <w:rPr>
                <w:rFonts w:ascii="Noto Sans" w:hAnsi="Noto Sans" w:eastAsia="Noto Sans"/>
                <w:color w:val="141414"/>
                <w:sz w:val="17"/>
              </w:rPr>
              <w:t>Verticale down non rende non-ready l’API Onboarding.</w:t>
            </w:r>
          </w:p>
        </w:tc>
      </w:tr>
      <w:tr>
        <w:trPr>
          <w:cantSplit/>
          <w:cantSplit/>
        </w:trPr>
        <w:tc>
          <w:tcPr>
            <w:tcW w:type="dxa" w:w="1224"/>
            <w:vAlign w:val="center"/>
            <w:tcMar>
              <w:top w:w="80" w:type="dxa"/>
              <w:start w:w="100" w:type="dxa"/>
              <w:bottom w:w="80" w:type="dxa"/>
              <w:end w:w="100" w:type="dxa"/>
            </w:tcMar>
          </w:tcPr>
          <w:p>
            <w:r>
              <w:rPr>
                <w:rFonts w:ascii="Noto Sans" w:hAnsi="Noto Sans" w:eastAsia="Noto Sans"/>
                <w:color w:val="141414"/>
                <w:sz w:val="17"/>
              </w:rPr>
              <w:t>IMP-09</w:t>
            </w:r>
          </w:p>
        </w:tc>
        <w:tc>
          <w:tcPr>
            <w:tcW w:type="dxa" w:w="3384"/>
            <w:vAlign w:val="center"/>
            <w:tcMar>
              <w:top w:w="80" w:type="dxa"/>
              <w:start w:w="100" w:type="dxa"/>
              <w:bottom w:w="80" w:type="dxa"/>
              <w:end w:w="100" w:type="dxa"/>
            </w:tcMar>
          </w:tcPr>
          <w:p>
            <w:r>
              <w:rPr>
                <w:rFonts w:ascii="Noto Sans" w:hAnsi="Noto Sans" w:eastAsia="Noto Sans"/>
                <w:color w:val="141414"/>
                <w:sz w:val="17"/>
              </w:rPr>
              <w:t>PITR restore</w:t>
            </w:r>
          </w:p>
        </w:tc>
        <w:tc>
          <w:tcPr>
            <w:tcW w:type="dxa" w:w="7704"/>
            <w:vAlign w:val="center"/>
            <w:tcMar>
              <w:top w:w="80" w:type="dxa"/>
              <w:start w:w="100" w:type="dxa"/>
              <w:bottom w:w="80" w:type="dxa"/>
              <w:end w:w="100" w:type="dxa"/>
            </w:tcMar>
          </w:tcPr>
          <w:p>
            <w:r>
              <w:rPr>
                <w:rFonts w:ascii="Noto Sans" w:hAnsi="Noto Sans" w:eastAsia="Noto Sans"/>
                <w:color w:val="141414"/>
                <w:sz w:val="17"/>
              </w:rPr>
              <w:t>Restore a point-in-time rispetta RPO e conserva bundle/approval/audit consistenti.</w:t>
            </w:r>
          </w:p>
        </w:tc>
      </w:tr>
      <w:tr>
        <w:trPr>
          <w:cantSplit/>
          <w:cantSplit/>
        </w:trPr>
        <w:tc>
          <w:tcPr>
            <w:tcW w:type="dxa" w:w="1224"/>
            <w:vAlign w:val="center"/>
            <w:tcMar>
              <w:top w:w="80" w:type="dxa"/>
              <w:start w:w="100" w:type="dxa"/>
              <w:bottom w:w="80" w:type="dxa"/>
              <w:end w:w="100" w:type="dxa"/>
            </w:tcMar>
            <w:shd w:fill="F3F6F8"/>
          </w:tcPr>
          <w:p>
            <w:r>
              <w:rPr>
                <w:rFonts w:ascii="Noto Sans" w:hAnsi="Noto Sans" w:eastAsia="Noto Sans"/>
                <w:color w:val="141414"/>
                <w:sz w:val="17"/>
              </w:rPr>
              <w:t>IMP-10</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Observability correlation</w:t>
            </w:r>
          </w:p>
        </w:tc>
        <w:tc>
          <w:tcPr>
            <w:tcW w:type="dxa" w:w="7704"/>
            <w:vAlign w:val="center"/>
            <w:tcMar>
              <w:top w:w="80" w:type="dxa"/>
              <w:start w:w="100" w:type="dxa"/>
              <w:bottom w:w="80" w:type="dxa"/>
              <w:end w:w="100" w:type="dxa"/>
            </w:tcMar>
            <w:shd w:fill="F3F6F8"/>
          </w:tcPr>
          <w:p>
            <w:r>
              <w:rPr>
                <w:rFonts w:ascii="Noto Sans" w:hAnsi="Noto Sans" w:eastAsia="Noto Sans"/>
                <w:color w:val="141414"/>
                <w:sz w:val="17"/>
              </w:rPr>
              <w:t>Una operazione end-to-end è correlabile tra Gateway, API, worker e dependency trace.</w:t>
            </w:r>
          </w:p>
        </w:tc>
      </w:tr>
      <w:tr>
        <w:trPr>
          <w:cantSplit/>
          <w:cantSplit/>
        </w:trPr>
        <w:tc>
          <w:tcPr>
            <w:tcW w:type="dxa" w:w="1224"/>
            <w:vAlign w:val="center"/>
            <w:tcMar>
              <w:top w:w="80" w:type="dxa"/>
              <w:start w:w="100" w:type="dxa"/>
              <w:bottom w:w="80" w:type="dxa"/>
              <w:end w:w="100" w:type="dxa"/>
            </w:tcMar>
          </w:tcPr>
          <w:p>
            <w:r>
              <w:rPr>
                <w:rFonts w:ascii="Noto Sans" w:hAnsi="Noto Sans" w:eastAsia="Noto Sans"/>
                <w:color w:val="141414"/>
                <w:sz w:val="17"/>
              </w:rPr>
              <w:t>IMP-11</w:t>
            </w:r>
          </w:p>
        </w:tc>
        <w:tc>
          <w:tcPr>
            <w:tcW w:type="dxa" w:w="3384"/>
            <w:vAlign w:val="center"/>
            <w:tcMar>
              <w:top w:w="80" w:type="dxa"/>
              <w:start w:w="100" w:type="dxa"/>
              <w:bottom w:w="80" w:type="dxa"/>
              <w:end w:w="100" w:type="dxa"/>
            </w:tcMar>
          </w:tcPr>
          <w:p>
            <w:r>
              <w:rPr>
                <w:rFonts w:ascii="Noto Sans" w:hAnsi="Noto Sans" w:eastAsia="Noto Sans"/>
                <w:color w:val="141414"/>
                <w:sz w:val="17"/>
              </w:rPr>
              <w:t>No secrets in logs/config</w:t>
            </w:r>
          </w:p>
        </w:tc>
        <w:tc>
          <w:tcPr>
            <w:tcW w:type="dxa" w:w="7704"/>
            <w:vAlign w:val="center"/>
            <w:tcMar>
              <w:top w:w="80" w:type="dxa"/>
              <w:start w:w="100" w:type="dxa"/>
              <w:bottom w:w="80" w:type="dxa"/>
              <w:end w:w="100" w:type="dxa"/>
            </w:tcMar>
          </w:tcPr>
          <w:p>
            <w:r>
              <w:rPr>
                <w:rFonts w:ascii="Noto Sans" w:hAnsi="Noto Sans" w:eastAsia="Noto Sans"/>
                <w:color w:val="141414"/>
                <w:sz w:val="17"/>
              </w:rPr>
              <w:t>Scanner e test verificano assenza di secret/token in manifest e log campione.</w:t>
            </w:r>
          </w:p>
        </w:tc>
      </w:tr>
      <w:tr>
        <w:trPr>
          <w:cantSplit/>
          <w:cantSplit/>
        </w:trPr>
        <w:tc>
          <w:tcPr>
            <w:tcW w:type="dxa" w:w="1224"/>
            <w:vAlign w:val="center"/>
            <w:tcMar>
              <w:top w:w="80" w:type="dxa"/>
              <w:start w:w="100" w:type="dxa"/>
              <w:bottom w:w="80" w:type="dxa"/>
              <w:end w:w="100" w:type="dxa"/>
            </w:tcMar>
            <w:shd w:fill="F3F6F8"/>
          </w:tcPr>
          <w:p>
            <w:r>
              <w:rPr>
                <w:rFonts w:ascii="Noto Sans" w:hAnsi="Noto Sans" w:eastAsia="Noto Sans"/>
                <w:color w:val="141414"/>
                <w:sz w:val="17"/>
              </w:rPr>
              <w:t>IMP-12</w:t>
            </w:r>
          </w:p>
        </w:tc>
        <w:tc>
          <w:tcPr>
            <w:tcW w:type="dxa" w:w="3384"/>
            <w:vAlign w:val="center"/>
            <w:tcMar>
              <w:top w:w="80" w:type="dxa"/>
              <w:start w:w="100" w:type="dxa"/>
              <w:bottom w:w="80" w:type="dxa"/>
              <w:end w:w="100" w:type="dxa"/>
            </w:tcMar>
            <w:shd w:fill="F3F6F8"/>
          </w:tcPr>
          <w:p>
            <w:r>
              <w:rPr>
                <w:rFonts w:ascii="Noto Sans" w:hAnsi="Noto Sans" w:eastAsia="Noto Sans"/>
                <w:color w:val="141414"/>
                <w:sz w:val="17"/>
              </w:rPr>
              <w:t>Rolling update</w:t>
            </w:r>
          </w:p>
        </w:tc>
        <w:tc>
          <w:tcPr>
            <w:tcW w:type="dxa" w:w="7704"/>
            <w:vAlign w:val="center"/>
            <w:tcMar>
              <w:top w:w="80" w:type="dxa"/>
              <w:start w:w="100" w:type="dxa"/>
              <w:bottom w:w="80" w:type="dxa"/>
              <w:end w:w="100" w:type="dxa"/>
            </w:tcMar>
            <w:shd w:fill="F3F6F8"/>
          </w:tcPr>
          <w:p>
            <w:r>
              <w:rPr>
                <w:rFonts w:ascii="Noto Sans" w:hAnsi="Noto Sans" w:eastAsia="Noto Sans"/>
                <w:color w:val="141414"/>
                <w:sz w:val="17"/>
              </w:rPr>
              <w:t>Deployment zero/near-zero downtime con schema compatibile e PDB rispettato.</w:t>
            </w:r>
          </w:p>
        </w:tc>
      </w:tr>
    </w:tbl>
    <w:p>
      <w:pPr>
        <w:pStyle w:val="Heading1"/>
        <w:keepNext/>
      </w:pPr>
      <w:r>
        <w:rPr>
          <w:rFonts w:ascii="Noto Sans" w:hAnsi="Noto Sans" w:eastAsia="Noto Sans"/>
        </w:rPr>
        <w:t>69. Baseline implementativa</w:t>
      </w:r>
    </w:p>
    <w:p>
      <w:pPr>
        <w:pStyle w:val="ListBullet"/>
      </w:pPr>
      <w:r>
        <w:t>Trusted Human Surface comune OUF inclusa nel medesimo deployable fisico dell’API/control plane; nessun nuovo microservizio, database o IAM. Il Trusted Approval Workspace usa il direct human path via Gateway/backend owner; il Protected Operations Workspace e tutti i servizi di interazione con i log protetti sono interni allo stesso modulo fisico e accedono al log store condiviso tramite adapter tipizzati.</w:t>
      </w:r>
    </w:p>
    <w:p>
      <w:pPr>
        <w:pStyle w:val="ListBullet"/>
        <w:spacing w:after="40"/>
      </w:pPr>
      <w:r>
        <w:rPr>
          <w:rFonts w:ascii="Noto Sans" w:hAnsi="Noto Sans" w:eastAsia="Noto Sans"/>
        </w:rPr>
        <w:t>Un codebase Spring Boot, due workload deployable: API e worker.</w:t>
      </w:r>
    </w:p>
    <w:p>
      <w:pPr>
        <w:pStyle w:val="ListBullet"/>
        <w:spacing w:after="40"/>
      </w:pPr>
      <w:r>
        <w:rPr>
          <w:rFonts w:ascii="Noto Sans" w:hAnsi="Noto Sans" w:eastAsia="Noto Sans"/>
        </w:rPr>
        <w:t>PostgreSQL è il system of record del modulo; Flyway è il solo meccanismo di migrazione schema.</w:t>
      </w:r>
    </w:p>
    <w:p>
      <w:pPr>
        <w:pStyle w:val="ListBullet"/>
        <w:spacing w:after="40"/>
      </w:pPr>
      <w:r>
        <w:rPr>
          <w:rFonts w:ascii="Noto Sans" w:hAnsi="Noto Sans" w:eastAsia="Noto Sans"/>
        </w:rPr>
        <w:t>State machine applicativa persistita; nessun workflow engine dedicato nella baseline.</w:t>
      </w:r>
    </w:p>
    <w:p>
      <w:pPr>
        <w:pStyle w:val="ListBullet"/>
        <w:spacing w:after="40"/>
      </w:pPr>
      <w:r>
        <w:rPr>
          <w:rFonts w:ascii="Noto Sans" w:hAnsi="Noto Sans" w:eastAsia="Noto Sans"/>
        </w:rPr>
        <w:t>PostgreSQL job queue è l’implementazione iniziale dell’AsyncExecutionPort; nessun broker locale dedicato.</w:t>
      </w:r>
    </w:p>
    <w:p>
      <w:pPr>
        <w:pStyle w:val="ListBullet"/>
        <w:spacing w:after="40"/>
      </w:pPr>
      <w:r>
        <w:rPr>
          <w:rFonts w:ascii="Noto Sans" w:hAnsi="Noto Sans" w:eastAsia="Noto Sans"/>
        </w:rPr>
        <w:t>API min 2 replica; worker 1-2; esposizione client esclusivamente via Urban API Gateway.</w:t>
      </w:r>
    </w:p>
    <w:p>
      <w:pPr>
        <w:pStyle w:val="ListBullet"/>
        <w:spacing w:after="40"/>
      </w:pPr>
      <w:r>
        <w:rPr>
          <w:rFonts w:ascii="Noto Sans" w:hAnsi="Noto Sans" w:eastAsia="Noto Sans"/>
        </w:rPr>
        <w:t>NetworkPolicy deny-by-default; nessun accesso diretto alle Source API o al Semantic Model bypassando Gateway.</w:t>
      </w:r>
    </w:p>
    <w:p>
      <w:pPr>
        <w:pStyle w:val="ListBullet"/>
        <w:spacing w:after="40"/>
      </w:pPr>
      <w:r>
        <w:rPr>
          <w:rFonts w:ascii="Noto Sans" w:hAnsi="Noto Sans" w:eastAsia="Noto Sans"/>
        </w:rPr>
        <w:t>Backup con PITR; RPO &lt;=15 min e RTO &lt;=4h come baseline del control plane.</w:t>
      </w:r>
    </w:p>
    <w:p>
      <w:pPr>
        <w:pStyle w:val="ListBullet"/>
        <w:spacing w:after="40"/>
      </w:pPr>
      <w:r>
        <w:rPr>
          <w:rFonts w:ascii="Noto Sans" w:hAnsi="Noto Sans" w:eastAsia="Noto Sans"/>
        </w:rPr>
        <w:t>OpenTelemetry/Prometheus/Grafana/Loki e audit strutturato riusano lo stack OUF.</w:t>
      </w:r>
    </w:p>
    <w:p>
      <w:pPr>
        <w:pStyle w:val="ListBullet"/>
        <w:spacing w:after="40"/>
      </w:pPr>
      <w:r>
        <w:rPr>
          <w:rFonts w:ascii="Noto Sans" w:hAnsi="Noto Sans" w:eastAsia="Noto Sans"/>
        </w:rPr>
        <w:t>Activation e approval restano transazioni atomiche; remote calls fuori dal commit DB.</w:t>
      </w:r>
    </w:p>
    <w:p>
      <w:pPr>
        <w:pStyle w:val="ListBullet"/>
        <w:spacing w:after="40"/>
      </w:pPr>
      <w:r>
        <w:rPr>
          <w:rFonts w:ascii="Noto Sans" w:hAnsi="Noto Sans" w:eastAsia="Noto Sans"/>
        </w:rPr>
        <w:t>I valori di sizing sono baseline iniziali e sono soggetti a verifica continua tramite test E2E e di carico.</w:t>
      </w:r>
    </w:p>
    <w:p>
      <w:pPr>
        <w:pStyle w:val="Heading1"/>
        <w:keepNext/>
      </w:pPr>
      <w:r>
        <w:rPr>
          <w:rFonts w:ascii="Noto Sans" w:hAnsi="Noto Sans" w:eastAsia="Noto Sans"/>
        </w:rPr>
        <w:t>70. Conformance &amp; End-to-End</w:t>
      </w:r>
    </w:p>
    <w:p>
      <w:pPr/>
      <w:r>
        <w:rPr>
          <w:rFonts w:ascii="Noto Sans" w:hAnsi="Noto Sans" w:eastAsia="Noto Sans"/>
        </w:rPr>
        <w:t>La suite di Conformance &amp; End-to-End verifica che contratti, identity/human governance e specifica di implementazione siano coerenti quando eseguiti come un unico sistema. Non introduce nuove macro-responsabilità del modulo: congela la suite di conformità e gli scenari end-to-end necessari per dichiarare il progetto pronto alla v1.0.</w:t>
      </w:r>
    </w:p>
    <w:tbl>
      <w:tblPr>
        <w:tblStyle w:val="TableGrid"/>
        <w:tblW w:type="auto" w:w="0"/>
        <w:jc w:val="center"/>
        <w:tblLook w:firstColumn="1" w:firstRow="1" w:lastColumn="0" w:lastRow="0" w:noHBand="0" w:noVBand="1" w:val="04A0"/>
      </w:tblPr>
      <w:tblGrid>
        <w:gridCol w:w="9832"/>
      </w:tblGrid>
      <w:tr>
        <w:tc>
          <w:tcPr>
            <w:tcW w:type="dxa" w:w="9832"/>
            <w:shd w:fill="EAF3FA"/>
          </w:tcPr>
          <w:p>
            <w:r>
              <w:rPr>
                <w:rFonts w:ascii="Noto Sans" w:hAnsi="Noto Sans" w:eastAsia="Noto Sans"/>
                <w:sz w:val="17"/>
              </w:rPr>
              <w:t>Obiettivo di conformità</w:t>
            </w:r>
          </w:p>
          <w:p>
            <w:pPr/>
            <w:r>
              <w:rPr>
                <w:rFonts w:ascii="Noto Sans" w:hAnsi="Noto Sans" w:eastAsia="Noto Sans"/>
                <w:sz w:val="17"/>
              </w:rPr>
              <w:t>Dimostrare, con test ripetibili e criteri di accettazione oggettivi, che una fonte può essere onboardata da installazione vuota fino alla pubblicazione di un PublishedConfigurationBundle consumabile dal Source Connector &amp; Adapter Framework, mantenendo semantica, identità, approvazione umana, versioning e audit coerenti.</w:t>
            </w:r>
          </w:p>
        </w:tc>
        <w:trPr>
          <w:tblHeader/>
          <w:cantSplit/>
        </w:trPr>
      </w:tr>
    </w:tbl>
    <w:p/>
    <w:p>
      <w:pPr>
        <w:pStyle w:val="Heading1"/>
        <w:keepNext/>
      </w:pPr>
      <w:r>
        <w:rPr>
          <w:rFonts w:ascii="Noto Sans" w:hAnsi="Noto Sans" w:eastAsia="Noto Sans"/>
        </w:rPr>
        <w:t>71. Perimetro di conformità</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1872"/>
            <w:shd w:fill="0B677A"/>
            <w:vAlign w:val="center"/>
          </w:tcPr>
          <w:p>
            <w:r>
              <w:t>Area</w:t>
            </w:r>
          </w:p>
        </w:tc>
        <w:tc>
          <w:tcPr>
            <w:tcW w:type="dxa" w:w="4608"/>
            <w:shd w:fill="0B677A"/>
            <w:vAlign w:val="center"/>
          </w:tcPr>
          <w:p>
            <w:r>
              <w:t>Oggetto della verifica</w:t>
            </w:r>
          </w:p>
        </w:tc>
        <w:tc>
          <w:tcPr>
            <w:tcW w:type="dxa" w:w="4608"/>
            <w:shd w:fill="0B677A"/>
            <w:vAlign w:val="center"/>
          </w:tcPr>
          <w:p>
            <w:r>
              <w:t>Esito richiesto</w:t>
            </w:r>
          </w:p>
        </w:tc>
      </w:tr>
      <w:tr>
        <w:trPr>
          <w:cantSplit/>
        </w:trPr>
        <w:tc>
          <w:tcPr>
            <w:tcW w:type="dxa" w:w="1872"/>
            <w:vAlign w:val="center"/>
          </w:tcPr>
          <w:p>
            <w:r>
              <w:t>API contract</w:t>
            </w:r>
          </w:p>
        </w:tc>
        <w:tc>
          <w:tcPr>
            <w:tcW w:type="dxa" w:w="4608"/>
            <w:vAlign w:val="center"/>
          </w:tcPr>
          <w:p>
            <w:r>
              <w:t>OpenAPI 3.1, JSON Schema, error model, ETag/locking</w:t>
            </w:r>
          </w:p>
        </w:tc>
        <w:tc>
          <w:tcPr>
            <w:tcW w:type="dxa" w:w="4608"/>
            <w:vAlign w:val="center"/>
          </w:tcPr>
          <w:p>
            <w:r>
              <w:t>Nessuna ambiguità bloccante; esempi e schema validabili automaticamente.</w:t>
            </w:r>
          </w:p>
        </w:tc>
      </w:tr>
      <w:tr>
        <w:trPr>
          <w:cantSplit/>
        </w:trPr>
        <w:tc>
          <w:tcPr>
            <w:tcW w:type="dxa" w:w="1872"/>
            <w:vAlign w:val="center"/>
            <w:shd w:fill="F5F7F9"/>
          </w:tcPr>
          <w:p>
            <w:r>
              <w:t>Workflow</w:t>
            </w:r>
          </w:p>
        </w:tc>
        <w:tc>
          <w:tcPr>
            <w:tcW w:type="dxa" w:w="4608"/>
            <w:vAlign w:val="center"/>
            <w:shd w:fill="F5F7F9"/>
          </w:tcPr>
          <w:p>
            <w:r>
              <w:t>State machine e guard</w:t>
            </w:r>
          </w:p>
        </w:tc>
        <w:tc>
          <w:tcPr>
            <w:tcW w:type="dxa" w:w="4608"/>
            <w:vAlign w:val="center"/>
            <w:shd w:fill="F5F7F9"/>
          </w:tcPr>
          <w:p>
            <w:r>
              <w:t>Transizioni deterministiche; nessun salto di stato non autorizzato.</w:t>
            </w:r>
          </w:p>
        </w:tc>
      </w:tr>
      <w:tr>
        <w:trPr>
          <w:cantSplit/>
        </w:trPr>
        <w:tc>
          <w:tcPr>
            <w:tcW w:type="dxa" w:w="1872"/>
            <w:vAlign w:val="center"/>
          </w:tcPr>
          <w:p>
            <w:r>
              <w:t>Semantic governance</w:t>
            </w:r>
          </w:p>
        </w:tc>
        <w:tc>
          <w:tcPr>
            <w:tcW w:type="dxa" w:w="4608"/>
            <w:vAlign w:val="center"/>
          </w:tcPr>
          <w:p>
            <w:r>
              <w:t>Search, semantic gap, candidate adoption, mapping</w:t>
            </w:r>
          </w:p>
        </w:tc>
        <w:tc>
          <w:tcPr>
            <w:tcW w:type="dxa" w:w="4608"/>
            <w:vAlign w:val="center"/>
          </w:tcPr>
          <w:p>
            <w:r>
              <w:t>Nessuna semantica locale non autoritativa; riferimenti versionati.</w:t>
            </w:r>
          </w:p>
        </w:tc>
      </w:tr>
      <w:tr>
        <w:trPr>
          <w:cantSplit/>
        </w:trPr>
        <w:tc>
          <w:tcPr>
            <w:tcW w:type="dxa" w:w="1872"/>
            <w:vAlign w:val="center"/>
            <w:shd w:fill="F5F7F9"/>
          </w:tcPr>
          <w:p>
            <w:r>
              <w:t>Human governance</w:t>
            </w:r>
          </w:p>
        </w:tc>
        <w:tc>
          <w:tcPr>
            <w:tcW w:type="dxa" w:w="4608"/>
            <w:vAlign w:val="center"/>
            <w:shd w:fill="F5F7F9"/>
          </w:tcPr>
          <w:p>
            <w:r>
              <w:t>SSO, Trusted Human Surface fisicamente co-locata, ApprovalChallenge, Protected Log Operations, direct human path</w:t>
            </w:r>
          </w:p>
        </w:tc>
        <w:tc>
          <w:tcPr>
            <w:tcW w:type="dxa" w:w="4608"/>
            <w:vAlign w:val="center"/>
            <w:shd w:fill="F5F7F9"/>
          </w:tcPr>
          <w:p>
            <w:r>
              <w:t>L’AI non può produrre una ApprovalDecision valida; confirm non passa dal MCP; la Surface chiama il backend owner tramite Gateway con identità HUMAN_USER.</w:t>
            </w:r>
          </w:p>
        </w:tc>
      </w:tr>
      <w:tr>
        <w:trPr>
          <w:cantSplit/>
        </w:trPr>
        <w:tc>
          <w:tcPr>
            <w:tcW w:type="dxa" w:w="1872"/>
            <w:vAlign w:val="center"/>
          </w:tcPr>
          <w:p>
            <w:r>
              <w:t>Runtime handoff</w:t>
            </w:r>
          </w:p>
        </w:tc>
        <w:tc>
          <w:tcPr>
            <w:tcW w:type="dxa" w:w="4608"/>
            <w:vAlign w:val="center"/>
          </w:tcPr>
          <w:p>
            <w:r>
              <w:t>PublishedConfigurationBundle → Connector/ETL/Object Resolution</w:t>
            </w:r>
          </w:p>
        </w:tc>
        <w:tc>
          <w:tcPr>
            <w:tcW w:type="dxa" w:w="4608"/>
            <w:vAlign w:val="center"/>
          </w:tcPr>
          <w:p>
            <w:r>
              <w:t>Bundle immutabile, coerente e sufficiente al runtime.</w:t>
            </w:r>
          </w:p>
        </w:tc>
      </w:tr>
      <w:tr>
        <w:trPr>
          <w:cantSplit/>
        </w:trPr>
        <w:tc>
          <w:tcPr>
            <w:tcW w:type="dxa" w:w="1872"/>
            <w:vAlign w:val="center"/>
            <w:shd w:fill="F5F7F9"/>
          </w:tcPr>
          <w:p>
            <w:r>
              <w:t>Persistence</w:t>
            </w:r>
          </w:p>
        </w:tc>
        <w:tc>
          <w:tcPr>
            <w:tcW w:type="dxa" w:w="4608"/>
            <w:vAlign w:val="center"/>
            <w:shd w:fill="F5F7F9"/>
          </w:tcPr>
          <w:p>
            <w:r>
              <w:t>PostgreSQL, migration, audit, job queue</w:t>
            </w:r>
          </w:p>
        </w:tc>
        <w:tc>
          <w:tcPr>
            <w:tcW w:type="dxa" w:w="4608"/>
            <w:vAlign w:val="center"/>
            <w:shd w:fill="F5F7F9"/>
          </w:tcPr>
          <w:p>
            <w:r>
              <w:t>Ripetibilità, consistenza e recovery verificati.</w:t>
            </w:r>
          </w:p>
        </w:tc>
      </w:tr>
      <w:tr>
        <w:trPr>
          <w:cantSplit/>
        </w:trPr>
        <w:tc>
          <w:tcPr>
            <w:tcW w:type="dxa" w:w="1872"/>
            <w:vAlign w:val="center"/>
          </w:tcPr>
          <w:p>
            <w:r>
              <w:t>Operations</w:t>
            </w:r>
          </w:p>
        </w:tc>
        <w:tc>
          <w:tcPr>
            <w:tcW w:type="dxa" w:w="4608"/>
            <w:vAlign w:val="center"/>
          </w:tcPr>
          <w:p>
            <w:r>
              <w:t>Kubernetes, observability, backup/restore</w:t>
            </w:r>
          </w:p>
        </w:tc>
        <w:tc>
          <w:tcPr>
            <w:tcW w:type="dxa" w:w="4608"/>
            <w:vAlign w:val="center"/>
          </w:tcPr>
          <w:p>
            <w:r>
              <w:t>Staging riproducibile e testabile.</w:t>
            </w:r>
          </w:p>
        </w:tc>
      </w:tr>
      <w:tr>
        <w:trPr>
          <w:cantSplit/>
        </w:trPr>
        <w:tc>
          <w:tcPr>
            <w:tcW w:type="dxa" w:w="1872"/>
            <w:vAlign w:val="center"/>
            <w:shd w:fill="F5F7F9"/>
          </w:tcPr>
          <w:p>
            <w:r>
              <w:t>Security</w:t>
            </w:r>
          </w:p>
        </w:tc>
        <w:tc>
          <w:tcPr>
            <w:tcW w:type="dxa" w:w="4608"/>
            <w:vAlign w:val="center"/>
            <w:shd w:fill="F5F7F9"/>
          </w:tcPr>
          <w:p>
            <w:r>
              <w:t>Scopes, service identity, secretRef, Gateway-only access</w:t>
            </w:r>
          </w:p>
        </w:tc>
        <w:tc>
          <w:tcPr>
            <w:tcW w:type="dxa" w:w="4608"/>
            <w:vAlign w:val="center"/>
            <w:shd w:fill="F5F7F9"/>
          </w:tcPr>
          <w:p>
            <w:r>
              <w:t>Nessun bypass dei confini definiti.</w:t>
            </w:r>
          </w:p>
        </w:tc>
      </w:tr>
    </w:tbl>
    <w:p/>
    <w:p>
      <w:pPr>
        <w:pStyle w:val="Heading1"/>
        <w:keepNext/>
      </w:pPr>
      <w:r>
        <w:rPr>
          <w:rFonts w:ascii="Noto Sans" w:hAnsi="Noto Sans" w:eastAsia="Noto Sans"/>
        </w:rPr>
        <w:t>72. Ambiente di test di riferimento</w:t>
      </w:r>
    </w:p>
    <w:p>
      <w:pPr/>
      <w:r>
        <w:rPr>
          <w:rFonts w:ascii="Noto Sans" w:hAnsi="Noto Sans" w:eastAsia="Noto Sans"/>
        </w:rPr>
        <w:t>La suite E2E viene eseguita in un ambiente staging isolato ma rappresentativo del core iniziale. Le dipendenze non ancora implementate possono essere sostituite da simulatori conformi ai rispettivi contratti, purché la sostituzione sia esplicita e non alteri il comportamento osservabile del modulo Onboarding.</w:t>
      </w:r>
    </w:p>
    <w:p>
      <w:pPr>
        <w:pStyle w:val="OUFCode"/>
        <w:keepLines/>
      </w:pPr>
      <w:r>
        <w:rPr>
          <w:rFonts w:ascii="Liberation Mono" w:hAnsi="Liberation Mono" w:eastAsia="Liberation Mono"/>
          <w:sz w:val="17"/>
        </w:rPr>
        <w:t>AI Agent / test client</w:t>
        <w:br/>
        <w:t xml:space="preserve">        |</w:t>
        <w:br/>
        <w:t xml:space="preserve">     MCP Server / trusted approval surface</w:t>
        <w:br/>
        <w:t xml:space="preserve">        |</w:t>
        <w:br/>
        <w:t xml:space="preserve"> Urban API Gateway</w:t>
        <w:br/>
        <w:t xml:space="preserve">        |</w:t>
        <w:br/>
        <w:t xml:space="preserve"> Source Onboarding &amp; Configuration</w:t>
        <w:br/>
        <w:t xml:space="preserve">    |        |         |</w:t>
        <w:br/>
        <w:t>PostgreSQL  |         +--&gt; Semantic Model / Registry (real or contract stub)</w:t>
        <w:br/>
        <w:t xml:space="preserve">            +------------&gt; Source API simulator via Gateway southbound</w:t>
        <w:br/>
        <w:br/>
        <w:t>PublishedConfigurationBundle</w:t>
        <w:br/>
        <w:t xml:space="preserve">        |</w:t>
        <w:br/>
        <w:t>Source Connector &amp; Adapter Framework (real or contract stub)</w:t>
        <w:br/>
        <w:t xml:space="preserve">        |</w:t>
        <w:br/>
        <w:t>ETL / Semantic processing / Object Resolution contract probes</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0B677A"/>
            <w:vAlign w:val="center"/>
          </w:tcPr>
          <w:p>
            <w:r>
              <w:rPr>
                <w:rFonts w:ascii="Noto Sans" w:hAnsi="Noto Sans" w:eastAsia="Noto Sans"/>
                <w:sz w:val="17"/>
              </w:rPr>
            </w:r>
            <w:r>
              <w:rPr>
                <w:rFonts w:ascii="Noto Sans" w:hAnsi="Noto Sans" w:eastAsia="Noto Sans"/>
                <w:b/>
                <w:color w:val="FFFFFF"/>
                <w:sz w:val="17"/>
              </w:rPr>
              <w:t>Componente</w:t>
            </w:r>
          </w:p>
        </w:tc>
        <w:tc>
          <w:tcPr>
            <w:tcW w:type="dxa" w:w="3277"/>
            <w:shd w:fill="0B677A"/>
            <w:vAlign w:val="center"/>
          </w:tcPr>
          <w:p>
            <w:r>
              <w:rPr>
                <w:rFonts w:ascii="Noto Sans" w:hAnsi="Noto Sans" w:eastAsia="Noto Sans"/>
                <w:sz w:val="17"/>
              </w:rPr>
              <w:t>Modalità ammessa in collaudo</w:t>
            </w:r>
            <w:r>
              <w:rPr>
                <w:rFonts w:ascii="Noto Sans" w:hAnsi="Noto Sans" w:eastAsia="Noto Sans"/>
                <w:b/>
                <w:color w:val="FFFFFF"/>
                <w:sz w:val="17"/>
              </w:rPr>
            </w:r>
          </w:p>
        </w:tc>
        <w:tc>
          <w:tcPr>
            <w:tcW w:type="dxa" w:w="3277"/>
            <w:shd w:fill="0B677A"/>
            <w:vAlign w:val="center"/>
          </w:tcPr>
          <w:p>
            <w:r>
              <w:rPr>
                <w:rFonts w:ascii="Noto Sans" w:hAnsi="Noto Sans" w:eastAsia="Noto Sans"/>
                <w:sz w:val="17"/>
              </w:rPr>
            </w:r>
            <w:r>
              <w:rPr>
                <w:rFonts w:ascii="Noto Sans" w:hAnsi="Noto Sans" w:eastAsia="Noto Sans"/>
                <w:b/>
                <w:color w:val="FFFFFF"/>
                <w:sz w:val="17"/>
              </w:rPr>
              <w:t>Vincolo</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Urban API Gateway</w:t>
            </w:r>
          </w:p>
        </w:tc>
        <w:tc>
          <w:tcPr>
            <w:tcW w:type="dxa" w:w="3277"/>
            <w:vAlign w:val="center"/>
          </w:tcPr>
          <w:p>
            <w:r>
              <w:rPr>
                <w:rFonts w:ascii="Noto Sans" w:hAnsi="Noto Sans" w:eastAsia="Noto Sans"/>
                <w:sz w:val="17"/>
              </w:rPr>
            </w:r>
            <w:r>
              <w:rPr>
                <w:rFonts w:ascii="Noto Sans" w:hAnsi="Noto Sans" w:eastAsia="Noto Sans"/>
                <w:b w:val="0"/>
                <w:color w:val="000000"/>
                <w:sz w:val="17"/>
              </w:rPr>
              <w:t>Reale</w:t>
            </w:r>
          </w:p>
        </w:tc>
        <w:tc>
          <w:tcPr>
            <w:tcW w:type="dxa" w:w="3277"/>
            <w:vAlign w:val="center"/>
          </w:tcPr>
          <w:p>
            <w:r>
              <w:rPr>
                <w:rFonts w:ascii="Noto Sans" w:hAnsi="Noto Sans" w:eastAsia="Noto Sans"/>
                <w:sz w:val="17"/>
              </w:rPr>
            </w:r>
            <w:r>
              <w:rPr>
                <w:rFonts w:ascii="Noto Sans" w:hAnsi="Noto Sans" w:eastAsia="Noto Sans"/>
                <w:b w:val="0"/>
                <w:color w:val="000000"/>
                <w:sz w:val="17"/>
              </w:rPr>
              <w:t>Route, IAM enforcement e correlation devono essere quelli di piattaforma.</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Onboarding API/Worker</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Reale</w:t>
            </w:r>
          </w:p>
        </w:tc>
        <w:tc>
          <w:tcPr>
            <w:tcW w:type="dxa" w:w="3277"/>
            <w:vAlign w:val="center"/>
            <w:shd w:fill="F5F7F9"/>
          </w:tcPr>
          <w:p>
            <w:r>
              <w:rPr>
                <w:rFonts w:ascii="Noto Sans" w:hAnsi="Noto Sans" w:eastAsia="Noto Sans"/>
                <w:sz w:val="17"/>
              </w:rPr>
              <w:t>Build candidata al rilascio v1.0.</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PostgreSQL</w:t>
            </w:r>
          </w:p>
        </w:tc>
        <w:tc>
          <w:tcPr>
            <w:tcW w:type="dxa" w:w="3277"/>
            <w:vAlign w:val="center"/>
          </w:tcPr>
          <w:p>
            <w:r>
              <w:rPr>
                <w:rFonts w:ascii="Noto Sans" w:hAnsi="Noto Sans" w:eastAsia="Noto Sans"/>
                <w:sz w:val="17"/>
              </w:rPr>
            </w:r>
            <w:r>
              <w:rPr>
                <w:rFonts w:ascii="Noto Sans" w:hAnsi="Noto Sans" w:eastAsia="Noto Sans"/>
                <w:b w:val="0"/>
                <w:color w:val="000000"/>
                <w:sz w:val="17"/>
              </w:rPr>
              <w:t>Reale</w:t>
            </w:r>
          </w:p>
        </w:tc>
        <w:tc>
          <w:tcPr>
            <w:tcW w:type="dxa" w:w="3277"/>
            <w:vAlign w:val="center"/>
          </w:tcPr>
          <w:p>
            <w:r>
              <w:rPr>
                <w:rFonts w:ascii="Noto Sans" w:hAnsi="Noto Sans" w:eastAsia="Noto Sans"/>
                <w:sz w:val="17"/>
              </w:rPr>
            </w:r>
            <w:r>
              <w:rPr>
                <w:rFonts w:ascii="Noto Sans" w:hAnsi="Noto Sans" w:eastAsia="Noto Sans"/>
                <w:b w:val="0"/>
                <w:color w:val="000000"/>
                <w:sz w:val="17"/>
              </w:rPr>
              <w:t>Migration e backup/restore testati.</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IAM/Keycloak</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Reale o realm staging federato</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Claim/scopes equivalenti alla produzione.</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LoginFVG</w:t>
            </w:r>
          </w:p>
        </w:tc>
        <w:tc>
          <w:tcPr>
            <w:tcW w:type="dxa" w:w="3277"/>
            <w:vAlign w:val="center"/>
          </w:tcPr>
          <w:p>
            <w:r>
              <w:rPr>
                <w:rFonts w:ascii="Noto Sans" w:hAnsi="Noto Sans" w:eastAsia="Noto Sans"/>
                <w:sz w:val="17"/>
              </w:rPr>
            </w:r>
            <w:r>
              <w:rPr>
                <w:rFonts w:ascii="Noto Sans" w:hAnsi="Noto Sans" w:eastAsia="Noto Sans"/>
                <w:b w:val="0"/>
                <w:color w:val="000000"/>
                <w:sz w:val="17"/>
              </w:rPr>
              <w:t>Federazione di collaudo o IdP stub contrattuale</w:t>
            </w:r>
          </w:p>
        </w:tc>
        <w:tc>
          <w:tcPr>
            <w:tcW w:type="dxa" w:w="3277"/>
            <w:vAlign w:val="center"/>
          </w:tcPr>
          <w:p>
            <w:r>
              <w:rPr>
                <w:rFonts w:ascii="Noto Sans" w:hAnsi="Noto Sans" w:eastAsia="Noto Sans"/>
                <w:sz w:val="17"/>
              </w:rPr>
            </w:r>
            <w:r>
              <w:rPr>
                <w:rFonts w:ascii="Noto Sans" w:hAnsi="Noto Sans" w:eastAsia="Noto Sans"/>
                <w:b w:val="0"/>
                <w:color w:val="000000"/>
                <w:sz w:val="17"/>
              </w:rPr>
              <w:t>Deve preservare il modello di identità umana federata.</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Semantic Model / Registry</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Reale o contract stub</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Deve supportare cold start, search, discovery, adoption status.</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Source API</w:t>
            </w:r>
          </w:p>
        </w:tc>
        <w:tc>
          <w:tcPr>
            <w:tcW w:type="dxa" w:w="3277"/>
            <w:vAlign w:val="center"/>
          </w:tcPr>
          <w:p>
            <w:r>
              <w:rPr>
                <w:rFonts w:ascii="Noto Sans" w:hAnsi="Noto Sans" w:eastAsia="Noto Sans"/>
                <w:sz w:val="17"/>
              </w:rPr>
            </w:r>
            <w:r>
              <w:rPr>
                <w:rFonts w:ascii="Noto Sans" w:hAnsi="Noto Sans" w:eastAsia="Noto Sans"/>
                <w:b w:val="0"/>
                <w:color w:val="000000"/>
                <w:sz w:val="17"/>
              </w:rPr>
              <w:t>Simulatori SUAP/SUO/SUE conformi a Source API v2.1</w:t>
            </w:r>
          </w:p>
        </w:tc>
        <w:tc>
          <w:tcPr>
            <w:tcW w:type="dxa" w:w="3277"/>
            <w:vAlign w:val="center"/>
          </w:tcPr>
          <w:p>
            <w:r>
              <w:rPr>
                <w:rFonts w:ascii="Noto Sans" w:hAnsi="Noto Sans" w:eastAsia="Noto Sans"/>
                <w:sz w:val="17"/>
              </w:rPr>
            </w:r>
            <w:r>
              <w:rPr>
                <w:rFonts w:ascii="Noto Sans" w:hAnsi="Noto Sans" w:eastAsia="Noto Sans"/>
                <w:b w:val="0"/>
                <w:color w:val="000000"/>
                <w:sz w:val="17"/>
              </w:rPr>
              <w:t>Snapshot, delta, schema, stati e field projection.</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Connector &amp; Adapter</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Reale o probe contrattuale</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Deve dimostrare che il bundle è sufficiente e interpretabile.</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MCP Server</w:t>
            </w:r>
          </w:p>
        </w:tc>
        <w:tc>
          <w:tcPr>
            <w:tcW w:type="dxa" w:w="3277"/>
            <w:vAlign w:val="center"/>
          </w:tcPr>
          <w:p>
            <w:r>
              <w:rPr>
                <w:rFonts w:ascii="Noto Sans" w:hAnsi="Noto Sans" w:eastAsia="Noto Sans"/>
                <w:sz w:val="17"/>
              </w:rPr>
            </w:r>
            <w:r>
              <w:rPr>
                <w:rFonts w:ascii="Noto Sans" w:hAnsi="Noto Sans" w:eastAsia="Noto Sans"/>
                <w:b w:val="0"/>
                <w:color w:val="000000"/>
                <w:sz w:val="17"/>
              </w:rPr>
              <w:t>Reale o harness MCP</w:t>
            </w:r>
          </w:p>
        </w:tc>
        <w:tc>
          <w:tcPr>
            <w:tcW w:type="dxa" w:w="3277"/>
            <w:vAlign w:val="center"/>
          </w:tcPr>
          <w:p>
            <w:r>
              <w:rPr>
                <w:rFonts w:ascii="Noto Sans" w:hAnsi="Noto Sans" w:eastAsia="Noto Sans"/>
                <w:sz w:val="17"/>
              </w:rPr>
            </w:r>
            <w:r>
              <w:rPr>
                <w:rFonts w:ascii="Noto Sans" w:hAnsi="Noto Sans" w:eastAsia="Noto Sans"/>
                <w:b w:val="0"/>
                <w:color w:val="000000"/>
                <w:sz w:val="17"/>
              </w:rPr>
              <w:t>Approve/activate non tool-eligible.</w:t>
            </w:r>
          </w:p>
        </w:tc>
      </w:tr>
    </w:tbl>
    <w:p/>
    <w:p>
      <w:pPr>
        <w:pStyle w:val="Heading1"/>
        <w:keepNext/>
      </w:pPr>
      <w:r>
        <w:rPr>
          <w:rFonts w:ascii="Noto Sans" w:hAnsi="Noto Sans" w:eastAsia="Noto Sans"/>
        </w:rPr>
        <w:t>73. Dataset e fixture canoniche di collaudo</w:t>
      </w:r>
    </w:p>
    <w:p>
      <w:pPr/>
      <w:r>
        <w:rPr>
          <w:rFonts w:ascii="Noto Sans" w:hAnsi="Noto Sans" w:eastAsia="Noto Sans"/>
        </w:rPr>
        <w:t>La suite deve usare fixture versionate in Git, sintetiche e prive di dati personali reali. Le fixture rappresentano sia fonti esterne sia la fonte interna OUF_SYSTEM.</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0B677A"/>
            <w:vAlign w:val="center"/>
          </w:tcPr>
          <w:p>
            <w:r>
              <w:rPr>
                <w:rFonts w:ascii="Noto Sans" w:hAnsi="Noto Sans" w:eastAsia="Noto Sans"/>
                <w:sz w:val="17"/>
              </w:rPr>
            </w:r>
            <w:r>
              <w:rPr>
                <w:rFonts w:ascii="Noto Sans" w:hAnsi="Noto Sans" w:eastAsia="Noto Sans"/>
                <w:b/>
                <w:color w:val="FFFFFF"/>
                <w:sz w:val="17"/>
              </w:rPr>
              <w:t>Fixture</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Scopo</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Caratteristiche minime</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SUAP_SIM</w:t>
            </w:r>
          </w:p>
        </w:tc>
        <w:tc>
          <w:tcPr>
            <w:tcW w:type="dxa" w:w="3277"/>
            <w:vAlign w:val="center"/>
          </w:tcPr>
          <w:p>
            <w:r>
              <w:rPr>
                <w:rFonts w:ascii="Noto Sans" w:hAnsi="Noto Sans" w:eastAsia="Noto Sans"/>
                <w:sz w:val="17"/>
              </w:rPr>
            </w:r>
            <w:r>
              <w:rPr>
                <w:rFonts w:ascii="Noto Sans" w:hAnsi="Noto Sans" w:eastAsia="Noto Sans"/>
                <w:b w:val="0"/>
                <w:color w:val="000000"/>
                <w:sz w:val="17"/>
              </w:rPr>
              <w:t>Fonte amministrativa esterna</w:t>
            </w:r>
          </w:p>
        </w:tc>
        <w:tc>
          <w:tcPr>
            <w:tcW w:type="dxa" w:w="3277"/>
            <w:vAlign w:val="center"/>
          </w:tcPr>
          <w:p>
            <w:r>
              <w:rPr>
                <w:rFonts w:ascii="Noto Sans" w:hAnsi="Noto Sans" w:eastAsia="Noto Sans"/>
                <w:sz w:val="17"/>
              </w:rPr>
            </w:r>
            <w:r>
              <w:rPr>
                <w:rFonts w:ascii="Noto Sans" w:hAnsi="Noto Sans" w:eastAsia="Noto Sans"/>
                <w:b w:val="0"/>
                <w:color w:val="000000"/>
                <w:sz w:val="17"/>
              </w:rPr>
              <w:t>2 procedure type, 2 schema version, stati conclusi/non conclusi, code list nativa, snapshot + delta.</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SUO_SIM</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Fonte occupazioni/dehor</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Tipo DEHOR, codice via, geometria opzionale, relazione candidata belongsTo Street.</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SUE_SIM</w:t>
            </w:r>
          </w:p>
        </w:tc>
        <w:tc>
          <w:tcPr>
            <w:tcW w:type="dxa" w:w="3277"/>
            <w:vAlign w:val="center"/>
          </w:tcPr>
          <w:p>
            <w:r>
              <w:rPr>
                <w:rFonts w:ascii="Noto Sans" w:hAnsi="Noto Sans" w:eastAsia="Noto Sans"/>
                <w:sz w:val="17"/>
              </w:rPr>
            </w:r>
            <w:r>
              <w:rPr>
                <w:rFonts w:ascii="Noto Sans" w:hAnsi="Noto Sans" w:eastAsia="Noto Sans"/>
                <w:b w:val="0"/>
                <w:color w:val="000000"/>
                <w:sz w:val="17"/>
              </w:rPr>
              <w:t>Fonte edilizia</w:t>
            </w:r>
          </w:p>
        </w:tc>
        <w:tc>
          <w:tcPr>
            <w:tcW w:type="dxa" w:w="3277"/>
            <w:vAlign w:val="center"/>
          </w:tcPr>
          <w:p>
            <w:r>
              <w:rPr>
                <w:rFonts w:ascii="Noto Sans" w:hAnsi="Noto Sans" w:eastAsia="Noto Sans"/>
                <w:sz w:val="17"/>
              </w:rPr>
            </w:r>
            <w:r>
              <w:rPr>
                <w:rFonts w:ascii="Noto Sans" w:hAnsi="Noto Sans" w:eastAsia="Noto Sans"/>
                <w:b w:val="0"/>
                <w:color w:val="000000"/>
                <w:sz w:val="17"/>
              </w:rPr>
              <w:t>Tipi differenti, schema nested, code list e rettifica post-conclusione.</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OUF_SYSTEM</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Fonte INTERNAL_MANAGED</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DISTRICT e STREET, gestione diretta, provenance OUF_MANAGED.</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SEMANTIC_EMPTY</w:t>
            </w:r>
          </w:p>
        </w:tc>
        <w:tc>
          <w:tcPr>
            <w:tcW w:type="dxa" w:w="3277"/>
            <w:vAlign w:val="center"/>
          </w:tcPr>
          <w:p>
            <w:r>
              <w:rPr>
                <w:rFonts w:ascii="Noto Sans" w:hAnsi="Noto Sans" w:eastAsia="Noto Sans"/>
                <w:sz w:val="17"/>
              </w:rPr>
            </w:r>
            <w:r>
              <w:rPr>
                <w:rFonts w:ascii="Noto Sans" w:hAnsi="Noto Sans" w:eastAsia="Noto Sans"/>
                <w:b w:val="0"/>
                <w:color w:val="000000"/>
                <w:sz w:val="17"/>
              </w:rPr>
              <w:t>Catalogo vuoto</w:t>
            </w:r>
          </w:p>
        </w:tc>
        <w:tc>
          <w:tcPr>
            <w:tcW w:type="dxa" w:w="3277"/>
            <w:vAlign w:val="center"/>
          </w:tcPr>
          <w:p>
            <w:r>
              <w:rPr>
                <w:rFonts w:ascii="Noto Sans" w:hAnsi="Noto Sans" w:eastAsia="Noto Sans"/>
                <w:sz w:val="17"/>
              </w:rPr>
            </w:r>
            <w:r>
              <w:rPr>
                <w:rFonts w:ascii="Noto Sans" w:hAnsi="Noto Sans" w:eastAsia="Noto Sans"/>
                <w:b w:val="0"/>
                <w:color w:val="000000"/>
                <w:sz w:val="17"/>
              </w:rPr>
              <w:t>Nessuna ontologia/vocabolario iniziale.</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SEMANTIC_POPULATED</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Catalogo popolato</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Ontologie/classi/proprietà e vocabolari adottati e versionati.</w:t>
            </w:r>
          </w:p>
        </w:tc>
      </w:tr>
    </w:tbl>
    <w:p/>
    <w:p>
      <w:pPr>
        <w:pStyle w:val="Heading1"/>
        <w:keepNext/>
      </w:pPr>
      <w:r>
        <w:rPr>
          <w:rFonts w:ascii="Noto Sans" w:hAnsi="Noto Sans" w:eastAsia="Noto Sans"/>
        </w:rPr>
        <w:t>74. Scenario E2E-01 — Semantic cold start e prima fonte</w:t>
      </w:r>
    </w:p>
    <w:p>
      <w:pPr/>
      <w:r>
        <w:rPr>
          <w:rFonts w:ascii="Noto Sans" w:hAnsi="Noto Sans" w:eastAsia="Noto Sans"/>
        </w:rPr>
        <w:t>Scenario di riferimento per il primo onboarding assoluto della piattaforma, con catalogo Semantic Model / Registry inizialmente vuoto.</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0B677A"/>
            <w:vAlign w:val="center"/>
          </w:tcPr>
          <w:p>
            <w:r>
              <w:rPr>
                <w:rFonts w:ascii="Noto Sans" w:hAnsi="Noto Sans" w:eastAsia="Noto Sans"/>
                <w:sz w:val="17"/>
              </w:rPr>
            </w:r>
            <w:r>
              <w:rPr>
                <w:rFonts w:ascii="Noto Sans" w:hAnsi="Noto Sans" w:eastAsia="Noto Sans"/>
                <w:b/>
                <w:color w:val="FFFFFF"/>
                <w:sz w:val="17"/>
              </w:rPr>
              <w:t>Passo</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Azione</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Verifica</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1</w:t>
            </w:r>
          </w:p>
        </w:tc>
        <w:tc>
          <w:tcPr>
            <w:tcW w:type="dxa" w:w="3277"/>
            <w:vAlign w:val="center"/>
          </w:tcPr>
          <w:p>
            <w:r>
              <w:rPr>
                <w:rFonts w:ascii="Noto Sans" w:hAnsi="Noto Sans" w:eastAsia="Noto Sans"/>
                <w:sz w:val="17"/>
              </w:rPr>
            </w:r>
            <w:r>
              <w:rPr>
                <w:rFonts w:ascii="Noto Sans" w:hAnsi="Noto Sans" w:eastAsia="Noto Sans"/>
                <w:b w:val="0"/>
                <w:color w:val="000000"/>
                <w:sz w:val="17"/>
              </w:rPr>
              <w:t>Registrazione fonte SUAP_SIM con endpoint, sourceKind=EXTERNAL_API e secretRef.</w:t>
            </w:r>
          </w:p>
        </w:tc>
        <w:tc>
          <w:tcPr>
            <w:tcW w:type="dxa" w:w="3277"/>
            <w:vAlign w:val="center"/>
          </w:tcPr>
          <w:p>
            <w:r>
              <w:rPr>
                <w:rFonts w:ascii="Noto Sans" w:hAnsi="Noto Sans" w:eastAsia="Noto Sans"/>
                <w:sz w:val="17"/>
              </w:rPr>
            </w:r>
            <w:r>
              <w:rPr>
                <w:rFonts w:ascii="Noto Sans" w:hAnsi="Noto Sans" w:eastAsia="Noto Sans"/>
                <w:b w:val="0"/>
                <w:color w:val="000000"/>
                <w:sz w:val="17"/>
              </w:rPr>
              <w:t>Nessun secret material persiste nel DB.</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2</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Discovery tramite Gateway southbound.</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Tipi, campi, stati e code list native sono acquisiti/versionati.</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3</w:t>
            </w:r>
          </w:p>
        </w:tc>
        <w:tc>
          <w:tcPr>
            <w:tcW w:type="dxa" w:w="3277"/>
            <w:vAlign w:val="center"/>
          </w:tcPr>
          <w:p>
            <w:r>
              <w:rPr>
                <w:rFonts w:ascii="Noto Sans" w:hAnsi="Noto Sans" w:eastAsia="Noto Sans"/>
                <w:sz w:val="17"/>
              </w:rPr>
            </w:r>
            <w:r>
              <w:rPr>
                <w:rFonts w:ascii="Noto Sans" w:hAnsi="Noto Sans" w:eastAsia="Noto Sans"/>
                <w:b w:val="0"/>
                <w:color w:val="000000"/>
                <w:sz w:val="17"/>
              </w:rPr>
              <w:t>Creazione OnboardingVersion DRAFT.</w:t>
            </w:r>
          </w:p>
        </w:tc>
        <w:tc>
          <w:tcPr>
            <w:tcW w:type="dxa" w:w="3277"/>
            <w:vAlign w:val="center"/>
          </w:tcPr>
          <w:p>
            <w:r>
              <w:rPr>
                <w:rFonts w:ascii="Noto Sans" w:hAnsi="Noto Sans" w:eastAsia="Noto Sans"/>
                <w:sz w:val="17"/>
              </w:rPr>
            </w:r>
            <w:r>
              <w:rPr>
                <w:rFonts w:ascii="Noto Sans" w:hAnsi="Noto Sans" w:eastAsia="Noto Sans"/>
                <w:b w:val="0"/>
                <w:color w:val="000000"/>
                <w:sz w:val="17"/>
              </w:rPr>
              <w:t>La bozza è isolata dal runtime.</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4</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Tentativo di semantic mapping con catalogo vuoto.</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Viene creato SEMANTIC_GAP, non semantica locale.</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5</w:t>
            </w:r>
          </w:p>
        </w:tc>
        <w:tc>
          <w:tcPr>
            <w:tcW w:type="dxa" w:w="3277"/>
            <w:vAlign w:val="center"/>
          </w:tcPr>
          <w:p>
            <w:r>
              <w:rPr>
                <w:rFonts w:ascii="Noto Sans" w:hAnsi="Noto Sans" w:eastAsia="Noto Sans"/>
                <w:sz w:val="17"/>
              </w:rPr>
            </w:r>
            <w:r>
              <w:rPr>
                <w:rFonts w:ascii="Noto Sans" w:hAnsi="Noto Sans" w:eastAsia="Noto Sans"/>
                <w:b w:val="0"/>
                <w:color w:val="000000"/>
                <w:sz w:val="17"/>
              </w:rPr>
              <w:t>semantic.discovery.request verso Semantic Model / Registry.</w:t>
            </w:r>
          </w:p>
        </w:tc>
        <w:tc>
          <w:tcPr>
            <w:tcW w:type="dxa" w:w="3277"/>
            <w:vAlign w:val="center"/>
          </w:tcPr>
          <w:p>
            <w:r>
              <w:rPr>
                <w:rFonts w:ascii="Noto Sans" w:hAnsi="Noto Sans" w:eastAsia="Noto Sans"/>
                <w:sz w:val="17"/>
              </w:rPr>
            </w:r>
            <w:r>
              <w:rPr>
                <w:rFonts w:ascii="Noto Sans" w:hAnsi="Noto Sans" w:eastAsia="Noto Sans"/>
                <w:b w:val="0"/>
                <w:color w:val="000000"/>
                <w:sz w:val="17"/>
              </w:rPr>
              <w:t>La richiesta contiene contesto sorgente, non decisioni autoritative.</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6</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Ricezione candidati e selezione/proposta.</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Il candidato resta non autoritativo.</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7</w:t>
            </w:r>
          </w:p>
        </w:tc>
        <w:tc>
          <w:tcPr>
            <w:tcW w:type="dxa" w:w="3277"/>
            <w:vAlign w:val="center"/>
          </w:tcPr>
          <w:p>
            <w:r>
              <w:rPr>
                <w:rFonts w:ascii="Noto Sans" w:hAnsi="Noto Sans" w:eastAsia="Noto Sans"/>
                <w:sz w:val="17"/>
              </w:rPr>
            </w:r>
            <w:r>
              <w:rPr>
                <w:rFonts w:ascii="Noto Sans" w:hAnsi="Noto Sans" w:eastAsia="Noto Sans"/>
                <w:b w:val="0"/>
                <w:color w:val="000000"/>
                <w:sz w:val="17"/>
              </w:rPr>
              <w:t>Adozione/pubblicazione nel modulo semantico.</w:t>
            </w:r>
          </w:p>
        </w:tc>
        <w:tc>
          <w:tcPr>
            <w:tcW w:type="dxa" w:w="3277"/>
            <w:vAlign w:val="center"/>
          </w:tcPr>
          <w:p>
            <w:r>
              <w:rPr>
                <w:rFonts w:ascii="Noto Sans" w:hAnsi="Noto Sans" w:eastAsia="Noto Sans"/>
                <w:sz w:val="17"/>
              </w:rPr>
            </w:r>
            <w:r>
              <w:rPr>
                <w:rFonts w:ascii="Noto Sans" w:hAnsi="Noto Sans" w:eastAsia="Noto Sans"/>
                <w:b w:val="0"/>
                <w:color w:val="000000"/>
                <w:sz w:val="17"/>
              </w:rPr>
              <w:t>Riferimento ACTIVE/versionato disponibile a catalogo.</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8</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Resume del mapping.</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Class/property/vocabulary mapping referenziano solo artefatti ACTIVE.</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9</w:t>
            </w:r>
          </w:p>
        </w:tc>
        <w:tc>
          <w:tcPr>
            <w:tcW w:type="dxa" w:w="3277"/>
            <w:vAlign w:val="center"/>
          </w:tcPr>
          <w:p>
            <w:r>
              <w:rPr>
                <w:rFonts w:ascii="Noto Sans" w:hAnsi="Noto Sans" w:eastAsia="Noto Sans"/>
                <w:sz w:val="17"/>
              </w:rPr>
            </w:r>
            <w:r>
              <w:rPr>
                <w:rFonts w:ascii="Noto Sans" w:hAnsi="Noto Sans" w:eastAsia="Noto Sans"/>
                <w:b w:val="0"/>
                <w:color w:val="000000"/>
                <w:sz w:val="17"/>
              </w:rPr>
              <w:t>Validazione.</w:t>
            </w:r>
          </w:p>
        </w:tc>
        <w:tc>
          <w:tcPr>
            <w:tcW w:type="dxa" w:w="3277"/>
            <w:vAlign w:val="center"/>
          </w:tcPr>
          <w:p>
            <w:r>
              <w:rPr>
                <w:rFonts w:ascii="Noto Sans" w:hAnsi="Noto Sans" w:eastAsia="Noto Sans"/>
                <w:sz w:val="17"/>
              </w:rPr>
            </w:r>
            <w:r>
              <w:rPr>
                <w:rFonts w:ascii="Noto Sans" w:hAnsi="Noto Sans" w:eastAsia="Noto Sans"/>
                <w:b w:val="0"/>
                <w:color w:val="000000"/>
                <w:sz w:val="17"/>
              </w:rPr>
              <w:t>0 ERROR bloccanti.</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10</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Review/approve human.</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ApprovalDecision deriva da sessione HUMAN_USER.</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11</w:t>
            </w:r>
          </w:p>
        </w:tc>
        <w:tc>
          <w:tcPr>
            <w:tcW w:type="dxa" w:w="3277"/>
            <w:vAlign w:val="center"/>
          </w:tcPr>
          <w:p>
            <w:r>
              <w:rPr>
                <w:rFonts w:ascii="Noto Sans" w:hAnsi="Noto Sans" w:eastAsia="Noto Sans"/>
                <w:sz w:val="17"/>
              </w:rPr>
            </w:r>
            <w:r>
              <w:rPr>
                <w:rFonts w:ascii="Noto Sans" w:hAnsi="Noto Sans" w:eastAsia="Noto Sans"/>
                <w:b w:val="0"/>
                <w:color w:val="000000"/>
                <w:sz w:val="17"/>
              </w:rPr>
              <w:t>Activate e publish.</w:t>
            </w:r>
          </w:p>
        </w:tc>
        <w:tc>
          <w:tcPr>
            <w:tcW w:type="dxa" w:w="3277"/>
            <w:vAlign w:val="center"/>
          </w:tcPr>
          <w:p>
            <w:r>
              <w:rPr>
                <w:rFonts w:ascii="Noto Sans" w:hAnsi="Noto Sans" w:eastAsia="Noto Sans"/>
                <w:sz w:val="17"/>
              </w:rPr>
            </w:r>
            <w:r>
              <w:rPr>
                <w:rFonts w:ascii="Noto Sans" w:hAnsi="Noto Sans" w:eastAsia="Noto Sans"/>
                <w:b w:val="0"/>
                <w:color w:val="000000"/>
                <w:sz w:val="17"/>
              </w:rPr>
              <w:t>Bundle immutabile, checksum e ACTIVE pointer coerenti.</w:t>
            </w:r>
          </w:p>
        </w:tc>
      </w:tr>
    </w:tbl>
    <w:p/>
    <w:tbl>
      <w:tblPr>
        <w:tblStyle w:val="TableGrid"/>
        <w:tblW w:type="auto" w:w="0"/>
        <w:jc w:val="center"/>
        <w:tblLook w:firstColumn="1" w:firstRow="1" w:lastColumn="0" w:lastRow="0" w:noHBand="0" w:noVBand="1" w:val="04A0"/>
      </w:tblPr>
      <w:tblGrid>
        <w:gridCol w:w="9832"/>
      </w:tblGrid>
      <w:tr>
        <w:tc>
          <w:tcPr>
            <w:tcW w:type="dxa" w:w="9832"/>
            <w:shd w:fill="EAF6EC"/>
          </w:tcPr>
          <w:p>
            <w:r>
              <w:rPr>
                <w:rFonts w:ascii="Noto Sans" w:hAnsi="Noto Sans" w:eastAsia="Noto Sans"/>
                <w:sz w:val="17"/>
              </w:rPr>
            </w:r>
            <w:r>
              <w:rPr>
                <w:rFonts w:ascii="Noto Sans" w:hAnsi="Noto Sans" w:eastAsia="Noto Sans"/>
                <w:b/>
                <w:color w:val="0B3A75"/>
                <w:sz w:val="17"/>
              </w:rPr>
              <w:t>Acceptance E2E-01</w:t>
            </w:r>
          </w:p>
          <w:p>
            <w:pPr/>
            <w:r>
              <w:rPr>
                <w:rFonts w:ascii="Noto Sans" w:hAnsi="Noto Sans" w:eastAsia="Noto Sans"/>
                <w:sz w:val="17"/>
              </w:rPr>
              <w:t>Il catalogo passa da EMPTY a operativo senza che il modulo Onboarding diventi authority semantica. La prima fonte può essere pubblicata senza passaggi manuali fuori dai workflow formalizzati.</w:t>
            </w:r>
          </w:p>
        </w:tc>
        <w:trPr>
          <w:tblHeader/>
          <w:cantSplit/>
        </w:trPr>
      </w:tr>
    </w:tbl>
    <w:p/>
    <w:p>
      <w:pPr>
        <w:pStyle w:val="Heading1"/>
        <w:keepNext/>
      </w:pPr>
      <w:r>
        <w:rPr>
          <w:rFonts w:ascii="Noto Sans" w:hAnsi="Noto Sans" w:eastAsia="Noto Sans"/>
        </w:rPr>
        <w:t>75. Scenario E2E-02 — Vocabolari controllati e field projection</w:t>
      </w:r>
    </w:p>
    <w:p>
      <w:pPr/>
      <w:r>
        <w:rPr>
          <w:rFonts w:ascii="Noto Sans" w:hAnsi="Noto Sans" w:eastAsia="Noto Sans"/>
        </w:rPr>
        <w:t>Verifica che le code list del verticale rimangano native e che il mapping verso vocabolari controllati avvenga esclusivamente nella piattaforma.</w:t>
      </w:r>
    </w:p>
    <w:p>
      <w:pPr>
        <w:pStyle w:val="OUFCode"/>
        <w:keepLines/>
      </w:pPr>
      <w:r>
        <w:rPr>
          <w:rFonts w:ascii="Liberation Mono" w:hAnsi="Liberation Mono" w:eastAsia="Liberation Mono"/>
          <w:sz w:val="17"/>
        </w:rPr>
        <w:t>Verticale SUAP_SIM</w:t>
        <w:br/>
        <w:t xml:space="preserve">  categoria_attivita:</w:t>
        <w:br/>
        <w:t xml:space="preserve">    01 = Negozio di vicinato</w:t>
        <w:br/>
        <w:t xml:space="preserve">    02 = Media struttura</w:t>
        <w:br/>
        <w:t xml:space="preserve">    03 = Grande struttura</w:t>
        <w:br/>
        <w:br/>
        <w:t>Onboarding OUF</w:t>
        <w:br/>
        <w:t xml:space="preserve">  sourceField = categoria_attivita</w:t>
        <w:br/>
        <w:t xml:space="preserve">  vocabulary = economic-activity-types@2026.2</w:t>
        <w:br/>
        <w:t xml:space="preserve">  valueMapping:</w:t>
        <w:br/>
        <w:t xml:space="preserve">    01 -&gt; retail.neighbourhood</w:t>
        <w:br/>
        <w:t xml:space="preserve">    02 -&gt; retail.medium</w:t>
        <w:br/>
        <w:t xml:space="preserve">    03 -&gt; retail.large</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0B677A"/>
            <w:vAlign w:val="center"/>
          </w:tcPr>
          <w:p>
            <w:r>
              <w:rPr>
                <w:rFonts w:ascii="Noto Sans" w:hAnsi="Noto Sans" w:eastAsia="Noto Sans"/>
                <w:sz w:val="17"/>
              </w:rPr>
            </w:r>
            <w:r>
              <w:rPr>
                <w:rFonts w:ascii="Noto Sans" w:hAnsi="Noto Sans" w:eastAsia="Noto Sans"/>
                <w:b/>
                <w:color w:val="FFFFFF"/>
                <w:sz w:val="17"/>
              </w:rPr>
              <w:t>Controllo</w:t>
            </w:r>
          </w:p>
        </w:tc>
        <w:tc>
          <w:tcPr>
            <w:tcW w:type="dxa" w:w="4916"/>
            <w:shd w:fill="0B677A"/>
            <w:vAlign w:val="center"/>
          </w:tcPr>
          <w:p>
            <w:r>
              <w:rPr>
                <w:rFonts w:ascii="Noto Sans" w:hAnsi="Noto Sans" w:eastAsia="Noto Sans"/>
                <w:sz w:val="17"/>
              </w:rPr>
            </w:r>
            <w:r>
              <w:rPr>
                <w:rFonts w:ascii="Noto Sans" w:hAnsi="Noto Sans" w:eastAsia="Noto Sans"/>
                <w:b/>
                <w:color w:val="FFFFFF"/>
                <w:sz w:val="17"/>
              </w:rPr>
              <w:t>Criterio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Neutralità verticale</w:t>
            </w:r>
          </w:p>
        </w:tc>
        <w:tc>
          <w:tcPr>
            <w:tcW w:type="dxa" w:w="4916"/>
            <w:vAlign w:val="center"/>
          </w:tcPr>
          <w:p>
            <w:r>
              <w:rPr>
                <w:rFonts w:ascii="Noto Sans" w:hAnsi="Noto Sans" w:eastAsia="Noto Sans"/>
                <w:sz w:val="17"/>
              </w:rPr>
            </w:r>
            <w:r>
              <w:rPr>
                <w:rFonts w:ascii="Noto Sans" w:hAnsi="Noto Sans" w:eastAsia="Noto Sans"/>
                <w:b w:val="0"/>
                <w:color w:val="000000"/>
                <w:sz w:val="17"/>
              </w:rPr>
              <w:t>La Source API non riceve vocabularyId, concept URI o ontology class OUF.</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Mapping versionato</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Il mapping registra source code, target concept e versione del vocabolario.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Extraction Profile</w:t>
            </w:r>
          </w:p>
        </w:tc>
        <w:tc>
          <w:tcPr>
            <w:tcW w:type="dxa" w:w="4916"/>
            <w:vAlign w:val="center"/>
          </w:tcPr>
          <w:p>
            <w:r>
              <w:rPr>
                <w:rFonts w:ascii="Noto Sans" w:hAnsi="Noto Sans" w:eastAsia="Noto Sans"/>
                <w:sz w:val="17"/>
              </w:rPr>
            </w:r>
            <w:r>
              <w:rPr>
                <w:rFonts w:ascii="Noto Sans" w:hAnsi="Noto Sans" w:eastAsia="Noto Sans"/>
                <w:b w:val="0"/>
                <w:color w:val="000000"/>
                <w:sz w:val="17"/>
              </w:rPr>
              <w:t>Contiene solo tipi/stati/campi/proiezione tecnica, non la motivazione semantica.</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Minimizzazione</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I campi EXCLUDE non sono richiesti al verticale e non attraversano il confine sorgente.</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Runtime</w:t>
            </w:r>
          </w:p>
        </w:tc>
        <w:tc>
          <w:tcPr>
            <w:tcW w:type="dxa" w:w="4916"/>
            <w:vAlign w:val="center"/>
          </w:tcPr>
          <w:p>
            <w:r>
              <w:rPr>
                <w:rFonts w:ascii="Noto Sans" w:hAnsi="Noto Sans" w:eastAsia="Noto Sans"/>
                <w:sz w:val="17"/>
              </w:rPr>
            </w:r>
            <w:r>
              <w:rPr>
                <w:rFonts w:ascii="Noto Sans" w:hAnsi="Noto Sans" w:eastAsia="Noto Sans"/>
                <w:b w:val="0"/>
                <w:color w:val="000000"/>
                <w:sz w:val="17"/>
              </w:rPr>
              <w:t>Il Published Bundle rende disponibile il vocabulary mapping al processing semantico downstream.</w:t>
            </w:r>
          </w:p>
        </w:tc>
      </w:tr>
    </w:tbl>
    <w:p/>
    <w:p>
      <w:pPr>
        <w:pStyle w:val="Heading1"/>
        <w:keepNext/>
      </w:pPr>
      <w:r>
        <w:rPr>
          <w:rFonts w:ascii="Noto Sans" w:hAnsi="Noto Sans" w:eastAsia="Noto Sans"/>
        </w:rPr>
        <w:t>76. Scenario E2E-03 — Mapping di relazioni e target resolution</w:t>
      </w:r>
    </w:p>
    <w:p>
      <w:pPr/>
      <w:r>
        <w:rPr>
          <w:rFonts w:ascii="Noto Sans" w:hAnsi="Noto Sans" w:eastAsia="Noto Sans"/>
        </w:rPr>
        <w:t>Verifica il caso Dehor → belongsTo → Street definito nella presente specifica, includendo la distinzione tra definizione ontologica e relazione tra istanze.</w:t>
      </w:r>
    </w:p>
    <w:p>
      <w:pPr>
        <w:pStyle w:val="OUFCode"/>
        <w:keepLines/>
      </w:pPr>
      <w:r>
        <w:rPr>
          <w:rFonts w:ascii="Liberation Mono" w:hAnsi="Liberation Mono" w:eastAsia="Liberation Mono"/>
          <w:sz w:val="17"/>
        </w:rPr>
        <w:t>Source type: DEHOR</w:t>
        <w:br/>
        <w:t>source field: codice_via = VIA_00123</w:t>
        <w:br/>
        <w:br/>
        <w:t>RelationshipMapping</w:t>
        <w:br/>
        <w:t xml:space="preserve">  relationIri: ouf:belongsTo</w:t>
        <w:br/>
        <w:t xml:space="preserve">  targetClassIri: ouf:Street</w:t>
        <w:br/>
        <w:t xml:space="preserve">  resolutionStrategy: CANONICAL_KEY</w:t>
        <w:br/>
        <w:t xml:space="preserve">  targetKey: streetCode</w:t>
        <w:br/>
        <w:br/>
        <w:t>Runtime expected</w:t>
        <w:br/>
        <w:t xml:space="preserve">  DEHOR-00471 --ouf:belongsTo--&gt; STREET-00123</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0B677A"/>
            <w:vAlign w:val="center"/>
          </w:tcPr>
          <w:p>
            <w:r>
              <w:rPr>
                <w:rFonts w:ascii="Noto Sans" w:hAnsi="Noto Sans" w:eastAsia="Noto Sans"/>
                <w:sz w:val="17"/>
              </w:rPr>
            </w:r>
            <w:r>
              <w:rPr>
                <w:rFonts w:ascii="Noto Sans" w:hAnsi="Noto Sans" w:eastAsia="Noto Sans"/>
                <w:b/>
                <w:color w:val="FFFFFF"/>
                <w:sz w:val="17"/>
              </w:rPr>
              <w:t>Verifica</w:t>
            </w:r>
          </w:p>
        </w:tc>
        <w:tc>
          <w:tcPr>
            <w:tcW w:type="dxa" w:w="4916"/>
            <w:shd w:fill="0B677A"/>
            <w:vAlign w:val="center"/>
          </w:tcPr>
          <w:p>
            <w:r>
              <w:rPr>
                <w:rFonts w:ascii="Noto Sans" w:hAnsi="Noto Sans" w:eastAsia="Noto Sans"/>
                <w:sz w:val="17"/>
              </w:rPr>
            </w:r>
            <w:r>
              <w:rPr>
                <w:rFonts w:ascii="Noto Sans" w:hAnsi="Noto Sans" w:eastAsia="Noto Sans"/>
                <w:b/>
                <w:color w:val="FFFFFF"/>
                <w:sz w:val="17"/>
              </w:rPr>
              <w:t>Criterio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Ontology contract</w:t>
            </w:r>
          </w:p>
        </w:tc>
        <w:tc>
          <w:tcPr>
            <w:tcW w:type="dxa" w:w="4916"/>
            <w:vAlign w:val="center"/>
          </w:tcPr>
          <w:p>
            <w:r>
              <w:rPr>
                <w:rFonts w:ascii="Noto Sans" w:hAnsi="Noto Sans" w:eastAsia="Noto Sans"/>
                <w:sz w:val="17"/>
              </w:rPr>
            </w:r>
            <w:r>
              <w:rPr>
                <w:rFonts w:ascii="Noto Sans" w:hAnsi="Noto Sans" w:eastAsia="Noto Sans"/>
                <w:b w:val="0"/>
                <w:color w:val="000000"/>
                <w:sz w:val="17"/>
              </w:rPr>
              <w:t>relationIri esiste e domain/range sono compatibili.</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Target rule</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Strategia, chiave e comportamento no-match/multi-match sono espliciti.</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Bundle</w:t>
            </w:r>
          </w:p>
        </w:tc>
        <w:tc>
          <w:tcPr>
            <w:tcW w:type="dxa" w:w="4916"/>
            <w:vAlign w:val="center"/>
          </w:tcPr>
          <w:p>
            <w:r>
              <w:rPr>
                <w:rFonts w:ascii="Noto Sans" w:hAnsi="Noto Sans" w:eastAsia="Noto Sans"/>
                <w:sz w:val="17"/>
              </w:rPr>
            </w:r>
            <w:r>
              <w:rPr>
                <w:rFonts w:ascii="Noto Sans" w:hAnsi="Noto Sans" w:eastAsia="Noto Sans"/>
                <w:b w:val="0"/>
                <w:color w:val="000000"/>
                <w:sz w:val="17"/>
              </w:rPr>
              <w:t>relationshipMappings e semantic reference versionate sono presenti.</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Connector</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Non materializza significato ontologico; trasporta identity sorgente e envelope.</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Semantic/Object Resolution runtime</w:t>
            </w:r>
          </w:p>
        </w:tc>
        <w:tc>
          <w:tcPr>
            <w:tcW w:type="dxa" w:w="4916"/>
            <w:vAlign w:val="center"/>
          </w:tcPr>
          <w:p>
            <w:r>
              <w:rPr>
                <w:rFonts w:ascii="Noto Sans" w:hAnsi="Noto Sans" w:eastAsia="Noto Sans"/>
                <w:sz w:val="17"/>
              </w:rPr>
            </w:r>
            <w:r>
              <w:rPr>
                <w:rFonts w:ascii="Noto Sans" w:hAnsi="Noto Sans" w:eastAsia="Noto Sans"/>
                <w:b w:val="0"/>
                <w:color w:val="000000"/>
                <w:sz w:val="17"/>
              </w:rPr>
              <w:t>Risoluzione produce target canonical object o esito governato.</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Provenance</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La relazione materializzata conserva origine/regola/versione di mapping.</w:t>
            </w:r>
          </w:p>
        </w:tc>
      </w:tr>
    </w:tbl>
    <w:p/>
    <w:p>
      <w:pPr>
        <w:pStyle w:val="Heading1"/>
        <w:keepNext/>
      </w:pPr>
      <w:r>
        <w:rPr>
          <w:rFonts w:ascii="Noto Sans" w:hAnsi="Noto Sans" w:eastAsia="Noto Sans"/>
        </w:rPr>
        <w:t>77. Scenario E2E-04 — OUF_SYSTEM e oggetti senza verticale</w:t>
      </w:r>
    </w:p>
    <w:p>
      <w:pPr/>
      <w:r>
        <w:rPr>
          <w:rFonts w:ascii="Noto Sans" w:hAnsi="Noto Sans" w:eastAsia="Noto Sans"/>
        </w:rPr>
        <w:t>Verifica la fonte interna governata OUF_SYSTEM per oggetti quali Street e District, senza simulare un verticale o un PULL inesistente.</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0B677A"/>
            <w:vAlign w:val="center"/>
          </w:tcPr>
          <w:p>
            <w:r>
              <w:rPr>
                <w:rFonts w:ascii="Noto Sans" w:hAnsi="Noto Sans" w:eastAsia="Noto Sans"/>
                <w:sz w:val="17"/>
              </w:rPr>
            </w:r>
            <w:r>
              <w:rPr>
                <w:rFonts w:ascii="Noto Sans" w:hAnsi="Noto Sans" w:eastAsia="Noto Sans"/>
                <w:b/>
                <w:color w:val="FFFFFF"/>
                <w:sz w:val="17"/>
              </w:rPr>
              <w:t>Passo</w:t>
            </w:r>
          </w:p>
        </w:tc>
        <w:tc>
          <w:tcPr>
            <w:tcW w:type="dxa" w:w="4916"/>
            <w:shd w:fill="0B677A"/>
            <w:vAlign w:val="center"/>
          </w:tcPr>
          <w:p>
            <w:r>
              <w:rPr>
                <w:rFonts w:ascii="Noto Sans" w:hAnsi="Noto Sans" w:eastAsia="Noto Sans"/>
                <w:sz w:val="17"/>
              </w:rPr>
            </w:r>
            <w:r>
              <w:rPr>
                <w:rFonts w:ascii="Noto Sans" w:hAnsi="Noto Sans" w:eastAsia="Noto Sans"/>
                <w:b/>
                <w:color w:val="FFFFFF"/>
                <w:sz w:val="17"/>
              </w:rPr>
              <w:t>Criterio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Registrazione</w:t>
            </w:r>
          </w:p>
        </w:tc>
        <w:tc>
          <w:tcPr>
            <w:tcW w:type="dxa" w:w="4916"/>
            <w:vAlign w:val="center"/>
          </w:tcPr>
          <w:p>
            <w:r>
              <w:rPr>
                <w:rFonts w:ascii="Noto Sans" w:hAnsi="Noto Sans" w:eastAsia="Noto Sans"/>
                <w:sz w:val="17"/>
              </w:rPr>
            </w:r>
            <w:r>
              <w:rPr>
                <w:rFonts w:ascii="Noto Sans" w:hAnsi="Noto Sans" w:eastAsia="Noto Sans"/>
                <w:b w:val="0"/>
                <w:color w:val="000000"/>
                <w:sz w:val="17"/>
              </w:rPr>
              <w:t>sourceKind=INTERNAL_MANAGED, acquisitionMode=MANAGED.</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Object type</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STREET/DISTRICT sono definiti, classificati e semanticamente mappati tramite onboarding.</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Data entry</w:t>
            </w:r>
          </w:p>
        </w:tc>
        <w:tc>
          <w:tcPr>
            <w:tcW w:type="dxa" w:w="4916"/>
            <w:vAlign w:val="center"/>
          </w:tcPr>
          <w:p>
            <w:r>
              <w:rPr>
                <w:rFonts w:ascii="Noto Sans" w:hAnsi="Noto Sans" w:eastAsia="Noto Sans"/>
                <w:sz w:val="17"/>
              </w:rPr>
            </w:r>
            <w:r>
              <w:rPr>
                <w:rFonts w:ascii="Noto Sans" w:hAnsi="Noto Sans" w:eastAsia="Noto Sans"/>
                <w:b w:val="0"/>
                <w:color w:val="000000"/>
                <w:sz w:val="17"/>
              </w:rPr>
              <w:t>Le istanze sono create tramite capability governate, non tramite pseudo-Source API.</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Provenance</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origin=OUF_MANAGED, authority e owner obbligatori.</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Publication</w:t>
            </w:r>
          </w:p>
        </w:tc>
        <w:tc>
          <w:tcPr>
            <w:tcW w:type="dxa" w:w="4916"/>
            <w:vAlign w:val="center"/>
          </w:tcPr>
          <w:p>
            <w:r>
              <w:rPr>
                <w:rFonts w:ascii="Noto Sans" w:hAnsi="Noto Sans" w:eastAsia="Noto Sans"/>
                <w:sz w:val="17"/>
              </w:rPr>
            </w:r>
            <w:r>
              <w:rPr>
                <w:rFonts w:ascii="Noto Sans" w:hAnsi="Noto Sans" w:eastAsia="Noto Sans"/>
                <w:b w:val="0"/>
                <w:color w:val="000000"/>
                <w:sz w:val="17"/>
              </w:rPr>
              <w:t>Il bundle segnala correttamente il management mode e non genera SyncProfile PULL.</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Audit</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Create/review/approve delle configurazioni sono tracciate come per le fonti esterne.</w:t>
            </w:r>
          </w:p>
        </w:tc>
      </w:tr>
    </w:tbl>
    <w:p/>
    <w:p>
      <w:pPr>
        <w:pStyle w:val="Heading1"/>
        <w:keepNext/>
      </w:pPr>
      <w:r>
        <w:rPr>
          <w:rFonts w:ascii="Noto Sans" w:hAnsi="Noto Sans" w:eastAsia="Noto Sans"/>
        </w:rPr>
        <w:t>78. Scenario E2E-05 — Transizione di authority</w:t>
      </w:r>
    </w:p>
    <w:p>
      <w:pPr/>
      <w:r>
        <w:rPr>
          <w:rFonts w:ascii="Noto Sans" w:hAnsi="Noto Sans" w:eastAsia="Noto Sans"/>
        </w:rPr>
        <w:t>Verifica che l’arrivo di una futura fonte autoritativa non distrugga né ricrei gli Urban Object esistenti.</w:t>
      </w:r>
    </w:p>
    <w:p>
      <w:pPr>
        <w:pStyle w:val="OUFCode"/>
        <w:keepLines/>
      </w:pPr>
      <w:r>
        <w:rPr>
          <w:rFonts w:ascii="Liberation Mono" w:hAnsi="Liberation Mono" w:eastAsia="Liberation Mono"/>
          <w:sz w:val="17"/>
        </w:rPr>
        <w:t>2026</w:t>
        <w:br/>
        <w:t>OUF_SYSTEM -&gt; STREET-00123 (Via Cesare Battisti)</w:t>
        <w:br/>
        <w:t xml:space="preserve">  authority: OUF_SYSTEM</w:t>
        <w:br/>
        <w:br/>
        <w:t>2028</w:t>
        <w:br/>
        <w:t>TOPONOMASTICA_API onboarded</w:t>
        <w:br/>
        <w:t xml:space="preserve">  sourceObjectId: VIA-000874</w:t>
        <w:br/>
        <w:t xml:space="preserve">       |</w:t>
        <w:br/>
        <w:t xml:space="preserve">       +--&gt; match / reconcile -&gt; STREET-00123</w:t>
        <w:br/>
        <w:br/>
        <w:t>AuthorityPolicy update</w:t>
        <w:br/>
        <w:t xml:space="preserve">  denomination, geometry -&gt; TOPONOMASTICA_API</w:t>
        <w:br/>
        <w:t xml:space="preserve">  provenance history preserved</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0B677A"/>
            <w:vAlign w:val="center"/>
          </w:tcPr>
          <w:p>
            <w:r>
              <w:rPr>
                <w:rFonts w:ascii="Noto Sans" w:hAnsi="Noto Sans" w:eastAsia="Noto Sans"/>
                <w:sz w:val="17"/>
              </w:rPr>
            </w:r>
            <w:r>
              <w:rPr>
                <w:rFonts w:ascii="Noto Sans" w:hAnsi="Noto Sans" w:eastAsia="Noto Sans"/>
                <w:b/>
                <w:color w:val="FFFFFF"/>
                <w:sz w:val="17"/>
              </w:rPr>
              <w:t>Criterio</w:t>
            </w:r>
          </w:p>
        </w:tc>
        <w:tc>
          <w:tcPr>
            <w:tcW w:type="dxa" w:w="4916"/>
            <w:shd w:fill="0B677A"/>
            <w:vAlign w:val="center"/>
          </w:tcPr>
          <w:p>
            <w:r>
              <w:rPr>
                <w:rFonts w:ascii="Noto Sans" w:hAnsi="Noto Sans" w:eastAsia="Noto Sans"/>
                <w:sz w:val="17"/>
              </w:rPr>
            </w:r>
            <w:r>
              <w:rPr>
                <w:rFonts w:ascii="Noto Sans" w:hAnsi="Noto Sans" w:eastAsia="Noto Sans"/>
                <w:b/>
                <w:color w:val="FFFFFF"/>
                <w:sz w:val="17"/>
              </w:rPr>
              <w:t>Esito atteso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Identity continuity</w:t>
            </w:r>
          </w:p>
        </w:tc>
        <w:tc>
          <w:tcPr>
            <w:tcW w:type="dxa" w:w="4916"/>
            <w:vAlign w:val="center"/>
          </w:tcPr>
          <w:p>
            <w:r>
              <w:rPr>
                <w:rFonts w:ascii="Noto Sans" w:hAnsi="Noto Sans" w:eastAsia="Noto Sans"/>
                <w:sz w:val="17"/>
              </w:rPr>
            </w:r>
            <w:r>
              <w:rPr>
                <w:rFonts w:ascii="Noto Sans" w:hAnsi="Noto Sans" w:eastAsia="Noto Sans"/>
                <w:b w:val="0"/>
                <w:color w:val="000000"/>
                <w:sz w:val="17"/>
              </w:rPr>
              <w:t>L’Urban Object canonical ID non cambia.</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Source identity</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Le identità OUF_SYSTEM e nuova fonte restano entrambe nel lineage.</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Authority</w:t>
            </w:r>
          </w:p>
        </w:tc>
        <w:tc>
          <w:tcPr>
            <w:tcW w:type="dxa" w:w="4916"/>
            <w:vAlign w:val="center"/>
          </w:tcPr>
          <w:p>
            <w:r>
              <w:rPr>
                <w:rFonts w:ascii="Noto Sans" w:hAnsi="Noto Sans" w:eastAsia="Noto Sans"/>
                <w:sz w:val="17"/>
              </w:rPr>
            </w:r>
            <w:r>
              <w:rPr>
                <w:rFonts w:ascii="Noto Sans" w:hAnsi="Noto Sans" w:eastAsia="Noto Sans"/>
                <w:b w:val="0"/>
                <w:color w:val="000000"/>
                <w:sz w:val="17"/>
              </w:rPr>
              <w:t>La policy può cambiare per proprietà/ambiti senza overwrite della storia.</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Versioning</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Nuova onboarding version + bundle; precedente bundle resta immutabile.</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Rollback logico</w:t>
            </w:r>
          </w:p>
        </w:tc>
        <w:tc>
          <w:tcPr>
            <w:tcW w:type="dxa" w:w="4916"/>
            <w:vAlign w:val="center"/>
          </w:tcPr>
          <w:p>
            <w:r>
              <w:rPr>
                <w:rFonts w:ascii="Noto Sans" w:hAnsi="Noto Sans" w:eastAsia="Noto Sans"/>
                <w:sz w:val="17"/>
              </w:rPr>
            </w:r>
            <w:r>
              <w:rPr>
                <w:rFonts w:ascii="Noto Sans" w:hAnsi="Noto Sans" w:eastAsia="Noto Sans"/>
                <w:b w:val="0"/>
                <w:color w:val="000000"/>
                <w:sz w:val="17"/>
              </w:rPr>
              <w:t>È possibile tornare alla precedente authority policy tramite nuova versione governata.</w:t>
            </w:r>
          </w:p>
        </w:tc>
      </w:tr>
    </w:tbl>
    <w:p/>
    <w:p>
      <w:pPr>
        <w:pStyle w:val="Heading1"/>
        <w:keepNext/>
      </w:pPr>
      <w:r>
        <w:rPr>
          <w:rFonts w:ascii="Noto Sans" w:hAnsi="Noto Sans" w:eastAsia="Noto Sans"/>
        </w:rPr>
        <w:t>79. Scenario E2E-06 — AI/MCP e approvazione umana verificabile</w:t>
      </w:r>
    </w:p>
    <w:p>
      <w:pPr/>
      <w:r>
        <w:rPr>
          <w:rFonts w:ascii="Noto Sans" w:hAnsi="Noto Sans" w:eastAsia="Noto Sans"/>
        </w:rPr>
        <w:t>Verifica l’esperienza AI-assisted mantenendo autorità umana separata e provabile.</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trPr>
        <w:tc>
          <w:tcPr>
            <w:tcW w:type="dxa" w:w="2448"/>
            <w:shd w:fill="0B677A"/>
            <w:vAlign w:val="center"/>
          </w:tcPr>
          <w:p>
            <w:r>
              <w:rPr>
                <w:rFonts w:ascii="Noto Sans" w:hAnsi="Noto Sans" w:eastAsia="Noto Sans"/>
                <w:sz w:val="17"/>
              </w:rPr>
            </w:r>
            <w:r>
              <w:rPr>
                <w:rFonts w:ascii="Noto Sans" w:hAnsi="Noto Sans" w:eastAsia="Noto Sans"/>
                <w:b/>
                <w:color w:val="FFFFFF"/>
                <w:sz w:val="17"/>
              </w:rPr>
              <w:t>Azione</w:t>
            </w:r>
          </w:p>
        </w:tc>
        <w:tc>
          <w:tcPr>
            <w:tcW w:type="dxa" w:w="2448"/>
            <w:shd w:fill="0B677A"/>
            <w:vAlign w:val="center"/>
          </w:tcPr>
          <w:p>
            <w:r>
              <w:rPr>
                <w:rFonts w:ascii="Noto Sans" w:hAnsi="Noto Sans" w:eastAsia="Noto Sans"/>
                <w:sz w:val="17"/>
              </w:rPr>
            </w:r>
            <w:r>
              <w:rPr>
                <w:rFonts w:ascii="Noto Sans" w:hAnsi="Noto Sans" w:eastAsia="Noto Sans"/>
                <w:b/>
                <w:color w:val="FFFFFF"/>
                <w:sz w:val="17"/>
              </w:rPr>
              <w:t>MCP/AI</w:t>
            </w:r>
          </w:p>
        </w:tc>
        <w:tc>
          <w:tcPr>
            <w:tcW w:type="dxa" w:w="2880"/>
            <w:shd w:fill="0B677A"/>
            <w:vAlign w:val="center"/>
          </w:tcPr>
          <w:p>
            <w:r>
              <w:rPr>
                <w:rFonts w:ascii="Noto Sans" w:hAnsi="Noto Sans" w:eastAsia="Noto Sans"/>
                <w:sz w:val="17"/>
              </w:rPr>
            </w:r>
            <w:r>
              <w:rPr>
                <w:rFonts w:ascii="Noto Sans" w:hAnsi="Noto Sans" w:eastAsia="Noto Sans"/>
                <w:b/>
                <w:color w:val="FFFFFF"/>
                <w:sz w:val="17"/>
              </w:rPr>
              <w:t>Human trusted surface</w:t>
            </w:r>
          </w:p>
        </w:tc>
        <w:tc>
          <w:tcPr>
            <w:tcW w:type="dxa" w:w="3744"/>
            <w:shd w:fill="0B677A"/>
            <w:vAlign w:val="center"/>
          </w:tcPr>
          <w:p>
            <w:r>
              <w:rPr>
                <w:rFonts w:ascii="Noto Sans" w:hAnsi="Noto Sans" w:eastAsia="Noto Sans"/>
                <w:sz w:val="17"/>
              </w:rPr>
            </w:r>
            <w:r>
              <w:rPr>
                <w:rFonts w:ascii="Noto Sans" w:hAnsi="Noto Sans" w:eastAsia="Noto Sans"/>
                <w:b/>
                <w:color w:val="FFFFFF"/>
                <w:sz w:val="17"/>
              </w:rPr>
              <w:t>Acceptance</w:t>
            </w:r>
          </w:p>
        </w:tc>
      </w:tr>
      <w:tr>
        <w:trPr>
          <w:cantSplit/>
        </w:trPr>
        <w:tc>
          <w:tcPr>
            <w:tcW w:type="dxa" w:w="2448"/>
            <w:vAlign w:val="center"/>
          </w:tcPr>
          <w:p>
            <w:r>
              <w:rPr>
                <w:rFonts w:ascii="Noto Sans" w:hAnsi="Noto Sans" w:eastAsia="Noto Sans"/>
                <w:sz w:val="17"/>
              </w:rPr>
            </w:r>
            <w:r>
              <w:rPr>
                <w:rFonts w:ascii="Noto Sans" w:hAnsi="Noto Sans" w:eastAsia="Noto Sans"/>
                <w:b w:val="0"/>
                <w:color w:val="000000"/>
                <w:sz w:val="17"/>
              </w:rPr>
              <w:t>Search ontology/vocabulary</w:t>
            </w:r>
          </w:p>
        </w:tc>
        <w:tc>
          <w:tcPr>
            <w:tcW w:type="dxa" w:w="2448"/>
            <w:vAlign w:val="center"/>
          </w:tcPr>
          <w:p>
            <w:r>
              <w:rPr>
                <w:rFonts w:ascii="Noto Sans" w:hAnsi="Noto Sans" w:eastAsia="Noto Sans"/>
                <w:sz w:val="17"/>
              </w:rPr>
            </w:r>
            <w:r>
              <w:rPr>
                <w:rFonts w:ascii="Noto Sans" w:hAnsi="Noto Sans" w:eastAsia="Noto Sans"/>
                <w:b w:val="0"/>
                <w:color w:val="000000"/>
                <w:sz w:val="17"/>
              </w:rPr>
              <w:t>Consentita</w:t>
            </w:r>
          </w:p>
        </w:tc>
        <w:tc>
          <w:tcPr>
            <w:tcW w:type="dxa" w:w="2880"/>
            <w:vAlign w:val="center"/>
          </w:tcPr>
          <w:p>
            <w:r>
              <w:rPr>
                <w:rFonts w:ascii="Noto Sans" w:hAnsi="Noto Sans" w:eastAsia="Noto Sans"/>
                <w:sz w:val="17"/>
              </w:rPr>
            </w:r>
            <w:r>
              <w:rPr>
                <w:rFonts w:ascii="Noto Sans" w:hAnsi="Noto Sans" w:eastAsia="Noto Sans"/>
                <w:b w:val="0"/>
                <w:color w:val="000000"/>
                <w:sz w:val="17"/>
              </w:rPr>
            </w:r>
          </w:p>
        </w:tc>
        <w:tc>
          <w:tcPr>
            <w:tcW w:type="dxa" w:w="3744"/>
            <w:vAlign w:val="center"/>
          </w:tcPr>
          <w:p>
            <w:r>
              <w:rPr>
                <w:rFonts w:ascii="Noto Sans" w:hAnsi="Noto Sans" w:eastAsia="Noto Sans"/>
                <w:sz w:val="17"/>
              </w:rPr>
            </w:r>
            <w:r>
              <w:rPr>
                <w:rFonts w:ascii="Noto Sans" w:hAnsi="Noto Sans" w:eastAsia="Noto Sans"/>
                <w:b w:val="0"/>
                <w:color w:val="000000"/>
                <w:sz w:val="17"/>
              </w:rPr>
              <w:t>READ capability.</w:t>
            </w:r>
          </w:p>
        </w:tc>
      </w:tr>
      <w:tr>
        <w:trPr>
          <w:cantSplit/>
        </w:trPr>
        <w:tc>
          <w:tcPr>
            <w:tcW w:type="dxa" w:w="2448"/>
            <w:vAlign w:val="center"/>
            <w:shd w:fill="F5F7F9"/>
          </w:tcPr>
          <w:p>
            <w:r>
              <w:rPr>
                <w:rFonts w:ascii="Noto Sans" w:hAnsi="Noto Sans" w:eastAsia="Noto Sans"/>
                <w:sz w:val="17"/>
              </w:rPr>
            </w:r>
            <w:r>
              <w:rPr>
                <w:rFonts w:ascii="Noto Sans" w:hAnsi="Noto Sans" w:eastAsia="Noto Sans"/>
                <w:b w:val="0"/>
                <w:color w:val="000000"/>
                <w:sz w:val="17"/>
              </w:rPr>
              <w:t>Create proposal</w:t>
            </w:r>
          </w:p>
        </w:tc>
        <w:tc>
          <w:tcPr>
            <w:tcW w:type="dxa" w:w="2448"/>
            <w:vAlign w:val="center"/>
            <w:shd w:fill="F5F7F9"/>
          </w:tcPr>
          <w:p>
            <w:r>
              <w:rPr>
                <w:rFonts w:ascii="Noto Sans" w:hAnsi="Noto Sans" w:eastAsia="Noto Sans"/>
                <w:sz w:val="17"/>
              </w:rPr>
            </w:r>
            <w:r>
              <w:rPr>
                <w:rFonts w:ascii="Noto Sans" w:hAnsi="Noto Sans" w:eastAsia="Noto Sans"/>
                <w:b w:val="0"/>
                <w:color w:val="000000"/>
                <w:sz w:val="17"/>
              </w:rPr>
              <w:t>Consentita</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r>
          </w:p>
        </w:tc>
        <w:tc>
          <w:tcPr>
            <w:tcW w:type="dxa" w:w="3744"/>
            <w:vAlign w:val="center"/>
            <w:shd w:fill="F5F7F9"/>
          </w:tcPr>
          <w:p>
            <w:r>
              <w:rPr>
                <w:rFonts w:ascii="Noto Sans" w:hAnsi="Noto Sans" w:eastAsia="Noto Sans"/>
                <w:sz w:val="17"/>
              </w:rPr>
            </w:r>
            <w:r>
              <w:rPr>
                <w:rFonts w:ascii="Noto Sans" w:hAnsi="Noto Sans" w:eastAsia="Noto Sans"/>
                <w:b w:val="0"/>
                <w:color w:val="000000"/>
                <w:sz w:val="17"/>
              </w:rPr>
              <w:t>Proposal actorType=AI_AGENT.</w:t>
            </w:r>
          </w:p>
        </w:tc>
      </w:tr>
      <w:tr>
        <w:trPr>
          <w:cantSplit/>
        </w:trPr>
        <w:tc>
          <w:tcPr>
            <w:tcW w:type="dxa" w:w="2448"/>
            <w:vAlign w:val="center"/>
          </w:tcPr>
          <w:p>
            <w:r>
              <w:rPr>
                <w:rFonts w:ascii="Noto Sans" w:hAnsi="Noto Sans" w:eastAsia="Noto Sans"/>
                <w:sz w:val="17"/>
              </w:rPr>
            </w:r>
            <w:r>
              <w:rPr>
                <w:rFonts w:ascii="Noto Sans" w:hAnsi="Noto Sans" w:eastAsia="Noto Sans"/>
                <w:b w:val="0"/>
                <w:color w:val="000000"/>
                <w:sz w:val="17"/>
              </w:rPr>
              <w:t>Validate onboarding</w:t>
            </w:r>
          </w:p>
        </w:tc>
        <w:tc>
          <w:tcPr>
            <w:tcW w:type="dxa" w:w="2448"/>
            <w:vAlign w:val="center"/>
          </w:tcPr>
          <w:p>
            <w:r>
              <w:rPr>
                <w:rFonts w:ascii="Noto Sans" w:hAnsi="Noto Sans" w:eastAsia="Noto Sans"/>
                <w:sz w:val="17"/>
              </w:rPr>
            </w:r>
            <w:r>
              <w:rPr>
                <w:rFonts w:ascii="Noto Sans" w:hAnsi="Noto Sans" w:eastAsia="Noto Sans"/>
                <w:b w:val="0"/>
                <w:color w:val="000000"/>
                <w:sz w:val="17"/>
              </w:rPr>
              <w:t>Consentita</w:t>
            </w:r>
          </w:p>
        </w:tc>
        <w:tc>
          <w:tcPr>
            <w:tcW w:type="dxa" w:w="2880"/>
            <w:vAlign w:val="center"/>
          </w:tcPr>
          <w:p>
            <w:r>
              <w:rPr>
                <w:rFonts w:ascii="Noto Sans" w:hAnsi="Noto Sans" w:eastAsia="Noto Sans"/>
                <w:sz w:val="17"/>
              </w:rPr>
            </w:r>
            <w:r>
              <w:rPr>
                <w:rFonts w:ascii="Noto Sans" w:hAnsi="Noto Sans" w:eastAsia="Noto Sans"/>
                <w:b w:val="0"/>
                <w:color w:val="000000"/>
                <w:sz w:val="17"/>
              </w:rPr>
            </w:r>
          </w:p>
        </w:tc>
        <w:tc>
          <w:tcPr>
            <w:tcW w:type="dxa" w:w="3744"/>
            <w:vAlign w:val="center"/>
          </w:tcPr>
          <w:p>
            <w:r>
              <w:rPr>
                <w:rFonts w:ascii="Noto Sans" w:hAnsi="Noto Sans" w:eastAsia="Noto Sans"/>
                <w:sz w:val="17"/>
              </w:rPr>
            </w:r>
            <w:r>
              <w:rPr>
                <w:rFonts w:ascii="Noto Sans" w:hAnsi="Noto Sans" w:eastAsia="Noto Sans"/>
                <w:b w:val="0"/>
                <w:color w:val="000000"/>
                <w:sz w:val="17"/>
              </w:rPr>
              <w:t>Nessun cambio ACTIVE.</w:t>
            </w:r>
          </w:p>
        </w:tc>
      </w:tr>
      <w:tr>
        <w:trPr>
          <w:cantSplit/>
        </w:trPr>
        <w:tc>
          <w:tcPr>
            <w:tcW w:type="dxa" w:w="2448"/>
            <w:vAlign w:val="center"/>
            <w:shd w:fill="F5F7F9"/>
          </w:tcPr>
          <w:p>
            <w:r>
              <w:rPr>
                <w:rFonts w:ascii="Noto Sans" w:hAnsi="Noto Sans" w:eastAsia="Noto Sans"/>
                <w:sz w:val="17"/>
              </w:rPr>
            </w:r>
            <w:r>
              <w:rPr>
                <w:rFonts w:ascii="Noto Sans" w:hAnsi="Noto Sans" w:eastAsia="Noto Sans"/>
                <w:b w:val="0"/>
                <w:color w:val="000000"/>
                <w:sz w:val="17"/>
              </w:rPr>
              <w:t>Create approval challenge</w:t>
            </w:r>
          </w:p>
        </w:tc>
        <w:tc>
          <w:tcPr>
            <w:tcW w:type="dxa" w:w="2448"/>
            <w:vAlign w:val="center"/>
            <w:shd w:fill="F5F7F9"/>
          </w:tcPr>
          <w:p>
            <w:r>
              <w:rPr>
                <w:rFonts w:ascii="Noto Sans" w:hAnsi="Noto Sans" w:eastAsia="Noto Sans"/>
                <w:sz w:val="17"/>
              </w:rPr>
            </w:r>
            <w:r>
              <w:rPr>
                <w:rFonts w:ascii="Noto Sans" w:hAnsi="Noto Sans" w:eastAsia="Noto Sans"/>
                <w:b w:val="0"/>
                <w:color w:val="000000"/>
                <w:sz w:val="17"/>
              </w:rPr>
              <w:t>Consentita secondo policy</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r>
          </w:p>
        </w:tc>
        <w:tc>
          <w:tcPr>
            <w:tcW w:type="dxa" w:w="3744"/>
            <w:vAlign w:val="center"/>
            <w:shd w:fill="F5F7F9"/>
          </w:tcPr>
          <w:p>
            <w:r>
              <w:rPr>
                <w:rFonts w:ascii="Noto Sans" w:hAnsi="Noto Sans" w:eastAsia="Noto Sans"/>
                <w:sz w:val="17"/>
              </w:rPr>
            </w:r>
            <w:r>
              <w:rPr>
                <w:rFonts w:ascii="Noto Sans" w:hAnsi="Noto Sans" w:eastAsia="Noto Sans"/>
                <w:b w:val="0"/>
                <w:color w:val="000000"/>
                <w:sz w:val="17"/>
              </w:rPr>
              <w:t>Challenge legata a version/hash.</w:t>
            </w:r>
          </w:p>
        </w:tc>
      </w:tr>
      <w:tr>
        <w:trPr>
          <w:cantSplit/>
        </w:trPr>
        <w:tc>
          <w:tcPr>
            <w:tcW w:type="dxa" w:w="2448"/>
            <w:vAlign w:val="center"/>
          </w:tcPr>
          <w:p>
            <w:r>
              <w:rPr>
                <w:rFonts w:ascii="Noto Sans" w:hAnsi="Noto Sans" w:eastAsia="Noto Sans"/>
                <w:sz w:val="17"/>
              </w:rPr>
            </w:r>
            <w:r>
              <w:rPr>
                <w:rFonts w:ascii="Noto Sans" w:hAnsi="Noto Sans" w:eastAsia="Noto Sans"/>
                <w:b w:val="0"/>
                <w:color w:val="000000"/>
                <w:sz w:val="17"/>
              </w:rPr>
              <w:t>Approve</w:t>
            </w:r>
          </w:p>
        </w:tc>
        <w:tc>
          <w:tcPr>
            <w:tcW w:type="dxa" w:w="2448"/>
            <w:vAlign w:val="center"/>
          </w:tcPr>
          <w:p>
            <w:r>
              <w:rPr>
                <w:rFonts w:ascii="Noto Sans" w:hAnsi="Noto Sans" w:eastAsia="Noto Sans"/>
                <w:sz w:val="17"/>
              </w:rPr>
            </w:r>
            <w:r>
              <w:rPr>
                <w:rFonts w:ascii="Noto Sans" w:hAnsi="Noto Sans" w:eastAsia="Noto Sans"/>
                <w:b w:val="0"/>
                <w:color w:val="000000"/>
                <w:sz w:val="17"/>
              </w:rPr>
            </w:r>
          </w:p>
        </w:tc>
        <w:tc>
          <w:tcPr>
            <w:tcW w:type="dxa" w:w="2880"/>
            <w:vAlign w:val="center"/>
          </w:tcPr>
          <w:p>
            <w:r>
              <w:rPr>
                <w:rFonts w:ascii="Noto Sans" w:hAnsi="Noto Sans" w:eastAsia="Noto Sans"/>
                <w:sz w:val="17"/>
              </w:rPr>
            </w:r>
            <w:r>
              <w:rPr>
                <w:rFonts w:ascii="Noto Sans" w:hAnsi="Noto Sans" w:eastAsia="Noto Sans"/>
                <w:b w:val="0"/>
                <w:color w:val="000000"/>
                <w:sz w:val="17"/>
              </w:rPr>
              <w:t>Consentita con SSO HUMAN_USER</w:t>
            </w:r>
          </w:p>
        </w:tc>
        <w:tc>
          <w:tcPr>
            <w:tcW w:type="dxa" w:w="3744"/>
            <w:vAlign w:val="center"/>
          </w:tcPr>
          <w:p>
            <w:r>
              <w:rPr>
                <w:rFonts w:ascii="Noto Sans" w:hAnsi="Noto Sans" w:eastAsia="Noto Sans"/>
                <w:sz w:val="17"/>
              </w:rPr>
            </w:r>
            <w:r>
              <w:rPr>
                <w:rFonts w:ascii="Noto Sans" w:hAnsi="Noto Sans" w:eastAsia="Noto Sans"/>
                <w:b w:val="0"/>
                <w:color w:val="000000"/>
                <w:sz w:val="17"/>
              </w:rPr>
              <w:t>MCP non possiede source.approve.</w:t>
            </w:r>
          </w:p>
        </w:tc>
      </w:tr>
      <w:tr>
        <w:trPr>
          <w:cantSplit/>
        </w:trPr>
        <w:tc>
          <w:tcPr>
            <w:tcW w:type="dxa" w:w="2448"/>
            <w:vAlign w:val="center"/>
            <w:shd w:fill="F5F7F9"/>
          </w:tcPr>
          <w:p>
            <w:r>
              <w:rPr>
                <w:rFonts w:ascii="Noto Sans" w:hAnsi="Noto Sans" w:eastAsia="Noto Sans"/>
                <w:sz w:val="17"/>
              </w:rPr>
            </w:r>
            <w:r>
              <w:rPr>
                <w:rFonts w:ascii="Noto Sans" w:hAnsi="Noto Sans" w:eastAsia="Noto Sans"/>
                <w:b w:val="0"/>
                <w:color w:val="000000"/>
                <w:sz w:val="17"/>
              </w:rPr>
              <w:t>Activate</w:t>
            </w:r>
          </w:p>
        </w:tc>
        <w:tc>
          <w:tcPr>
            <w:tcW w:type="dxa" w:w="2448"/>
            <w:vAlign w:val="center"/>
            <w:shd w:fill="F5F7F9"/>
          </w:tcPr>
          <w:p>
            <w:r>
              <w:rPr>
                <w:rFonts w:ascii="Noto Sans" w:hAnsi="Noto Sans" w:eastAsia="Noto Sans"/>
                <w:sz w:val="17"/>
              </w:rPr>
            </w:r>
            <w:r>
              <w:rPr>
                <w:rFonts w:ascii="Noto Sans" w:hAnsi="Noto Sans" w:eastAsia="Noto Sans"/>
                <w:b w:val="0"/>
                <w:color w:val="000000"/>
                <w:sz w:val="17"/>
              </w:rPr>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Consentita/step-up secondo policy</w:t>
            </w:r>
          </w:p>
        </w:tc>
        <w:tc>
          <w:tcPr>
            <w:tcW w:type="dxa" w:w="3744"/>
            <w:vAlign w:val="center"/>
            <w:shd w:fill="F5F7F9"/>
          </w:tcPr>
          <w:p>
            <w:r>
              <w:rPr>
                <w:rFonts w:ascii="Noto Sans" w:hAnsi="Noto Sans" w:eastAsia="Noto Sans"/>
                <w:sz w:val="17"/>
              </w:rPr>
            </w:r>
            <w:r>
              <w:rPr>
                <w:rFonts w:ascii="Noto Sans" w:hAnsi="Noto Sans" w:eastAsia="Noto Sans"/>
                <w:b w:val="0"/>
                <w:color w:val="000000"/>
                <w:sz w:val="17"/>
              </w:rPr>
              <w:t>MCP non possiede source.activate.</w:t>
            </w:r>
          </w:p>
        </w:tc>
      </w:tr>
      <w:tr>
        <w:trPr>
          <w:cantSplit/>
        </w:trPr>
        <w:tc>
          <w:tcPr>
            <w:tcW w:type="dxa" w:w="2448"/>
            <w:vAlign w:val="center"/>
          </w:tcPr>
          <w:p>
            <w:r>
              <w:rPr>
                <w:rFonts w:ascii="Noto Sans" w:hAnsi="Noto Sans" w:eastAsia="Noto Sans"/>
                <w:sz w:val="17"/>
              </w:rPr>
            </w:r>
            <w:r>
              <w:rPr>
                <w:rFonts w:ascii="Noto Sans" w:hAnsi="Noto Sans" w:eastAsia="Noto Sans"/>
                <w:b w:val="0"/>
                <w:color w:val="000000"/>
                <w:sz w:val="17"/>
              </w:rPr>
              <w:t>Configuration changed after challenge</w:t>
            </w:r>
          </w:p>
        </w:tc>
        <w:tc>
          <w:tcPr>
            <w:tcW w:type="dxa" w:w="2448"/>
            <w:vAlign w:val="center"/>
          </w:tcPr>
          <w:p>
            <w:r>
              <w:rPr>
                <w:rFonts w:ascii="Noto Sans" w:hAnsi="Noto Sans" w:eastAsia="Noto Sans"/>
                <w:sz w:val="17"/>
              </w:rPr>
            </w:r>
            <w:r>
              <w:rPr>
                <w:rFonts w:ascii="Noto Sans" w:hAnsi="Noto Sans" w:eastAsia="Noto Sans"/>
                <w:b w:val="0"/>
                <w:color w:val="000000"/>
                <w:sz w:val="17"/>
              </w:rPr>
              <w:t>Può modificare DRAFT</w:t>
            </w:r>
          </w:p>
        </w:tc>
        <w:tc>
          <w:tcPr>
            <w:tcW w:type="dxa" w:w="2880"/>
            <w:vAlign w:val="center"/>
          </w:tcPr>
          <w:p>
            <w:r>
              <w:rPr>
                <w:rFonts w:ascii="Noto Sans" w:hAnsi="Noto Sans" w:eastAsia="Noto Sans"/>
                <w:sz w:val="17"/>
              </w:rPr>
            </w:r>
            <w:r>
              <w:rPr>
                <w:rFonts w:ascii="Noto Sans" w:hAnsi="Noto Sans" w:eastAsia="Noto Sans"/>
                <w:b w:val="0"/>
                <w:color w:val="000000"/>
                <w:sz w:val="17"/>
              </w:rPr>
            </w:r>
          </w:p>
        </w:tc>
        <w:tc>
          <w:tcPr>
            <w:tcW w:type="dxa" w:w="3744"/>
            <w:vAlign w:val="center"/>
          </w:tcPr>
          <w:p>
            <w:r>
              <w:rPr>
                <w:rFonts w:ascii="Noto Sans" w:hAnsi="Noto Sans" w:eastAsia="Noto Sans"/>
                <w:sz w:val="17"/>
              </w:rPr>
            </w:r>
            <w:r>
              <w:rPr>
                <w:rFonts w:ascii="Noto Sans" w:hAnsi="Noto Sans" w:eastAsia="Noto Sans"/>
                <w:b w:val="0"/>
                <w:color w:val="000000"/>
                <w:sz w:val="17"/>
              </w:rPr>
              <w:t>Challenge precedente invalidata.</w:t>
            </w:r>
          </w:p>
        </w:tc>
      </w:tr>
    </w:tbl>
    <w:p/>
    <w:tbl>
      <w:tblPr>
        <w:tblStyle w:val="TableGrid"/>
        <w:tblW w:type="auto" w:w="0"/>
        <w:jc w:val="center"/>
        <w:tblLook w:firstColumn="1" w:firstRow="1" w:lastColumn="0" w:lastRow="0" w:noHBand="0" w:noVBand="1" w:val="04A0"/>
      </w:tblPr>
      <w:tblGrid>
        <w:gridCol w:w="9832"/>
      </w:tblGrid>
      <w:tr>
        <w:tc>
          <w:tcPr>
            <w:tcW w:type="dxa" w:w="9832"/>
            <w:shd w:fill="FFF3D6"/>
          </w:tcPr>
          <w:p>
            <w:r>
              <w:rPr>
                <w:rFonts w:ascii="Noto Sans" w:hAnsi="Noto Sans" w:eastAsia="Noto Sans"/>
                <w:sz w:val="17"/>
              </w:rPr>
            </w:r>
            <w:r>
              <w:rPr>
                <w:rFonts w:ascii="Noto Sans" w:hAnsi="Noto Sans" w:eastAsia="Noto Sans"/>
                <w:b/>
                <w:color w:val="0B3A75"/>
                <w:sz w:val="17"/>
              </w:rPr>
              <w:t>Invariante di sicurezza</w:t>
            </w:r>
          </w:p>
          <w:p>
            <w:pPr/>
            <w:r>
              <w:rPr>
                <w:rFonts w:ascii="Noto Sans" w:hAnsi="Noto Sans" w:eastAsia="Noto Sans"/>
                <w:sz w:val="17"/>
              </w:rPr>
              <w:t>Una frase dell’AI come “l’utente ha approvato” non ha alcun valore autorizzativo. Solo una chiamata validata dal Gateway con identità HUMAN_USER, scope appropriato e challenge valido può produrre ApprovalDecision.</w:t>
            </w:r>
          </w:p>
        </w:tc>
        <w:trPr>
          <w:tblHeader/>
          <w:cantSplit/>
        </w:trPr>
      </w:tr>
    </w:tbl>
    <w:p/>
    <w:p>
      <w:pPr>
        <w:pStyle w:val="Heading1"/>
        <w:keepNext/>
      </w:pPr>
      <w:r>
        <w:rPr>
          <w:rFonts w:ascii="Noto Sans" w:hAnsi="Noto Sans" w:eastAsia="Noto Sans"/>
        </w:rPr>
        <w:t>80. Scenario E2E-07 — Evoluzione schema e re-onboarding</w:t>
      </w:r>
    </w:p>
    <w:p>
      <w:pPr/>
      <w:r>
        <w:rPr>
          <w:rFonts w:ascii="Noto Sans" w:hAnsi="Noto Sans" w:eastAsia="Noto Sans"/>
        </w:rPr>
        <w:t>Verifica il ciclo di vita quando il verticale espone un nuovo schema o un nuovo tipo/procedimento.</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0B677A"/>
            <w:vAlign w:val="center"/>
          </w:tcPr>
          <w:p>
            <w:r>
              <w:rPr>
                <w:rFonts w:ascii="Noto Sans" w:hAnsi="Noto Sans" w:eastAsia="Noto Sans"/>
                <w:sz w:val="17"/>
              </w:rPr>
            </w:r>
            <w:r>
              <w:rPr>
                <w:rFonts w:ascii="Noto Sans" w:hAnsi="Noto Sans" w:eastAsia="Noto Sans"/>
                <w:b/>
                <w:color w:val="FFFFFF"/>
                <w:sz w:val="17"/>
              </w:rPr>
              <w:t>Evento sorgente</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Comportamento Onboarding</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Runtime</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Nuovo campo opzionale</w:t>
            </w:r>
          </w:p>
        </w:tc>
        <w:tc>
          <w:tcPr>
            <w:tcW w:type="dxa" w:w="3277"/>
            <w:vAlign w:val="center"/>
          </w:tcPr>
          <w:p>
            <w:r>
              <w:rPr>
                <w:rFonts w:ascii="Noto Sans" w:hAnsi="Noto Sans" w:eastAsia="Noto Sans"/>
                <w:sz w:val="17"/>
              </w:rPr>
            </w:r>
            <w:r>
              <w:rPr>
                <w:rFonts w:ascii="Noto Sans" w:hAnsi="Noto Sans" w:eastAsia="Noto Sans"/>
                <w:b w:val="0"/>
                <w:color w:val="000000"/>
                <w:sz w:val="17"/>
              </w:rPr>
              <w:t>Discovery registra nuova schemaVersion; nuova draft se il profilo ne è interessato.</w:t>
            </w:r>
          </w:p>
        </w:tc>
        <w:tc>
          <w:tcPr>
            <w:tcW w:type="dxa" w:w="3277"/>
            <w:vAlign w:val="center"/>
          </w:tcPr>
          <w:p>
            <w:r>
              <w:rPr>
                <w:rFonts w:ascii="Noto Sans" w:hAnsi="Noto Sans" w:eastAsia="Noto Sans"/>
                <w:sz w:val="17"/>
              </w:rPr>
            </w:r>
            <w:r>
              <w:rPr>
                <w:rFonts w:ascii="Noto Sans" w:hAnsi="Noto Sans" w:eastAsia="Noto Sans"/>
                <w:b w:val="0"/>
                <w:color w:val="000000"/>
                <w:sz w:val="17"/>
              </w:rPr>
              <w:t>ACTIVE precedente continua finché compatibile.</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Rename/rimozione campo</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Validation segnala breaking impact e richiede revisione mapping/profile.</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Nessun activation senza risoluzione.</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Nuovo codice enum</w:t>
            </w:r>
          </w:p>
        </w:tc>
        <w:tc>
          <w:tcPr>
            <w:tcW w:type="dxa" w:w="3277"/>
            <w:vAlign w:val="center"/>
          </w:tcPr>
          <w:p>
            <w:r>
              <w:rPr>
                <w:rFonts w:ascii="Noto Sans" w:hAnsi="Noto Sans" w:eastAsia="Noto Sans"/>
                <w:sz w:val="17"/>
              </w:rPr>
            </w:r>
            <w:r>
              <w:rPr>
                <w:rFonts w:ascii="Noto Sans" w:hAnsi="Noto Sans" w:eastAsia="Noto Sans"/>
                <w:b w:val="0"/>
                <w:color w:val="000000"/>
                <w:sz w:val="17"/>
              </w:rPr>
              <w:t>Code list aggiornata; mapping vocabolario da verificare.</w:t>
            </w:r>
          </w:p>
        </w:tc>
        <w:tc>
          <w:tcPr>
            <w:tcW w:type="dxa" w:w="3277"/>
            <w:vAlign w:val="center"/>
          </w:tcPr>
          <w:p>
            <w:r>
              <w:rPr>
                <w:rFonts w:ascii="Noto Sans" w:hAnsi="Noto Sans" w:eastAsia="Noto Sans"/>
                <w:sz w:val="17"/>
              </w:rPr>
            </w:r>
            <w:r>
              <w:rPr>
                <w:rFonts w:ascii="Noto Sans" w:hAnsi="Noto Sans" w:eastAsia="Noto Sans"/>
                <w:b w:val="0"/>
                <w:color w:val="000000"/>
                <w:sz w:val="17"/>
              </w:rPr>
              <w:t>Valore non mappato segue policy/quarantine downstream.</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Nuovo procedure type</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Compare in discovery ma non diventa ACTIVE automaticamente.</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Non acquisito finché onboarding non lo include.</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Cambio semantic meaning</w:t>
            </w:r>
          </w:p>
        </w:tc>
        <w:tc>
          <w:tcPr>
            <w:tcW w:type="dxa" w:w="3277"/>
            <w:vAlign w:val="center"/>
          </w:tcPr>
          <w:p>
            <w:r>
              <w:rPr>
                <w:rFonts w:ascii="Noto Sans" w:hAnsi="Noto Sans" w:eastAsia="Noto Sans"/>
                <w:sz w:val="17"/>
              </w:rPr>
            </w:r>
            <w:r>
              <w:rPr>
                <w:rFonts w:ascii="Noto Sans" w:hAnsi="Noto Sans" w:eastAsia="Noto Sans"/>
                <w:b w:val="0"/>
                <w:color w:val="000000"/>
                <w:sz w:val="17"/>
              </w:rPr>
              <w:t>Nuova versione/documentazione e review esplicita.</w:t>
            </w:r>
          </w:p>
        </w:tc>
        <w:tc>
          <w:tcPr>
            <w:tcW w:type="dxa" w:w="3277"/>
            <w:vAlign w:val="center"/>
          </w:tcPr>
          <w:p>
            <w:r>
              <w:rPr>
                <w:rFonts w:ascii="Noto Sans" w:hAnsi="Noto Sans" w:eastAsia="Noto Sans"/>
                <w:sz w:val="17"/>
              </w:rPr>
            </w:r>
            <w:r>
              <w:rPr>
                <w:rFonts w:ascii="Noto Sans" w:hAnsi="Noto Sans" w:eastAsia="Noto Sans"/>
                <w:b w:val="0"/>
                <w:color w:val="000000"/>
                <w:sz w:val="17"/>
              </w:rPr>
              <w:t>Bundle precedente rimane riproducibile.</w:t>
            </w:r>
          </w:p>
        </w:tc>
      </w:tr>
    </w:tbl>
    <w:p/>
    <w:p>
      <w:pPr>
        <w:pStyle w:val="Heading1"/>
        <w:keepNext/>
      </w:pPr>
      <w:r>
        <w:rPr>
          <w:rFonts w:ascii="Noto Sans" w:hAnsi="Noto Sans" w:eastAsia="Noto Sans"/>
        </w:rPr>
        <w:t>81. Scenario E2E-08 — Failure, retry e recovery</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0B677A"/>
            <w:vAlign w:val="center"/>
          </w:tcPr>
          <w:p>
            <w:r>
              <w:rPr>
                <w:rFonts w:ascii="Noto Sans" w:hAnsi="Noto Sans" w:eastAsia="Noto Sans"/>
                <w:sz w:val="17"/>
              </w:rPr>
            </w:r>
            <w:r>
              <w:rPr>
                <w:rFonts w:ascii="Noto Sans" w:hAnsi="Noto Sans" w:eastAsia="Noto Sans"/>
                <w:b/>
                <w:color w:val="FFFFFF"/>
                <w:sz w:val="17"/>
              </w:rPr>
              <w:t>Guasto</w:t>
            </w:r>
          </w:p>
        </w:tc>
        <w:tc>
          <w:tcPr>
            <w:tcW w:type="dxa" w:w="4916"/>
            <w:shd w:fill="0B677A"/>
            <w:vAlign w:val="center"/>
          </w:tcPr>
          <w:p>
            <w:r>
              <w:rPr>
                <w:rFonts w:ascii="Noto Sans" w:hAnsi="Noto Sans" w:eastAsia="Noto Sans"/>
                <w:sz w:val="17"/>
              </w:rPr>
            </w:r>
            <w:r>
              <w:rPr>
                <w:rFonts w:ascii="Noto Sans" w:hAnsi="Noto Sans" w:eastAsia="Noto Sans"/>
                <w:b/>
                <w:color w:val="FFFFFF"/>
                <w:sz w:val="17"/>
              </w:rPr>
              <w:t>Comportamento atteso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Source API unavailable durante discovery</w:t>
            </w:r>
          </w:p>
        </w:tc>
        <w:tc>
          <w:tcPr>
            <w:tcW w:type="dxa" w:w="4916"/>
            <w:vAlign w:val="center"/>
          </w:tcPr>
          <w:p>
            <w:r>
              <w:rPr>
                <w:rFonts w:ascii="Noto Sans" w:hAnsi="Noto Sans" w:eastAsia="Noto Sans"/>
                <w:sz w:val="17"/>
              </w:rPr>
            </w:r>
            <w:r>
              <w:rPr>
                <w:rFonts w:ascii="Noto Sans" w:hAnsi="Noto Sans" w:eastAsia="Noto Sans"/>
                <w:b w:val="0"/>
                <w:color w:val="000000"/>
                <w:sz w:val="17"/>
              </w:rPr>
              <w:t>Job RETRYABLE con backoff; API Onboarding resta disponibile.</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Semantic Model timeout</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Semantic discovery request resta pending/retry; nessuna adozione implicita.</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DB restart</w:t>
            </w:r>
          </w:p>
        </w:tc>
        <w:tc>
          <w:tcPr>
            <w:tcW w:type="dxa" w:w="4916"/>
            <w:vAlign w:val="center"/>
          </w:tcPr>
          <w:p>
            <w:r>
              <w:rPr>
                <w:rFonts w:ascii="Noto Sans" w:hAnsi="Noto Sans" w:eastAsia="Noto Sans"/>
                <w:sz w:val="17"/>
              </w:rPr>
            </w:r>
            <w:r>
              <w:rPr>
                <w:rFonts w:ascii="Noto Sans" w:hAnsi="Noto Sans" w:eastAsia="Noto Sans"/>
                <w:b w:val="0"/>
                <w:color w:val="000000"/>
                <w:sz w:val="17"/>
              </w:rPr>
              <w:t>Transazioni committed preservate; job leased tornano eleggibili dopo timeout.</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Worker crash</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Idempotenza evita doppia applicazione dei side effect.</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Concurrent editors</w:t>
            </w:r>
          </w:p>
        </w:tc>
        <w:tc>
          <w:tcPr>
            <w:tcW w:type="dxa" w:w="4916"/>
            <w:vAlign w:val="center"/>
          </w:tcPr>
          <w:p>
            <w:r>
              <w:rPr>
                <w:rFonts w:ascii="Noto Sans" w:hAnsi="Noto Sans" w:eastAsia="Noto Sans"/>
                <w:sz w:val="17"/>
              </w:rPr>
            </w:r>
            <w:r>
              <w:rPr>
                <w:rFonts w:ascii="Noto Sans" w:hAnsi="Noto Sans" w:eastAsia="Noto Sans"/>
                <w:b w:val="0"/>
                <w:color w:val="000000"/>
                <w:sz w:val="17"/>
              </w:rPr>
              <w:t>Optimistic lock/ETag produce conflitto machine-readable.</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Approval after configuration changed</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Hash mismatch; approval rejected e challenge invalidato.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Activation crash</w:t>
            </w:r>
          </w:p>
        </w:tc>
        <w:tc>
          <w:tcPr>
            <w:tcW w:type="dxa" w:w="4916"/>
            <w:vAlign w:val="center"/>
          </w:tcPr>
          <w:p>
            <w:r>
              <w:rPr>
                <w:rFonts w:ascii="Noto Sans" w:hAnsi="Noto Sans" w:eastAsia="Noto Sans"/>
                <w:sz w:val="17"/>
              </w:rPr>
            </w:r>
            <w:r>
              <w:rPr>
                <w:rFonts w:ascii="Noto Sans" w:hAnsi="Noto Sans" w:eastAsia="Noto Sans"/>
                <w:b w:val="0"/>
                <w:color w:val="000000"/>
                <w:sz w:val="17"/>
              </w:rPr>
              <w:t>Puntatore ACTIVE e PublishedConfiguration restano atomicamente coerenti.</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Restore from backup</w:t>
            </w:r>
          </w:p>
        </w:tc>
        <w:tc>
          <w:tcPr>
            <w:tcW w:type="dxa" w:w="4916"/>
            <w:vAlign w:val="center"/>
            <w:shd w:fill="F5F7F9"/>
          </w:tcPr>
          <w:p>
            <w:r>
              <w:rPr>
                <w:rFonts w:ascii="Noto Sans" w:hAnsi="Noto Sans" w:eastAsia="Noto Sans"/>
                <w:sz w:val="17"/>
              </w:rPr>
              <w:t>RPO/RTO specifica di implementazione verificati; audit e version history coerenti post-restore.</w:t>
            </w:r>
            <w:r>
              <w:rPr>
                <w:rFonts w:ascii="Noto Sans" w:hAnsi="Noto Sans" w:eastAsia="Noto Sans"/>
                <w:b w:val="0"/>
                <w:color w:val="000000"/>
                <w:sz w:val="17"/>
              </w:rPr>
            </w:r>
          </w:p>
        </w:tc>
      </w:tr>
    </w:tbl>
    <w:p/>
    <w:p>
      <w:pPr>
        <w:pStyle w:val="Heading1"/>
        <w:keepNext/>
      </w:pPr>
      <w:r>
        <w:rPr>
          <w:rFonts w:ascii="Noto Sans" w:hAnsi="Noto Sans" w:eastAsia="Noto Sans"/>
        </w:rPr>
        <w:t>82. Conformance test suite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1152"/>
            <w:shd w:fill="0B677A"/>
            <w:vAlign w:val="center"/>
          </w:tcPr>
          <w:p>
            <w:r>
              <w:rPr>
                <w:rFonts w:ascii="Noto Sans" w:hAnsi="Noto Sans" w:eastAsia="Noto Sans"/>
                <w:sz w:val="17"/>
              </w:rPr>
            </w:r>
            <w:r>
              <w:rPr>
                <w:rFonts w:ascii="Noto Sans" w:hAnsi="Noto Sans" w:eastAsia="Noto Sans"/>
                <w:b/>
                <w:color w:val="FFFFFF"/>
                <w:sz w:val="17"/>
              </w:rPr>
              <w:t>ID</w:t>
            </w:r>
          </w:p>
        </w:tc>
        <w:tc>
          <w:tcPr>
            <w:tcW w:type="dxa" w:w="2880"/>
            <w:shd w:fill="0B677A"/>
            <w:vAlign w:val="center"/>
          </w:tcPr>
          <w:p>
            <w:r>
              <w:rPr>
                <w:rFonts w:ascii="Noto Sans" w:hAnsi="Noto Sans" w:eastAsia="Noto Sans"/>
                <w:sz w:val="17"/>
              </w:rPr>
            </w:r>
            <w:r>
              <w:rPr>
                <w:rFonts w:ascii="Noto Sans" w:hAnsi="Noto Sans" w:eastAsia="Noto Sans"/>
                <w:b/>
                <w:color w:val="FFFFFF"/>
                <w:sz w:val="17"/>
              </w:rPr>
              <w:t>Test</w:t>
            </w:r>
          </w:p>
        </w:tc>
        <w:tc>
          <w:tcPr>
            <w:tcW w:type="dxa" w:w="7344"/>
            <w:shd w:fill="0B677A"/>
            <w:vAlign w:val="center"/>
          </w:tcPr>
          <w:p>
            <w:r>
              <w:rPr>
                <w:rFonts w:ascii="Noto Sans" w:hAnsi="Noto Sans" w:eastAsia="Noto Sans"/>
                <w:sz w:val="17"/>
              </w:rPr>
            </w:r>
            <w:r>
              <w:rPr>
                <w:rFonts w:ascii="Noto Sans" w:hAnsi="Noto Sans" w:eastAsia="Noto Sans"/>
                <w:b/>
                <w:color w:val="FFFFFF"/>
                <w:sz w:val="17"/>
              </w:rPr>
              <w:t>Criterio di accettazione</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CONF-01</w:t>
            </w:r>
          </w:p>
        </w:tc>
        <w:tc>
          <w:tcPr>
            <w:tcW w:type="dxa" w:w="2880"/>
            <w:vAlign w:val="center"/>
          </w:tcPr>
          <w:p>
            <w:r>
              <w:rPr>
                <w:rFonts w:ascii="Noto Sans" w:hAnsi="Noto Sans" w:eastAsia="Noto Sans"/>
                <w:sz w:val="17"/>
              </w:rPr>
            </w:r>
            <w:r>
              <w:rPr>
                <w:rFonts w:ascii="Noto Sans" w:hAnsi="Noto Sans" w:eastAsia="Noto Sans"/>
                <w:b w:val="0"/>
                <w:color w:val="000000"/>
                <w:sz w:val="17"/>
              </w:rPr>
              <w:t>OpenAPI validation</w:t>
            </w:r>
          </w:p>
        </w:tc>
        <w:tc>
          <w:tcPr>
            <w:tcW w:type="dxa" w:w="7344"/>
            <w:vAlign w:val="center"/>
          </w:tcPr>
          <w:p>
            <w:r>
              <w:rPr>
                <w:rFonts w:ascii="Noto Sans" w:hAnsi="Noto Sans" w:eastAsia="Noto Sans"/>
                <w:sz w:val="17"/>
              </w:rPr>
            </w:r>
            <w:r>
              <w:rPr>
                <w:rFonts w:ascii="Noto Sans" w:hAnsi="Noto Sans" w:eastAsia="Noto Sans"/>
                <w:b w:val="0"/>
                <w:color w:val="000000"/>
                <w:sz w:val="17"/>
              </w:rPr>
              <w:t>Spec 3.1 valida; endpoint/response/error conformi.</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CONF-02</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JSON Schema validation</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Fixture valide accettate; invalide rifiutate con path errore.</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CONF-03</w:t>
            </w:r>
          </w:p>
        </w:tc>
        <w:tc>
          <w:tcPr>
            <w:tcW w:type="dxa" w:w="2880"/>
            <w:vAlign w:val="center"/>
          </w:tcPr>
          <w:p>
            <w:r>
              <w:rPr>
                <w:rFonts w:ascii="Noto Sans" w:hAnsi="Noto Sans" w:eastAsia="Noto Sans"/>
                <w:sz w:val="17"/>
              </w:rPr>
            </w:r>
            <w:r>
              <w:rPr>
                <w:rFonts w:ascii="Noto Sans" w:hAnsi="Noto Sans" w:eastAsia="Noto Sans"/>
                <w:b w:val="0"/>
                <w:color w:val="000000"/>
                <w:sz w:val="17"/>
              </w:rPr>
              <w:t>State transition</w:t>
            </w:r>
          </w:p>
        </w:tc>
        <w:tc>
          <w:tcPr>
            <w:tcW w:type="dxa" w:w="7344"/>
            <w:vAlign w:val="center"/>
          </w:tcPr>
          <w:p>
            <w:r>
              <w:rPr>
                <w:rFonts w:ascii="Noto Sans" w:hAnsi="Noto Sans" w:eastAsia="Noto Sans"/>
                <w:sz w:val="17"/>
              </w:rPr>
            </w:r>
            <w:r>
              <w:rPr>
                <w:rFonts w:ascii="Noto Sans" w:hAnsi="Noto Sans" w:eastAsia="Noto Sans"/>
                <w:b w:val="0"/>
                <w:color w:val="000000"/>
                <w:sz w:val="17"/>
              </w:rPr>
              <w:t>Ogni azione ammessa/negata coincide con state table.</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CONF-04</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Draft isolation</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Nessuna draft influenza ACTIVE bundle/runtime.</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CONF-05</w:t>
            </w:r>
          </w:p>
        </w:tc>
        <w:tc>
          <w:tcPr>
            <w:tcW w:type="dxa" w:w="2880"/>
            <w:vAlign w:val="center"/>
          </w:tcPr>
          <w:p>
            <w:r>
              <w:rPr>
                <w:rFonts w:ascii="Noto Sans" w:hAnsi="Noto Sans" w:eastAsia="Noto Sans"/>
                <w:sz w:val="17"/>
              </w:rPr>
            </w:r>
            <w:r>
              <w:rPr>
                <w:rFonts w:ascii="Noto Sans" w:hAnsi="Noto Sans" w:eastAsia="Noto Sans"/>
                <w:b w:val="0"/>
                <w:color w:val="000000"/>
                <w:sz w:val="17"/>
              </w:rPr>
              <w:t>Published bundle immutability</w:t>
            </w:r>
          </w:p>
        </w:tc>
        <w:tc>
          <w:tcPr>
            <w:tcW w:type="dxa" w:w="7344"/>
            <w:vAlign w:val="center"/>
          </w:tcPr>
          <w:p>
            <w:r>
              <w:rPr>
                <w:rFonts w:ascii="Noto Sans" w:hAnsi="Noto Sans" w:eastAsia="Noto Sans"/>
                <w:sz w:val="17"/>
              </w:rPr>
            </w:r>
            <w:r>
              <w:rPr>
                <w:rFonts w:ascii="Noto Sans" w:hAnsi="Noto Sans" w:eastAsia="Noto Sans"/>
                <w:b w:val="0"/>
                <w:color w:val="000000"/>
                <w:sz w:val="17"/>
              </w:rPr>
              <w:t>Checksum stabile; mutation vietata.</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CONF-06</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Semantic authority</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Mapping può referenziare solo artefatti autoritativi/versionati.</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CONF-07</w:t>
            </w:r>
          </w:p>
        </w:tc>
        <w:tc>
          <w:tcPr>
            <w:tcW w:type="dxa" w:w="2880"/>
            <w:vAlign w:val="center"/>
          </w:tcPr>
          <w:p>
            <w:r>
              <w:rPr>
                <w:rFonts w:ascii="Noto Sans" w:hAnsi="Noto Sans" w:eastAsia="Noto Sans"/>
                <w:sz w:val="17"/>
              </w:rPr>
            </w:r>
            <w:r>
              <w:rPr>
                <w:rFonts w:ascii="Noto Sans" w:hAnsi="Noto Sans" w:eastAsia="Noto Sans"/>
                <w:b w:val="0"/>
                <w:color w:val="000000"/>
                <w:sz w:val="17"/>
              </w:rPr>
              <w:t>Semantic cold start</w:t>
            </w:r>
          </w:p>
        </w:tc>
        <w:tc>
          <w:tcPr>
            <w:tcW w:type="dxa" w:w="7344"/>
            <w:vAlign w:val="center"/>
          </w:tcPr>
          <w:p>
            <w:r>
              <w:rPr>
                <w:rFonts w:ascii="Noto Sans" w:hAnsi="Noto Sans" w:eastAsia="Noto Sans"/>
                <w:sz w:val="17"/>
              </w:rPr>
            </w:r>
            <w:r>
              <w:rPr>
                <w:rFonts w:ascii="Noto Sans" w:hAnsi="Noto Sans" w:eastAsia="Noto Sans"/>
                <w:b w:val="0"/>
                <w:color w:val="000000"/>
                <w:sz w:val="17"/>
              </w:rPr>
              <w:t>Catalogo vuoto → gap → discovery → adoption → resume.</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CONF-08</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Vocabulary mapping</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Code list nativa rimane distinta da controlled vocabulary.</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CONF-09</w:t>
            </w:r>
          </w:p>
        </w:tc>
        <w:tc>
          <w:tcPr>
            <w:tcW w:type="dxa" w:w="2880"/>
            <w:vAlign w:val="center"/>
          </w:tcPr>
          <w:p>
            <w:r>
              <w:rPr>
                <w:rFonts w:ascii="Noto Sans" w:hAnsi="Noto Sans" w:eastAsia="Noto Sans"/>
                <w:sz w:val="17"/>
              </w:rPr>
            </w:r>
            <w:r>
              <w:rPr>
                <w:rFonts w:ascii="Noto Sans" w:hAnsi="Noto Sans" w:eastAsia="Noto Sans"/>
                <w:b w:val="0"/>
                <w:color w:val="000000"/>
                <w:sz w:val="17"/>
              </w:rPr>
              <w:t>Relationship mapping</w:t>
            </w:r>
          </w:p>
        </w:tc>
        <w:tc>
          <w:tcPr>
            <w:tcW w:type="dxa" w:w="7344"/>
            <w:vAlign w:val="center"/>
          </w:tcPr>
          <w:p>
            <w:r>
              <w:rPr>
                <w:rFonts w:ascii="Noto Sans" w:hAnsi="Noto Sans" w:eastAsia="Noto Sans"/>
                <w:sz w:val="17"/>
              </w:rPr>
            </w:r>
            <w:r>
              <w:rPr>
                <w:rFonts w:ascii="Noto Sans" w:hAnsi="Noto Sans" w:eastAsia="Noto Sans"/>
                <w:b w:val="0"/>
                <w:color w:val="000000"/>
                <w:sz w:val="17"/>
              </w:rPr>
              <w:t>Domain/range + target resolution rule validati.</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CONF-10</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OUF_SYSTEM</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INTERNAL_MANAGED senza PULL/Source API fittizia.</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CONF-11</w:t>
            </w:r>
          </w:p>
        </w:tc>
        <w:tc>
          <w:tcPr>
            <w:tcW w:type="dxa" w:w="2880"/>
            <w:vAlign w:val="center"/>
          </w:tcPr>
          <w:p>
            <w:r>
              <w:rPr>
                <w:rFonts w:ascii="Noto Sans" w:hAnsi="Noto Sans" w:eastAsia="Noto Sans"/>
                <w:sz w:val="17"/>
              </w:rPr>
            </w:r>
            <w:r>
              <w:rPr>
                <w:rFonts w:ascii="Noto Sans" w:hAnsi="Noto Sans" w:eastAsia="Noto Sans"/>
                <w:b w:val="0"/>
                <w:color w:val="000000"/>
                <w:sz w:val="17"/>
              </w:rPr>
              <w:t>Human approval</w:t>
            </w:r>
          </w:p>
        </w:tc>
        <w:tc>
          <w:tcPr>
            <w:tcW w:type="dxa" w:w="7344"/>
            <w:vAlign w:val="center"/>
          </w:tcPr>
          <w:p>
            <w:r>
              <w:rPr>
                <w:rFonts w:ascii="Noto Sans" w:hAnsi="Noto Sans" w:eastAsia="Noto Sans"/>
                <w:sz w:val="17"/>
              </w:rPr>
            </w:r>
            <w:r>
              <w:rPr>
                <w:rFonts w:ascii="Noto Sans" w:hAnsi="Noto Sans" w:eastAsia="Noto Sans"/>
                <w:b w:val="0"/>
                <w:color w:val="000000"/>
                <w:sz w:val="17"/>
              </w:rPr>
              <w:t>Solo HUMAN_USER può produrre ApprovalDecision valida.</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CONF-12</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MCP policy</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approve/activate non sono tool-eligible.</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CONF-13</w:t>
            </w:r>
          </w:p>
        </w:tc>
        <w:tc>
          <w:tcPr>
            <w:tcW w:type="dxa" w:w="2880"/>
            <w:vAlign w:val="center"/>
          </w:tcPr>
          <w:p>
            <w:r>
              <w:rPr>
                <w:rFonts w:ascii="Noto Sans" w:hAnsi="Noto Sans" w:eastAsia="Noto Sans"/>
                <w:sz w:val="17"/>
              </w:rPr>
            </w:r>
            <w:r>
              <w:rPr>
                <w:rFonts w:ascii="Noto Sans" w:hAnsi="Noto Sans" w:eastAsia="Noto Sans"/>
                <w:b w:val="0"/>
                <w:color w:val="000000"/>
                <w:sz w:val="17"/>
              </w:rPr>
              <w:t>Secret handling</w:t>
            </w:r>
          </w:p>
        </w:tc>
        <w:tc>
          <w:tcPr>
            <w:tcW w:type="dxa" w:w="7344"/>
            <w:vAlign w:val="center"/>
          </w:tcPr>
          <w:p>
            <w:r>
              <w:rPr>
                <w:rFonts w:ascii="Noto Sans" w:hAnsi="Noto Sans" w:eastAsia="Noto Sans"/>
                <w:sz w:val="17"/>
              </w:rPr>
            </w:r>
            <w:r>
              <w:rPr>
                <w:rFonts w:ascii="Noto Sans" w:hAnsi="Noto Sans" w:eastAsia="Noto Sans"/>
                <w:b w:val="0"/>
                <w:color w:val="000000"/>
                <w:sz w:val="17"/>
              </w:rPr>
              <w:t>Solo secretRef; nessun secret in payload/log/DB config.</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CONF-14</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Gateway boundary</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Nessuna chiamata a source/semantic service bypassa Gateway.</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CONF-15</w:t>
            </w:r>
          </w:p>
        </w:tc>
        <w:tc>
          <w:tcPr>
            <w:tcW w:type="dxa" w:w="2880"/>
            <w:vAlign w:val="center"/>
          </w:tcPr>
          <w:p>
            <w:r>
              <w:rPr>
                <w:rFonts w:ascii="Noto Sans" w:hAnsi="Noto Sans" w:eastAsia="Noto Sans"/>
                <w:sz w:val="17"/>
              </w:rPr>
            </w:r>
            <w:r>
              <w:rPr>
                <w:rFonts w:ascii="Noto Sans" w:hAnsi="Noto Sans" w:eastAsia="Noto Sans"/>
                <w:b w:val="0"/>
                <w:color w:val="000000"/>
                <w:sz w:val="17"/>
              </w:rPr>
              <w:t>Audit completeness</w:t>
            </w:r>
          </w:p>
        </w:tc>
        <w:tc>
          <w:tcPr>
            <w:tcW w:type="dxa" w:w="7344"/>
            <w:vAlign w:val="center"/>
          </w:tcPr>
          <w:p>
            <w:r>
              <w:rPr>
                <w:rFonts w:ascii="Noto Sans" w:hAnsi="Noto Sans" w:eastAsia="Noto Sans"/>
                <w:sz w:val="17"/>
              </w:rPr>
            </w:r>
            <w:r>
              <w:rPr>
                <w:rFonts w:ascii="Noto Sans" w:hAnsi="Noto Sans" w:eastAsia="Noto Sans"/>
                <w:b w:val="0"/>
                <w:color w:val="000000"/>
                <w:sz w:val="17"/>
              </w:rPr>
              <w:t>Create/edit/propose/review/approve/activate tracciati.</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CONF-16</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Concurrency</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ETag/lockVersion previene lost update.</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CONF-17</w:t>
            </w:r>
          </w:p>
        </w:tc>
        <w:tc>
          <w:tcPr>
            <w:tcW w:type="dxa" w:w="2880"/>
            <w:vAlign w:val="center"/>
          </w:tcPr>
          <w:p>
            <w:r>
              <w:rPr>
                <w:rFonts w:ascii="Noto Sans" w:hAnsi="Noto Sans" w:eastAsia="Noto Sans"/>
                <w:sz w:val="17"/>
              </w:rPr>
            </w:r>
            <w:r>
              <w:rPr>
                <w:rFonts w:ascii="Noto Sans" w:hAnsi="Noto Sans" w:eastAsia="Noto Sans"/>
                <w:b w:val="0"/>
                <w:color w:val="000000"/>
                <w:sz w:val="17"/>
              </w:rPr>
              <w:t>Job idempotency</w:t>
            </w:r>
          </w:p>
        </w:tc>
        <w:tc>
          <w:tcPr>
            <w:tcW w:type="dxa" w:w="7344"/>
            <w:vAlign w:val="center"/>
          </w:tcPr>
          <w:p>
            <w:r>
              <w:rPr>
                <w:rFonts w:ascii="Noto Sans" w:hAnsi="Noto Sans" w:eastAsia="Noto Sans"/>
                <w:sz w:val="17"/>
              </w:rPr>
            </w:r>
            <w:r>
              <w:rPr>
                <w:rFonts w:ascii="Noto Sans" w:hAnsi="Noto Sans" w:eastAsia="Noto Sans"/>
                <w:b w:val="0"/>
                <w:color w:val="000000"/>
                <w:sz w:val="17"/>
              </w:rPr>
              <w:t>Retry non duplica side effect.</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CONF-18</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Migration reproducibility</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DB vuoto → latest con Flyway; validate OK.</w:t>
            </w:r>
          </w:p>
        </w:tc>
      </w:tr>
      <w:tr>
        <w:trPr>
          <w:cantSplit/>
        </w:trPr>
        <w:tc>
          <w:tcPr>
            <w:tcW w:type="dxa" w:w="1152"/>
            <w:vAlign w:val="center"/>
          </w:tcPr>
          <w:p>
            <w:r>
              <w:rPr>
                <w:rFonts w:ascii="Noto Sans" w:hAnsi="Noto Sans" w:eastAsia="Noto Sans"/>
                <w:sz w:val="17"/>
              </w:rPr>
            </w:r>
            <w:r>
              <w:rPr>
                <w:rFonts w:ascii="Noto Sans" w:hAnsi="Noto Sans" w:eastAsia="Noto Sans"/>
                <w:b w:val="0"/>
                <w:color w:val="000000"/>
                <w:sz w:val="17"/>
              </w:rPr>
              <w:t>CONF-19</w:t>
            </w:r>
          </w:p>
        </w:tc>
        <w:tc>
          <w:tcPr>
            <w:tcW w:type="dxa" w:w="2880"/>
            <w:vAlign w:val="center"/>
          </w:tcPr>
          <w:p>
            <w:r>
              <w:rPr>
                <w:rFonts w:ascii="Noto Sans" w:hAnsi="Noto Sans" w:eastAsia="Noto Sans"/>
                <w:sz w:val="17"/>
              </w:rPr>
            </w:r>
            <w:r>
              <w:rPr>
                <w:rFonts w:ascii="Noto Sans" w:hAnsi="Noto Sans" w:eastAsia="Noto Sans"/>
                <w:b w:val="0"/>
                <w:color w:val="000000"/>
                <w:sz w:val="17"/>
              </w:rPr>
              <w:t>Backup/restore</w:t>
            </w:r>
          </w:p>
        </w:tc>
        <w:tc>
          <w:tcPr>
            <w:tcW w:type="dxa" w:w="7344"/>
            <w:vAlign w:val="center"/>
          </w:tcPr>
          <w:p>
            <w:r>
              <w:rPr>
                <w:rFonts w:ascii="Noto Sans" w:hAnsi="Noto Sans" w:eastAsia="Noto Sans"/>
                <w:sz w:val="17"/>
              </w:rPr>
            </w:r>
            <w:r>
              <w:rPr>
                <w:rFonts w:ascii="Noto Sans" w:hAnsi="Noto Sans" w:eastAsia="Noto Sans"/>
                <w:b w:val="0"/>
                <w:color w:val="000000"/>
                <w:sz w:val="17"/>
              </w:rPr>
              <w:t>Restore test conserva ACTIVE pointer e history.</w:t>
            </w:r>
          </w:p>
        </w:tc>
      </w:tr>
      <w:tr>
        <w:trPr>
          <w:cantSplit/>
        </w:trPr>
        <w:tc>
          <w:tcPr>
            <w:tcW w:type="dxa" w:w="1152"/>
            <w:vAlign w:val="center"/>
            <w:shd w:fill="F5F7F9"/>
          </w:tcPr>
          <w:p>
            <w:r>
              <w:rPr>
                <w:rFonts w:ascii="Noto Sans" w:hAnsi="Noto Sans" w:eastAsia="Noto Sans"/>
                <w:sz w:val="17"/>
              </w:rPr>
            </w:r>
            <w:r>
              <w:rPr>
                <w:rFonts w:ascii="Noto Sans" w:hAnsi="Noto Sans" w:eastAsia="Noto Sans"/>
                <w:b w:val="0"/>
                <w:color w:val="000000"/>
                <w:sz w:val="17"/>
              </w:rPr>
              <w:t>CONF-20</w:t>
            </w:r>
          </w:p>
        </w:tc>
        <w:tc>
          <w:tcPr>
            <w:tcW w:type="dxa" w:w="2880"/>
            <w:vAlign w:val="center"/>
            <w:shd w:fill="F5F7F9"/>
          </w:tcPr>
          <w:p>
            <w:r>
              <w:rPr>
                <w:rFonts w:ascii="Noto Sans" w:hAnsi="Noto Sans" w:eastAsia="Noto Sans"/>
                <w:sz w:val="17"/>
              </w:rPr>
            </w:r>
            <w:r>
              <w:rPr>
                <w:rFonts w:ascii="Noto Sans" w:hAnsi="Noto Sans" w:eastAsia="Noto Sans"/>
                <w:b w:val="0"/>
                <w:color w:val="000000"/>
                <w:sz w:val="17"/>
              </w:rPr>
              <w:t>Bundle consumer contract</w:t>
            </w:r>
          </w:p>
        </w:tc>
        <w:tc>
          <w:tcPr>
            <w:tcW w:type="dxa" w:w="7344"/>
            <w:vAlign w:val="center"/>
            <w:shd w:fill="F5F7F9"/>
          </w:tcPr>
          <w:p>
            <w:r>
              <w:rPr>
                <w:rFonts w:ascii="Noto Sans" w:hAnsi="Noto Sans" w:eastAsia="Noto Sans"/>
                <w:sz w:val="17"/>
              </w:rPr>
            </w:r>
            <w:r>
              <w:rPr>
                <w:rFonts w:ascii="Noto Sans" w:hAnsi="Noto Sans" w:eastAsia="Noto Sans"/>
                <w:b w:val="0"/>
                <w:color w:val="000000"/>
                <w:sz w:val="17"/>
              </w:rPr>
              <w:t>Connector probe accetta bundle senza interpretazioni ad hoc.</w:t>
            </w:r>
          </w:p>
        </w:tc>
      </w:tr>
    </w:tbl>
    <w:p/>
    <w:p>
      <w:pPr>
        <w:pStyle w:val="Heading1"/>
        <w:keepNext/>
      </w:pPr>
      <w:r>
        <w:rPr>
          <w:rFonts w:ascii="Noto Sans" w:hAnsi="Noto Sans" w:eastAsia="Noto Sans"/>
        </w:rPr>
        <w:t>83. Matrice E2E e dipendenze del core</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val="true"/>
          <w:cantSplit/>
        </w:trPr>
        <w:tc>
          <w:tcPr>
            <w:tcW w:type="dxa" w:w="1639"/>
            <w:shd w:fill="0B677A"/>
            <w:vAlign w:val="center"/>
          </w:tcPr>
          <w:p>
            <w:r>
              <w:rPr>
                <w:rFonts w:ascii="Noto Sans" w:hAnsi="Noto Sans" w:eastAsia="Noto Sans"/>
                <w:sz w:val="17"/>
              </w:rPr>
            </w:r>
            <w:r>
              <w:rPr>
                <w:rFonts w:ascii="Noto Sans" w:hAnsi="Noto Sans" w:eastAsia="Noto Sans"/>
                <w:b/>
                <w:color w:val="FFFFFF"/>
                <w:sz w:val="17"/>
              </w:rPr>
              <w:t>Scenario</w:t>
            </w:r>
          </w:p>
        </w:tc>
        <w:tc>
          <w:tcPr>
            <w:tcW w:type="dxa" w:w="1639"/>
            <w:shd w:fill="0B677A"/>
            <w:vAlign w:val="center"/>
          </w:tcPr>
          <w:p>
            <w:r>
              <w:rPr>
                <w:rFonts w:ascii="Noto Sans" w:hAnsi="Noto Sans" w:eastAsia="Noto Sans"/>
                <w:sz w:val="17"/>
              </w:rPr>
            </w:r>
            <w:r>
              <w:rPr>
                <w:rFonts w:ascii="Noto Sans" w:hAnsi="Noto Sans" w:eastAsia="Noto Sans"/>
                <w:b/>
                <w:color w:val="FFFFFF"/>
                <w:sz w:val="17"/>
              </w:rPr>
              <w:t>Gateway</w:t>
            </w:r>
          </w:p>
        </w:tc>
        <w:tc>
          <w:tcPr>
            <w:tcW w:type="dxa" w:w="1639"/>
            <w:shd w:fill="0B677A"/>
            <w:vAlign w:val="center"/>
          </w:tcPr>
          <w:p>
            <w:r>
              <w:rPr>
                <w:rFonts w:ascii="Noto Sans" w:hAnsi="Noto Sans" w:eastAsia="Noto Sans"/>
                <w:sz w:val="17"/>
              </w:rPr>
            </w:r>
            <w:r>
              <w:rPr>
                <w:rFonts w:ascii="Noto Sans" w:hAnsi="Noto Sans" w:eastAsia="Noto Sans"/>
                <w:b/>
                <w:color w:val="FFFFFF"/>
                <w:sz w:val="17"/>
              </w:rPr>
              <w:t>Semantic Registry</w:t>
            </w:r>
          </w:p>
        </w:tc>
        <w:tc>
          <w:tcPr>
            <w:tcW w:type="dxa" w:w="1639"/>
            <w:shd w:fill="0B677A"/>
            <w:vAlign w:val="center"/>
          </w:tcPr>
          <w:p>
            <w:r>
              <w:rPr>
                <w:rFonts w:ascii="Noto Sans" w:hAnsi="Noto Sans" w:eastAsia="Noto Sans"/>
                <w:sz w:val="17"/>
              </w:rPr>
            </w:r>
            <w:r>
              <w:rPr>
                <w:rFonts w:ascii="Noto Sans" w:hAnsi="Noto Sans" w:eastAsia="Noto Sans"/>
                <w:b/>
                <w:color w:val="FFFFFF"/>
                <w:sz w:val="17"/>
              </w:rPr>
              <w:t>Connector/Adapter</w:t>
            </w:r>
          </w:p>
        </w:tc>
        <w:tc>
          <w:tcPr>
            <w:tcW w:type="dxa" w:w="1639"/>
            <w:shd w:fill="0B677A"/>
            <w:vAlign w:val="center"/>
          </w:tcPr>
          <w:p>
            <w:r>
              <w:rPr>
                <w:rFonts w:ascii="Noto Sans" w:hAnsi="Noto Sans" w:eastAsia="Noto Sans"/>
                <w:sz w:val="17"/>
              </w:rPr>
            </w:r>
            <w:r>
              <w:rPr>
                <w:rFonts w:ascii="Noto Sans" w:hAnsi="Noto Sans" w:eastAsia="Noto Sans"/>
                <w:b/>
                <w:color w:val="FFFFFF"/>
                <w:sz w:val="17"/>
              </w:rPr>
              <w:t>ETL/Object Resolution</w:t>
            </w:r>
          </w:p>
        </w:tc>
        <w:tc>
          <w:tcPr>
            <w:tcW w:type="dxa" w:w="1639"/>
            <w:shd w:fill="0B677A"/>
            <w:vAlign w:val="center"/>
          </w:tcPr>
          <w:p>
            <w:r>
              <w:rPr>
                <w:rFonts w:ascii="Noto Sans" w:hAnsi="Noto Sans" w:eastAsia="Noto Sans"/>
                <w:sz w:val="17"/>
              </w:rPr>
            </w:r>
            <w:r>
              <w:rPr>
                <w:rFonts w:ascii="Noto Sans" w:hAnsi="Noto Sans" w:eastAsia="Noto Sans"/>
                <w:b/>
                <w:color w:val="FFFFFF"/>
                <w:sz w:val="17"/>
              </w:rPr>
              <w:t>MCP/IAM</w:t>
            </w:r>
          </w:p>
        </w:tc>
      </w:tr>
      <w:tr>
        <w:trPr>
          <w:cantSplit/>
        </w:trPr>
        <w:tc>
          <w:tcPr>
            <w:tcW w:type="dxa" w:w="1639"/>
            <w:vAlign w:val="center"/>
          </w:tcPr>
          <w:p>
            <w:r>
              <w:rPr>
                <w:rFonts w:ascii="Noto Sans" w:hAnsi="Noto Sans" w:eastAsia="Noto Sans"/>
                <w:sz w:val="17"/>
              </w:rPr>
            </w:r>
            <w:r>
              <w:rPr>
                <w:rFonts w:ascii="Noto Sans" w:hAnsi="Noto Sans" w:eastAsia="Noto Sans"/>
                <w:b w:val="0"/>
                <w:color w:val="000000"/>
                <w:sz w:val="17"/>
              </w:rPr>
              <w:t>E2E-01 Cold start</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r>
          </w:p>
        </w:tc>
        <w:tc>
          <w:tcPr>
            <w:tcW w:type="dxa" w:w="1639"/>
            <w:vAlign w:val="center"/>
          </w:tcPr>
          <w:p>
            <w:r>
              <w:rPr>
                <w:rFonts w:ascii="Noto Sans" w:hAnsi="Noto Sans" w:eastAsia="Noto Sans"/>
                <w:sz w:val="17"/>
              </w:rPr>
            </w:r>
            <w:r>
              <w:rPr>
                <w:rFonts w:ascii="Noto Sans" w:hAnsi="Noto Sans" w:eastAsia="Noto Sans"/>
                <w:b w:val="0"/>
                <w:color w:val="000000"/>
                <w:sz w:val="17"/>
              </w:rPr>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r>
      <w:tr>
        <w:trPr>
          <w:cantSplit/>
        </w:trPr>
        <w:tc>
          <w:tcPr>
            <w:tcW w:type="dxa" w:w="1639"/>
            <w:vAlign w:val="center"/>
            <w:shd w:fill="F5F7F9"/>
          </w:tcPr>
          <w:p>
            <w:r>
              <w:rPr>
                <w:rFonts w:ascii="Noto Sans" w:hAnsi="Noto Sans" w:eastAsia="Noto Sans"/>
                <w:sz w:val="17"/>
              </w:rPr>
            </w:r>
            <w:r>
              <w:rPr>
                <w:rFonts w:ascii="Noto Sans" w:hAnsi="Noto Sans" w:eastAsia="Noto Sans"/>
                <w:b w:val="0"/>
                <w:color w:val="000000"/>
                <w:sz w:val="17"/>
              </w:rPr>
              <w:t>E2E-02 Vocabulary/field projection</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r>
          </w:p>
        </w:tc>
      </w:tr>
      <w:tr>
        <w:trPr>
          <w:cantSplit/>
        </w:trPr>
        <w:tc>
          <w:tcPr>
            <w:tcW w:type="dxa" w:w="1639"/>
            <w:vAlign w:val="center"/>
          </w:tcPr>
          <w:p>
            <w:r>
              <w:rPr>
                <w:rFonts w:ascii="Noto Sans" w:hAnsi="Noto Sans" w:eastAsia="Noto Sans"/>
                <w:sz w:val="17"/>
              </w:rPr>
            </w:r>
            <w:r>
              <w:rPr>
                <w:rFonts w:ascii="Noto Sans" w:hAnsi="Noto Sans" w:eastAsia="Noto Sans"/>
                <w:b w:val="0"/>
                <w:color w:val="000000"/>
                <w:sz w:val="17"/>
              </w:rPr>
              <w:t>E2E-03 Relationship mapping</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r>
          </w:p>
        </w:tc>
      </w:tr>
      <w:tr>
        <w:trPr>
          <w:cantSplit/>
        </w:trPr>
        <w:tc>
          <w:tcPr>
            <w:tcW w:type="dxa" w:w="1639"/>
            <w:vAlign w:val="center"/>
            <w:shd w:fill="F5F7F9"/>
          </w:tcPr>
          <w:p>
            <w:r>
              <w:rPr>
                <w:rFonts w:ascii="Noto Sans" w:hAnsi="Noto Sans" w:eastAsia="Noto Sans"/>
                <w:sz w:val="17"/>
              </w:rPr>
            </w:r>
            <w:r>
              <w:rPr>
                <w:rFonts w:ascii="Noto Sans" w:hAnsi="Noto Sans" w:eastAsia="Noto Sans"/>
                <w:b w:val="0"/>
                <w:color w:val="000000"/>
                <w:sz w:val="17"/>
              </w:rPr>
              <w:t>E2E-04 OUF_SYSTEM</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r>
      <w:tr>
        <w:trPr>
          <w:cantSplit/>
        </w:trPr>
        <w:tc>
          <w:tcPr>
            <w:tcW w:type="dxa" w:w="1639"/>
            <w:vAlign w:val="center"/>
          </w:tcPr>
          <w:p>
            <w:r>
              <w:rPr>
                <w:rFonts w:ascii="Noto Sans" w:hAnsi="Noto Sans" w:eastAsia="Noto Sans"/>
                <w:sz w:val="17"/>
              </w:rPr>
            </w:r>
            <w:r>
              <w:rPr>
                <w:rFonts w:ascii="Noto Sans" w:hAnsi="Noto Sans" w:eastAsia="Noto Sans"/>
                <w:b w:val="0"/>
                <w:color w:val="000000"/>
                <w:sz w:val="17"/>
              </w:rPr>
              <w:t>E2E-05 Authority transition</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r>
      <w:tr>
        <w:trPr>
          <w:cantSplit/>
        </w:trPr>
        <w:tc>
          <w:tcPr>
            <w:tcW w:type="dxa" w:w="1639"/>
            <w:vAlign w:val="center"/>
            <w:shd w:fill="F5F7F9"/>
          </w:tcPr>
          <w:p>
            <w:r>
              <w:rPr>
                <w:rFonts w:ascii="Noto Sans" w:hAnsi="Noto Sans" w:eastAsia="Noto Sans"/>
                <w:sz w:val="17"/>
              </w:rPr>
            </w:r>
            <w:r>
              <w:rPr>
                <w:rFonts w:ascii="Noto Sans" w:hAnsi="Noto Sans" w:eastAsia="Noto Sans"/>
                <w:b w:val="0"/>
                <w:color w:val="000000"/>
                <w:sz w:val="17"/>
              </w:rPr>
              <w:t>E2E-06 AI approval</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r>
      <w:tr>
        <w:trPr>
          <w:cantSplit/>
        </w:trPr>
        <w:tc>
          <w:tcPr>
            <w:tcW w:type="dxa" w:w="1639"/>
            <w:vAlign w:val="center"/>
          </w:tcPr>
          <w:p>
            <w:r>
              <w:rPr>
                <w:rFonts w:ascii="Noto Sans" w:hAnsi="Noto Sans" w:eastAsia="Noto Sans"/>
                <w:sz w:val="17"/>
              </w:rPr>
            </w:r>
            <w:r>
              <w:rPr>
                <w:rFonts w:ascii="Noto Sans" w:hAnsi="Noto Sans" w:eastAsia="Noto Sans"/>
                <w:b w:val="0"/>
                <w:color w:val="000000"/>
                <w:sz w:val="17"/>
              </w:rPr>
              <w:t>E2E-07 Schema evolution</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t>X</w:t>
            </w:r>
          </w:p>
        </w:tc>
        <w:tc>
          <w:tcPr>
            <w:tcW w:type="dxa" w:w="1639"/>
            <w:vAlign w:val="center"/>
          </w:tcPr>
          <w:p>
            <w:r>
              <w:rPr>
                <w:rFonts w:ascii="Noto Sans" w:hAnsi="Noto Sans" w:eastAsia="Noto Sans"/>
                <w:sz w:val="17"/>
              </w:rPr>
            </w:r>
            <w:r>
              <w:rPr>
                <w:rFonts w:ascii="Noto Sans" w:hAnsi="Noto Sans" w:eastAsia="Noto Sans"/>
                <w:b w:val="0"/>
                <w:color w:val="000000"/>
                <w:sz w:val="17"/>
              </w:rPr>
            </w:r>
          </w:p>
        </w:tc>
      </w:tr>
      <w:tr>
        <w:trPr>
          <w:cantSplit/>
        </w:trPr>
        <w:tc>
          <w:tcPr>
            <w:tcW w:type="dxa" w:w="1639"/>
            <w:vAlign w:val="center"/>
            <w:shd w:fill="F5F7F9"/>
          </w:tcPr>
          <w:p>
            <w:r>
              <w:rPr>
                <w:rFonts w:ascii="Noto Sans" w:hAnsi="Noto Sans" w:eastAsia="Noto Sans"/>
                <w:sz w:val="17"/>
              </w:rPr>
            </w:r>
            <w:r>
              <w:rPr>
                <w:rFonts w:ascii="Noto Sans" w:hAnsi="Noto Sans" w:eastAsia="Noto Sans"/>
                <w:b w:val="0"/>
                <w:color w:val="000000"/>
                <w:sz w:val="17"/>
              </w:rPr>
              <w:t>E2E-08 Failure/recovery</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r>
          </w:p>
        </w:tc>
        <w:tc>
          <w:tcPr>
            <w:tcW w:type="dxa" w:w="1639"/>
            <w:vAlign w:val="center"/>
            <w:shd w:fill="F5F7F9"/>
          </w:tcPr>
          <w:p>
            <w:r>
              <w:rPr>
                <w:rFonts w:ascii="Noto Sans" w:hAnsi="Noto Sans" w:eastAsia="Noto Sans"/>
                <w:sz w:val="17"/>
              </w:rPr>
            </w:r>
            <w:r>
              <w:rPr>
                <w:rFonts w:ascii="Noto Sans" w:hAnsi="Noto Sans" w:eastAsia="Noto Sans"/>
                <w:b w:val="0"/>
                <w:color w:val="000000"/>
                <w:sz w:val="17"/>
              </w:rPr>
              <w:t>X</w:t>
            </w:r>
          </w:p>
        </w:tc>
      </w:tr>
    </w:tbl>
    <w:p/>
    <w:p>
      <w:pPr/>
      <w:r>
        <w:rPr>
          <w:rFonts w:ascii="Noto Sans" w:hAnsi="Noto Sans" w:eastAsia="Noto Sans"/>
        </w:rPr>
        <w:t>La matrice non significa che tutti i moduli debbano essere completi in suite di conformance: quando un modulo non è ancora disponibile è ammesso un contract stub. La baseline v1.0 richiede che l’interfaccia osservabile sia congelata e testata contro tale stub.</w:t>
      </w:r>
    </w:p>
    <w:p>
      <w:pPr>
        <w:pStyle w:val="Heading1"/>
        <w:keepNext/>
      </w:pPr>
      <w:r>
        <w:rPr>
          <w:rFonts w:ascii="Noto Sans" w:hAnsi="Noto Sans" w:eastAsia="Noto Sans"/>
        </w:rPr>
        <w:t>84. Performance e sizing verification</w:t>
      </w:r>
    </w:p>
    <w:p>
      <w:pPr/>
      <w:r>
        <w:rPr>
          <w:rFonts w:ascii="Noto Sans" w:hAnsi="Noto Sans" w:eastAsia="Noto Sans"/>
        </w:rPr>
        <w:t>La suite di conformance valida i valori iniziali di sizing con carichi coerenti con un control plane. Non si cerca throughput da data plane: si verifica che discovery, editing, validation e publication restino prevedibili e che i job asincroni non degradino le API interattive.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0B677A"/>
            <w:vAlign w:val="center"/>
          </w:tcPr>
          <w:p>
            <w:r>
              <w:rPr>
                <w:rFonts w:ascii="Noto Sans" w:hAnsi="Noto Sans" w:eastAsia="Noto Sans"/>
                <w:sz w:val="17"/>
              </w:rPr>
            </w:r>
            <w:r>
              <w:rPr>
                <w:rFonts w:ascii="Noto Sans" w:hAnsi="Noto Sans" w:eastAsia="Noto Sans"/>
                <w:b/>
                <w:color w:val="FFFFFF"/>
                <w:sz w:val="17"/>
              </w:rPr>
              <w:t>Profilo</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Carico di test iniziale</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Criterio</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Interactive API</w:t>
            </w:r>
          </w:p>
        </w:tc>
        <w:tc>
          <w:tcPr>
            <w:tcW w:type="dxa" w:w="3277"/>
            <w:vAlign w:val="center"/>
          </w:tcPr>
          <w:p>
            <w:r>
              <w:rPr>
                <w:rFonts w:ascii="Noto Sans" w:hAnsi="Noto Sans" w:eastAsia="Noto Sans"/>
                <w:sz w:val="17"/>
              </w:rPr>
            </w:r>
            <w:r>
              <w:rPr>
                <w:rFonts w:ascii="Noto Sans" w:hAnsi="Noto Sans" w:eastAsia="Noto Sans"/>
                <w:b w:val="0"/>
                <w:color w:val="000000"/>
                <w:sz w:val="17"/>
              </w:rPr>
              <w:t>20 utenti concorrenti, mix read/edit</w:t>
            </w:r>
          </w:p>
        </w:tc>
        <w:tc>
          <w:tcPr>
            <w:tcW w:type="dxa" w:w="3277"/>
            <w:vAlign w:val="center"/>
          </w:tcPr>
          <w:p>
            <w:r>
              <w:rPr>
                <w:rFonts w:ascii="Noto Sans" w:hAnsi="Noto Sans" w:eastAsia="Noto Sans"/>
                <w:sz w:val="17"/>
              </w:rPr>
            </w:r>
            <w:r>
              <w:rPr>
                <w:rFonts w:ascii="Noto Sans" w:hAnsi="Noto Sans" w:eastAsia="Noto Sans"/>
                <w:b w:val="0"/>
                <w:color w:val="000000"/>
                <w:sz w:val="17"/>
              </w:rPr>
              <w:t>p95 &lt;= 500 ms escluso tempo di dipendenze remote per operazioni semplici.</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Source catalog</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500 tipi, 250 campi medi/tipo</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Ricerca/paginazione senza full table scan non necessario.</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Semantic mappings</w:t>
            </w:r>
          </w:p>
        </w:tc>
        <w:tc>
          <w:tcPr>
            <w:tcW w:type="dxa" w:w="3277"/>
            <w:vAlign w:val="center"/>
          </w:tcPr>
          <w:p>
            <w:r>
              <w:rPr>
                <w:rFonts w:ascii="Noto Sans" w:hAnsi="Noto Sans" w:eastAsia="Noto Sans"/>
                <w:sz w:val="17"/>
              </w:rPr>
            </w:r>
            <w:r>
              <w:rPr>
                <w:rFonts w:ascii="Noto Sans" w:hAnsi="Noto Sans" w:eastAsia="Noto Sans"/>
                <w:b w:val="0"/>
                <w:color w:val="000000"/>
                <w:sz w:val="17"/>
              </w:rPr>
              <w:t>100.000 mapping complessivi</w:t>
            </w:r>
          </w:p>
        </w:tc>
        <w:tc>
          <w:tcPr>
            <w:tcW w:type="dxa" w:w="3277"/>
            <w:vAlign w:val="center"/>
          </w:tcPr>
          <w:p>
            <w:r>
              <w:rPr>
                <w:rFonts w:ascii="Noto Sans" w:hAnsi="Noto Sans" w:eastAsia="Noto Sans"/>
                <w:sz w:val="17"/>
              </w:rPr>
            </w:r>
            <w:r>
              <w:rPr>
                <w:rFonts w:ascii="Noto Sans" w:hAnsi="Noto Sans" w:eastAsia="Noto Sans"/>
                <w:b w:val="0"/>
                <w:color w:val="000000"/>
                <w:sz w:val="17"/>
              </w:rPr>
              <w:t>Validation batch completabile in job asincrono e osservabile.</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Discovery jobs</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10 fonti concorrenti</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Worker queue stabile; retry/backpressure controllati.</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Approval</w:t>
            </w:r>
          </w:p>
        </w:tc>
        <w:tc>
          <w:tcPr>
            <w:tcW w:type="dxa" w:w="3277"/>
            <w:vAlign w:val="center"/>
          </w:tcPr>
          <w:p>
            <w:r>
              <w:rPr>
                <w:rFonts w:ascii="Noto Sans" w:hAnsi="Noto Sans" w:eastAsia="Noto Sans"/>
                <w:sz w:val="17"/>
              </w:rPr>
            </w:r>
            <w:r>
              <w:rPr>
                <w:rFonts w:ascii="Noto Sans" w:hAnsi="Noto Sans" w:eastAsia="Noto Sans"/>
                <w:b w:val="0"/>
                <w:color w:val="000000"/>
                <w:sz w:val="17"/>
              </w:rPr>
              <w:t>100 proposal in batch</w:t>
            </w:r>
          </w:p>
        </w:tc>
        <w:tc>
          <w:tcPr>
            <w:tcW w:type="dxa" w:w="3277"/>
            <w:vAlign w:val="center"/>
          </w:tcPr>
          <w:p>
            <w:r>
              <w:rPr>
                <w:rFonts w:ascii="Noto Sans" w:hAnsi="Noto Sans" w:eastAsia="Noto Sans"/>
                <w:sz w:val="17"/>
              </w:rPr>
            </w:r>
            <w:r>
              <w:rPr>
                <w:rFonts w:ascii="Noto Sans" w:hAnsi="Noto Sans" w:eastAsia="Noto Sans"/>
                <w:b w:val="0"/>
                <w:color w:val="000000"/>
                <w:sz w:val="17"/>
              </w:rPr>
              <w:t>Una singola ApprovalDecision può referenziare batch/version hash senza N re-login.</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Published bundle</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Bundle &lt;= 20 MB baseline</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Build/checksum/download interno ripetibile; soglia rivalutabile su dati reali.</w:t>
            </w:r>
          </w:p>
        </w:tc>
      </w:tr>
    </w:tbl>
    <w:p/>
    <w:p>
      <w:pPr>
        <w:pStyle w:val="Heading1"/>
        <w:keepNext/>
      </w:pPr>
      <w:r>
        <w:rPr>
          <w:rFonts w:ascii="Noto Sans" w:hAnsi="Noto Sans" w:eastAsia="Noto Sans"/>
        </w:rPr>
        <w:t>85. Security conformance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0B677A"/>
            <w:vAlign w:val="center"/>
          </w:tcPr>
          <w:p>
            <w:r>
              <w:rPr>
                <w:rFonts w:ascii="Noto Sans" w:hAnsi="Noto Sans" w:eastAsia="Noto Sans"/>
                <w:sz w:val="17"/>
              </w:rPr>
            </w:r>
            <w:r>
              <w:rPr>
                <w:rFonts w:ascii="Noto Sans" w:hAnsi="Noto Sans" w:eastAsia="Noto Sans"/>
                <w:b/>
                <w:color w:val="FFFFFF"/>
                <w:sz w:val="17"/>
              </w:rPr>
              <w:t>ID</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Controllo</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Esito richiesto</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SEC-E2E-01</w:t>
            </w:r>
          </w:p>
        </w:tc>
        <w:tc>
          <w:tcPr>
            <w:tcW w:type="dxa" w:w="3277"/>
            <w:vAlign w:val="center"/>
          </w:tcPr>
          <w:p>
            <w:r>
              <w:rPr>
                <w:rFonts w:ascii="Noto Sans" w:hAnsi="Noto Sans" w:eastAsia="Noto Sans"/>
                <w:sz w:val="17"/>
              </w:rPr>
            </w:r>
            <w:r>
              <w:rPr>
                <w:rFonts w:ascii="Noto Sans" w:hAnsi="Noto Sans" w:eastAsia="Noto Sans"/>
                <w:b w:val="0"/>
                <w:color w:val="000000"/>
                <w:sz w:val="17"/>
              </w:rPr>
              <w:t>AI attempts approve</w:t>
            </w:r>
          </w:p>
        </w:tc>
        <w:tc>
          <w:tcPr>
            <w:tcW w:type="dxa" w:w="3277"/>
            <w:vAlign w:val="center"/>
          </w:tcPr>
          <w:p>
            <w:r>
              <w:rPr>
                <w:rFonts w:ascii="Noto Sans" w:hAnsi="Noto Sans" w:eastAsia="Noto Sans"/>
                <w:sz w:val="17"/>
              </w:rPr>
            </w:r>
            <w:r>
              <w:rPr>
                <w:rFonts w:ascii="Noto Sans" w:hAnsi="Noto Sans" w:eastAsia="Noto Sans"/>
                <w:b w:val="0"/>
                <w:color w:val="000000"/>
                <w:sz w:val="17"/>
              </w:rPr>
              <w:t>403/insufficient_scope; nessuna ApprovalDecision.</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SEC-E2E-02</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Forged approvedBy payload</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Ignorato; actor derivato esclusivamente dal token validato.</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SEC-E2E-03</w:t>
            </w:r>
          </w:p>
        </w:tc>
        <w:tc>
          <w:tcPr>
            <w:tcW w:type="dxa" w:w="3277"/>
            <w:vAlign w:val="center"/>
          </w:tcPr>
          <w:p>
            <w:r>
              <w:rPr>
                <w:rFonts w:ascii="Noto Sans" w:hAnsi="Noto Sans" w:eastAsia="Noto Sans"/>
                <w:sz w:val="17"/>
              </w:rPr>
            </w:r>
            <w:r>
              <w:rPr>
                <w:rFonts w:ascii="Noto Sans" w:hAnsi="Noto Sans" w:eastAsia="Noto Sans"/>
                <w:b w:val="0"/>
                <w:color w:val="000000"/>
                <w:sz w:val="17"/>
              </w:rPr>
              <w:t>Expired ApprovalChallenge</w:t>
            </w:r>
          </w:p>
        </w:tc>
        <w:tc>
          <w:tcPr>
            <w:tcW w:type="dxa" w:w="3277"/>
            <w:vAlign w:val="center"/>
          </w:tcPr>
          <w:p>
            <w:r>
              <w:rPr>
                <w:rFonts w:ascii="Noto Sans" w:hAnsi="Noto Sans" w:eastAsia="Noto Sans"/>
                <w:sz w:val="17"/>
              </w:rPr>
            </w:r>
            <w:r>
              <w:rPr>
                <w:rFonts w:ascii="Noto Sans" w:hAnsi="Noto Sans" w:eastAsia="Noto Sans"/>
                <w:b w:val="0"/>
                <w:color w:val="000000"/>
                <w:sz w:val="17"/>
              </w:rPr>
              <w:t>Operazione rifiutata.</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SEC-E2E-04</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Hash mismatch</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Operazione rifiutata e challenge invalidato.</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SEC-E2E-05</w:t>
            </w:r>
          </w:p>
        </w:tc>
        <w:tc>
          <w:tcPr>
            <w:tcW w:type="dxa" w:w="3277"/>
            <w:vAlign w:val="center"/>
          </w:tcPr>
          <w:p>
            <w:r>
              <w:rPr>
                <w:rFonts w:ascii="Noto Sans" w:hAnsi="Noto Sans" w:eastAsia="Noto Sans"/>
                <w:sz w:val="17"/>
              </w:rPr>
            </w:r>
            <w:r>
              <w:rPr>
                <w:rFonts w:ascii="Noto Sans" w:hAnsi="Noto Sans" w:eastAsia="Noto Sans"/>
                <w:b w:val="0"/>
                <w:color w:val="000000"/>
                <w:sz w:val="17"/>
              </w:rPr>
              <w:t>Direct source URL from pod</w:t>
            </w:r>
          </w:p>
        </w:tc>
        <w:tc>
          <w:tcPr>
            <w:tcW w:type="dxa" w:w="3277"/>
            <w:vAlign w:val="center"/>
          </w:tcPr>
          <w:p>
            <w:r>
              <w:rPr>
                <w:rFonts w:ascii="Noto Sans" w:hAnsi="Noto Sans" w:eastAsia="Noto Sans"/>
                <w:sz w:val="17"/>
              </w:rPr>
            </w:r>
            <w:r>
              <w:rPr>
                <w:rFonts w:ascii="Noto Sans" w:hAnsi="Noto Sans" w:eastAsia="Noto Sans"/>
                <w:b w:val="0"/>
                <w:color w:val="000000"/>
                <w:sz w:val="17"/>
              </w:rPr>
              <w:t>NetworkPolicy/Gateway policy impedisce bypass.</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SEC-E2E-06</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Secret value in API response</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Mai restituito; solo reference/redaction.</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SEC-E2E-07</w:t>
            </w:r>
          </w:p>
        </w:tc>
        <w:tc>
          <w:tcPr>
            <w:tcW w:type="dxa" w:w="3277"/>
            <w:vAlign w:val="center"/>
          </w:tcPr>
          <w:p>
            <w:r>
              <w:rPr>
                <w:rFonts w:ascii="Noto Sans" w:hAnsi="Noto Sans" w:eastAsia="Noto Sans"/>
                <w:sz w:val="17"/>
              </w:rPr>
            </w:r>
            <w:r>
              <w:rPr>
                <w:rFonts w:ascii="Noto Sans" w:hAnsi="Noto Sans" w:eastAsia="Noto Sans"/>
                <w:b w:val="0"/>
                <w:color w:val="000000"/>
                <w:sz w:val="17"/>
              </w:rPr>
              <w:t>Log payload containing secret</w:t>
            </w:r>
          </w:p>
        </w:tc>
        <w:tc>
          <w:tcPr>
            <w:tcW w:type="dxa" w:w="3277"/>
            <w:vAlign w:val="center"/>
          </w:tcPr>
          <w:p>
            <w:r>
              <w:rPr>
                <w:rFonts w:ascii="Noto Sans" w:hAnsi="Noto Sans" w:eastAsia="Noto Sans"/>
                <w:sz w:val="17"/>
              </w:rPr>
            </w:r>
            <w:r>
              <w:rPr>
                <w:rFonts w:ascii="Noto Sans" w:hAnsi="Noto Sans" w:eastAsia="Noto Sans"/>
                <w:b w:val="0"/>
                <w:color w:val="000000"/>
                <w:sz w:val="17"/>
              </w:rPr>
              <w:t>Redaction verificata.</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SEC-E2E-08</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Unauthorized semantic adoption</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Onboarding non può pubblicare artefatti nel Semantic Registry.</w:t>
            </w:r>
          </w:p>
        </w:tc>
      </w:tr>
      <w:tr>
        <w:trPr>
          <w:cantSplit w:val="true"/>
        </w:trPr>
        <w:tc>
          <w:tcPr>
            <w:tcW w:type="dxa" w:w="3277"/>
          </w:tcPr>
          <w:p>
            <w:r>
              <w:rPr>
                <w:rFonts w:ascii="Noto Sans" w:hAnsi="Noto Sans" w:eastAsia="Noto Sans"/>
                <w:sz w:val="17"/>
              </w:rPr>
              <w:t>SEC-E2E-09</w:t>
            </w:r>
          </w:p>
        </w:tc>
        <w:tc>
          <w:tcPr>
            <w:tcW w:type="dxa" w:w="3277"/>
          </w:tcPr>
          <w:p>
            <w:r>
              <w:rPr>
                <w:rFonts w:ascii="Noto Sans" w:hAnsi="Noto Sans" w:eastAsia="Noto Sans"/>
                <w:sz w:val="17"/>
              </w:rPr>
              <w:t>Role change from EVO</w:t>
            </w:r>
          </w:p>
        </w:tc>
        <w:tc>
          <w:tcPr>
            <w:tcW w:type="dxa" w:w="3277"/>
          </w:tcPr>
          <w:p>
            <w:r>
              <w:rPr>
                <w:rFonts w:ascii="Noto Sans" w:hAnsi="Noto Sans" w:eastAsia="Noto Sans"/>
                <w:sz w:val="17"/>
              </w:rPr>
              <w:t>Cambio ruolo/claim IAM si riflette a token refresh/lookup senza aggiornamento autoritativo del DB OUF.</w:t>
            </w:r>
          </w:p>
        </w:tc>
      </w:tr>
      <w:tr>
        <w:trPr>
          <w:cantSplit w:val="true"/>
        </w:trPr>
        <w:tc>
          <w:tcPr>
            <w:tcW w:type="dxa" w:w="3277"/>
          </w:tcPr>
          <w:p>
            <w:r>
              <w:rPr>
                <w:rFonts w:ascii="Noto Sans" w:hAnsi="Noto Sans" w:eastAsia="Noto Sans"/>
                <w:sz w:val="17"/>
              </w:rPr>
              <w:t>SEC-E2E-10</w:t>
            </w:r>
          </w:p>
        </w:tc>
        <w:tc>
          <w:tcPr>
            <w:tcW w:type="dxa" w:w="3277"/>
          </w:tcPr>
          <w:p>
            <w:r>
              <w:rPr>
                <w:rFonts w:ascii="Noto Sans" w:hAnsi="Noto Sans" w:eastAsia="Noto Sans"/>
                <w:sz w:val="17"/>
              </w:rPr>
              <w:t>Org scope enforcement</w:t>
            </w:r>
          </w:p>
        </w:tc>
        <w:tc>
          <w:tcPr>
            <w:tcW w:type="dxa" w:w="3277"/>
          </w:tcPr>
          <w:p>
            <w:r>
              <w:rPr>
                <w:rFonts w:ascii="Noto Sans" w:hAnsi="Noto Sans" w:eastAsia="Noto Sans"/>
                <w:sz w:val="17"/>
              </w:rPr>
              <w:t>Utente autorizzato su unità A non opera su risorsa di unità B.</w:t>
            </w:r>
          </w:p>
        </w:tc>
      </w:tr>
      <w:tr>
        <w:trPr>
          <w:cantSplit w:val="true"/>
        </w:trPr>
        <w:tc>
          <w:tcPr>
            <w:tcW w:type="dxa" w:w="3277"/>
          </w:tcPr>
          <w:p>
            <w:r>
              <w:rPr>
                <w:rFonts w:ascii="Noto Sans" w:hAnsi="Noto Sans" w:eastAsia="Noto Sans"/>
                <w:sz w:val="17"/>
              </w:rPr>
              <w:t>SEC-E2E-11</w:t>
            </w:r>
          </w:p>
        </w:tc>
        <w:tc>
          <w:tcPr>
            <w:tcW w:type="dxa" w:w="3277"/>
          </w:tcPr>
          <w:p>
            <w:r>
              <w:rPr>
                <w:rFonts w:ascii="Noto Sans" w:hAnsi="Noto Sans" w:eastAsia="Noto Sans"/>
                <w:sz w:val="17"/>
              </w:rPr>
              <w:t>Default deny</w:t>
            </w:r>
          </w:p>
        </w:tc>
        <w:tc>
          <w:tcPr>
            <w:tcW w:type="dxa" w:w="3277"/>
          </w:tcPr>
          <w:p>
            <w:r>
              <w:rPr>
                <w:rFonts w:ascii="Noto Sans" w:hAnsi="Noto Sans" w:eastAsia="Noto Sans"/>
                <w:sz w:val="17"/>
              </w:rPr>
              <w:t>Capability priva di grant applicabile produce 403/fail closed.</w:t>
            </w:r>
          </w:p>
        </w:tc>
      </w:tr>
      <w:tr>
        <w:trPr>
          <w:cantSplit w:val="true"/>
        </w:trPr>
        <w:tc>
          <w:tcPr>
            <w:tcW w:type="dxa" w:w="3277"/>
          </w:tcPr>
          <w:p>
            <w:r>
              <w:rPr>
                <w:rFonts w:ascii="Noto Sans" w:hAnsi="Noto Sans" w:eastAsia="Noto Sans"/>
                <w:sz w:val="17"/>
              </w:rPr>
              <w:t>SEC-E2E-12</w:t>
            </w:r>
          </w:p>
        </w:tc>
        <w:tc>
          <w:tcPr>
            <w:tcW w:type="dxa" w:w="3277"/>
          </w:tcPr>
          <w:p>
            <w:r>
              <w:rPr>
                <w:rFonts w:ascii="Noto Sans" w:hAnsi="Noto Sans" w:eastAsia="Noto Sans"/>
                <w:sz w:val="17"/>
              </w:rPr>
              <w:t>Policy bundle local enforcement</w:t>
            </w:r>
          </w:p>
        </w:tc>
        <w:tc>
          <w:tcPr>
            <w:tcW w:type="dxa" w:w="3277"/>
          </w:tcPr>
          <w:p>
            <w:r>
              <w:rPr>
                <w:rFonts w:ascii="Noto Sans" w:hAnsi="Noto Sans" w:eastAsia="Noto Sans"/>
                <w:sz w:val="17"/>
              </w:rPr>
              <w:t>Onboarding continua a valutare con bundle ACTIVE valido durante indisponibilità temporanea dell’Authorization Policy Registry.</w:t>
            </w:r>
          </w:p>
        </w:tc>
      </w:tr>
      <w:tr>
        <w:trPr>
          <w:cantSplit w:val="true"/>
        </w:trPr>
        <w:tc>
          <w:tcPr>
            <w:tcW w:type="dxa" w:w="3277"/>
          </w:tcPr>
          <w:p>
            <w:r>
              <w:rPr>
                <w:rFonts w:ascii="Noto Sans" w:hAnsi="Noto Sans" w:eastAsia="Noto Sans"/>
                <w:sz w:val="17"/>
              </w:rPr>
              <w:t>SEC-E2E-13</w:t>
            </w:r>
          </w:p>
        </w:tc>
        <w:tc>
          <w:tcPr>
            <w:tcW w:type="dxa" w:w="3277"/>
          </w:tcPr>
          <w:p>
            <w:r>
              <w:rPr>
                <w:rFonts w:ascii="Noto Sans" w:hAnsi="Noto Sans" w:eastAsia="Noto Sans"/>
                <w:sz w:val="17"/>
              </w:rPr>
              <w:t>Policy SoD</w:t>
            </w:r>
          </w:p>
        </w:tc>
        <w:tc>
          <w:tcPr>
            <w:tcW w:type="dxa" w:w="3277"/>
          </w:tcPr>
          <w:p>
            <w:r>
              <w:rPr>
                <w:rFonts w:ascii="Noto Sans" w:hAnsi="Noto Sans" w:eastAsia="Noto Sans"/>
                <w:sz w:val="17"/>
              </w:rPr>
              <w:t>Proposer non può auto-approvare quando la policy di segregation of duties è attiva.</w:t>
            </w:r>
          </w:p>
        </w:tc>
      </w:tr>
    </w:tbl>
    <w:p/>
    <w:p>
      <w:pPr>
        <w:pStyle w:val="Heading1"/>
        <w:keepNext/>
      </w:pPr>
      <w:r>
        <w:rPr>
          <w:rFonts w:ascii="Noto Sans" w:hAnsi="Noto Sans" w:eastAsia="Noto Sans"/>
        </w:rPr>
        <w:t>86. Evidence package di collaudo</w:t>
      </w:r>
    </w:p>
    <w:p>
      <w:pPr/>
      <w:r>
        <w:rPr>
          <w:rFonts w:ascii="Noto Sans" w:hAnsi="Noto Sans" w:eastAsia="Noto Sans"/>
        </w:rPr>
        <w:t>Ogni esecuzione candidata al rilascio produce un evidence package versionato e associato a commit applicativo, migration set, OpenAPI version e configuration baseline.</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0B677A"/>
            <w:vAlign w:val="center"/>
          </w:tcPr>
          <w:p>
            <w:r>
              <w:rPr>
                <w:rFonts w:ascii="Noto Sans" w:hAnsi="Noto Sans" w:eastAsia="Noto Sans"/>
                <w:sz w:val="17"/>
              </w:rPr>
            </w:r>
            <w:r>
              <w:rPr>
                <w:rFonts w:ascii="Noto Sans" w:hAnsi="Noto Sans" w:eastAsia="Noto Sans"/>
                <w:b/>
                <w:color w:val="FFFFFF"/>
                <w:sz w:val="17"/>
              </w:rPr>
              <w:t>Artefatto</w:t>
            </w:r>
          </w:p>
        </w:tc>
        <w:tc>
          <w:tcPr>
            <w:tcW w:type="dxa" w:w="4916"/>
            <w:shd w:fill="0B677A"/>
            <w:vAlign w:val="center"/>
          </w:tcPr>
          <w:p>
            <w:r>
              <w:rPr>
                <w:rFonts w:ascii="Noto Sans" w:hAnsi="Noto Sans" w:eastAsia="Noto Sans"/>
                <w:sz w:val="17"/>
              </w:rPr>
            </w:r>
            <w:r>
              <w:rPr>
                <w:rFonts w:ascii="Noto Sans" w:hAnsi="Noto Sans" w:eastAsia="Noto Sans"/>
                <w:b/>
                <w:color w:val="FFFFFF"/>
                <w:sz w:val="17"/>
              </w:rPr>
              <w:t>Contenuto minimo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test-report.json</w:t>
            </w:r>
          </w:p>
        </w:tc>
        <w:tc>
          <w:tcPr>
            <w:tcW w:type="dxa" w:w="4916"/>
            <w:vAlign w:val="center"/>
          </w:tcPr>
          <w:p>
            <w:r>
              <w:rPr>
                <w:rFonts w:ascii="Noto Sans" w:hAnsi="Noto Sans" w:eastAsia="Noto Sans"/>
                <w:sz w:val="17"/>
              </w:rPr>
            </w:r>
            <w:r>
              <w:rPr>
                <w:rFonts w:ascii="Noto Sans" w:hAnsi="Noto Sans" w:eastAsia="Noto Sans"/>
                <w:b w:val="0"/>
                <w:color w:val="000000"/>
                <w:sz w:val="17"/>
              </w:rPr>
              <w:t>Esito CONF/SEC/E2E, durata, failure details.</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junit.xml</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Risultati importabili nella CI.</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openapi-validation</w:t>
            </w:r>
          </w:p>
        </w:tc>
        <w:tc>
          <w:tcPr>
            <w:tcW w:type="dxa" w:w="4916"/>
            <w:vAlign w:val="center"/>
          </w:tcPr>
          <w:p>
            <w:r>
              <w:rPr>
                <w:rFonts w:ascii="Noto Sans" w:hAnsi="Noto Sans" w:eastAsia="Noto Sans"/>
                <w:sz w:val="17"/>
              </w:rPr>
            </w:r>
            <w:r>
              <w:rPr>
                <w:rFonts w:ascii="Noto Sans" w:hAnsi="Noto Sans" w:eastAsia="Noto Sans"/>
                <w:b w:val="0"/>
                <w:color w:val="000000"/>
                <w:sz w:val="17"/>
              </w:rPr>
              <w:t>Spec e contract diff.</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db-migration-report</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Flyway info/validate e checksum migration.</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bundle-samples</w:t>
            </w:r>
          </w:p>
        </w:tc>
        <w:tc>
          <w:tcPr>
            <w:tcW w:type="dxa" w:w="4916"/>
            <w:vAlign w:val="center"/>
          </w:tcPr>
          <w:p>
            <w:r>
              <w:rPr>
                <w:rFonts w:ascii="Noto Sans" w:hAnsi="Noto Sans" w:eastAsia="Noto Sans"/>
                <w:sz w:val="17"/>
              </w:rPr>
            </w:r>
            <w:r>
              <w:rPr>
                <w:rFonts w:ascii="Noto Sans" w:hAnsi="Noto Sans" w:eastAsia="Noto Sans"/>
                <w:b w:val="0"/>
                <w:color w:val="000000"/>
                <w:sz w:val="17"/>
              </w:rPr>
              <w:t>PublishedConfigurationBundle prodotti dagli scenari.</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audit-evidence</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Estratti sintetici di ApprovalDecision, audit_event e correlation ID.</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observability-snapshot</w:t>
            </w:r>
          </w:p>
        </w:tc>
        <w:tc>
          <w:tcPr>
            <w:tcW w:type="dxa" w:w="4916"/>
            <w:vAlign w:val="center"/>
          </w:tcPr>
          <w:p>
            <w:r>
              <w:rPr>
                <w:rFonts w:ascii="Noto Sans" w:hAnsi="Noto Sans" w:eastAsia="Noto Sans"/>
                <w:sz w:val="17"/>
              </w:rPr>
            </w:r>
            <w:r>
              <w:rPr>
                <w:rFonts w:ascii="Noto Sans" w:hAnsi="Noto Sans" w:eastAsia="Noto Sans"/>
                <w:b w:val="0"/>
                <w:color w:val="000000"/>
                <w:sz w:val="17"/>
              </w:rPr>
              <w:t>Metriche/alert rilevanti durante test.</w:t>
            </w:r>
          </w:p>
        </w:tc>
      </w:tr>
      <w:tr>
        <w:trPr>
          <w:cantSplit/>
        </w:trPr>
        <w:tc>
          <w:tcPr>
            <w:tcW w:type="dxa" w:w="4916"/>
            <w:vAlign w:val="center"/>
            <w:shd w:fill="F5F7F9"/>
          </w:tcPr>
          <w:p>
            <w:r>
              <w:rPr>
                <w:rFonts w:ascii="Noto Sans" w:hAnsi="Noto Sans" w:eastAsia="Noto Sans"/>
                <w:sz w:val="17"/>
              </w:rPr>
            </w:r>
            <w:r>
              <w:rPr>
                <w:rFonts w:ascii="Noto Sans" w:hAnsi="Noto Sans" w:eastAsia="Noto Sans"/>
                <w:b w:val="0"/>
                <w:color w:val="000000"/>
                <w:sz w:val="17"/>
              </w:rPr>
              <w:t>restore-report</w:t>
            </w:r>
          </w:p>
        </w:tc>
        <w:tc>
          <w:tcPr>
            <w:tcW w:type="dxa" w:w="4916"/>
            <w:vAlign w:val="center"/>
            <w:shd w:fill="F5F7F9"/>
          </w:tcPr>
          <w:p>
            <w:r>
              <w:rPr>
                <w:rFonts w:ascii="Noto Sans" w:hAnsi="Noto Sans" w:eastAsia="Noto Sans"/>
                <w:sz w:val="17"/>
              </w:rPr>
            </w:r>
            <w:r>
              <w:rPr>
                <w:rFonts w:ascii="Noto Sans" w:hAnsi="Noto Sans" w:eastAsia="Noto Sans"/>
                <w:b w:val="0"/>
                <w:color w:val="000000"/>
                <w:sz w:val="17"/>
              </w:rPr>
              <w:t>Esito restore/PITR periodico.</w:t>
            </w:r>
          </w:p>
        </w:tc>
      </w:tr>
      <w:tr>
        <w:trPr>
          <w:cantSplit/>
        </w:trPr>
        <w:tc>
          <w:tcPr>
            <w:tcW w:type="dxa" w:w="4916"/>
            <w:vAlign w:val="center"/>
          </w:tcPr>
          <w:p>
            <w:r>
              <w:rPr>
                <w:rFonts w:ascii="Noto Sans" w:hAnsi="Noto Sans" w:eastAsia="Noto Sans"/>
                <w:sz w:val="17"/>
              </w:rPr>
            </w:r>
            <w:r>
              <w:rPr>
                <w:rFonts w:ascii="Noto Sans" w:hAnsi="Noto Sans" w:eastAsia="Noto Sans"/>
                <w:b w:val="0"/>
                <w:color w:val="000000"/>
                <w:sz w:val="17"/>
              </w:rPr>
              <w:t>SBOM/security scan refs</w:t>
            </w:r>
          </w:p>
        </w:tc>
        <w:tc>
          <w:tcPr>
            <w:tcW w:type="dxa" w:w="4916"/>
            <w:vAlign w:val="center"/>
          </w:tcPr>
          <w:p>
            <w:r>
              <w:rPr>
                <w:rFonts w:ascii="Noto Sans" w:hAnsi="Noto Sans" w:eastAsia="Noto Sans"/>
                <w:sz w:val="17"/>
              </w:rPr>
            </w:r>
            <w:r>
              <w:rPr>
                <w:rFonts w:ascii="Noto Sans" w:hAnsi="Noto Sans" w:eastAsia="Noto Sans"/>
                <w:b w:val="0"/>
                <w:color w:val="000000"/>
                <w:sz w:val="17"/>
              </w:rPr>
              <w:t>Riferimenti alla pipeline DevSecOps, senza duplicare gli artefatti del repository.</w:t>
            </w:r>
          </w:p>
        </w:tc>
      </w:tr>
    </w:tbl>
    <w:p/>
    <w:p>
      <w:pPr>
        <w:pStyle w:val="Heading1"/>
        <w:keepNext/>
      </w:pPr>
      <w:r>
        <w:rPr>
          <w:rFonts w:ascii="Noto Sans" w:hAnsi="Noto Sans" w:eastAsia="Noto Sans"/>
        </w:rPr>
        <w:t>87. Criteri di severità e gestione difetti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0B677A"/>
            <w:vAlign w:val="center"/>
          </w:tcPr>
          <w:p>
            <w:r>
              <w:rPr>
                <w:rFonts w:ascii="Noto Sans" w:hAnsi="Noto Sans" w:eastAsia="Noto Sans"/>
                <w:sz w:val="17"/>
              </w:rPr>
            </w:r>
            <w:r>
              <w:rPr>
                <w:rFonts w:ascii="Noto Sans" w:hAnsi="Noto Sans" w:eastAsia="Noto Sans"/>
                <w:b/>
                <w:color w:val="FFFFFF"/>
                <w:sz w:val="17"/>
              </w:rPr>
              <w:t>Severità</w:t>
            </w:r>
          </w:p>
        </w:tc>
        <w:tc>
          <w:tcPr>
            <w:tcW w:type="dxa" w:w="3277"/>
            <w:shd w:fill="0B677A"/>
            <w:vAlign w:val="center"/>
          </w:tcPr>
          <w:p>
            <w:r>
              <w:rPr>
                <w:rFonts w:ascii="Noto Sans" w:hAnsi="Noto Sans" w:eastAsia="Noto Sans"/>
                <w:sz w:val="17"/>
              </w:rPr>
            </w:r>
            <w:r>
              <w:rPr>
                <w:rFonts w:ascii="Noto Sans" w:hAnsi="Noto Sans" w:eastAsia="Noto Sans"/>
                <w:b/>
                <w:color w:val="FFFFFF"/>
                <w:sz w:val="17"/>
              </w:rPr>
              <w:t>Definizione</w:t>
            </w:r>
          </w:p>
        </w:tc>
        <w:tc>
          <w:tcPr>
            <w:tcW w:type="dxa" w:w="3277"/>
            <w:shd w:fill="0B677A"/>
            <w:vAlign w:val="center"/>
          </w:tcPr>
          <w:p>
            <w:r>
              <w:rPr>
                <w:rFonts w:ascii="Noto Sans" w:hAnsi="Noto Sans" w:eastAsia="Noto Sans"/>
                <w:sz w:val="17"/>
              </w:rPr>
              <w:t>Criterio di rilascio v1.1</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BLOCKER</w:t>
            </w:r>
          </w:p>
        </w:tc>
        <w:tc>
          <w:tcPr>
            <w:tcW w:type="dxa" w:w="3277"/>
            <w:vAlign w:val="center"/>
          </w:tcPr>
          <w:p>
            <w:r>
              <w:rPr>
                <w:rFonts w:ascii="Noto Sans" w:hAnsi="Noto Sans" w:eastAsia="Noto Sans"/>
                <w:sz w:val="17"/>
              </w:rPr>
            </w:r>
            <w:r>
              <w:rPr>
                <w:rFonts w:ascii="Noto Sans" w:hAnsi="Noto Sans" w:eastAsia="Noto Sans"/>
                <w:b w:val="0"/>
                <w:color w:val="000000"/>
                <w:sz w:val="17"/>
              </w:rPr>
              <w:t>Perdita di governance, bypass Gateway/IAM, corruzione ACTIVE bundle, approvazione AI non autorizzata, semantic authority violata.</w:t>
            </w:r>
          </w:p>
        </w:tc>
        <w:tc>
          <w:tcPr>
            <w:tcW w:type="dxa" w:w="3277"/>
            <w:vAlign w:val="center"/>
          </w:tcPr>
          <w:p>
            <w:r>
              <w:rPr>
                <w:rFonts w:ascii="Noto Sans" w:hAnsi="Noto Sans" w:eastAsia="Noto Sans"/>
                <w:sz w:val="17"/>
              </w:rPr>
            </w:r>
            <w:r>
              <w:rPr>
                <w:rFonts w:ascii="Noto Sans" w:hAnsi="Noto Sans" w:eastAsia="Noto Sans"/>
                <w:b w:val="0"/>
                <w:color w:val="000000"/>
                <w:sz w:val="17"/>
              </w:rPr>
              <w:t>0 ammessi.</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HIGH</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Scenario E2E core non completabile, perdita audit, migration/recovery non affidabile.</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0 ammessi.</w:t>
            </w:r>
          </w:p>
        </w:tc>
      </w:tr>
      <w:tr>
        <w:trPr>
          <w:cantSplit/>
        </w:trPr>
        <w:tc>
          <w:tcPr>
            <w:tcW w:type="dxa" w:w="3277"/>
            <w:vAlign w:val="center"/>
          </w:tcPr>
          <w:p>
            <w:r>
              <w:rPr>
                <w:rFonts w:ascii="Noto Sans" w:hAnsi="Noto Sans" w:eastAsia="Noto Sans"/>
                <w:sz w:val="17"/>
              </w:rPr>
            </w:r>
            <w:r>
              <w:rPr>
                <w:rFonts w:ascii="Noto Sans" w:hAnsi="Noto Sans" w:eastAsia="Noto Sans"/>
                <w:b w:val="0"/>
                <w:color w:val="000000"/>
                <w:sz w:val="17"/>
              </w:rPr>
              <w:t>MEDIUM</w:t>
            </w:r>
          </w:p>
        </w:tc>
        <w:tc>
          <w:tcPr>
            <w:tcW w:type="dxa" w:w="3277"/>
            <w:vAlign w:val="center"/>
          </w:tcPr>
          <w:p>
            <w:r>
              <w:rPr>
                <w:rFonts w:ascii="Noto Sans" w:hAnsi="Noto Sans" w:eastAsia="Noto Sans"/>
                <w:sz w:val="17"/>
              </w:rPr>
            </w:r>
            <w:r>
              <w:rPr>
                <w:rFonts w:ascii="Noto Sans" w:hAnsi="Noto Sans" w:eastAsia="Noto Sans"/>
                <w:b w:val="0"/>
                <w:color w:val="000000"/>
                <w:sz w:val="17"/>
              </w:rPr>
              <w:t>Degrado con workaround documentato, non viola invarianti.</w:t>
            </w:r>
          </w:p>
        </w:tc>
        <w:tc>
          <w:tcPr>
            <w:tcW w:type="dxa" w:w="3277"/>
            <w:vAlign w:val="center"/>
          </w:tcPr>
          <w:p>
            <w:r>
              <w:rPr>
                <w:rFonts w:ascii="Noto Sans" w:hAnsi="Noto Sans" w:eastAsia="Noto Sans"/>
                <w:sz w:val="17"/>
              </w:rPr>
            </w:r>
            <w:r>
              <w:rPr>
                <w:rFonts w:ascii="Noto Sans" w:hAnsi="Noto Sans" w:eastAsia="Noto Sans"/>
                <w:b w:val="0"/>
                <w:color w:val="000000"/>
                <w:sz w:val="17"/>
              </w:rPr>
              <w:t>Ammessi solo con decisione esplicita e piano v1.x.</w:t>
            </w:r>
          </w:p>
        </w:tc>
      </w:tr>
      <w:tr>
        <w:trPr>
          <w:cantSplit/>
        </w:trPr>
        <w:tc>
          <w:tcPr>
            <w:tcW w:type="dxa" w:w="3277"/>
            <w:vAlign w:val="center"/>
            <w:shd w:fill="F5F7F9"/>
          </w:tcPr>
          <w:p>
            <w:r>
              <w:rPr>
                <w:rFonts w:ascii="Noto Sans" w:hAnsi="Noto Sans" w:eastAsia="Noto Sans"/>
                <w:sz w:val="17"/>
              </w:rPr>
            </w:r>
            <w:r>
              <w:rPr>
                <w:rFonts w:ascii="Noto Sans" w:hAnsi="Noto Sans" w:eastAsia="Noto Sans"/>
                <w:b w:val="0"/>
                <w:color w:val="000000"/>
                <w:sz w:val="17"/>
              </w:rPr>
              <w:t>LOW</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Cosmetica/documentazione/non blocking.</w:t>
            </w:r>
          </w:p>
        </w:tc>
        <w:tc>
          <w:tcPr>
            <w:tcW w:type="dxa" w:w="3277"/>
            <w:vAlign w:val="center"/>
            <w:shd w:fill="F5F7F9"/>
          </w:tcPr>
          <w:p>
            <w:r>
              <w:rPr>
                <w:rFonts w:ascii="Noto Sans" w:hAnsi="Noto Sans" w:eastAsia="Noto Sans"/>
                <w:sz w:val="17"/>
              </w:rPr>
            </w:r>
            <w:r>
              <w:rPr>
                <w:rFonts w:ascii="Noto Sans" w:hAnsi="Noto Sans" w:eastAsia="Noto Sans"/>
                <w:b w:val="0"/>
                <w:color w:val="000000"/>
                <w:sz w:val="17"/>
              </w:rPr>
              <w:t>Ammessi con backlog.</w:t>
            </w:r>
          </w:p>
        </w:tc>
      </w:tr>
    </w:tbl>
    <w:p/>
    <w:p>
      <w:pPr>
        <w:pStyle w:val="Heading1"/>
        <w:keepNext/>
      </w:pPr>
      <w:r>
        <w:rPr>
          <w:rFonts w:ascii="Noto Sans" w:hAnsi="Noto Sans" w:eastAsia="Noto Sans"/>
        </w:rPr>
        <w:t>88. Decisioni di conformità</w:t>
      </w:r>
    </w:p>
    <w:p>
      <w:pPr>
        <w:pStyle w:val="ListBullet"/>
      </w:pPr>
      <w:r>
        <w:rPr>
          <w:rFonts w:ascii="Noto Sans" w:hAnsi="Noto Sans" w:eastAsia="Noto Sans"/>
        </w:rPr>
        <w:t>La baseline v1.0 conferma i confini architetturali definitivi: Gateway governa il traffico; Onboarding governa configurazioni; Semantic Model / Registry governa la semantica autoritativa; Connector/Adapter esegue acquisizione e adattamento tecnico; ETL/Object Resolution applicano trasformazioni e risoluzioni runtime.</w:t>
      </w:r>
    </w:p>
    <w:p>
      <w:pPr>
        <w:pStyle w:val="ListBullet"/>
      </w:pPr>
      <w:r>
        <w:rPr>
          <w:rFonts w:ascii="Noto Sans" w:hAnsi="Noto Sans" w:eastAsia="Noto Sans"/>
        </w:rPr>
        <w:t>Il Source Connector &amp; Adapter Framework è il consumer primario del PublishedConfigurationBundle per le fonti PULL; il Gateway non diventa scheduler né adapter.</w:t>
      </w:r>
    </w:p>
    <w:p>
      <w:pPr>
        <w:pStyle w:val="ListBullet"/>
      </w:pPr>
      <w:r>
        <w:rPr>
          <w:rFonts w:ascii="Noto Sans" w:hAnsi="Noto Sans" w:eastAsia="Noto Sans"/>
        </w:rPr>
        <w:t>Il percorso AI-assisted è parte del core di collaudo, ma la conformità del modulo non dipende dalla qualità di uno specifico LLM: si testano capability, policy, proposal e human approval.</w:t>
      </w:r>
    </w:p>
    <w:p>
      <w:pPr>
        <w:pStyle w:val="ListBullet"/>
      </w:pPr>
      <w:r>
        <w:rPr>
          <w:rFonts w:ascii="Noto Sans" w:hAnsi="Noto Sans" w:eastAsia="Noto Sans"/>
        </w:rPr>
        <w:t>OUF_SYSTEM è una fonte INTERNAL_MANAGED reale e governata, non una Source API fittizia.</w:t>
      </w:r>
    </w:p>
    <w:p>
      <w:pPr>
        <w:pStyle w:val="ListBullet"/>
      </w:pPr>
      <w:r>
        <w:rPr>
          <w:rFonts w:ascii="Noto Sans" w:hAnsi="Noto Sans" w:eastAsia="Noto Sans"/>
        </w:rPr>
        <w:t>Una tipologia può essere descritta usando più riferimenti ontologici/classi compatibili; la validazione impedisce composizioni incoerenti secondo le regole del Semantic Model.</w:t>
      </w:r>
    </w:p>
    <w:p>
      <w:pPr>
        <w:pStyle w:val="ListBullet"/>
      </w:pPr>
      <w:r>
        <w:rPr>
          <w:rFonts w:ascii="Noto Sans" w:hAnsi="Noto Sans" w:eastAsia="Noto Sans"/>
        </w:rPr>
        <w:t>Code list native e vocabolari controllati restano distinti; il mapping è un artefatto OUF versionato.</w:t>
      </w:r>
    </w:p>
    <w:p>
      <w:pPr>
        <w:pStyle w:val="ListBullet"/>
      </w:pPr>
      <w:r>
        <w:rPr>
          <w:rFonts w:ascii="Noto Sans" w:hAnsi="Noto Sans" w:eastAsia="Noto Sans"/>
        </w:rPr>
        <w:t>La baseline v1.0 non richiede Event Mesh/broker, workflow engine dedicato o frontend completo; richiede contratti e percorsi E2E stabili.</w:t>
      </w:r>
    </w:p>
    <w:p>
      <w:pPr>
        <w:pStyle w:val="Heading1"/>
      </w:pPr>
      <w:r>
        <w:rPr>
          <w:rFonts w:ascii="Noto Sans" w:hAnsi="Noto Sans" w:eastAsia="Noto Sans"/>
        </w:rPr>
        <w:t>89. Consolidamento Authorization e confini IAM</w:t>
      </w:r>
    </w:p>
    <w:p>
      <w:r>
        <w:rPr>
          <w:rFonts w:ascii="Noto Sans" w:hAnsi="Noto Sans" w:eastAsia="Noto Sans"/>
        </w:rPr>
        <w:t>La revisione v1.1 ha consolidato nel deployable fisico l’Authorization Policy Registry come bounded context separato, mantenendo EVO/IAM come autorità delle identità umane e la specifica Authorization &amp; Access Control v1.1 come fonte normativa trasversale. La v1.3 mantiene invariati tali confini e aggiunge esclusivamente gli allineamenti operativi richiesti dall’Ingestion Runtime v1.1.</w:t>
      </w:r>
    </w:p>
    <w:tbl>
      <w:tblPr>
        <w:tblStyle w:val="TableGrid"/>
        <w:tblW w:type="auto" w:w="0"/>
        <w:tblLook w:firstColumn="1" w:firstRow="1" w:lastColumn="0" w:lastRow="0" w:noHBand="0" w:noVBand="1" w:val="04A0"/>
      </w:tblPr>
      <w:tblGrid>
        <w:gridCol w:w="4916"/>
        <w:gridCol w:w="4916"/>
      </w:tblGrid>
      <w:tr>
        <w:trPr>
          <w:tblHeader/>
          <w:cantSplit/>
        </w:trPr>
        <w:tc>
          <w:tcPr>
            <w:tcW w:type="dxa" w:w="4916"/>
          </w:tcPr>
          <w:p>
            <w:r>
              <w:rPr>
                <w:rFonts w:ascii="Noto Sans" w:hAnsi="Noto Sans" w:eastAsia="Noto Sans"/>
                <w:sz w:val="17"/>
              </w:rPr>
              <w:t>Area</w:t>
            </w:r>
          </w:p>
        </w:tc>
        <w:tc>
          <w:tcPr>
            <w:tcW w:type="dxa" w:w="4916"/>
          </w:tcPr>
          <w:p>
            <w:r>
              <w:rPr>
                <w:rFonts w:ascii="Noto Sans" w:hAnsi="Noto Sans" w:eastAsia="Noto Sans"/>
                <w:sz w:val="17"/>
              </w:rPr>
              <w:t>Condizione v1.1</w:t>
            </w:r>
          </w:p>
        </w:tc>
      </w:tr>
      <w:tr>
        <w:trPr>
          <w:cantSplit/>
        </w:trPr>
        <w:tc>
          <w:tcPr>
            <w:tcW w:type="dxa" w:w="4916"/>
          </w:tcPr>
          <w:p>
            <w:r>
              <w:rPr>
                <w:rFonts w:ascii="Noto Sans" w:hAnsi="Noto Sans" w:eastAsia="Noto Sans"/>
                <w:sz w:val="17"/>
              </w:rPr>
              <w:t>Contratti</w:t>
            </w:r>
          </w:p>
        </w:tc>
        <w:tc>
          <w:tcPr>
            <w:tcW w:type="dxa" w:w="4916"/>
          </w:tcPr>
          <w:p>
            <w:r>
              <w:rPr>
                <w:rFonts w:ascii="Noto Sans" w:hAnsi="Noto Sans" w:eastAsia="Noto Sans"/>
                <w:sz w:val="17"/>
              </w:rPr>
              <w:t>OpenAPI 3.1, JSON Schema, state machine, error model e PublishedConfigurationBundle sono normativi e versionati.</w:t>
            </w:r>
          </w:p>
        </w:tc>
      </w:tr>
      <w:tr>
        <w:trPr>
          <w:cantSplit/>
        </w:trPr>
        <w:tc>
          <w:tcPr>
            <w:tcW w:type="dxa" w:w="4916"/>
          </w:tcPr>
          <w:p>
            <w:r>
              <w:rPr>
                <w:rFonts w:ascii="Noto Sans" w:hAnsi="Noto Sans" w:eastAsia="Noto Sans"/>
                <w:sz w:val="17"/>
              </w:rPr>
              <w:t>Governance</w:t>
            </w:r>
          </w:p>
        </w:tc>
        <w:tc>
          <w:tcPr>
            <w:tcW w:type="dxa" w:w="4916"/>
          </w:tcPr>
          <w:p>
            <w:r>
              <w:rPr>
                <w:rFonts w:ascii="Noto Sans" w:hAnsi="Noto Sans" w:eastAsia="Noto Sans"/>
                <w:sz w:val="17"/>
              </w:rPr>
              <w:t>Semantica autoritativa nel Semantic Model / Registry; mapping/configurazioni e Authorization Policy Registry nel deployable Onboarding; identità/ruoli autoritativi in EVO/IAM; traffico governato dal Gateway.</w:t>
            </w:r>
          </w:p>
        </w:tc>
      </w:tr>
      <w:tr>
        <w:trPr>
          <w:cantSplit/>
        </w:trPr>
        <w:tc>
          <w:tcPr>
            <w:tcW w:type="dxa" w:w="4916"/>
          </w:tcPr>
          <w:p>
            <w:r>
              <w:rPr>
                <w:rFonts w:ascii="Noto Sans" w:hAnsi="Noto Sans" w:eastAsia="Noto Sans"/>
                <w:sz w:val="17"/>
              </w:rPr>
              <w:t>Human approval</w:t>
            </w:r>
          </w:p>
        </w:tc>
        <w:tc>
          <w:tcPr>
            <w:tcW w:type="dxa" w:w="4916"/>
          </w:tcPr>
          <w:p>
            <w:r>
              <w:rPr>
                <w:rFonts w:ascii="Noto Sans" w:hAnsi="Noto Sans" w:eastAsia="Noto Sans"/>
                <w:sz w:val="17"/>
              </w:rPr>
              <w:t>AI/MCP possono proporre e assistere; approve/activate richiedono HUMAN_USER autorizzato da policy ACTIVE, trusted approval surface e sessione SSO/assurance conforme.</w:t>
            </w:r>
          </w:p>
        </w:tc>
      </w:tr>
      <w:tr>
        <w:trPr>
          <w:cantSplit/>
        </w:trPr>
        <w:tc>
          <w:tcPr>
            <w:tcW w:type="dxa" w:w="4916"/>
          </w:tcPr>
          <w:p>
            <w:r>
              <w:rPr>
                <w:rFonts w:ascii="Noto Sans" w:hAnsi="Noto Sans" w:eastAsia="Noto Sans"/>
                <w:sz w:val="17"/>
              </w:rPr>
              <w:t>Runtime handoff</w:t>
            </w:r>
          </w:p>
        </w:tc>
        <w:tc>
          <w:tcPr>
            <w:tcW w:type="dxa" w:w="4916"/>
          </w:tcPr>
          <w:p>
            <w:r>
              <w:rPr>
                <w:rFonts w:ascii="Noto Sans" w:hAnsi="Noto Sans" w:eastAsia="Noto Sans"/>
                <w:sz w:val="17"/>
              </w:rPr>
              <w:t>Il PublishedConfigurationBundle immutabile è consumabile dal Source Connector &amp; Adapter Framework senza decisioni ad hoc.</w:t>
            </w:r>
          </w:p>
        </w:tc>
      </w:tr>
      <w:tr>
        <w:trPr>
          <w:cantSplit/>
        </w:trPr>
        <w:tc>
          <w:tcPr>
            <w:tcW w:type="dxa" w:w="4916"/>
          </w:tcPr>
          <w:p>
            <w:r>
              <w:rPr>
                <w:rFonts w:ascii="Noto Sans" w:hAnsi="Noto Sans" w:eastAsia="Noto Sans"/>
                <w:sz w:val="17"/>
              </w:rPr>
              <w:t>Implementazione</w:t>
            </w:r>
          </w:p>
        </w:tc>
        <w:tc>
          <w:tcPr>
            <w:tcW w:type="dxa" w:w="4916"/>
          </w:tcPr>
          <w:p>
            <w:r>
              <w:rPr>
                <w:rFonts w:ascii="Noto Sans" w:hAnsi="Noto Sans" w:eastAsia="Noto Sans"/>
                <w:sz w:val="17"/>
              </w:rPr>
              <w:t>Un deployable Source Onboarding, Configuration &amp; Authorization; PostgreSQL/Flyway con schema onboarding + authz, state machine/job worker, shared Authorization SDK, Kubernetes e servizi trasversali riusati.</w:t>
            </w:r>
          </w:p>
        </w:tc>
      </w:tr>
      <w:tr>
        <w:trPr>
          <w:cantSplit/>
        </w:trPr>
        <w:tc>
          <w:tcPr>
            <w:tcW w:type="dxa" w:w="4916"/>
          </w:tcPr>
          <w:p>
            <w:r>
              <w:rPr>
                <w:rFonts w:ascii="Noto Sans" w:hAnsi="Noto Sans" w:eastAsia="Noto Sans"/>
                <w:sz w:val="17"/>
              </w:rPr>
              <w:t>Conformance</w:t>
            </w:r>
          </w:p>
        </w:tc>
        <w:tc>
          <w:tcPr>
            <w:tcW w:type="dxa" w:w="4916"/>
          </w:tcPr>
          <w:p>
            <w:r>
              <w:rPr>
                <w:rFonts w:ascii="Noto Sans" w:hAnsi="Noto Sans" w:eastAsia="Noto Sans"/>
                <w:sz w:val="17"/>
              </w:rPr>
              <w:t>Scenari E2E Onboarding + security test Authorization (role/org/default-deny/SoD/policy bundle) costituiscono la suite di accettazione v1.1.</w:t>
            </w:r>
          </w:p>
        </w:tc>
      </w:tr>
      <w:tr>
        <w:trPr>
          <w:cantSplit w:val="true"/>
        </w:trPr>
        <w:tc>
          <w:tcPr>
            <w:tcW w:type="dxa" w:w="4916"/>
          </w:tcPr>
          <w:p>
            <w:r>
              <w:rPr>
                <w:rFonts w:ascii="Noto Sans" w:hAnsi="Noto Sans" w:eastAsia="Noto Sans"/>
                <w:sz w:val="17"/>
              </w:rPr>
              <w:t>Authorization contract</w:t>
            </w:r>
          </w:p>
        </w:tc>
        <w:tc>
          <w:tcPr>
            <w:tcW w:type="dxa" w:w="4916"/>
          </w:tcPr>
          <w:p>
            <w:r>
              <w:rPr>
                <w:rFonts w:ascii="Noto Sans" w:hAnsi="Noto Sans" w:eastAsia="Noto Sans"/>
                <w:sz w:val="17"/>
              </w:rPr>
              <w:t>OUF — Authorization &amp; Access Control Specification v1.1 è riferimento normativo trasversale; /api/authz/v1 e AuthorizationPolicyBundle sono contratti separati co-locati.</w:t>
            </w:r>
          </w:p>
        </w:tc>
      </w:tr>
      <w:tr>
        <w:trPr>
          <w:cantSplit w:val="true"/>
        </w:trPr>
        <w:tc>
          <w:tcPr>
            <w:tcW w:type="dxa" w:w="4916"/>
          </w:tcPr>
          <w:p>
            <w:r>
              <w:rPr>
                <w:rFonts w:ascii="Noto Sans" w:hAnsi="Noto Sans" w:eastAsia="Noto Sans"/>
                <w:sz w:val="17"/>
              </w:rPr>
              <w:t>IAM central reuse</w:t>
            </w:r>
          </w:p>
        </w:tc>
        <w:tc>
          <w:tcPr>
            <w:tcW w:type="dxa" w:w="4916"/>
          </w:tcPr>
          <w:p>
            <w:r>
              <w:rPr>
                <w:rFonts w:ascii="Noto Sans" w:hAnsi="Noto Sans" w:eastAsia="Noto Sans"/>
                <w:sz w:val="17"/>
              </w:rPr>
              <w:t>EVO/Keycloak o IAM OIDC equivalente è system of record per identità, ruoli e struttura organizzativa; nessuna replica autoritativa OUF.</w:t>
            </w:r>
          </w:p>
        </w:tc>
      </w:tr>
    </w:tbl>
    <w:p>
      <w:r>
        <w:rPr>
          <w:rFonts w:ascii="Noto Sans" w:hAnsi="Noto Sans" w:eastAsia="Noto Sans"/>
        </w:rPr>
        <w:t>I bounded context Onboarding e Authorization restano separati anche se co-deployati; nessun aggiornamento introdotto dalla v1.3 trasforma il modulo in identity provider, runtime ETL o storage di Urban Object.</w:t>
      </w:r>
    </w:p>
    <w:p>
      <w:pPr>
        <w:pStyle w:val="Heading2"/>
      </w:pPr>
      <w:r>
        <w:rPr>
          <w:rFonts w:ascii="Noto Sans" w:hAnsi="Noto Sans" w:eastAsia="Noto Sans"/>
        </w:rPr>
        <w:t>89.1 Invarianti conservati dalla v1.1</w:t>
      </w:r>
    </w:p>
    <w:p>
      <w:r>
        <w:rPr>
          <w:rFonts w:ascii="Noto Sans" w:hAnsi="Noto Sans" w:eastAsia="Noto Sans"/>
        </w:rPr>
        <w:t>Qualsiasi modifica che sposti il system of record di identità/ruoli dentro OUF, introduca un deployable IAM/Authorization autonomo, renda il Gateway policy engine applicativo o modifichi incompatibilmente /api/authz/v1 richiede ADR e nuova baseline. Correzioni compatibili di mapping ruolo→capability, policy grant e organizational scope seguono versioning/publish del sottosistema Authorization senza cambiare il contratto Onboarding.</w:t>
      </w:r>
    </w:p>
    <w:p>
      <w:pPr>
        <w:pStyle w:val="Heading1"/>
      </w:pPr>
      <w:r>
        <w:rPr>
          <w:rFonts w:ascii="Noto Sans" w:hAnsi="Noto Sans" w:eastAsia="Noto Sans"/>
        </w:rPr>
        <w:t>90. Historical Contract Retention — allineamento Ingestion v1.1</w:t>
      </w:r>
    </w:p>
    <w:p>
      <w:pPr/>
      <w:r>
        <w:rPr>
          <w:rFonts w:ascii="Noto Sans" w:hAnsi="Noto Sans" w:eastAsia="Noto Sans"/>
        </w:rPr>
        <w:t>Il Source Onboarding &amp; Configuration è il system of record dei contratti di configurazione source-specific. La v1.3 rende esplicita la relazione tra versioning dell’Onboarding e riproducibilità del data plane: un artefatto già usato dal Runtime non può diventare illeggibile per effetto di una nuova attivazione.</w:t>
      </w:r>
    </w:p>
    <w:tbl>
      <w:tblPr>
        <w:tblStyle w:val="TableGrid"/>
        <w:tblW w:type="auto" w:w="0"/>
        <w:jc w:val="center"/>
        <w:tblLook w:firstColumn="1" w:firstRow="1" w:lastColumn="0" w:lastRow="0" w:noHBand="0" w:noVBand="1" w:val="04A0"/>
      </w:tblPr>
      <w:tblGrid>
        <w:gridCol w:w="3277"/>
        <w:gridCol w:w="3277"/>
        <w:gridCol w:w="3277"/>
      </w:tblGrid>
      <w:tr>
        <w:trPr>
          <w:cantSplit w:val="true"/>
        </w:trPr>
        <w:tc>
          <w:tcPr>
            <w:tcW w:type="dxa" w:w="3277"/>
            <w:shd w:fill="0B4F6C"/>
            <w:vAlign w:val="center"/>
          </w:tcPr>
          <w:p>
            <w:r>
              <w:rPr>
                <w:rFonts w:ascii="Noto Sans" w:hAnsi="Noto Sans" w:eastAsia="Noto Sans"/>
                <w:b/>
                <w:color w:val="FFFFFF"/>
                <w:sz w:val="17"/>
              </w:rPr>
              <w:t>ID</w:t>
            </w:r>
          </w:p>
        </w:tc>
        <w:tc>
          <w:tcPr>
            <w:tcW w:type="dxa" w:w="3277"/>
            <w:shd w:fill="0B4F6C"/>
            <w:vAlign w:val="center"/>
          </w:tcPr>
          <w:p>
            <w:r>
              <w:rPr>
                <w:rFonts w:ascii="Noto Sans" w:hAnsi="Noto Sans" w:eastAsia="Noto Sans"/>
                <w:b/>
                <w:color w:val="FFFFFF"/>
                <w:sz w:val="17"/>
              </w:rPr>
              <w:t>Regola normativa</w:t>
            </w:r>
          </w:p>
        </w:tc>
        <w:tc>
          <w:tcPr>
            <w:tcW w:type="dxa" w:w="3277"/>
            <w:shd w:fill="0B4F6C"/>
            <w:vAlign w:val="center"/>
          </w:tcPr>
          <w:p>
            <w:r>
              <w:rPr>
                <w:rFonts w:ascii="Noto Sans" w:hAnsi="Noto Sans" w:eastAsia="Noto Sans"/>
                <w:b/>
                <w:color w:val="FFFFFF"/>
                <w:sz w:val="17"/>
              </w:rPr>
              <w:t>Comportamento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ONB-HIST-01</w:t>
            </w:r>
          </w:p>
        </w:tc>
        <w:tc>
          <w:tcPr>
            <w:tcW w:type="dxa" w:w="3277"/>
            <w:vAlign w:val="top"/>
            <w:tcMar>
              <w:top w:w="80" w:type="dxa"/>
              <w:start w:w="100" w:type="dxa"/>
              <w:bottom w:w="80" w:type="dxa"/>
              <w:end w:w="100" w:type="dxa"/>
            </w:tcMar>
          </w:tcPr>
          <w:p>
            <w:r>
              <w:rPr>
                <w:rFonts w:ascii="Noto Sans" w:hAnsi="Noto Sans" w:eastAsia="Noto Sans"/>
                <w:color w:val="000000"/>
                <w:sz w:val="17"/>
              </w:rPr>
              <w:t>Historical contracts non distruttivi</w:t>
            </w:r>
          </w:p>
        </w:tc>
        <w:tc>
          <w:tcPr>
            <w:tcW w:type="dxa" w:w="3277"/>
            <w:vAlign w:val="top"/>
            <w:tcMar>
              <w:top w:w="80" w:type="dxa"/>
              <w:start w:w="100" w:type="dxa"/>
              <w:bottom w:w="80" w:type="dxa"/>
              <w:end w:w="100" w:type="dxa"/>
            </w:tcMar>
          </w:tcPr>
          <w:p>
            <w:r>
              <w:rPr>
                <w:rFonts w:ascii="Noto Sans" w:hAnsi="Noto Sans" w:eastAsia="Noto Sans"/>
                <w:color w:val="000000"/>
                <w:sz w:val="17"/>
              </w:rPr>
              <w:t>OnboardingVersion, SourceSchema, ExtractionProfile, Semantic/Relationship Mapping e PublishedConfigurationBundle referenziati da IngestionRun/dati/lineage non vengono sovrascritti o eliminati durante la retention applicabile.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ONB-HIST-02</w:t>
            </w:r>
          </w:p>
        </w:tc>
        <w:tc>
          <w:tcPr>
            <w:tcW w:type="dxa" w:w="3277"/>
            <w:vAlign w:val="top"/>
            <w:tcMar>
              <w:top w:w="80" w:type="dxa"/>
              <w:start w:w="100" w:type="dxa"/>
              <w:bottom w:w="80" w:type="dxa"/>
              <w:end w:w="100" w:type="dxa"/>
            </w:tcMar>
          </w:tcPr>
          <w:p>
            <w:r>
              <w:rPr>
                <w:rFonts w:ascii="Noto Sans" w:hAnsi="Noto Sans" w:eastAsia="Noto Sans"/>
                <w:color w:val="000000"/>
                <w:sz w:val="17"/>
              </w:rPr>
              <w:t>SUPERSEDED resta risolvibile</w:t>
            </w:r>
          </w:p>
        </w:tc>
        <w:tc>
          <w:tcPr>
            <w:tcW w:type="dxa" w:w="3277"/>
            <w:vAlign w:val="top"/>
            <w:tcMar>
              <w:top w:w="80" w:type="dxa"/>
              <w:start w:w="100" w:type="dxa"/>
              <w:bottom w:w="80" w:type="dxa"/>
              <w:end w:w="100" w:type="dxa"/>
            </w:tcMar>
          </w:tcPr>
          <w:p>
            <w:r>
              <w:rPr>
                <w:rFonts w:ascii="Noto Sans" w:hAnsi="Noto Sans" w:eastAsia="Noto Sans"/>
                <w:color w:val="000000"/>
                <w:sz w:val="17"/>
              </w:rPr>
              <w:t>Il puntatore ACTIVE cambia, ma bundle e dipendenze precedenti restano recuperabili per ID/version/checksum.</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ONB-HIST-03</w:t>
            </w:r>
          </w:p>
        </w:tc>
        <w:tc>
          <w:tcPr>
            <w:tcW w:type="dxa" w:w="3277"/>
            <w:vAlign w:val="top"/>
            <w:tcMar>
              <w:top w:w="80" w:type="dxa"/>
              <w:start w:w="100" w:type="dxa"/>
              <w:bottom w:w="80" w:type="dxa"/>
              <w:end w:w="100" w:type="dxa"/>
            </w:tcMar>
          </w:tcPr>
          <w:p>
            <w:r>
              <w:rPr>
                <w:rFonts w:ascii="Noto Sans" w:hAnsi="Noto Sans" w:eastAsia="Noto Sans"/>
                <w:color w:val="000000"/>
                <w:sz w:val="17"/>
              </w:rPr>
              <w:t>Retention reference-driven</w:t>
            </w:r>
          </w:p>
        </w:tc>
        <w:tc>
          <w:tcPr>
            <w:tcW w:type="dxa" w:w="3277"/>
            <w:vAlign w:val="top"/>
            <w:tcMar>
              <w:top w:w="80" w:type="dxa"/>
              <w:start w:w="100" w:type="dxa"/>
              <w:bottom w:w="80" w:type="dxa"/>
              <w:end w:w="100" w:type="dxa"/>
            </w:tcMar>
          </w:tcPr>
          <w:p>
            <w:r>
              <w:rPr>
                <w:rFonts w:ascii="Noto Sans" w:hAnsi="Noto Sans" w:eastAsia="Noto Sans"/>
                <w:color w:val="000000"/>
                <w:sz w:val="17"/>
              </w:rPr>
              <w:t>La cancellazione fisica è ammessa solo quando nessun dato, lineage, replay policy, audit o legal hold referenzia più l’artefatto.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ONB-HIST-04</w:t>
            </w:r>
          </w:p>
        </w:tc>
        <w:tc>
          <w:tcPr>
            <w:tcW w:type="dxa" w:w="3277"/>
            <w:vAlign w:val="top"/>
            <w:tcMar>
              <w:top w:w="80" w:type="dxa"/>
              <w:start w:w="100" w:type="dxa"/>
              <w:bottom w:w="80" w:type="dxa"/>
              <w:end w:w="100" w:type="dxa"/>
            </w:tcMar>
          </w:tcPr>
          <w:p>
            <w:r>
              <w:rPr>
                <w:rFonts w:ascii="Noto Sans" w:hAnsi="Noto Sans" w:eastAsia="Noto Sans"/>
                <w:color w:val="000000"/>
                <w:sz w:val="17"/>
              </w:rPr>
              <w:t>No retroactive reinterpretation</w:t>
            </w:r>
          </w:p>
        </w:tc>
        <w:tc>
          <w:tcPr>
            <w:tcW w:type="dxa" w:w="3277"/>
            <w:vAlign w:val="top"/>
            <w:tcMar>
              <w:top w:w="80" w:type="dxa"/>
              <w:start w:w="100" w:type="dxa"/>
              <w:bottom w:w="80" w:type="dxa"/>
              <w:end w:w="100" w:type="dxa"/>
            </w:tcMar>
          </w:tcPr>
          <w:p>
            <w:r>
              <w:rPr>
                <w:rFonts w:ascii="Noto Sans" w:hAnsi="Noto Sans" w:eastAsia="Noto Sans"/>
                <w:color w:val="000000"/>
                <w:sz w:val="17"/>
              </w:rPr>
              <w:t>Una nuova baseline non modifica semanticamente né tecnicamente run già concluse; un eventuale reprocessing genera nuova evidence.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ONB-HIST-05</w:t>
            </w:r>
          </w:p>
        </w:tc>
        <w:tc>
          <w:tcPr>
            <w:tcW w:type="dxa" w:w="3277"/>
            <w:vAlign w:val="top"/>
            <w:tcMar>
              <w:top w:w="80" w:type="dxa"/>
              <w:start w:w="100" w:type="dxa"/>
              <w:bottom w:w="80" w:type="dxa"/>
              <w:end w:w="100" w:type="dxa"/>
            </w:tcMar>
          </w:tcPr>
          <w:p>
            <w:r>
              <w:rPr>
                <w:rFonts w:ascii="Noto Sans" w:hAnsi="Noto Sans" w:eastAsia="Noto Sans"/>
                <w:color w:val="000000"/>
                <w:sz w:val="17"/>
              </w:rPr>
              <w:t>Dependency closure</w:t>
            </w:r>
          </w:p>
        </w:tc>
        <w:tc>
          <w:tcPr>
            <w:tcW w:type="dxa" w:w="3277"/>
            <w:vAlign w:val="top"/>
            <w:tcMar>
              <w:top w:w="80" w:type="dxa"/>
              <w:start w:w="100" w:type="dxa"/>
              <w:bottom w:w="80" w:type="dxa"/>
              <w:end w:w="100" w:type="dxa"/>
            </w:tcMar>
          </w:tcPr>
          <w:p>
            <w:r>
              <w:rPr>
                <w:rFonts w:ascii="Noto Sans" w:hAnsi="Noto Sans" w:eastAsia="Noto Sans"/>
                <w:color w:val="000000"/>
                <w:sz w:val="17"/>
              </w:rPr>
              <w:t>La risolvibilità storica include le versioni dipendenti: source schema, binding/profile, mapping e semantic publication references richieste dal bundle.</w:t>
            </w:r>
          </w:p>
        </w:tc>
      </w:tr>
    </w:tbl>
    <w:p>
      <w:pPr>
        <w:pStyle w:val="OUFCode"/>
        <w:shd w:fill="F2F3F5"/>
        <w:pBdr>
          <w:left w:val="single" w:sz="12" w:space="6" w:color="0B4F6C"/>
        </w:pBdr>
      </w:pPr>
      <w:r>
        <w:rPr>
          <w:rFonts w:ascii="Liberation Mono" w:hAnsi="Liberation Mono" w:eastAsia="Liberation Mono"/>
          <w:sz w:val="17"/>
        </w:rPr>
        <w:t>IngestionRun</w:t>
        <w:br/>
        <w:t xml:space="preserve">  └── publishedConfigurationBundleId/version</w:t>
        <w:br/>
        <w:t xml:space="preserve">        ├── onboardingVersionId</w:t>
        <w:br/>
        <w:t xml:space="preserve">        ├── sourceSchemaId/version</w:t>
        <w:br/>
        <w:t xml:space="preserve">        ├── extractionProfileId/version</w:t>
        <w:br/>
        <w:t xml:space="preserve">        ├── semanticMappingId/version</w:t>
        <w:br/>
        <w:t xml:space="preserve">        └── relationshipMappingRefs/version</w:t>
        <w:br/>
        <w:br/>
        <w:t>Nuovo ACTIVE != cancellazione della baseline precedente</w:t>
      </w:r>
    </w:p>
    <w:p>
      <w:pPr>
        <w:pStyle w:val="Heading1"/>
      </w:pPr>
      <w:r>
        <w:rPr>
          <w:rFonts w:ascii="Noto Sans" w:hAnsi="Noto Sans" w:eastAsia="Noto Sans"/>
        </w:rPr>
        <w:t>91. Schema Surveillance e re-onboarding governato</w:t>
      </w:r>
    </w:p>
    <w:p>
      <w:pPr/>
      <w:r>
        <w:rPr>
          <w:rFonts w:ascii="Noto Sans" w:hAnsi="Noto Sans" w:eastAsia="Noto Sans"/>
        </w:rPr>
        <w:t>La discovery tecnica dell’Onboarding fotografa lo schema sorgente durante l’onboarding; il Runtime v1.1 introduce inoltre Schema Surveillance durante l’esercizio. La v1.3 definisce il contratto di ritorno dal data plane al control plane quando viene osservata una variazione. L’Onboarding non modifica automaticamente il contratto ACTIVE: registra evidence, confronta la variazione e, quando necessario, crea o propone una nuova OnboardingVersion DRAFT.</w:t>
      </w:r>
    </w:p>
    <w:tbl>
      <w:tblPr>
        <w:tblStyle w:val="TableGrid"/>
        <w:tblW w:type="auto" w:w="0"/>
        <w:jc w:val="center"/>
        <w:tblLook w:firstColumn="1" w:firstRow="1" w:lastColumn="0" w:lastRow="0" w:noHBand="0" w:noVBand="1" w:val="04A0"/>
      </w:tblPr>
      <w:tblGrid>
        <w:gridCol w:w="3277"/>
        <w:gridCol w:w="3277"/>
        <w:gridCol w:w="3277"/>
      </w:tblGrid>
      <w:tr>
        <w:trPr>
          <w:cantSplit w:val="true"/>
        </w:trPr>
        <w:tc>
          <w:tcPr>
            <w:tcW w:type="dxa" w:w="3277"/>
            <w:shd w:fill="0B4F6C"/>
            <w:vAlign w:val="center"/>
          </w:tcPr>
          <w:p>
            <w:r>
              <w:rPr>
                <w:rFonts w:ascii="Noto Sans" w:hAnsi="Noto Sans" w:eastAsia="Noto Sans"/>
                <w:b/>
                <w:color w:val="FFFFFF"/>
                <w:sz w:val="17"/>
              </w:rPr>
              <w:t>Variazione osservata</w:t>
            </w:r>
          </w:p>
        </w:tc>
        <w:tc>
          <w:tcPr>
            <w:tcW w:type="dxa" w:w="3277"/>
            <w:shd w:fill="0B4F6C"/>
            <w:vAlign w:val="center"/>
          </w:tcPr>
          <w:p>
            <w:r>
              <w:rPr>
                <w:rFonts w:ascii="Noto Sans" w:hAnsi="Noto Sans" w:eastAsia="Noto Sans"/>
                <w:b/>
                <w:color w:val="FFFFFF"/>
                <w:sz w:val="17"/>
              </w:rPr>
              <w:t>Esito Onboarding</w:t>
            </w:r>
          </w:p>
        </w:tc>
        <w:tc>
          <w:tcPr>
            <w:tcW w:type="dxa" w:w="3277"/>
            <w:shd w:fill="0B4F6C"/>
            <w:vAlign w:val="center"/>
          </w:tcPr>
          <w:p>
            <w:r>
              <w:rPr>
                <w:rFonts w:ascii="Noto Sans" w:hAnsi="Noto Sans" w:eastAsia="Noto Sans"/>
                <w:b/>
                <w:color w:val="FFFFFF"/>
                <w:sz w:val="17"/>
              </w:rPr>
              <w:t>Azione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Campo nuovo non acquisito</w:t>
            </w:r>
          </w:p>
        </w:tc>
        <w:tc>
          <w:tcPr>
            <w:tcW w:type="dxa" w:w="3277"/>
            <w:vAlign w:val="top"/>
            <w:tcMar>
              <w:top w:w="80" w:type="dxa"/>
              <w:start w:w="100" w:type="dxa"/>
              <w:bottom w:w="80" w:type="dxa"/>
              <w:end w:w="100" w:type="dxa"/>
            </w:tcMar>
          </w:tcPr>
          <w:p>
            <w:r>
              <w:rPr>
                <w:rFonts w:ascii="Noto Sans" w:hAnsi="Noto Sans" w:eastAsia="Noto Sans"/>
                <w:color w:val="000000"/>
                <w:sz w:val="17"/>
              </w:rPr>
              <w:t>NON_BREAKING / INFO</w:t>
            </w:r>
          </w:p>
        </w:tc>
        <w:tc>
          <w:tcPr>
            <w:tcW w:type="dxa" w:w="3277"/>
            <w:vAlign w:val="top"/>
            <w:tcMar>
              <w:top w:w="80" w:type="dxa"/>
              <w:start w:w="100" w:type="dxa"/>
              <w:bottom w:w="80" w:type="dxa"/>
              <w:end w:w="100" w:type="dxa"/>
            </w:tcMar>
          </w:tcPr>
          <w:p>
            <w:r>
              <w:rPr>
                <w:rFonts w:ascii="Noto Sans" w:hAnsi="Noto Sans" w:eastAsia="Noto Sans"/>
                <w:color w:val="000000"/>
                <w:sz w:val="17"/>
              </w:rPr>
              <w:t>Registra notice; può proporre una review per includere il nuovo campo. ACTIVE invariato.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Campo nuovo potenzialmente rilevante</w:t>
            </w:r>
          </w:p>
        </w:tc>
        <w:tc>
          <w:tcPr>
            <w:tcW w:type="dxa" w:w="3277"/>
            <w:vAlign w:val="top"/>
            <w:tcMar>
              <w:top w:w="80" w:type="dxa"/>
              <w:start w:w="100" w:type="dxa"/>
              <w:bottom w:w="80" w:type="dxa"/>
              <w:end w:w="100" w:type="dxa"/>
            </w:tcMar>
          </w:tcPr>
          <w:p>
            <w:r>
              <w:rPr>
                <w:rFonts w:ascii="Noto Sans" w:hAnsi="Noto Sans" w:eastAsia="Noto Sans"/>
                <w:color w:val="000000"/>
                <w:sz w:val="17"/>
              </w:rPr>
              <w:t>REVIEW_RECOMMENDED</w:t>
            </w:r>
          </w:p>
        </w:tc>
        <w:tc>
          <w:tcPr>
            <w:tcW w:type="dxa" w:w="3277"/>
            <w:vAlign w:val="top"/>
            <w:tcMar>
              <w:top w:w="80" w:type="dxa"/>
              <w:start w:w="100" w:type="dxa"/>
              <w:bottom w:w="80" w:type="dxa"/>
              <w:end w:w="100" w:type="dxa"/>
            </w:tcMar>
          </w:tcPr>
          <w:p>
            <w:r>
              <w:rPr>
                <w:rFonts w:ascii="Noto Sans" w:hAnsi="Noto Sans" w:eastAsia="Noto Sans"/>
                <w:color w:val="000000"/>
                <w:sz w:val="17"/>
              </w:rPr>
              <w:t>Apre task/review; l’operatore può clonare la versione ACTIVE in nuova DRAFT.</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Campo acquisito rimosso/rename</w:t>
            </w:r>
          </w:p>
        </w:tc>
        <w:tc>
          <w:tcPr>
            <w:tcW w:type="dxa" w:w="3277"/>
            <w:vAlign w:val="top"/>
            <w:tcMar>
              <w:top w:w="80" w:type="dxa"/>
              <w:start w:w="100" w:type="dxa"/>
              <w:bottom w:w="80" w:type="dxa"/>
              <w:end w:w="100" w:type="dxa"/>
            </w:tcMar>
          </w:tcPr>
          <w:p>
            <w:r>
              <w:rPr>
                <w:rFonts w:ascii="Noto Sans" w:hAnsi="Noto Sans" w:eastAsia="Noto Sans"/>
                <w:color w:val="000000"/>
                <w:sz w:val="17"/>
              </w:rPr>
              <w:t>BREAKING</w:t>
            </w:r>
          </w:p>
        </w:tc>
        <w:tc>
          <w:tcPr>
            <w:tcW w:type="dxa" w:w="3277"/>
            <w:vAlign w:val="top"/>
            <w:tcMar>
              <w:top w:w="80" w:type="dxa"/>
              <w:start w:w="100" w:type="dxa"/>
              <w:bottom w:w="80" w:type="dxa"/>
              <w:end w:w="100" w:type="dxa"/>
            </w:tcMar>
          </w:tcPr>
          <w:p>
            <w:r>
              <w:rPr>
                <w:rFonts w:ascii="Noto Sans" w:hAnsi="Noto Sans" w:eastAsia="Noto Sans"/>
                <w:color w:val="000000"/>
                <w:sz w:val="17"/>
              </w:rPr>
              <w:t>RE_ONBOARDING_REQUIRED; nuova DRAFT con SourceSchemaVersion aggiornata.</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Datatype/cardinalità incompatibile</w:t>
            </w:r>
          </w:p>
        </w:tc>
        <w:tc>
          <w:tcPr>
            <w:tcW w:type="dxa" w:w="3277"/>
            <w:vAlign w:val="top"/>
            <w:tcMar>
              <w:top w:w="80" w:type="dxa"/>
              <w:start w:w="100" w:type="dxa"/>
              <w:bottom w:w="80" w:type="dxa"/>
              <w:end w:w="100" w:type="dxa"/>
            </w:tcMar>
          </w:tcPr>
          <w:p>
            <w:r>
              <w:rPr>
                <w:rFonts w:ascii="Noto Sans" w:hAnsi="Noto Sans" w:eastAsia="Noto Sans"/>
                <w:color w:val="000000"/>
                <w:sz w:val="17"/>
              </w:rPr>
              <w:t>BREAKING</w:t>
            </w:r>
          </w:p>
        </w:tc>
        <w:tc>
          <w:tcPr>
            <w:tcW w:type="dxa" w:w="3277"/>
            <w:vAlign w:val="top"/>
            <w:tcMar>
              <w:top w:w="80" w:type="dxa"/>
              <w:start w:w="100" w:type="dxa"/>
              <w:bottom w:w="80" w:type="dxa"/>
              <w:end w:w="100" w:type="dxa"/>
            </w:tcMar>
          </w:tcPr>
          <w:p>
            <w:r>
              <w:rPr>
                <w:rFonts w:ascii="Noto Sans" w:hAnsi="Noto Sans" w:eastAsia="Noto Sans"/>
                <w:color w:val="000000"/>
                <w:sz w:val="17"/>
              </w:rPr>
              <w:t>Nuova DRAFT e nuova validazione mapping/profile; nessun auto-adapt.</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Nuovo valore code list</w:t>
            </w:r>
          </w:p>
        </w:tc>
        <w:tc>
          <w:tcPr>
            <w:tcW w:type="dxa" w:w="3277"/>
            <w:vAlign w:val="top"/>
            <w:tcMar>
              <w:top w:w="80" w:type="dxa"/>
              <w:start w:w="100" w:type="dxa"/>
              <w:bottom w:w="80" w:type="dxa"/>
              <w:end w:w="100" w:type="dxa"/>
            </w:tcMar>
          </w:tcPr>
          <w:p>
            <w:r>
              <w:rPr>
                <w:rFonts w:ascii="Noto Sans" w:hAnsi="Noto Sans" w:eastAsia="Noto Sans"/>
                <w:color w:val="000000"/>
                <w:sz w:val="17"/>
              </w:rPr>
              <w:t>POTENTIALLY_BREAKING</w:t>
            </w:r>
          </w:p>
        </w:tc>
        <w:tc>
          <w:tcPr>
            <w:tcW w:type="dxa" w:w="3277"/>
            <w:vAlign w:val="top"/>
            <w:tcMar>
              <w:top w:w="80" w:type="dxa"/>
              <w:start w:w="100" w:type="dxa"/>
              <w:bottom w:w="80" w:type="dxa"/>
              <w:end w:w="100" w:type="dxa"/>
            </w:tcMar>
          </w:tcPr>
          <w:p>
            <w:r>
              <w:rPr>
                <w:rFonts w:ascii="Noto Sans" w:hAnsi="Noto Sans" w:eastAsia="Noto Sans"/>
                <w:color w:val="000000"/>
                <w:sz w:val="17"/>
              </w:rPr>
              <w:t>Review del vocabulary mapping; il mapping storico resta invariato.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Versione schema cambia ma projection resta compatibile</w:t>
            </w:r>
          </w:p>
        </w:tc>
        <w:tc>
          <w:tcPr>
            <w:tcW w:type="dxa" w:w="3277"/>
            <w:vAlign w:val="top"/>
            <w:tcMar>
              <w:top w:w="80" w:type="dxa"/>
              <w:start w:w="100" w:type="dxa"/>
              <w:bottom w:w="80" w:type="dxa"/>
              <w:end w:w="100" w:type="dxa"/>
            </w:tcMar>
          </w:tcPr>
          <w:p>
            <w:r>
              <w:rPr>
                <w:rFonts w:ascii="Noto Sans" w:hAnsi="Noto Sans" w:eastAsia="Noto Sans"/>
                <w:color w:val="000000"/>
                <w:sz w:val="17"/>
              </w:rPr>
              <w:t>COMPATIBLE_CHANGE</w:t>
            </w:r>
          </w:p>
        </w:tc>
        <w:tc>
          <w:tcPr>
            <w:tcW w:type="dxa" w:w="3277"/>
            <w:vAlign w:val="top"/>
            <w:tcMar>
              <w:top w:w="80" w:type="dxa"/>
              <w:start w:w="100" w:type="dxa"/>
              <w:bottom w:w="80" w:type="dxa"/>
              <w:end w:w="100" w:type="dxa"/>
            </w:tcMar>
          </w:tcPr>
          <w:p>
            <w:r>
              <w:rPr>
                <w:rFonts w:ascii="Noto Sans" w:hAnsi="Noto Sans" w:eastAsia="Noto Sans"/>
                <w:color w:val="000000"/>
                <w:sz w:val="17"/>
              </w:rPr>
              <w:t>Audit/notice; review non bloccante secondo policy.</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Payload non conforme allo schema dichiarato</w:t>
            </w:r>
          </w:p>
        </w:tc>
        <w:tc>
          <w:tcPr>
            <w:tcW w:type="dxa" w:w="3277"/>
            <w:vAlign w:val="top"/>
            <w:tcMar>
              <w:top w:w="80" w:type="dxa"/>
              <w:start w:w="100" w:type="dxa"/>
              <w:bottom w:w="80" w:type="dxa"/>
              <w:end w:w="100" w:type="dxa"/>
            </w:tcMar>
          </w:tcPr>
          <w:p>
            <w:r>
              <w:rPr>
                <w:rFonts w:ascii="Noto Sans" w:hAnsi="Noto Sans" w:eastAsia="Noto Sans"/>
                <w:color w:val="000000"/>
                <w:sz w:val="17"/>
              </w:rPr>
              <w:t>DATA_CONTRACT_VIOLATION</w:t>
            </w:r>
          </w:p>
        </w:tc>
        <w:tc>
          <w:tcPr>
            <w:tcW w:type="dxa" w:w="3277"/>
            <w:vAlign w:val="top"/>
            <w:tcMar>
              <w:top w:w="80" w:type="dxa"/>
              <w:start w:w="100" w:type="dxa"/>
              <w:bottom w:w="80" w:type="dxa"/>
              <w:end w:w="100" w:type="dxa"/>
            </w:tcMar>
          </w:tcPr>
          <w:p>
            <w:r>
              <w:rPr>
                <w:rFonts w:ascii="Noto Sans" w:hAnsi="Noto Sans" w:eastAsia="Noto Sans"/>
                <w:color w:val="000000"/>
                <w:sz w:val="17"/>
              </w:rPr>
              <w:t>Issue verso source owner; possibile re-onboarding se sistemico.</w:t>
            </w:r>
          </w:p>
        </w:tc>
      </w:tr>
    </w:tbl>
    <w:p>
      <w:pPr>
        <w:pStyle w:val="Heading2"/>
      </w:pPr>
      <w:r>
        <w:rPr>
          <w:rFonts w:ascii="Noto Sans" w:hAnsi="Noto Sans" w:eastAsia="Noto Sans"/>
        </w:rPr>
        <w:t>91.1 Contratto SchemaSurveillanceNotice v1</w:t>
      </w:r>
    </w:p>
    <w:p>
      <w:pPr>
        <w:pStyle w:val="OUFCode"/>
        <w:shd w:fill="F2F3F5"/>
        <w:pBdr>
          <w:left w:val="single" w:sz="12" w:space="6" w:color="0B4F6C"/>
        </w:pBdr>
      </w:pPr>
      <w:r>
        <w:rPr>
          <w:rFonts w:ascii="Liberation Mono" w:hAnsi="Liberation Mono" w:eastAsia="Liberation Mono"/>
          <w:sz w:val="17"/>
        </w:rPr>
        <w:t>{</w:t>
        <w:br/>
        <w:t xml:space="preserve">  "noticeId": "ssn-2026-00042",</w:t>
        <w:br/>
        <w:t xml:space="preserve">  "sourceId": "suo-prod",</w:t>
        <w:br/>
        <w:t xml:space="preserve">  "typeCode": "DEHOR",</w:t>
        <w:br/>
        <w:t xml:space="preserve">  "activeSchemaRef": "suo.dehor@3.2",</w:t>
        <w:br/>
        <w:t xml:space="preserve">  "observedSchemaRef": "suo.dehor@4.0",</w:t>
        <w:br/>
        <w:t xml:space="preserve">  "classification": "BREAKING",</w:t>
        <w:br/>
        <w:t xml:space="preserve">  "changes": [</w:t>
        <w:br/>
        <w:t xml:space="preserve">    {"path":"codice_via","change":"REMOVED"}</w:t>
        <w:br/>
        <w:t xml:space="preserve">  ],</w:t>
        <w:br/>
        <w:t xml:space="preserve">  "evidenceRef": "datalake://.../schema-observation.json",</w:t>
        <w:br/>
        <w:t xml:space="preserve">  "recommendedAction": "RE_ONBOARDING_REQUIRED"</w:t>
        <w:br/>
        <w:t>}</w:t>
      </w:r>
    </w:p>
    <w:p>
      <w:pPr>
        <w:pStyle w:val="Heading2"/>
      </w:pPr>
      <w:r>
        <w:rPr>
          <w:rFonts w:ascii="Noto Sans" w:hAnsi="Noto Sans" w:eastAsia="Noto Sans"/>
        </w:rPr>
        <w:t>91.2 Capability di review e ritorno dal chatbot</w:t>
      </w:r>
    </w:p>
    <w:tbl>
      <w:tblPr>
        <w:tblStyle w:val="TableGrid"/>
        <w:tblW w:type="auto" w:w="0"/>
        <w:jc w:val="center"/>
        <w:tblLook w:firstColumn="1" w:firstRow="1" w:lastColumn="0" w:lastRow="0" w:noHBand="0" w:noVBand="1" w:val="04A0"/>
      </w:tblPr>
      <w:tblGrid>
        <w:gridCol w:w="3277"/>
        <w:gridCol w:w="3277"/>
        <w:gridCol w:w="3277"/>
      </w:tblGrid>
      <w:tr>
        <w:trPr>
          <w:cantSplit w:val="true"/>
        </w:trPr>
        <w:tc>
          <w:tcPr>
            <w:tcW w:type="dxa" w:w="3277"/>
            <w:shd w:fill="0B4F6C"/>
            <w:vAlign w:val="center"/>
          </w:tcPr>
          <w:p>
            <w:r>
              <w:rPr>
                <w:rFonts w:ascii="Noto Sans" w:hAnsi="Noto Sans" w:eastAsia="Noto Sans"/>
                <w:b/>
                <w:color w:val="FFFFFF"/>
                <w:sz w:val="17"/>
              </w:rPr>
              <w:t>Capability</w:t>
            </w:r>
          </w:p>
        </w:tc>
        <w:tc>
          <w:tcPr>
            <w:tcW w:type="dxa" w:w="3277"/>
            <w:shd w:fill="0B4F6C"/>
            <w:vAlign w:val="center"/>
          </w:tcPr>
          <w:p>
            <w:r>
              <w:rPr>
                <w:rFonts w:ascii="Noto Sans" w:hAnsi="Noto Sans" w:eastAsia="Noto Sans"/>
                <w:b/>
                <w:color w:val="FFFFFF"/>
                <w:sz w:val="17"/>
              </w:rPr>
              <w:t>Uso</w:t>
            </w:r>
          </w:p>
        </w:tc>
        <w:tc>
          <w:tcPr>
            <w:tcW w:type="dxa" w:w="3277"/>
            <w:shd w:fill="0B4F6C"/>
            <w:vAlign w:val="center"/>
          </w:tcPr>
          <w:p>
            <w:r>
              <w:rPr>
                <w:rFonts w:ascii="Noto Sans" w:hAnsi="Noto Sans" w:eastAsia="Noto Sans"/>
                <w:b/>
                <w:color w:val="FFFFFF"/>
                <w:sz w:val="17"/>
              </w:rPr>
              <w:t>Vincolo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ouf.onboarding.schema-surveillance.read</w:t>
            </w:r>
          </w:p>
        </w:tc>
        <w:tc>
          <w:tcPr>
            <w:tcW w:type="dxa" w:w="3277"/>
            <w:vAlign w:val="top"/>
            <w:tcMar>
              <w:top w:w="80" w:type="dxa"/>
              <w:start w:w="100" w:type="dxa"/>
              <w:bottom w:w="80" w:type="dxa"/>
              <w:end w:w="100" w:type="dxa"/>
            </w:tcMar>
          </w:tcPr>
          <w:p>
            <w:r>
              <w:rPr>
                <w:rFonts w:ascii="Noto Sans" w:hAnsi="Noto Sans" w:eastAsia="Noto Sans"/>
                <w:color w:val="000000"/>
                <w:sz w:val="17"/>
              </w:rPr>
              <w:t>Legge notice/drift e diff rispetto allo schema ACTIVE.</w:t>
            </w:r>
          </w:p>
        </w:tc>
        <w:tc>
          <w:tcPr>
            <w:tcW w:type="dxa" w:w="3277"/>
            <w:vAlign w:val="top"/>
            <w:tcMar>
              <w:top w:w="80" w:type="dxa"/>
              <w:start w:w="100" w:type="dxa"/>
              <w:bottom w:w="80" w:type="dxa"/>
              <w:end w:w="100" w:type="dxa"/>
            </w:tcMar>
          </w:tcPr>
          <w:p>
            <w:r>
              <w:rPr>
                <w:rFonts w:ascii="Noto Sans" w:hAnsi="Noto Sans" w:eastAsia="Noto Sans"/>
                <w:color w:val="000000"/>
                <w:sz w:val="17"/>
              </w:rPr>
              <w:t>Read scope; evidence redacted secondo policy.</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ouf.onboarding.schema-review.create</w:t>
            </w:r>
          </w:p>
        </w:tc>
        <w:tc>
          <w:tcPr>
            <w:tcW w:type="dxa" w:w="3277"/>
            <w:vAlign w:val="top"/>
            <w:tcMar>
              <w:top w:w="80" w:type="dxa"/>
              <w:start w:w="100" w:type="dxa"/>
              <w:bottom w:w="80" w:type="dxa"/>
              <w:end w:w="100" w:type="dxa"/>
            </w:tcMar>
          </w:tcPr>
          <w:p>
            <w:r>
              <w:rPr>
                <w:rFonts w:ascii="Noto Sans" w:hAnsi="Noto Sans" w:eastAsia="Noto Sans"/>
                <w:color w:val="000000"/>
                <w:sz w:val="17"/>
              </w:rPr>
              <w:t>Crea una review o una nuova OnboardingVersion DRAFT a partire dall’ACTIVE.</w:t>
            </w:r>
          </w:p>
        </w:tc>
        <w:tc>
          <w:tcPr>
            <w:tcW w:type="dxa" w:w="3277"/>
            <w:vAlign w:val="top"/>
            <w:tcMar>
              <w:top w:w="80" w:type="dxa"/>
              <w:start w:w="100" w:type="dxa"/>
              <w:bottom w:w="80" w:type="dxa"/>
              <w:end w:w="100" w:type="dxa"/>
            </w:tcMar>
          </w:tcPr>
          <w:p>
            <w:r>
              <w:rPr>
                <w:rFonts w:ascii="Noto Sans" w:hAnsi="Noto Sans" w:eastAsia="Noto Sans"/>
                <w:color w:val="000000"/>
                <w:sz w:val="17"/>
              </w:rPr>
              <w:t>Non modifica ACTIVE; idempotency key obbligatoria.</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ouf.onboarding.schema-review.explain</w:t>
            </w:r>
          </w:p>
        </w:tc>
        <w:tc>
          <w:tcPr>
            <w:tcW w:type="dxa" w:w="3277"/>
            <w:vAlign w:val="top"/>
            <w:tcMar>
              <w:top w:w="80" w:type="dxa"/>
              <w:start w:w="100" w:type="dxa"/>
              <w:bottom w:w="80" w:type="dxa"/>
              <w:end w:w="100" w:type="dxa"/>
            </w:tcMar>
          </w:tcPr>
          <w:p>
            <w:r>
              <w:rPr>
                <w:rFonts w:ascii="Noto Sans" w:hAnsi="Noto Sans" w:eastAsia="Noto Sans"/>
                <w:color w:val="000000"/>
                <w:sz w:val="17"/>
              </w:rPr>
              <w:t>Espone diff e impatti a UI/MCP/AI Agent.</w:t>
            </w:r>
          </w:p>
        </w:tc>
        <w:tc>
          <w:tcPr>
            <w:tcW w:type="dxa" w:w="3277"/>
            <w:vAlign w:val="top"/>
            <w:tcMar>
              <w:top w:w="80" w:type="dxa"/>
              <w:start w:w="100" w:type="dxa"/>
              <w:bottom w:w="80" w:type="dxa"/>
              <w:end w:w="100" w:type="dxa"/>
            </w:tcMar>
          </w:tcPr>
          <w:p>
            <w:r>
              <w:rPr>
                <w:rFonts w:ascii="Noto Sans" w:hAnsi="Noto Sans" w:eastAsia="Noto Sans"/>
                <w:color w:val="000000"/>
                <w:sz w:val="17"/>
              </w:rPr>
              <w:t>Diagnostica/proposta; nessuna approvazione.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ouf.onboarding.schema-review.resolve</w:t>
            </w:r>
          </w:p>
        </w:tc>
        <w:tc>
          <w:tcPr>
            <w:tcW w:type="dxa" w:w="3277"/>
            <w:vAlign w:val="top"/>
            <w:tcMar>
              <w:top w:w="80" w:type="dxa"/>
              <w:start w:w="100" w:type="dxa"/>
              <w:bottom w:w="80" w:type="dxa"/>
              <w:end w:w="100" w:type="dxa"/>
            </w:tcMar>
          </w:tcPr>
          <w:p>
            <w:r>
              <w:rPr>
                <w:rFonts w:ascii="Noto Sans" w:hAnsi="Noto Sans" w:eastAsia="Noto Sans"/>
                <w:color w:val="000000"/>
                <w:sz w:val="17"/>
              </w:rPr>
              <w:t>Chiude notice dopo nuova baseline, source fix o decisione motivata.</w:t>
            </w:r>
          </w:p>
        </w:tc>
        <w:tc>
          <w:tcPr>
            <w:tcW w:type="dxa" w:w="3277"/>
            <w:vAlign w:val="top"/>
            <w:tcMar>
              <w:top w:w="80" w:type="dxa"/>
              <w:start w:w="100" w:type="dxa"/>
              <w:bottom w:w="80" w:type="dxa"/>
              <w:end w:w="100" w:type="dxa"/>
            </w:tcMar>
          </w:tcPr>
          <w:p>
            <w:r>
              <w:rPr>
                <w:rFonts w:ascii="Noto Sans" w:hAnsi="Noto Sans" w:eastAsia="Noto Sans"/>
                <w:color w:val="000000"/>
                <w:sz w:val="17"/>
              </w:rPr>
              <w:t>Actor autorizzato + reason + optimistic lock.</w:t>
            </w:r>
          </w:p>
        </w:tc>
      </w:tr>
    </w:tbl>
    <w:tbl>
      <w:tblPr>
        <w:tblStyle w:val="TableGrid"/>
        <w:tblW w:type="auto" w:w="0"/>
        <w:jc w:val="center"/>
        <w:tblLook w:firstColumn="1" w:firstRow="1" w:lastColumn="0" w:lastRow="0" w:noHBand="0" w:noVBand="1" w:val="04A0"/>
      </w:tblPr>
      <w:tblGrid>
        <w:gridCol w:w="9832"/>
      </w:tblGrid>
      <w:tr>
        <w:trPr>
          <w:cantSplit w:val="true"/>
        </w:trPr>
        <w:tc>
          <w:tcPr>
            <w:tcW w:type="dxa" w:w="9832"/>
            <w:shd w:fill="EAF4FA"/>
            <w:tcMar>
              <w:top w:w="120" w:type="dxa"/>
              <w:start w:w="140" w:type="dxa"/>
              <w:bottom w:w="120" w:type="dxa"/>
              <w:end w:w="140" w:type="dxa"/>
            </w:tcMar>
          </w:tcPr>
          <w:p>
            <w:r>
              <w:rPr>
                <w:rFonts w:ascii="Noto Sans" w:hAnsi="Noto Sans" w:eastAsia="Noto Sans"/>
                <w:color w:val="0B4F6C"/>
                <w:sz w:val="17"/>
              </w:rPr>
              <w:t>Regola: rilevare un drift non equivale ad approvare una nuova configurazione. L’AI può spiegare e proporre il re-onboarding; la pubblicazione della nuova baseline segue lo stesso workflow umano DRAFT → REVIEW → APPROVED → ACTIVE.</w:t>
            </w:r>
          </w:p>
        </w:tc>
      </w:tr>
    </w:tbl>
    <w:p>
      <w:pPr>
        <w:pStyle w:val="Heading1"/>
      </w:pPr>
      <w:r>
        <w:rPr>
          <w:rFonts w:ascii="Noto Sans" w:hAnsi="Noto Sans" w:eastAsia="Noto Sans"/>
        </w:rPr>
        <w:t>92. INTERNAL_MANAGED — file intake e onboarding di oggetti da XLSX/CSV</w:t>
      </w:r>
    </w:p>
    <w:p>
      <w:pPr/>
      <w:r>
        <w:rPr>
          <w:rFonts w:ascii="Noto Sans" w:hAnsi="Noto Sans" w:eastAsia="Noto Sans"/>
        </w:rPr>
        <w:t>OUF_SYSTEM / INTERNAL_MANAGED resta una sorgente reale governata, ma non richiede una Source API esterna. La v1.3 specifica il percorso per file strutturati caricati da un utente tramite UI/chatbot: il file viene acquisito come ManagedFileAsset in staging, profilato deterministicamente e trasformato in una proposta di SourceSchema/SourceType/SourceField. Solo dopo onboarding e approvazione il Runtime può ingerire il file.</w:t>
      </w:r>
    </w:p>
    <w:p>
      <w:pPr>
        <w:pStyle w:val="OUFCode"/>
        <w:shd w:fill="F2F3F5"/>
        <w:pBdr>
          <w:left w:val="single" w:sz="12" w:space="6" w:color="0B4F6C"/>
        </w:pBdr>
      </w:pPr>
      <w:r>
        <w:rPr>
          <w:rFonts w:ascii="Liberation Mono" w:hAnsi="Liberation Mono" w:eastAsia="Liberation Mono"/>
          <w:sz w:val="17"/>
        </w:rPr>
        <w:t>Utente / Chatbot</w:t>
        <w:br/>
        <w:t xml:space="preserve">      │</w:t>
        <w:br/>
        <w:t xml:space="preserve">      │ ouf.managed-source.file.upload</w:t>
        <w:br/>
        <w:t xml:space="preserve">      ▼</w:t>
        <w:br/>
        <w:t>Urban API Gateway</w:t>
        <w:br/>
        <w:t xml:space="preserve">      ▼</w:t>
        <w:br/>
        <w:t>Object Storage / staging</w:t>
        <w:br/>
        <w:t xml:space="preserve">      │ stagingRef + contentHash</w:t>
        <w:br/>
        <w:t xml:space="preserve">      ▼</w:t>
        <w:br/>
        <w:t>Managed File Profiler</w:t>
        <w:br/>
        <w:t xml:space="preserve">      │ candidate schema</w:t>
        <w:br/>
        <w:t xml:space="preserve">      ▼</w:t>
        <w:br/>
        <w:t>Source Onboarding</w:t>
        <w:br/>
        <w:t xml:space="preserve">      │ INTERNAL_MANAGED + OnboardingVersion DRAFT</w:t>
        <w:br/>
        <w:t xml:space="preserve">      │ schema / fields / keys / classifications / mappings</w:t>
        <w:br/>
        <w:t xml:space="preserve">      ▼</w:t>
        <w:br/>
        <w:t>Human review + approval</w:t>
        <w:br/>
        <w:t xml:space="preserve">      ▼</w:t>
        <w:br/>
        <w:t>PublishedConfigurationBundle ACTIVE</w:t>
        <w:br/>
        <w:t xml:space="preserve">      ▼</w:t>
        <w:br/>
        <w:t>Ingestion Runtime</w:t>
        <w:br/>
        <w:t xml:space="preserve">      ▼</w:t>
        <w:br/>
        <w:t>Data Lake / UDP</w:t>
      </w:r>
    </w:p>
    <w:p>
      <w:pPr>
        <w:pStyle w:val="Heading2"/>
      </w:pPr>
      <w:r>
        <w:rPr>
          <w:rFonts w:ascii="Noto Sans" w:hAnsi="Noto Sans" w:eastAsia="Noto Sans"/>
        </w:rPr>
        <w:t>92.1 Regole di profiling</w:t>
      </w:r>
    </w:p>
    <w:p>
      <w:pPr>
        <w:pStyle w:val="ListBullet"/>
      </w:pPr>
      <w:r>
        <w:rPr>
          <w:rFonts w:ascii="Noto Sans" w:hAnsi="Noto Sans" w:eastAsia="Noto Sans"/>
        </w:rPr>
        <w:t>XLSX: il profiler tratta workbook, sheet, header row e intervalli dati come metadata espliciti; formule non vengono eseguite come codice.</w:t>
      </w:r>
    </w:p>
    <w:p>
      <w:pPr>
        <w:pStyle w:val="ListBullet"/>
      </w:pPr>
      <w:r>
        <w:rPr>
          <w:rFonts w:ascii="Noto Sans" w:hAnsi="Noto Sans" w:eastAsia="Noto Sans"/>
        </w:rPr>
        <w:t>CSV: encoding, separatore, quoting, header e newline policy sono parte del FileProfile versionato.</w:t>
      </w:r>
    </w:p>
    <w:p>
      <w:pPr>
        <w:pStyle w:val="ListBullet"/>
      </w:pPr>
      <w:r>
        <w:rPr>
          <w:rFonts w:ascii="Noto Sans" w:hAnsi="Noto Sans" w:eastAsia="Noto Sans"/>
        </w:rPr>
        <w:t>Il profiling propone datatype, nullability, cardinalità apparente, candidate key e sample statistico; non decide classi semantiche o mapping autoritativi.</w:t>
      </w:r>
    </w:p>
    <w:p>
      <w:pPr>
        <w:pStyle w:val="ListBullet"/>
      </w:pPr>
      <w:r>
        <w:rPr>
          <w:rFonts w:ascii="Noto Sans" w:hAnsi="Noto Sans" w:eastAsia="Noto Sans"/>
        </w:rPr>
        <w:t>Il blob non è memorizzato in PostgreSQL Onboarding: viene conservato in object storage governato e referenziato tramite stagingRef/contentHash.</w:t>
      </w:r>
    </w:p>
    <w:p>
      <w:pPr>
        <w:pStyle w:val="ListBullet"/>
      </w:pPr>
      <w:r>
        <w:rPr>
          <w:rFonts w:ascii="Noto Sans" w:hAnsi="Noto Sans" w:eastAsia="Noto Sans"/>
        </w:rPr>
        <w:t>Un nuovo file con schema differente rispetto alla baseline ACTIVE segue le stesse regole di Schema Surveillance e può richiedere nuova OnboardingVersion.</w:t>
      </w:r>
    </w:p>
    <w:p>
      <w:pPr>
        <w:pStyle w:val="Heading2"/>
      </w:pPr>
      <w:r>
        <w:rPr>
          <w:rFonts w:ascii="Noto Sans" w:hAnsi="Noto Sans" w:eastAsia="Noto Sans"/>
        </w:rPr>
        <w:t>92.2 Capability di file onboarding</w:t>
      </w:r>
    </w:p>
    <w:tbl>
      <w:tblPr>
        <w:tblStyle w:val="TableGrid"/>
        <w:tblW w:type="auto" w:w="0"/>
        <w:jc w:val="center"/>
        <w:tblLook w:firstColumn="1" w:firstRow="1" w:lastColumn="0" w:lastRow="0" w:noHBand="0" w:noVBand="1" w:val="04A0"/>
      </w:tblPr>
      <w:tblGrid>
        <w:gridCol w:w="3277"/>
        <w:gridCol w:w="3277"/>
        <w:gridCol w:w="3277"/>
      </w:tblGrid>
      <w:tr>
        <w:trPr>
          <w:cantSplit w:val="true"/>
        </w:trPr>
        <w:tc>
          <w:tcPr>
            <w:tcW w:type="dxa" w:w="3277"/>
            <w:shd w:fill="0B4F6C"/>
            <w:vAlign w:val="center"/>
          </w:tcPr>
          <w:p>
            <w:r>
              <w:rPr>
                <w:rFonts w:ascii="Noto Sans" w:hAnsi="Noto Sans" w:eastAsia="Noto Sans"/>
                <w:b/>
                <w:color w:val="FFFFFF"/>
                <w:sz w:val="17"/>
              </w:rPr>
              <w:t>Capability</w:t>
            </w:r>
          </w:p>
        </w:tc>
        <w:tc>
          <w:tcPr>
            <w:tcW w:type="dxa" w:w="3277"/>
            <w:shd w:fill="0B4F6C"/>
            <w:vAlign w:val="center"/>
          </w:tcPr>
          <w:p>
            <w:r>
              <w:rPr>
                <w:rFonts w:ascii="Noto Sans" w:hAnsi="Noto Sans" w:eastAsia="Noto Sans"/>
                <w:b/>
                <w:color w:val="FFFFFF"/>
                <w:sz w:val="17"/>
              </w:rPr>
              <w:t>Owner</w:t>
            </w:r>
          </w:p>
        </w:tc>
        <w:tc>
          <w:tcPr>
            <w:tcW w:type="dxa" w:w="3277"/>
            <w:shd w:fill="0B4F6C"/>
            <w:vAlign w:val="center"/>
          </w:tcPr>
          <w:p>
            <w:r>
              <w:rPr>
                <w:rFonts w:ascii="Noto Sans" w:hAnsi="Noto Sans" w:eastAsia="Noto Sans"/>
                <w:b/>
                <w:color w:val="FFFFFF"/>
                <w:sz w:val="17"/>
              </w:rPr>
              <w:t>Comportamento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ouf.managed-source.file.upload</w:t>
            </w:r>
          </w:p>
        </w:tc>
        <w:tc>
          <w:tcPr>
            <w:tcW w:type="dxa" w:w="3277"/>
            <w:vAlign w:val="top"/>
            <w:tcMar>
              <w:top w:w="80" w:type="dxa"/>
              <w:start w:w="100" w:type="dxa"/>
              <w:bottom w:w="80" w:type="dxa"/>
              <w:end w:w="100" w:type="dxa"/>
            </w:tcMar>
          </w:tcPr>
          <w:p>
            <w:r>
              <w:rPr>
                <w:rFonts w:ascii="Noto Sans" w:hAnsi="Noto Sans" w:eastAsia="Noto Sans"/>
                <w:color w:val="000000"/>
                <w:sz w:val="17"/>
              </w:rPr>
              <w:t>Gateway + Onboarding control plane</w:t>
            </w:r>
          </w:p>
        </w:tc>
        <w:tc>
          <w:tcPr>
            <w:tcW w:type="dxa" w:w="3277"/>
            <w:vAlign w:val="top"/>
            <w:tcMar>
              <w:top w:w="80" w:type="dxa"/>
              <w:start w:w="100" w:type="dxa"/>
              <w:bottom w:w="80" w:type="dxa"/>
              <w:end w:w="100" w:type="dxa"/>
            </w:tcMar>
          </w:tcPr>
          <w:p>
            <w:r>
              <w:rPr>
                <w:rFonts w:ascii="Noto Sans" w:hAnsi="Noto Sans" w:eastAsia="Noto Sans"/>
                <w:color w:val="000000"/>
                <w:sz w:val="17"/>
              </w:rPr>
              <w:t>Crea ManagedFileAsset/stagingRef; applica size/media-type policy e hash.</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ouf.managed-source.file.profile</w:t>
            </w:r>
          </w:p>
        </w:tc>
        <w:tc>
          <w:tcPr>
            <w:tcW w:type="dxa" w:w="3277"/>
            <w:vAlign w:val="top"/>
            <w:tcMar>
              <w:top w:w="80" w:type="dxa"/>
              <w:start w:w="100" w:type="dxa"/>
              <w:bottom w:w="80" w:type="dxa"/>
              <w:end w:w="100" w:type="dxa"/>
            </w:tcMar>
          </w:tcPr>
          <w:p>
            <w:r>
              <w:rPr>
                <w:rFonts w:ascii="Noto Sans" w:hAnsi="Noto Sans" w:eastAsia="Noto Sans"/>
                <w:color w:val="000000"/>
                <w:sz w:val="17"/>
              </w:rPr>
              <w:t>Onboarding worker/profiler</w:t>
            </w:r>
          </w:p>
        </w:tc>
        <w:tc>
          <w:tcPr>
            <w:tcW w:type="dxa" w:w="3277"/>
            <w:vAlign w:val="top"/>
            <w:tcMar>
              <w:top w:w="80" w:type="dxa"/>
              <w:start w:w="100" w:type="dxa"/>
              <w:bottom w:w="80" w:type="dxa"/>
              <w:end w:w="100" w:type="dxa"/>
            </w:tcMar>
          </w:tcPr>
          <w:p>
            <w:r>
              <w:rPr>
                <w:rFonts w:ascii="Noto Sans" w:hAnsi="Noto Sans" w:eastAsia="Noto Sans"/>
                <w:color w:val="000000"/>
                <w:sz w:val="17"/>
              </w:rPr>
              <w:t>Produce FileProfile deterministico e candidate schema.</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ouf.managed-source.onboarding.create</w:t>
            </w:r>
          </w:p>
        </w:tc>
        <w:tc>
          <w:tcPr>
            <w:tcW w:type="dxa" w:w="3277"/>
            <w:vAlign w:val="top"/>
            <w:tcMar>
              <w:top w:w="80" w:type="dxa"/>
              <w:start w:w="100" w:type="dxa"/>
              <w:bottom w:w="80" w:type="dxa"/>
              <w:end w:w="100" w:type="dxa"/>
            </w:tcMar>
          </w:tcPr>
          <w:p>
            <w:r>
              <w:rPr>
                <w:rFonts w:ascii="Noto Sans" w:hAnsi="Noto Sans" w:eastAsia="Noto Sans"/>
                <w:color w:val="000000"/>
                <w:sz w:val="17"/>
              </w:rPr>
              <w:t>Source Onboarding</w:t>
            </w:r>
          </w:p>
        </w:tc>
        <w:tc>
          <w:tcPr>
            <w:tcW w:type="dxa" w:w="3277"/>
            <w:vAlign w:val="top"/>
            <w:tcMar>
              <w:top w:w="80" w:type="dxa"/>
              <w:start w:w="100" w:type="dxa"/>
              <w:bottom w:w="80" w:type="dxa"/>
              <w:end w:w="100" w:type="dxa"/>
            </w:tcMar>
          </w:tcPr>
          <w:p>
            <w:r>
              <w:rPr>
                <w:rFonts w:ascii="Noto Sans" w:hAnsi="Noto Sans" w:eastAsia="Noto Sans"/>
                <w:color w:val="000000"/>
                <w:sz w:val="17"/>
              </w:rPr>
              <w:t>Crea o collega Source INTERNAL_MANAGED e nuova DRAFT.</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ouf.managed-source.preview</w:t>
            </w:r>
          </w:p>
        </w:tc>
        <w:tc>
          <w:tcPr>
            <w:tcW w:type="dxa" w:w="3277"/>
            <w:vAlign w:val="top"/>
            <w:tcMar>
              <w:top w:w="80" w:type="dxa"/>
              <w:start w:w="100" w:type="dxa"/>
              <w:bottom w:w="80" w:type="dxa"/>
              <w:end w:w="100" w:type="dxa"/>
            </w:tcMar>
          </w:tcPr>
          <w:p>
            <w:r>
              <w:rPr>
                <w:rFonts w:ascii="Noto Sans" w:hAnsi="Noto Sans" w:eastAsia="Noto Sans"/>
                <w:color w:val="000000"/>
                <w:sz w:val="17"/>
              </w:rPr>
              <w:t>Source Onboarding</w:t>
            </w:r>
          </w:p>
        </w:tc>
        <w:tc>
          <w:tcPr>
            <w:tcW w:type="dxa" w:w="3277"/>
            <w:vAlign w:val="top"/>
            <w:tcMar>
              <w:top w:w="80" w:type="dxa"/>
              <w:start w:w="100" w:type="dxa"/>
              <w:bottom w:w="80" w:type="dxa"/>
              <w:end w:w="100" w:type="dxa"/>
            </w:tcMar>
          </w:tcPr>
          <w:p>
            <w:r>
              <w:rPr>
                <w:rFonts w:ascii="Noto Sans" w:hAnsi="Noto Sans" w:eastAsia="Noto Sans"/>
                <w:color w:val="000000"/>
                <w:sz w:val="17"/>
              </w:rPr>
              <w:t>Mostra schema, sample redatto e mapping candidati a UI/MCP.</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ouf.managed-source.ingest</w:t>
            </w:r>
          </w:p>
        </w:tc>
        <w:tc>
          <w:tcPr>
            <w:tcW w:type="dxa" w:w="3277"/>
            <w:vAlign w:val="top"/>
            <w:tcMar>
              <w:top w:w="80" w:type="dxa"/>
              <w:start w:w="100" w:type="dxa"/>
              <w:bottom w:w="80" w:type="dxa"/>
              <w:end w:w="100" w:type="dxa"/>
            </w:tcMar>
          </w:tcPr>
          <w:p>
            <w:r>
              <w:rPr>
                <w:rFonts w:ascii="Noto Sans" w:hAnsi="Noto Sans" w:eastAsia="Noto Sans"/>
                <w:color w:val="000000"/>
                <w:sz w:val="17"/>
              </w:rPr>
              <w:t>Ingestion Runtime</w:t>
            </w:r>
          </w:p>
        </w:tc>
        <w:tc>
          <w:tcPr>
            <w:tcW w:type="dxa" w:w="3277"/>
            <w:vAlign w:val="top"/>
            <w:tcMar>
              <w:top w:w="80" w:type="dxa"/>
              <w:start w:w="100" w:type="dxa"/>
              <w:bottom w:w="80" w:type="dxa"/>
              <w:end w:w="100" w:type="dxa"/>
            </w:tcMar>
          </w:tcPr>
          <w:p>
            <w:r>
              <w:rPr>
                <w:rFonts w:ascii="Noto Sans" w:hAnsi="Noto Sans" w:eastAsia="Noto Sans"/>
                <w:color w:val="000000"/>
                <w:sz w:val="17"/>
              </w:rPr>
              <w:t>Avvia elaborazione solo se esiste PublishedConfigurationBundle ACTIVE compatibile.</w:t>
            </w:r>
          </w:p>
        </w:tc>
      </w:tr>
    </w:tbl>
    <w:p>
      <w:pPr>
        <w:pStyle w:val="Heading2"/>
      </w:pPr>
      <w:r>
        <w:rPr>
          <w:rFonts w:ascii="Noto Sans" w:hAnsi="Noto Sans"/>
        </w:rPr>
        <w:t>92.3 Managed geospatial files</w:t>
      </w:r>
    </w:p>
    <w:tbl>
      <w:tblPr>
        <w:tblStyle w:val="TableGrid"/>
        <w:tblW w:type="auto" w:w="0"/>
        <w:tblLook w:firstColumn="1" w:firstRow="1" w:lastColumn="0" w:lastRow="0" w:noHBand="0" w:noVBand="1" w:val="04A0"/>
      </w:tblPr>
      <w:tblGrid>
        <w:gridCol w:w="3277"/>
        <w:gridCol w:w="3277"/>
        <w:gridCol w:w="3277"/>
      </w:tblGrid>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Formato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Supporto baseline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Profiling</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GeoPackage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SÌ</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layer, CRS, geometry, schema, feature id/candidate key</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GeoJSON / JSON-FG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SÌ</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feature collection, CRS secondo contratto, geometry/schema</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Shapefile ZIP</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SÌ</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set coerente .shp/.shx/.dbf + .prj se disponibile; encoding esplicito</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CSV</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SÌ</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WKT oppure coordinate dichiarate; CRS esplicito</w:t>
            </w:r>
          </w:p>
        </w:tc>
      </w:tr>
      <w:tr>
        <w:trPr>
          <w:cantSplit w:val="true"/>
        </w:trP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XLSX</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SÌ</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sheet/range + WKT o coordinate; CRS esplicito</w:t>
            </w:r>
          </w:p>
        </w:tc>
      </w:tr>
    </w:tbl>
    <w:p>
      <w:pPr/>
      <w:r>
        <w:rPr>
          <w:rFonts w:ascii="Noto Sans" w:hAnsi="Noto Sans"/>
        </w:rPr>
        <w:t>GISFILE-01 — Il file è una Source/ManagedFileAsset; ogni feature/riga mantiene sourceObjectId distinto. Il profiler non materializza Urban Object e non decide relazioni canoniche. File non validi o con CRS ambiguo restano in staging/quarantine e richiedono remediation.</w:t>
      </w:r>
    </w:p>
    <w:p>
      <w:pPr>
        <w:pStyle w:val="Heading1"/>
      </w:pPr>
      <w:r>
        <w:rPr>
          <w:rFonts w:ascii="Noto Sans" w:hAnsi="Noto Sans" w:eastAsia="Noto Sans"/>
        </w:rPr>
        <w:t>93. Modello API e persistenza aggiuntivi v1.3</w:t>
      </w:r>
    </w:p>
    <w:tbl>
      <w:tblPr>
        <w:tblStyle w:val="TableGrid"/>
        <w:tblW w:type="auto" w:w="0"/>
        <w:jc w:val="center"/>
        <w:tblLook w:firstColumn="1" w:firstRow="1" w:lastColumn="0" w:lastRow="0" w:noHBand="0" w:noVBand="1" w:val="04A0"/>
      </w:tblPr>
      <w:tblGrid>
        <w:gridCol w:w="3277"/>
        <w:gridCol w:w="3277"/>
        <w:gridCol w:w="3277"/>
      </w:tblGrid>
      <w:tr>
        <w:trPr>
          <w:cantSplit w:val="true"/>
        </w:trPr>
        <w:tc>
          <w:tcPr>
            <w:tcW w:type="dxa" w:w="3277"/>
            <w:shd w:fill="0B4F6C"/>
            <w:vAlign w:val="center"/>
          </w:tcPr>
          <w:p>
            <w:r>
              <w:rPr>
                <w:rFonts w:ascii="Noto Sans" w:hAnsi="Noto Sans" w:eastAsia="Noto Sans"/>
                <w:b/>
                <w:color w:val="FFFFFF"/>
                <w:sz w:val="17"/>
              </w:rPr>
              <w:t>Metodo</w:t>
            </w:r>
          </w:p>
        </w:tc>
        <w:tc>
          <w:tcPr>
            <w:tcW w:type="dxa" w:w="3277"/>
            <w:shd w:fill="0B4F6C"/>
            <w:vAlign w:val="center"/>
          </w:tcPr>
          <w:p>
            <w:r>
              <w:rPr>
                <w:rFonts w:ascii="Noto Sans" w:hAnsi="Noto Sans" w:eastAsia="Noto Sans"/>
                <w:b/>
                <w:color w:val="FFFFFF"/>
                <w:sz w:val="17"/>
              </w:rPr>
              <w:t>Path</w:t>
            </w:r>
          </w:p>
        </w:tc>
        <w:tc>
          <w:tcPr>
            <w:tcW w:type="dxa" w:w="3277"/>
            <w:shd w:fill="0B4F6C"/>
            <w:vAlign w:val="center"/>
          </w:tcPr>
          <w:p>
            <w:r>
              <w:rPr>
                <w:rFonts w:ascii="Noto Sans" w:hAnsi="Noto Sans" w:eastAsia="Noto Sans"/>
                <w:b/>
                <w:color w:val="FFFFFF"/>
                <w:sz w:val="17"/>
              </w:rPr>
              <w:t>Scopo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GET</w:t>
            </w:r>
          </w:p>
        </w:tc>
        <w:tc>
          <w:tcPr>
            <w:tcW w:type="dxa" w:w="3277"/>
            <w:vAlign w:val="top"/>
            <w:tcMar>
              <w:top w:w="80" w:type="dxa"/>
              <w:start w:w="100" w:type="dxa"/>
              <w:bottom w:w="80" w:type="dxa"/>
              <w:end w:w="100" w:type="dxa"/>
            </w:tcMar>
          </w:tcPr>
          <w:p>
            <w:r>
              <w:rPr>
                <w:rFonts w:ascii="Noto Sans" w:hAnsi="Noto Sans" w:eastAsia="Noto Sans"/>
                <w:color w:val="000000"/>
                <w:sz w:val="17"/>
              </w:rPr>
              <w:t>/api/onboarding/v1/sources/{sourceId}/schema-surveillance</w:t>
            </w:r>
          </w:p>
        </w:tc>
        <w:tc>
          <w:tcPr>
            <w:tcW w:type="dxa" w:w="3277"/>
            <w:vAlign w:val="top"/>
            <w:tcMar>
              <w:top w:w="80" w:type="dxa"/>
              <w:start w:w="100" w:type="dxa"/>
              <w:bottom w:w="80" w:type="dxa"/>
              <w:end w:w="100" w:type="dxa"/>
            </w:tcMar>
          </w:tcPr>
          <w:p>
            <w:r>
              <w:rPr>
                <w:rFonts w:ascii="Noto Sans" w:hAnsi="Noto Sans" w:eastAsia="Noto Sans"/>
                <w:color w:val="000000"/>
                <w:sz w:val="17"/>
              </w:rPr>
              <w:t>Lista notice/drift per la fonte.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GET</w:t>
            </w:r>
          </w:p>
        </w:tc>
        <w:tc>
          <w:tcPr>
            <w:tcW w:type="dxa" w:w="3277"/>
            <w:vAlign w:val="top"/>
            <w:tcMar>
              <w:top w:w="80" w:type="dxa"/>
              <w:start w:w="100" w:type="dxa"/>
              <w:bottom w:w="80" w:type="dxa"/>
              <w:end w:w="100" w:type="dxa"/>
            </w:tcMar>
          </w:tcPr>
          <w:p>
            <w:r>
              <w:rPr>
                <w:rFonts w:ascii="Noto Sans" w:hAnsi="Noto Sans" w:eastAsia="Noto Sans"/>
                <w:color w:val="000000"/>
                <w:sz w:val="17"/>
              </w:rPr>
              <w:t>/api/onboarding/v1/schema-surveillance/{noticeId}</w:t>
            </w:r>
          </w:p>
        </w:tc>
        <w:tc>
          <w:tcPr>
            <w:tcW w:type="dxa" w:w="3277"/>
            <w:vAlign w:val="top"/>
            <w:tcMar>
              <w:top w:w="80" w:type="dxa"/>
              <w:start w:w="100" w:type="dxa"/>
              <w:bottom w:w="80" w:type="dxa"/>
              <w:end w:w="100" w:type="dxa"/>
            </w:tcMar>
          </w:tcPr>
          <w:p>
            <w:r>
              <w:rPr>
                <w:rFonts w:ascii="Noto Sans" w:hAnsi="Noto Sans" w:eastAsia="Noto Sans"/>
                <w:color w:val="000000"/>
                <w:sz w:val="17"/>
              </w:rPr>
              <w:t>Dettaglio diff/evidence/impact.</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POST</w:t>
            </w:r>
          </w:p>
        </w:tc>
        <w:tc>
          <w:tcPr>
            <w:tcW w:type="dxa" w:w="3277"/>
            <w:vAlign w:val="top"/>
            <w:tcMar>
              <w:top w:w="80" w:type="dxa"/>
              <w:start w:w="100" w:type="dxa"/>
              <w:bottom w:w="80" w:type="dxa"/>
              <w:end w:w="100" w:type="dxa"/>
            </w:tcMar>
          </w:tcPr>
          <w:p>
            <w:r>
              <w:rPr>
                <w:rFonts w:ascii="Noto Sans" w:hAnsi="Noto Sans" w:eastAsia="Noto Sans"/>
                <w:color w:val="000000"/>
                <w:sz w:val="17"/>
              </w:rPr>
              <w:t>/api/onboarding/v1/schema-surveillance/{noticeId}/create-review</w:t>
            </w:r>
          </w:p>
        </w:tc>
        <w:tc>
          <w:tcPr>
            <w:tcW w:type="dxa" w:w="3277"/>
            <w:vAlign w:val="top"/>
            <w:tcMar>
              <w:top w:w="80" w:type="dxa"/>
              <w:start w:w="100" w:type="dxa"/>
              <w:bottom w:w="80" w:type="dxa"/>
              <w:end w:w="100" w:type="dxa"/>
            </w:tcMar>
          </w:tcPr>
          <w:p>
            <w:r>
              <w:rPr>
                <w:rFonts w:ascii="Noto Sans" w:hAnsi="Noto Sans" w:eastAsia="Noto Sans"/>
                <w:color w:val="000000"/>
                <w:sz w:val="17"/>
              </w:rPr>
              <w:t>Crea nuova DRAFT a partire dalla baseline ACTIVE.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POST</w:t>
            </w:r>
          </w:p>
        </w:tc>
        <w:tc>
          <w:tcPr>
            <w:tcW w:type="dxa" w:w="3277"/>
            <w:vAlign w:val="top"/>
            <w:tcMar>
              <w:top w:w="80" w:type="dxa"/>
              <w:start w:w="100" w:type="dxa"/>
              <w:bottom w:w="80" w:type="dxa"/>
              <w:end w:w="100" w:type="dxa"/>
            </w:tcMar>
          </w:tcPr>
          <w:p>
            <w:r>
              <w:rPr>
                <w:rFonts w:ascii="Noto Sans" w:hAnsi="Noto Sans" w:eastAsia="Noto Sans"/>
                <w:color w:val="000000"/>
                <w:sz w:val="17"/>
              </w:rPr>
              <w:t>/api/onboarding/v1/schema-surveillance/{noticeId}/resolve</w:t>
            </w:r>
          </w:p>
        </w:tc>
        <w:tc>
          <w:tcPr>
            <w:tcW w:type="dxa" w:w="3277"/>
            <w:vAlign w:val="top"/>
            <w:tcMar>
              <w:top w:w="80" w:type="dxa"/>
              <w:start w:w="100" w:type="dxa"/>
              <w:bottom w:w="80" w:type="dxa"/>
              <w:end w:w="100" w:type="dxa"/>
            </w:tcMar>
          </w:tcPr>
          <w:p>
            <w:r>
              <w:rPr>
                <w:rFonts w:ascii="Noto Sans" w:hAnsi="Noto Sans" w:eastAsia="Noto Sans"/>
                <w:color w:val="000000"/>
                <w:sz w:val="17"/>
              </w:rPr>
              <w:t>Chiude notice con reason/evidence.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POST</w:t>
            </w:r>
          </w:p>
        </w:tc>
        <w:tc>
          <w:tcPr>
            <w:tcW w:type="dxa" w:w="3277"/>
            <w:vAlign w:val="top"/>
            <w:tcMar>
              <w:top w:w="80" w:type="dxa"/>
              <w:start w:w="100" w:type="dxa"/>
              <w:bottom w:w="80" w:type="dxa"/>
              <w:end w:w="100" w:type="dxa"/>
            </w:tcMar>
          </w:tcPr>
          <w:p>
            <w:r>
              <w:rPr>
                <w:rFonts w:ascii="Noto Sans" w:hAnsi="Noto Sans" w:eastAsia="Noto Sans"/>
                <w:color w:val="000000"/>
                <w:sz w:val="17"/>
              </w:rPr>
              <w:t>/api/onboarding/v1/managed-files</w:t>
            </w:r>
          </w:p>
        </w:tc>
        <w:tc>
          <w:tcPr>
            <w:tcW w:type="dxa" w:w="3277"/>
            <w:vAlign w:val="top"/>
            <w:tcMar>
              <w:top w:w="80" w:type="dxa"/>
              <w:start w:w="100" w:type="dxa"/>
              <w:bottom w:w="80" w:type="dxa"/>
              <w:end w:w="100" w:type="dxa"/>
            </w:tcMar>
          </w:tcPr>
          <w:p>
            <w:r>
              <w:rPr>
                <w:rFonts w:ascii="Noto Sans" w:hAnsi="Noto Sans" w:eastAsia="Noto Sans"/>
                <w:color w:val="000000"/>
                <w:sz w:val="17"/>
              </w:rPr>
              <w:t>Registra upload/stagingRef dopo Gateway file intake.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POST</w:t>
            </w:r>
          </w:p>
        </w:tc>
        <w:tc>
          <w:tcPr>
            <w:tcW w:type="dxa" w:w="3277"/>
            <w:vAlign w:val="top"/>
            <w:tcMar>
              <w:top w:w="80" w:type="dxa"/>
              <w:start w:w="100" w:type="dxa"/>
              <w:bottom w:w="80" w:type="dxa"/>
              <w:end w:w="100" w:type="dxa"/>
            </w:tcMar>
          </w:tcPr>
          <w:p>
            <w:r>
              <w:rPr>
                <w:rFonts w:ascii="Noto Sans" w:hAnsi="Noto Sans" w:eastAsia="Noto Sans"/>
                <w:color w:val="000000"/>
                <w:sz w:val="17"/>
              </w:rPr>
              <w:t>/api/onboarding/v1/managed-files/{assetId}/profile</w:t>
            </w:r>
          </w:p>
        </w:tc>
        <w:tc>
          <w:tcPr>
            <w:tcW w:type="dxa" w:w="3277"/>
            <w:vAlign w:val="top"/>
            <w:tcMar>
              <w:top w:w="80" w:type="dxa"/>
              <w:start w:w="100" w:type="dxa"/>
              <w:bottom w:w="80" w:type="dxa"/>
              <w:end w:w="100" w:type="dxa"/>
            </w:tcMar>
          </w:tcPr>
          <w:p>
            <w:r>
              <w:rPr>
                <w:rFonts w:ascii="Noto Sans" w:hAnsi="Noto Sans" w:eastAsia="Noto Sans"/>
                <w:color w:val="000000"/>
                <w:sz w:val="17"/>
              </w:rPr>
              <w:t>Avvia profiling asincrono.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GET</w:t>
            </w:r>
          </w:p>
        </w:tc>
        <w:tc>
          <w:tcPr>
            <w:tcW w:type="dxa" w:w="3277"/>
            <w:vAlign w:val="top"/>
            <w:tcMar>
              <w:top w:w="80" w:type="dxa"/>
              <w:start w:w="100" w:type="dxa"/>
              <w:bottom w:w="80" w:type="dxa"/>
              <w:end w:w="100" w:type="dxa"/>
            </w:tcMar>
          </w:tcPr>
          <w:p>
            <w:r>
              <w:rPr>
                <w:rFonts w:ascii="Noto Sans" w:hAnsi="Noto Sans" w:eastAsia="Noto Sans"/>
                <w:color w:val="000000"/>
                <w:sz w:val="17"/>
              </w:rPr>
              <w:t>/api/onboarding/v1/managed-files/{assetId}/profiles/{profileId}</w:t>
            </w:r>
          </w:p>
        </w:tc>
        <w:tc>
          <w:tcPr>
            <w:tcW w:type="dxa" w:w="3277"/>
            <w:vAlign w:val="top"/>
            <w:tcMar>
              <w:top w:w="80" w:type="dxa"/>
              <w:start w:w="100" w:type="dxa"/>
              <w:bottom w:w="80" w:type="dxa"/>
              <w:end w:w="100" w:type="dxa"/>
            </w:tcMar>
          </w:tcPr>
          <w:p>
            <w:r>
              <w:rPr>
                <w:rFonts w:ascii="Noto Sans" w:hAnsi="Noto Sans" w:eastAsia="Noto Sans"/>
                <w:color w:val="000000"/>
                <w:sz w:val="17"/>
              </w:rPr>
              <w:t>Legge FileProfile e candidate schema.</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POST</w:t>
            </w:r>
          </w:p>
        </w:tc>
        <w:tc>
          <w:tcPr>
            <w:tcW w:type="dxa" w:w="3277"/>
            <w:vAlign w:val="top"/>
            <w:tcMar>
              <w:top w:w="80" w:type="dxa"/>
              <w:start w:w="100" w:type="dxa"/>
              <w:bottom w:w="80" w:type="dxa"/>
              <w:end w:w="100" w:type="dxa"/>
            </w:tcMar>
          </w:tcPr>
          <w:p>
            <w:r>
              <w:rPr>
                <w:rFonts w:ascii="Noto Sans" w:hAnsi="Noto Sans" w:eastAsia="Noto Sans"/>
                <w:color w:val="000000"/>
                <w:sz w:val="17"/>
              </w:rPr>
              <w:t>/api/onboarding/v1/managed-files/{assetId}/create-onboarding</w:t>
            </w:r>
          </w:p>
        </w:tc>
        <w:tc>
          <w:tcPr>
            <w:tcW w:type="dxa" w:w="3277"/>
            <w:vAlign w:val="top"/>
            <w:tcMar>
              <w:top w:w="80" w:type="dxa"/>
              <w:start w:w="100" w:type="dxa"/>
              <w:bottom w:w="80" w:type="dxa"/>
              <w:end w:w="100" w:type="dxa"/>
            </w:tcMar>
          </w:tcPr>
          <w:p>
            <w:r>
              <w:rPr>
                <w:rFonts w:ascii="Noto Sans" w:hAnsi="Noto Sans" w:eastAsia="Noto Sans"/>
                <w:color w:val="000000"/>
                <w:sz w:val="17"/>
              </w:rPr>
              <w:t>Crea/collega INTERNAL_MANAGED Source + DRAFT.</w:t>
            </w:r>
          </w:p>
        </w:tc>
      </w:tr>
    </w:tbl>
    <w:tbl>
      <w:tblPr>
        <w:tblStyle w:val="TableGrid"/>
        <w:tblW w:type="auto" w:w="0"/>
        <w:jc w:val="center"/>
        <w:tblLook w:firstColumn="1" w:firstRow="1" w:lastColumn="0" w:lastRow="0" w:noHBand="0" w:noVBand="1" w:val="04A0"/>
      </w:tblPr>
      <w:tblGrid>
        <w:gridCol w:w="3277"/>
        <w:gridCol w:w="3277"/>
        <w:gridCol w:w="3277"/>
      </w:tblGrid>
      <w:tr>
        <w:trPr>
          <w:cantSplit w:val="true"/>
        </w:trPr>
        <w:tc>
          <w:tcPr>
            <w:tcW w:type="dxa" w:w="3277"/>
            <w:shd w:fill="0B4F6C"/>
            <w:vAlign w:val="center"/>
          </w:tcPr>
          <w:p>
            <w:r>
              <w:rPr>
                <w:rFonts w:ascii="Noto Sans" w:hAnsi="Noto Sans" w:eastAsia="Noto Sans"/>
                <w:b/>
                <w:color w:val="FFFFFF"/>
                <w:sz w:val="17"/>
              </w:rPr>
              <w:t>Tabella/entità</w:t>
            </w:r>
          </w:p>
        </w:tc>
        <w:tc>
          <w:tcPr>
            <w:tcW w:type="dxa" w:w="3277"/>
            <w:shd w:fill="0B4F6C"/>
            <w:vAlign w:val="center"/>
          </w:tcPr>
          <w:p>
            <w:r>
              <w:rPr>
                <w:rFonts w:ascii="Noto Sans" w:hAnsi="Noto Sans" w:eastAsia="Noto Sans"/>
                <w:b/>
                <w:color w:val="FFFFFF"/>
                <w:sz w:val="17"/>
              </w:rPr>
              <w:t>Persistenza minima</w:t>
            </w:r>
          </w:p>
        </w:tc>
        <w:tc>
          <w:tcPr>
            <w:tcW w:type="dxa" w:w="3277"/>
            <w:shd w:fill="0B4F6C"/>
            <w:vAlign w:val="center"/>
          </w:tcPr>
          <w:p>
            <w:r>
              <w:rPr>
                <w:rFonts w:ascii="Noto Sans" w:hAnsi="Noto Sans" w:eastAsia="Noto Sans"/>
                <w:b/>
                <w:color w:val="FFFFFF"/>
                <w:sz w:val="17"/>
              </w:rPr>
              <w:t>Vincolo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source_schema</w:t>
            </w:r>
          </w:p>
        </w:tc>
        <w:tc>
          <w:tcPr>
            <w:tcW w:type="dxa" w:w="3277"/>
            <w:vAlign w:val="top"/>
            <w:tcMar>
              <w:top w:w="80" w:type="dxa"/>
              <w:start w:w="100" w:type="dxa"/>
              <w:bottom w:w="80" w:type="dxa"/>
              <w:end w:w="100" w:type="dxa"/>
            </w:tcMar>
          </w:tcPr>
          <w:p>
            <w:r>
              <w:rPr>
                <w:rFonts w:ascii="Noto Sans" w:hAnsi="Noto Sans" w:eastAsia="Noto Sans"/>
                <w:color w:val="000000"/>
                <w:sz w:val="17"/>
              </w:rPr>
              <w:t>schema_id, source_id/type_code, version, fingerprint, content_ref/jsonb, observed_at, status</w:t>
            </w:r>
          </w:p>
        </w:tc>
        <w:tc>
          <w:tcPr>
            <w:tcW w:type="dxa" w:w="3277"/>
            <w:vAlign w:val="top"/>
            <w:tcMar>
              <w:top w:w="80" w:type="dxa"/>
              <w:start w:w="100" w:type="dxa"/>
              <w:bottom w:w="80" w:type="dxa"/>
              <w:end w:w="100" w:type="dxa"/>
            </w:tcMar>
          </w:tcPr>
          <w:p>
            <w:r>
              <w:rPr>
                <w:rFonts w:ascii="Noto Sans" w:hAnsi="Noto Sans" w:eastAsia="Noto Sans"/>
                <w:color w:val="000000"/>
                <w:sz w:val="17"/>
              </w:rPr>
              <w:t>Versioni pubblicate/storiche immutabili.</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schema_surveillance_notice</w:t>
            </w:r>
          </w:p>
        </w:tc>
        <w:tc>
          <w:tcPr>
            <w:tcW w:type="dxa" w:w="3277"/>
            <w:vAlign w:val="top"/>
            <w:tcMar>
              <w:top w:w="80" w:type="dxa"/>
              <w:start w:w="100" w:type="dxa"/>
              <w:bottom w:w="80" w:type="dxa"/>
              <w:end w:w="100" w:type="dxa"/>
            </w:tcMar>
          </w:tcPr>
          <w:p>
            <w:r>
              <w:rPr>
                <w:rFonts w:ascii="Noto Sans" w:hAnsi="Noto Sans" w:eastAsia="Noto Sans"/>
                <w:color w:val="000000"/>
                <w:sz w:val="17"/>
              </w:rPr>
              <w:t>notice_id, source_id/type_code, active/observed refs, classification, changes_jsonb, evidence_ref, status</w:t>
            </w:r>
          </w:p>
        </w:tc>
        <w:tc>
          <w:tcPr>
            <w:tcW w:type="dxa" w:w="3277"/>
            <w:vAlign w:val="top"/>
            <w:tcMar>
              <w:top w:w="80" w:type="dxa"/>
              <w:start w:w="100" w:type="dxa"/>
              <w:bottom w:w="80" w:type="dxa"/>
              <w:end w:w="100" w:type="dxa"/>
            </w:tcMar>
          </w:tcPr>
          <w:p>
            <w:r>
              <w:rPr>
                <w:rFonts w:ascii="Noto Sans" w:hAnsi="Noto Sans" w:eastAsia="Noto Sans"/>
                <w:color w:val="000000"/>
                <w:sz w:val="17"/>
              </w:rPr>
              <w:t>Optimistic lock; audit di create/resolve.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managed_file_asset</w:t>
            </w:r>
          </w:p>
        </w:tc>
        <w:tc>
          <w:tcPr>
            <w:tcW w:type="dxa" w:w="3277"/>
            <w:vAlign w:val="top"/>
            <w:tcMar>
              <w:top w:w="80" w:type="dxa"/>
              <w:start w:w="100" w:type="dxa"/>
              <w:bottom w:w="80" w:type="dxa"/>
              <w:end w:w="100" w:type="dxa"/>
            </w:tcMar>
          </w:tcPr>
          <w:p>
            <w:r>
              <w:rPr>
                <w:rFonts w:ascii="Noto Sans" w:hAnsi="Noto Sans" w:eastAsia="Noto Sans"/>
                <w:color w:val="000000"/>
                <w:sz w:val="17"/>
              </w:rPr>
              <w:t>asset_id, source_id nullable, staging_ref, content_hash, media_type, size_bytes, uploaded_by, retention_ref</w:t>
            </w:r>
          </w:p>
        </w:tc>
        <w:tc>
          <w:tcPr>
            <w:tcW w:type="dxa" w:w="3277"/>
            <w:vAlign w:val="top"/>
            <w:tcMar>
              <w:top w:w="80" w:type="dxa"/>
              <w:start w:w="100" w:type="dxa"/>
              <w:bottom w:w="80" w:type="dxa"/>
              <w:end w:w="100" w:type="dxa"/>
            </w:tcMar>
          </w:tcPr>
          <w:p>
            <w:r>
              <w:rPr>
                <w:rFonts w:ascii="Noto Sans" w:hAnsi="Noto Sans" w:eastAsia="Noto Sans"/>
                <w:color w:val="000000"/>
                <w:sz w:val="17"/>
              </w:rPr>
              <w:t>Nessun file binario in DB.</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file_profile</w:t>
            </w:r>
          </w:p>
        </w:tc>
        <w:tc>
          <w:tcPr>
            <w:tcW w:type="dxa" w:w="3277"/>
            <w:vAlign w:val="top"/>
            <w:tcMar>
              <w:top w:w="80" w:type="dxa"/>
              <w:start w:w="100" w:type="dxa"/>
              <w:bottom w:w="80" w:type="dxa"/>
              <w:end w:w="100" w:type="dxa"/>
            </w:tcMar>
          </w:tcPr>
          <w:p>
            <w:r>
              <w:rPr>
                <w:rFonts w:ascii="Noto Sans" w:hAnsi="Noto Sans" w:eastAsia="Noto Sans"/>
                <w:color w:val="000000"/>
                <w:sz w:val="17"/>
              </w:rPr>
              <w:t>profile_id/version, asset_id, workbook/sheet metadata, inferred_schema_jsonb, candidate_keys, sample_ref</w:t>
            </w:r>
          </w:p>
        </w:tc>
        <w:tc>
          <w:tcPr>
            <w:tcW w:type="dxa" w:w="3277"/>
            <w:vAlign w:val="top"/>
            <w:tcMar>
              <w:top w:w="80" w:type="dxa"/>
              <w:start w:w="100" w:type="dxa"/>
              <w:bottom w:w="80" w:type="dxa"/>
              <w:end w:w="100" w:type="dxa"/>
            </w:tcMar>
          </w:tcPr>
          <w:p>
            <w:r>
              <w:rPr>
                <w:rFonts w:ascii="Noto Sans" w:hAnsi="Noto Sans" w:eastAsia="Noto Sans"/>
                <w:color w:val="000000"/>
                <w:sz w:val="17"/>
              </w:rPr>
              <w:t>Profilo immutabile dopo uso in onboarding.</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historical_contract_ref</w:t>
            </w:r>
          </w:p>
        </w:tc>
        <w:tc>
          <w:tcPr>
            <w:tcW w:type="dxa" w:w="3277"/>
            <w:vAlign w:val="top"/>
            <w:tcMar>
              <w:top w:w="80" w:type="dxa"/>
              <w:start w:w="100" w:type="dxa"/>
              <w:bottom w:w="80" w:type="dxa"/>
              <w:end w:w="100" w:type="dxa"/>
            </w:tcMar>
          </w:tcPr>
          <w:p>
            <w:r>
              <w:rPr>
                <w:rFonts w:ascii="Noto Sans" w:hAnsi="Noto Sans" w:eastAsia="Noto Sans"/>
                <w:color w:val="000000"/>
                <w:sz w:val="17"/>
              </w:rPr>
              <w:t>contract_type/id/version, referenced_by_type/id, first_seen_at, last_seen_at</w:t>
            </w:r>
          </w:p>
        </w:tc>
        <w:tc>
          <w:tcPr>
            <w:tcW w:type="dxa" w:w="3277"/>
            <w:vAlign w:val="top"/>
            <w:tcMar>
              <w:top w:w="80" w:type="dxa"/>
              <w:start w:w="100" w:type="dxa"/>
              <w:bottom w:w="80" w:type="dxa"/>
              <w:end w:w="100" w:type="dxa"/>
            </w:tcMar>
          </w:tcPr>
          <w:p>
            <w:r>
              <w:rPr>
                <w:rFonts w:ascii="Noto Sans" w:hAnsi="Noto Sans" w:eastAsia="Noto Sans"/>
                <w:color w:val="000000"/>
                <w:sz w:val="17"/>
              </w:rPr>
              <w:t>Supporta deletion guard/retention senza duplicare il contratto.</w:t>
            </w:r>
          </w:p>
        </w:tc>
      </w:tr>
    </w:tbl>
    <w:p>
      <w:pPr>
        <w:pStyle w:val="Heading1"/>
      </w:pPr>
      <w:r>
        <w:rPr>
          <w:rFonts w:ascii="Noto Sans" w:hAnsi="Noto Sans" w:eastAsia="Noto Sans"/>
        </w:rPr>
        <w:t>94. Concorrenza e consistenza delle nuove capability</w:t>
      </w:r>
    </w:p>
    <w:p>
      <w:pPr/>
      <w:r>
        <w:rPr>
          <w:rFonts w:ascii="Noto Sans" w:hAnsi="Noto Sans" w:eastAsia="Noto Sans"/>
        </w:rPr>
        <w:t>Le nuove capability sono multi-user by design. Due operatori possono consultare lo stesso drift o file profile, ma la creazione/risoluzione di review e la modifica di una DRAFT sono protette da ETag/optimistic locking. Le operazioni asincrone di profiling usano idempotency key e job persistence; la stessa coppia assetId + contentHash non genera profili inconsistenti a causa di retry concorrenti.</w:t>
      </w:r>
    </w:p>
    <w:p>
      <w:pPr>
        <w:pStyle w:val="ListBullet"/>
      </w:pPr>
      <w:r>
        <w:rPr>
          <w:rFonts w:ascii="Noto Sans" w:hAnsi="Noto Sans" w:eastAsia="Noto Sans"/>
        </w:rPr>
        <w:t>create-review è idempotente rispetto a noticeId + target baseline; due richieste concorrenti non creano due DRAFT equivalenti senza esplicita policy.</w:t>
      </w:r>
    </w:p>
    <w:p>
      <w:pPr>
        <w:pStyle w:val="ListBullet"/>
      </w:pPr>
      <w:r>
        <w:rPr>
          <w:rFonts w:ascii="Noto Sans" w:hAnsi="Noto Sans" w:eastAsia="Noto Sans"/>
        </w:rPr>
        <w:t>resolve notice verifica stato/versione corrente e non può chiudere una issue che nel frattempo ha ricevuto nuova evidence incompatibile.</w:t>
      </w:r>
    </w:p>
    <w:p>
      <w:pPr>
        <w:pStyle w:val="ListBullet"/>
      </w:pPr>
      <w:r>
        <w:rPr>
          <w:rFonts w:ascii="Noto Sans" w:hAnsi="Noto Sans" w:eastAsia="Noto Sans"/>
        </w:rPr>
        <w:t>upload di file identico può essere deduplicato per contentHash a livello storage, preservando però audit e ownership della nuova richiesta.</w:t>
      </w:r>
    </w:p>
    <w:p>
      <w:pPr>
        <w:pStyle w:val="ListBullet"/>
      </w:pPr>
      <w:r>
        <w:rPr>
          <w:rFonts w:ascii="Noto Sans" w:hAnsi="Noto Sans" w:eastAsia="Noto Sans"/>
        </w:rPr>
        <w:t>profiling e onboarding non tengono transazioni DB aperte durante accessi a object storage o altre dipendenze remote.</w:t>
      </w:r>
    </w:p>
    <w:p>
      <w:pPr>
        <w:pStyle w:val="Heading1"/>
      </w:pPr>
      <w:r>
        <w:rPr>
          <w:rFonts w:ascii="Noto Sans" w:hAnsi="Noto Sans" w:eastAsia="Noto Sans"/>
        </w:rPr>
        <w:t>95. Conformance aggiuntiva v1.3</w:t>
      </w:r>
    </w:p>
    <w:tbl>
      <w:tblPr>
        <w:tblStyle w:val="TableGrid"/>
        <w:tblW w:type="auto" w:w="0"/>
        <w:jc w:val="center"/>
        <w:tblLook w:firstColumn="1" w:firstRow="1" w:lastColumn="0" w:lastRow="0" w:noHBand="0" w:noVBand="1" w:val="04A0"/>
      </w:tblPr>
      <w:tblGrid>
        <w:gridCol w:w="3277"/>
        <w:gridCol w:w="3277"/>
        <w:gridCol w:w="3277"/>
      </w:tblGrid>
      <w:tr>
        <w:trPr>
          <w:cantSplit w:val="true"/>
        </w:trPr>
        <w:tc>
          <w:tcPr>
            <w:tcW w:type="dxa" w:w="3277"/>
            <w:shd w:fill="0B4F6C"/>
            <w:vAlign w:val="center"/>
          </w:tcPr>
          <w:p>
            <w:r>
              <w:rPr>
                <w:rFonts w:ascii="Noto Sans" w:hAnsi="Noto Sans" w:eastAsia="Noto Sans"/>
                <w:b/>
                <w:color w:val="FFFFFF"/>
                <w:sz w:val="17"/>
              </w:rPr>
              <w:t>ID</w:t>
            </w:r>
          </w:p>
        </w:tc>
        <w:tc>
          <w:tcPr>
            <w:tcW w:type="dxa" w:w="3277"/>
            <w:shd w:fill="0B4F6C"/>
            <w:vAlign w:val="center"/>
          </w:tcPr>
          <w:p>
            <w:r>
              <w:rPr>
                <w:rFonts w:ascii="Noto Sans" w:hAnsi="Noto Sans" w:eastAsia="Noto Sans"/>
                <w:b/>
                <w:color w:val="FFFFFF"/>
                <w:sz w:val="17"/>
              </w:rPr>
              <w:t>Scenario</w:t>
            </w:r>
          </w:p>
        </w:tc>
        <w:tc>
          <w:tcPr>
            <w:tcW w:type="dxa" w:w="3277"/>
            <w:shd w:fill="0B4F6C"/>
            <w:vAlign w:val="center"/>
          </w:tcPr>
          <w:p>
            <w:r>
              <w:rPr>
                <w:rFonts w:ascii="Noto Sans" w:hAnsi="Noto Sans" w:eastAsia="Noto Sans"/>
                <w:b/>
                <w:color w:val="FFFFFF"/>
                <w:sz w:val="17"/>
              </w:rPr>
              <w:t>Esito richiesto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ONB-29</w:t>
            </w:r>
          </w:p>
        </w:tc>
        <w:tc>
          <w:tcPr>
            <w:tcW w:type="dxa" w:w="3277"/>
            <w:vAlign w:val="top"/>
            <w:tcMar>
              <w:top w:w="80" w:type="dxa"/>
              <w:start w:w="100" w:type="dxa"/>
              <w:bottom w:w="80" w:type="dxa"/>
              <w:end w:w="100" w:type="dxa"/>
            </w:tcMar>
          </w:tcPr>
          <w:p>
            <w:r>
              <w:rPr>
                <w:rFonts w:ascii="Noto Sans" w:hAnsi="Noto Sans" w:eastAsia="Noto Sans"/>
                <w:color w:val="000000"/>
                <w:sz w:val="17"/>
              </w:rPr>
              <w:t>Historical bundle referenced by ingestion</w:t>
            </w:r>
          </w:p>
        </w:tc>
        <w:tc>
          <w:tcPr>
            <w:tcW w:type="dxa" w:w="3277"/>
            <w:vAlign w:val="top"/>
            <w:tcMar>
              <w:top w:w="80" w:type="dxa"/>
              <w:start w:w="100" w:type="dxa"/>
              <w:bottom w:w="80" w:type="dxa"/>
              <w:end w:w="100" w:type="dxa"/>
            </w:tcMar>
          </w:tcPr>
          <w:p>
            <w:r>
              <w:rPr>
                <w:rFonts w:ascii="Noto Sans" w:hAnsi="Noto Sans" w:eastAsia="Noto Sans"/>
                <w:color w:val="000000"/>
                <w:sz w:val="17"/>
              </w:rPr>
              <w:t>Bundle SUPERSEDED e dipendenze restano risolvibili; delete guard attivo.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ONB-30</w:t>
            </w:r>
          </w:p>
        </w:tc>
        <w:tc>
          <w:tcPr>
            <w:tcW w:type="dxa" w:w="3277"/>
            <w:vAlign w:val="top"/>
            <w:tcMar>
              <w:top w:w="80" w:type="dxa"/>
              <w:start w:w="100" w:type="dxa"/>
              <w:bottom w:w="80" w:type="dxa"/>
              <w:end w:w="100" w:type="dxa"/>
            </w:tcMar>
          </w:tcPr>
          <w:p>
            <w:r>
              <w:rPr>
                <w:rFonts w:ascii="Noto Sans" w:hAnsi="Noto Sans" w:eastAsia="Noto Sans"/>
                <w:color w:val="000000"/>
                <w:sz w:val="17"/>
              </w:rPr>
              <w:t>Added unused source field</w:t>
            </w:r>
          </w:p>
        </w:tc>
        <w:tc>
          <w:tcPr>
            <w:tcW w:type="dxa" w:w="3277"/>
            <w:vAlign w:val="top"/>
            <w:tcMar>
              <w:top w:w="80" w:type="dxa"/>
              <w:start w:w="100" w:type="dxa"/>
              <w:bottom w:w="80" w:type="dxa"/>
              <w:end w:w="100" w:type="dxa"/>
            </w:tcMar>
          </w:tcPr>
          <w:p>
            <w:r>
              <w:rPr>
                <w:rFonts w:ascii="Noto Sans" w:hAnsi="Noto Sans" w:eastAsia="Noto Sans"/>
                <w:color w:val="000000"/>
                <w:sz w:val="17"/>
              </w:rPr>
              <w:t>Schema notice INFO; ACTIVE invariato; review opzionale.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ONB-31</w:t>
            </w:r>
          </w:p>
        </w:tc>
        <w:tc>
          <w:tcPr>
            <w:tcW w:type="dxa" w:w="3277"/>
            <w:vAlign w:val="top"/>
            <w:tcMar>
              <w:top w:w="80" w:type="dxa"/>
              <w:start w:w="100" w:type="dxa"/>
              <w:bottom w:w="80" w:type="dxa"/>
              <w:end w:w="100" w:type="dxa"/>
            </w:tcMar>
          </w:tcPr>
          <w:p>
            <w:r>
              <w:rPr>
                <w:rFonts w:ascii="Noto Sans" w:hAnsi="Noto Sans" w:eastAsia="Noto Sans"/>
                <w:color w:val="000000"/>
                <w:sz w:val="17"/>
              </w:rPr>
              <w:t>Removed acquired field</w:t>
            </w:r>
          </w:p>
        </w:tc>
        <w:tc>
          <w:tcPr>
            <w:tcW w:type="dxa" w:w="3277"/>
            <w:vAlign w:val="top"/>
            <w:tcMar>
              <w:top w:w="80" w:type="dxa"/>
              <w:start w:w="100" w:type="dxa"/>
              <w:bottom w:w="80" w:type="dxa"/>
              <w:end w:w="100" w:type="dxa"/>
            </w:tcMar>
          </w:tcPr>
          <w:p>
            <w:r>
              <w:rPr>
                <w:rFonts w:ascii="Noto Sans" w:hAnsi="Noto Sans" w:eastAsia="Noto Sans"/>
                <w:color w:val="000000"/>
                <w:sz w:val="17"/>
              </w:rPr>
              <w:t>BREAKING; nuova DRAFT/re-onboarding richiesti; nessun auto-adapt.</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ONB-32</w:t>
            </w:r>
          </w:p>
        </w:tc>
        <w:tc>
          <w:tcPr>
            <w:tcW w:type="dxa" w:w="3277"/>
            <w:vAlign w:val="top"/>
            <w:tcMar>
              <w:top w:w="80" w:type="dxa"/>
              <w:start w:w="100" w:type="dxa"/>
              <w:bottom w:w="80" w:type="dxa"/>
              <w:end w:w="100" w:type="dxa"/>
            </w:tcMar>
          </w:tcPr>
          <w:p>
            <w:r>
              <w:rPr>
                <w:rFonts w:ascii="Noto Sans" w:hAnsi="Noto Sans" w:eastAsia="Noto Sans"/>
                <w:color w:val="000000"/>
                <w:sz w:val="17"/>
              </w:rPr>
              <w:t>Concurrent schema review creation</w:t>
            </w:r>
          </w:p>
        </w:tc>
        <w:tc>
          <w:tcPr>
            <w:tcW w:type="dxa" w:w="3277"/>
            <w:vAlign w:val="top"/>
            <w:tcMar>
              <w:top w:w="80" w:type="dxa"/>
              <w:start w:w="100" w:type="dxa"/>
              <w:bottom w:w="80" w:type="dxa"/>
              <w:end w:w="100" w:type="dxa"/>
            </w:tcMar>
          </w:tcPr>
          <w:p>
            <w:r>
              <w:rPr>
                <w:rFonts w:ascii="Noto Sans" w:hAnsi="Noto Sans" w:eastAsia="Noto Sans"/>
                <w:color w:val="000000"/>
                <w:sz w:val="17"/>
              </w:rPr>
              <w:t>Una sola review coerente o conflitto 409/412 deterministico.</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ONB-33</w:t>
            </w:r>
          </w:p>
        </w:tc>
        <w:tc>
          <w:tcPr>
            <w:tcW w:type="dxa" w:w="3277"/>
            <w:vAlign w:val="top"/>
            <w:tcMar>
              <w:top w:w="80" w:type="dxa"/>
              <w:start w:w="100" w:type="dxa"/>
              <w:bottom w:w="80" w:type="dxa"/>
              <w:end w:w="100" w:type="dxa"/>
            </w:tcMar>
          </w:tcPr>
          <w:p>
            <w:r>
              <w:rPr>
                <w:rFonts w:ascii="Noto Sans" w:hAnsi="Noto Sans" w:eastAsia="Noto Sans"/>
                <w:color w:val="000000"/>
                <w:sz w:val="17"/>
              </w:rPr>
              <w:t>XLSX managed file profile</w:t>
            </w:r>
          </w:p>
        </w:tc>
        <w:tc>
          <w:tcPr>
            <w:tcW w:type="dxa" w:w="3277"/>
            <w:vAlign w:val="top"/>
            <w:tcMar>
              <w:top w:w="80" w:type="dxa"/>
              <w:start w:w="100" w:type="dxa"/>
              <w:bottom w:w="80" w:type="dxa"/>
              <w:end w:w="100" w:type="dxa"/>
            </w:tcMar>
          </w:tcPr>
          <w:p>
            <w:r>
              <w:rPr>
                <w:rFonts w:ascii="Noto Sans" w:hAnsi="Noto Sans" w:eastAsia="Noto Sans"/>
                <w:color w:val="000000"/>
                <w:sz w:val="17"/>
              </w:rPr>
              <w:t>File in staging → FileProfile → candidate SourceSchema senza ingestione prematura.</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ONB-34</w:t>
            </w:r>
          </w:p>
        </w:tc>
        <w:tc>
          <w:tcPr>
            <w:tcW w:type="dxa" w:w="3277"/>
            <w:vAlign w:val="top"/>
            <w:tcMar>
              <w:top w:w="80" w:type="dxa"/>
              <w:start w:w="100" w:type="dxa"/>
              <w:bottom w:w="80" w:type="dxa"/>
              <w:end w:w="100" w:type="dxa"/>
            </w:tcMar>
          </w:tcPr>
          <w:p>
            <w:r>
              <w:rPr>
                <w:rFonts w:ascii="Noto Sans" w:hAnsi="Noto Sans" w:eastAsia="Noto Sans"/>
                <w:color w:val="000000"/>
                <w:sz w:val="17"/>
              </w:rPr>
              <w:t>Managed file onboarding approval</w:t>
            </w:r>
          </w:p>
        </w:tc>
        <w:tc>
          <w:tcPr>
            <w:tcW w:type="dxa" w:w="3277"/>
            <w:vAlign w:val="top"/>
            <w:tcMar>
              <w:top w:w="80" w:type="dxa"/>
              <w:start w:w="100" w:type="dxa"/>
              <w:bottom w:w="80" w:type="dxa"/>
              <w:end w:w="100" w:type="dxa"/>
            </w:tcMar>
          </w:tcPr>
          <w:p>
            <w:r>
              <w:rPr>
                <w:rFonts w:ascii="Noto Sans" w:hAnsi="Noto Sans" w:eastAsia="Noto Sans"/>
                <w:color w:val="000000"/>
                <w:sz w:val="17"/>
              </w:rPr>
              <w:t>Solo bundle ACTIVE abilita ouf.managed-source.ingest.</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ONB-35</w:t>
            </w:r>
          </w:p>
        </w:tc>
        <w:tc>
          <w:tcPr>
            <w:tcW w:type="dxa" w:w="3277"/>
            <w:vAlign w:val="top"/>
            <w:tcMar>
              <w:top w:w="80" w:type="dxa"/>
              <w:start w:w="100" w:type="dxa"/>
              <w:bottom w:w="80" w:type="dxa"/>
              <w:end w:w="100" w:type="dxa"/>
            </w:tcMar>
          </w:tcPr>
          <w:p>
            <w:r>
              <w:rPr>
                <w:rFonts w:ascii="Noto Sans" w:hAnsi="Noto Sans" w:eastAsia="Noto Sans"/>
                <w:color w:val="000000"/>
                <w:sz w:val="17"/>
              </w:rPr>
              <w:t>Managed file schema changes</w:t>
            </w:r>
          </w:p>
        </w:tc>
        <w:tc>
          <w:tcPr>
            <w:tcW w:type="dxa" w:w="3277"/>
            <w:vAlign w:val="top"/>
            <w:tcMar>
              <w:top w:w="80" w:type="dxa"/>
              <w:start w:w="100" w:type="dxa"/>
              <w:bottom w:w="80" w:type="dxa"/>
              <w:end w:w="100" w:type="dxa"/>
            </w:tcMar>
          </w:tcPr>
          <w:p>
            <w:r>
              <w:rPr>
                <w:rFonts w:ascii="Noto Sans" w:hAnsi="Noto Sans" w:eastAsia="Noto Sans"/>
                <w:color w:val="000000"/>
                <w:sz w:val="17"/>
              </w:rPr>
              <w:t>Nuovo file incompatibile produce review/re-onboarding; baseline precedente preservata.</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ONB-36</w:t>
            </w:r>
          </w:p>
        </w:tc>
        <w:tc>
          <w:tcPr>
            <w:tcW w:type="dxa" w:w="3277"/>
            <w:vAlign w:val="top"/>
            <w:tcMar>
              <w:top w:w="80" w:type="dxa"/>
              <w:start w:w="100" w:type="dxa"/>
              <w:bottom w:w="80" w:type="dxa"/>
              <w:end w:w="100" w:type="dxa"/>
            </w:tcMar>
          </w:tcPr>
          <w:p>
            <w:r>
              <w:rPr>
                <w:rFonts w:ascii="Noto Sans" w:hAnsi="Noto Sans" w:eastAsia="Noto Sans"/>
                <w:color w:val="000000"/>
                <w:sz w:val="17"/>
              </w:rPr>
              <w:t>AI requests re-onboarding</w:t>
            </w:r>
          </w:p>
        </w:tc>
        <w:tc>
          <w:tcPr>
            <w:tcW w:type="dxa" w:w="3277"/>
            <w:vAlign w:val="top"/>
            <w:tcMar>
              <w:top w:w="80" w:type="dxa"/>
              <w:start w:w="100" w:type="dxa"/>
              <w:bottom w:w="80" w:type="dxa"/>
              <w:end w:w="100" w:type="dxa"/>
            </w:tcMar>
          </w:tcPr>
          <w:p>
            <w:r>
              <w:rPr>
                <w:rFonts w:ascii="Noto Sans" w:hAnsi="Noto Sans" w:eastAsia="Noto Sans"/>
                <w:color w:val="000000"/>
                <w:sz w:val="17"/>
              </w:rPr>
              <w:t>Agent può spiegare/proporre/create-review secondo scope; non approve/activate.</w:t>
            </w:r>
          </w:p>
        </w:tc>
      </w:tr>
      <w:tr>
        <w:trPr>
          <w:cantSplit w:val="true"/>
        </w:trPr>
        <w:tc>
          <w:tcPr>
            <w:tcW w:type="dxa" w:w="3277"/>
            <w:vAlign w:val="top"/>
            <w:tcMar>
              <w:top w:w="80" w:type="dxa"/>
              <w:start w:w="100" w:type="dxa"/>
              <w:bottom w:w="80" w:type="dxa"/>
              <w:end w:w="100" w:type="dxa"/>
            </w:tcMar>
          </w:tcPr>
          <w:p>
            <w:r>
              <w:rPr>
                <w:rFonts w:ascii="Noto Sans" w:hAnsi="Noto Sans" w:eastAsia="Noto Sans"/>
                <w:color w:val="000000"/>
                <w:sz w:val="17"/>
              </w:rPr>
              <w:t>ONB-37</w:t>
            </w:r>
          </w:p>
        </w:tc>
        <w:tc>
          <w:tcPr>
            <w:tcW w:type="dxa" w:w="3277"/>
            <w:vAlign w:val="top"/>
            <w:tcMar>
              <w:top w:w="80" w:type="dxa"/>
              <w:start w:w="100" w:type="dxa"/>
              <w:bottom w:w="80" w:type="dxa"/>
              <w:end w:w="100" w:type="dxa"/>
            </w:tcMar>
          </w:tcPr>
          <w:p>
            <w:r>
              <w:rPr>
                <w:rFonts w:ascii="Noto Sans" w:hAnsi="Noto Sans" w:eastAsia="Noto Sans"/>
                <w:color w:val="000000"/>
                <w:sz w:val="17"/>
              </w:rPr>
              <w:t>Historical replay dependency closure</w:t>
            </w:r>
          </w:p>
        </w:tc>
        <w:tc>
          <w:tcPr>
            <w:tcW w:type="dxa" w:w="3277"/>
            <w:vAlign w:val="top"/>
            <w:tcMar>
              <w:top w:w="80" w:type="dxa"/>
              <w:start w:w="100" w:type="dxa"/>
              <w:bottom w:w="80" w:type="dxa"/>
              <w:end w:w="100" w:type="dxa"/>
            </w:tcMar>
          </w:tcPr>
          <w:p>
            <w:r>
              <w:rPr>
                <w:rFonts w:ascii="Noto Sans" w:hAnsi="Noto Sans" w:eastAsia="Noto Sans"/>
                <w:color w:val="000000"/>
                <w:sz w:val="17"/>
              </w:rPr>
              <w:t>Tutti i refs richiesti dalla run storica sono risolvibili per ID/version/checksum.</w:t>
            </w:r>
          </w:p>
        </w:tc>
      </w:tr>
    </w:tbl>
    <w:p>
      <w:pPr>
        <w:pStyle w:val="Heading1"/>
      </w:pPr>
      <w:r>
        <w:rPr>
          <w:rFonts w:ascii="Noto Sans" w:hAnsi="Noto Sans" w:eastAsia="Noto Sans"/>
        </w:rPr>
        <w:t>96. Allineamenti cross-module conseguenti</w:t>
      </w:r>
    </w:p>
    <w:tbl>
      <w:tblPr>
        <w:tblStyle w:val="TableGrid"/>
        <w:tblW w:type="auto" w:w="0"/>
        <w:jc w:val="center"/>
        <w:tblLook w:firstColumn="1" w:firstRow="1" w:lastColumn="0" w:lastRow="0" w:noHBand="0" w:noVBand="1" w:val="04A0"/>
      </w:tblPr>
      <w:tblGrid>
        <w:gridCol w:w="4916"/>
        <w:gridCol w:w="4916"/>
      </w:tblGrid>
      <w:tr>
        <w:trPr>
          <w:cantSplit w:val="true"/>
        </w:trPr>
        <w:tc>
          <w:tcPr>
            <w:tcW w:type="dxa" w:w="4916"/>
            <w:shd w:fill="0B4F6C"/>
            <w:vAlign w:val="center"/>
          </w:tcPr>
          <w:p>
            <w:r>
              <w:rPr>
                <w:rFonts w:ascii="Noto Sans" w:hAnsi="Noto Sans" w:eastAsia="Noto Sans"/>
                <w:b/>
                <w:color w:val="FFFFFF"/>
                <w:sz w:val="17"/>
              </w:rPr>
              <w:t>Modulo</w:t>
            </w:r>
          </w:p>
        </w:tc>
        <w:tc>
          <w:tcPr>
            <w:tcW w:type="dxa" w:w="4916"/>
            <w:shd w:fill="0B4F6C"/>
            <w:vAlign w:val="center"/>
          </w:tcPr>
          <w:p>
            <w:r>
              <w:rPr>
                <w:rFonts w:ascii="Noto Sans" w:hAnsi="Noto Sans" w:eastAsia="Noto Sans"/>
                <w:b/>
                <w:color w:val="FFFFFF"/>
                <w:sz w:val="17"/>
              </w:rPr>
              <w:t>Vincolo recepito / da recepire</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Ingestion Runtime v1.1</w:t>
            </w:r>
          </w:p>
        </w:tc>
        <w:tc>
          <w:tcPr>
            <w:tcW w:type="dxa" w:w="4916"/>
            <w:vAlign w:val="top"/>
            <w:tcMar>
              <w:top w:w="80" w:type="dxa"/>
              <w:start w:w="100" w:type="dxa"/>
              <w:bottom w:w="80" w:type="dxa"/>
              <w:end w:w="100" w:type="dxa"/>
            </w:tcMar>
          </w:tcPr>
          <w:p>
            <w:r>
              <w:rPr>
                <w:rFonts w:ascii="Noto Sans" w:hAnsi="Noto Sans" w:eastAsia="Noto Sans"/>
                <w:color w:val="000000"/>
                <w:sz w:val="17"/>
              </w:rPr>
              <w:t>Produce SchemaSurveillanceNotice/evidence, pinna il bundle per run, applica nuova baseline solo alle run successive; capability quarantine può richiedere onboarding review.</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Authorization &amp; Access Control v1.1+</w:t>
            </w:r>
          </w:p>
        </w:tc>
        <w:tc>
          <w:tcPr>
            <w:tcW w:type="dxa" w:w="4916"/>
            <w:vAlign w:val="top"/>
            <w:tcMar>
              <w:top w:w="80" w:type="dxa"/>
              <w:start w:w="100" w:type="dxa"/>
              <w:bottom w:w="80" w:type="dxa"/>
              <w:end w:w="100" w:type="dxa"/>
            </w:tcMar>
          </w:tcPr>
          <w:p>
            <w:r>
              <w:rPr>
                <w:rFonts w:ascii="Noto Sans" w:hAnsi="Noto Sans" w:eastAsia="Noto Sans"/>
                <w:color w:val="000000"/>
                <w:sz w:val="17"/>
              </w:rPr>
              <w:t>Deve includere capability schema-review e managed-file con distinzione HUMAN/AI/SERVICE e scope organizzativi.</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Urban API Gateway</w:t>
            </w:r>
          </w:p>
        </w:tc>
        <w:tc>
          <w:tcPr>
            <w:tcW w:type="dxa" w:w="4916"/>
            <w:vAlign w:val="top"/>
            <w:tcMar>
              <w:top w:w="80" w:type="dxa"/>
              <w:start w:w="100" w:type="dxa"/>
              <w:bottom w:w="80" w:type="dxa"/>
              <w:end w:w="100" w:type="dxa"/>
            </w:tcMar>
          </w:tcPr>
          <w:p>
            <w:r>
              <w:rPr>
                <w:rFonts w:ascii="Noto Sans" w:hAnsi="Noto Sans" w:eastAsia="Noto Sans"/>
                <w:color w:val="000000"/>
                <w:sz w:val="17"/>
              </w:rPr>
              <w:t>Deve esporre route/capability di file intake e operational APIs; size/content-type policy sul caricamento.</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Semantic Model / Registry</w:t>
            </w:r>
          </w:p>
        </w:tc>
        <w:tc>
          <w:tcPr>
            <w:tcW w:type="dxa" w:w="4916"/>
            <w:vAlign w:val="top"/>
            <w:tcMar>
              <w:top w:w="80" w:type="dxa"/>
              <w:start w:w="100" w:type="dxa"/>
              <w:bottom w:w="80" w:type="dxa"/>
              <w:end w:w="100" w:type="dxa"/>
            </w:tcMar>
          </w:tcPr>
          <w:p>
            <w:r>
              <w:rPr>
                <w:rFonts w:ascii="Noto Sans" w:hAnsi="Noto Sans" w:eastAsia="Noto Sans"/>
                <w:color w:val="000000"/>
                <w:sz w:val="17"/>
              </w:rPr>
              <w:t>Nessun cambio di ownership; mapping di una nuova DRAFT può referenziare solo artefatti pubblicati/ACTIVE.</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Data Lake / UDP</w:t>
            </w:r>
          </w:p>
        </w:tc>
        <w:tc>
          <w:tcPr>
            <w:tcW w:type="dxa" w:w="4916"/>
            <w:vAlign w:val="top"/>
            <w:tcMar>
              <w:top w:w="80" w:type="dxa"/>
              <w:start w:w="100" w:type="dxa"/>
              <w:bottom w:w="80" w:type="dxa"/>
              <w:end w:w="100" w:type="dxa"/>
            </w:tcMar>
          </w:tcPr>
          <w:p>
            <w:r>
              <w:rPr>
                <w:rFonts w:ascii="Noto Sans" w:hAnsi="Noto Sans" w:eastAsia="Noto Sans"/>
                <w:color w:val="000000"/>
                <w:sz w:val="17"/>
              </w:rPr>
              <w:t>Object storage conserva file/raw e lineage; retention reference impedisce delete prematuri dei contratti Onboarding.</w:t>
            </w:r>
          </w:p>
        </w:tc>
      </w:tr>
    </w:tbl>
    <w:p>
      <w:pPr>
        <w:pStyle w:val="Heading1"/>
      </w:pPr>
      <w:r>
        <w:rPr>
          <w:rFonts w:ascii="Noto Sans" w:hAnsi="Noto Sans"/>
        </w:rPr>
        <w:t>97. Cross-Module Alignment Acceptance Addendum v1.3</w:t>
      </w:r>
    </w:p>
    <w:p>
      <w:pPr>
        <w:pStyle w:val="ListBullet"/>
      </w:pPr>
      <w:r>
        <w:rPr>
          <w:rFonts w:ascii="Noto Sans" w:hAnsi="Noto Sans"/>
        </w:rPr>
        <w:t>ONB-A01 — ChangeRepresentationProfile: FULL_SNAPSHOT è il default compatibile; DELTA_PATCH/PROPERTY_EVENTS richiedono evidence tecnica e approvazione.</w:t>
      </w:r>
    </w:p>
    <w:p>
      <w:pPr>
        <w:pStyle w:val="ListBullet"/>
      </w:pPr>
      <w:r>
        <w:rPr>
          <w:rFonts w:ascii="Noto Sans" w:hAnsi="Noto Sans"/>
        </w:rPr>
        <w:t>ONB-A02 — Source-object identity: due righe dello stesso ManagedFileAsset ricevono sourceObjectId distinti e deterministici; nessun UrbanObjectId viene creato dall'Onboarding.</w:t>
      </w:r>
    </w:p>
    <w:p>
      <w:pPr>
        <w:pStyle w:val="ListBullet"/>
      </w:pPr>
      <w:r>
        <w:rPr>
          <w:rFonts w:ascii="Noto Sans" w:hAnsi="Noto Sans"/>
        </w:rPr>
        <w:t>ONB-A03 — Temporal SOURCE_EXPLICIT: validFrom/validTo sorgente vengono propagati con provenance senza reinterpretazione.</w:t>
      </w:r>
    </w:p>
    <w:p>
      <w:pPr>
        <w:pStyle w:val="ListBullet"/>
      </w:pPr>
      <w:r>
        <w:rPr>
          <w:rFonts w:ascii="Noto Sans" w:hAnsi="Noto Sans"/>
        </w:rPr>
        <w:t>ONB-A04 — Temporal OPEN_ENDED: validTo non viene inventato quando la sorgente non lo fornisce.</w:t>
      </w:r>
    </w:p>
    <w:p>
      <w:pPr>
        <w:pStyle w:val="ListBullet"/>
      </w:pPr>
      <w:r>
        <w:rPr>
          <w:rFonts w:ascii="Noto Sans" w:hAnsi="Noto Sans"/>
        </w:rPr>
        <w:t>ONB-A05 — Temporal DERIVED_RULE: activate fallisce se la regola derivata non è versionata/approvata.</w:t>
      </w:r>
    </w:p>
    <w:p>
      <w:pPr>
        <w:pStyle w:val="ListBullet"/>
      </w:pPr>
      <w:r>
        <w:rPr>
          <w:rFonts w:ascii="Noto Sans" w:hAnsi="Noto Sans"/>
        </w:rPr>
        <w:t>ONB-A06 — Authority granularity: geometry authority e property authority possono appartenere a fonti diverse nello stesso canonical target model.</w:t>
      </w:r>
    </w:p>
    <w:p>
      <w:pPr>
        <w:pStyle w:val="ListBullet"/>
      </w:pPr>
      <w:r>
        <w:rPr>
          <w:rFonts w:ascii="Noto Sans" w:hAnsi="Noto Sans"/>
        </w:rPr>
        <w:t>ONB-A07 — Authority transition: una nuova policy non modifica bundle storici né richiede cambio di UrbanObjectId.</w:t>
      </w:r>
    </w:p>
    <w:p>
      <w:pPr>
        <w:pStyle w:val="ListBullet"/>
      </w:pPr>
      <w:r>
        <w:rPr>
          <w:rFonts w:ascii="Noto Sans" w:hAnsi="Noto Sans"/>
        </w:rPr>
        <w:t>ONB-A08 — DataAccessLabel: un campo EXCLUDE non diventa acquisibile tramite modifica runtime; serve nuova OnboardingVersion + approval + bundle.</w:t>
      </w:r>
    </w:p>
    <w:p>
      <w:pPr>
        <w:pStyle w:val="ListBullet"/>
      </w:pPr>
      <w:r>
        <w:rPr>
          <w:rFonts w:ascii="Noto Sans" w:hAnsi="Noto Sans"/>
        </w:rPr>
        <w:t>ONB-A09 — WFS conversational onboarding: discovery recupera layer/schema/CRS/sample; ambiguity su stable id/meaning apre richiesta di chiarimento, non auto-activation.</w:t>
      </w:r>
    </w:p>
    <w:p>
      <w:pPr>
        <w:pStyle w:val="ListBullet"/>
      </w:pPr>
      <w:r>
        <w:rPr>
          <w:rFonts w:ascii="Noto Sans" w:hAnsi="Noto Sans"/>
        </w:rPr>
        <w:t>ONB-A10 — Managed GeoPackage/GeoJSON/Shapefile: profiling produce candidate schema e source-object identity proposal senza materializzare Urban Object.</w:t>
      </w:r>
    </w:p>
    <w:p>
      <w:pPr>
        <w:pStyle w:val="ListBullet"/>
      </w:pPr>
      <w:r>
        <w:rPr>
          <w:rFonts w:ascii="Noto Sans" w:hAnsi="Noto Sans"/>
        </w:rPr>
        <w:t>ONB-A11 — GIS CRS ambiguity: file/layer senza CRS affidabile non viene attivato finché la decisione non è risolta e approvata.</w:t>
      </w:r>
    </w:p>
    <w:p>
      <w:pPr>
        <w:pStyle w:val="ListBullet"/>
      </w:pPr>
      <w:r>
        <w:rPr>
          <w:rFonts w:ascii="Noto Sans" w:hAnsi="Noto Sans"/>
        </w:rPr>
        <w:t>ONB-A12 — Bundle runtime contract: Ingestion consuma la stessa v1.3 pinned per tutta la run e non hot-swappa policy source-object/temporal/change representation.</w:t>
      </w:r>
    </w:p>
    <w:p>
      <w:pPr>
        <w:pStyle w:val="ListBullet"/>
      </w:pPr>
      <w:r>
        <w:rPr>
          <w:rFonts w:ascii="Noto Sans" w:hAnsi="Noto Sans"/>
        </w:rPr>
        <w:t>ONB-A13 — Historical compatibility: bundle legacy privo di ChangeRepresentationProfile resta riproducibile come FULL_SNAPSHOT.</w:t>
      </w:r>
    </w:p>
    <w:p>
      <w:pPr>
        <w:pStyle w:val="ListBullet"/>
      </w:pPr>
      <w:r>
        <w:rPr>
          <w:rFonts w:ascii="Noto Sans" w:hAnsi="Noto Sans"/>
        </w:rPr>
        <w:t>ONB-A14 — Human governance: Agent può proporre authority, access label, temporal mapping e change profile ma non confermare activate.</w:t>
      </w:r>
    </w:p>
    <w:p>
      <w:pPr>
        <w:pStyle w:val="ListBullet"/>
      </w:pPr>
      <w:r>
        <w:rPr>
          <w:rFonts w:ascii="Noto Sans" w:hAnsi="Noto Sans"/>
        </w:rPr>
        <w:t>ONB-A15 — Cross-module ownership: test impedisce che Onboarding crei edge runtime, UrbanObjectId, canonical revisions o query plan.</w:t>
      </w:r>
    </w:p>
    <w:p>
      <w:pPr>
        <w:pStyle w:val="ListBullet"/>
      </w:pPr>
      <w:r>
        <w:rPr>
          <w:rFonts w:ascii="Noto Sans" w:hAnsi="Noto Sans"/>
        </w:rPr>
        <w:t>ONB-A16 — Approval TOCTOU: una modifica concorrente a qualsiasi elemento del Canonical Approval Material tra challenge creation e click di conferma rende l'hash diverso e la TX APPROVE fallisce senza ApprovalDecision valida.</w:t>
      </w:r>
    </w:p>
    <w:p>
      <w:pPr>
        <w:pStyle w:val="ListBullet"/>
      </w:pPr>
      <w:r>
        <w:rPr>
          <w:rFonts w:ascii="Noto Sans" w:hAnsi="Noto Sans"/>
        </w:rPr>
        <w:t>ONB-A17 — Child mutation propagation: modifica di un property/relationship/authority/data-access mapping incrementa configRevision o invalida la challenge padre; nessuna child mutation può restare invisibile al challenge hash.</w:t>
      </w:r>
    </w:p>
    <w:p>
      <w:pPr>
        <w:pStyle w:val="ListBullet"/>
      </w:pPr>
      <w:r>
        <w:rPr>
          <w:rFonts w:ascii="Noto Sans" w:hAnsi="Noto Sans"/>
        </w:rPr>
        <w:t>ONB-A18 — Canonical hash determinism: lo stesso materiale logico produce lo stesso SHA-256 indipendentemente da ordine JSON, serializzazione o metadata non decisionali.</w:t>
      </w:r>
    </w:p>
    <w:p>
      <w:pPr>
        <w:pStyle w:val="ListBullet"/>
      </w:pPr>
      <w:r>
        <w:rPr>
          <w:rFonts w:ascii="Noto Sans" w:hAnsi="Noto Sans"/>
        </w:rPr>
        <w:t>ONB-A19 — Delta direct lookup: per un bundle DELTA_PATCH il runtime risolve sourcePath verso targetProperty/changeSection senza scansione completa dei mapping a ogni patch.</w:t>
      </w:r>
    </w:p>
    <w:p>
      <w:pPr>
        <w:pStyle w:val="ListBullet"/>
      </w:pPr>
      <w:r>
        <w:rPr>
          <w:rFonts w:ascii="Noto Sans" w:hAnsi="Noto Sans"/>
        </w:rPr>
        <w:t>ONB-A20 — Delta physical-boundary: il PublishedConfigurationBundle non contiene nomi di indici/tabelle/colonne UDP; il test contrattuale accetta solo binding logici e riferimenti di change section.</w:t>
      </w:r>
    </w:p>
    <w:p>
      <w:pPr>
        <w:pStyle w:val="ListBullet"/>
      </w:pPr>
      <w:r>
        <w:rPr>
          <w:rFonts w:ascii="Noto Sans" w:hAnsi="Noto Sans"/>
        </w:rPr>
        <w:t>ONB-A21 — Delta integrity: modifica di un propertyBinding DELTA_PATCH cambia configurationHash/checksum e richiede nuova OnboardingVersion/approval.</w:t>
      </w:r>
    </w:p>
    <w:p>
      <w:pPr>
        <w:pStyle w:val="Heading1"/>
      </w:pPr>
      <w:r>
        <w:rPr>
          <w:rFonts w:ascii="Noto Sans" w:hAnsi="Noto Sans"/>
        </w:rPr>
        <w:t>98. Technology Economy Gate v1.3</w:t>
      </w:r>
    </w:p>
    <w:p>
      <w:pPr/>
      <w:r>
        <w:rPr>
          <w:rFonts w:ascii="Noto Sans" w:hAnsi="Noto Sans"/>
        </w:rPr>
        <w:t>La v1.3 non introduce nuovi deployable, database, broker, GIS server o workflow engine. Conversational GIS e file profiling sono bounded capabilities del codebase Onboarding/worker già previsto; object storage è riusato per staging. Eventuali librerie GIS sono dipendenze applicative leggere e allowlistate. PROPERTY_EVENTS non obbliga a introdurre un event broker: descrive la forma del cambiamento quando una fonte/adapter la supporta.</w:t>
      </w:r>
    </w:p>
    <w:p>
      <w:pPr>
        <w:pStyle w:val="Heading1"/>
      </w:pPr>
      <w:r>
        <w:rPr>
          <w:rFonts w:ascii="Noto Sans" w:hAnsi="Noto Sans"/>
        </w:rPr>
        <w:t>99. Executive Freeze v1.3 — dichiarazione finale</w:t>
      </w:r>
    </w:p>
    <w:p>
      <w:pPr/>
      <w:r>
        <w:rPr>
          <w:rFonts w:ascii="Noto Sans" w:hAnsi="Noto Sans"/>
        </w:rPr>
        <w:t>La v1.3 costituisce l'Executive Freeze del Source Onboarding &amp; Configuration per il ciclo di allineamento UDP v1.2. Sono congelati: system of record dei mapping source-specific; PublishedConfigurationBundle immutabile; source-object identity; temporal mapping SOURCE_EXPLICIT/OPEN_ENDED/DERIVED_RULE/OBSERVATION_ONLY; ChangeRepresentationProfile FULL_SNAPSHOT/DELTA_PATCH/PROPERTY_EVENTS; authority granulare object/property/geometry/relationship/time; DataAccessLabel propagabili; Schema Surveillance/re-onboarding; conversational WFS/OGC API - Features; managed geospatial files; human approval obbligatoria per activation. Restano fuori perimetro materializzazione Urban Object, object resolution autoritativa, query planning/governance, serving e data-plane ETL. Nessun comportamento corretto dell'Agent è assunto come requisito di sicurezza. Sono inoltre congelati la verifica TOCTOU-safe dell'ApprovalChallenge tramite ricalcolo transazionale del Canonical Approval Material/hash e il DeltaPatchContract precompilato sourcePath→targetProperty/changeSection per i profili DELTA_PATCH, mantenendo i dettagli di indicizzazione fisica fuori dal perimetro Onboarding.</w:t>
      </w:r>
    </w:p>
    <w:tbl>
      <w:tblPr>
        <w:tblStyle w:val="TableGrid"/>
        <w:tblW w:type="auto" w:w="0"/>
        <w:tblLook w:firstColumn="1" w:firstRow="1" w:lastColumn="0" w:lastRow="0" w:noHBand="0" w:noVBand="1" w:val="04A0"/>
      </w:tblPr>
      <w:tblGrid>
        <w:gridCol w:w="4916"/>
        <w:gridCol w:w="4916"/>
      </w:tblGrid>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t>Area</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t>Stato v1.4</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Source mapping / bundle</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FROZEN</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Source-object identity</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FROZEN</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Temporal mapping</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FROZEN</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ChangeRepresentationProfile</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FROZEN</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Authority / DataAccessLabel metadata</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FROZEN lato control plane</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Conversational GIS / managed files</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FROZEN</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Human approval boundary</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FROZEN — Trusted Human Surface comune OUF co-locata nel deployable control plane; Trusted Approval Workspace + Protected Operations Workspace; servizi log co-locati; approval direct human path backend-owned</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Urban Object materialization / resolution</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t>OUT OF SCOPE — UDP</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Query governance / MCP serving</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OUT OF SCOPE — UDP/MCP</w:t>
            </w:r>
          </w:p>
        </w:tc>
      </w:tr>
      <w:tr>
        <w:trPr>
          <w:cantSplit w:val="true"/>
        </w:trP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Trusted Human Surface physical ownership</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t>FROZEN — modulo logico nel deployable Source Onboarding, Configuration &amp; Authorization; non nel Gateway né nel MCP Server</w:t>
            </w:r>
          </w:p>
        </w:tc>
      </w:tr>
    </w:tbl>
    <w:p>
      <w:pPr>
        <w:pStyle w:val="Heading1"/>
      </w:pPr>
      <w:r>
        <w:rPr>
          <w:rFonts w:ascii="Noto Sans" w:hAnsi="Noto Sans"/>
        </w:rPr>
        <w:t>100. Historical compatibility note — baseline precedente</w:t>
      </w:r>
    </w:p>
    <w:p>
      <w:pPr/>
      <w:r>
        <w:t>Le regole introdotte nelle precedenti revisioni su Historical Contract Retention, Schema Surveillance e INTERNAL_MANAGED restano integralmente valide e sono incorporate nella baseline v1.3.</w:t>
      </w:r>
    </w:p>
    <w:tbl>
      <w:tblPr>
        <w:tblStyle w:val="TableGrid"/>
        <w:tblW w:type="auto" w:w="0"/>
        <w:jc w:val="center"/>
        <w:tblLook w:firstColumn="1" w:firstRow="1" w:lastColumn="0" w:lastRow="0" w:noHBand="0" w:noVBand="1" w:val="04A0"/>
      </w:tblPr>
      <w:tblGrid>
        <w:gridCol w:w="4916"/>
        <w:gridCol w:w="4916"/>
      </w:tblGrid>
      <w:tr>
        <w:trPr>
          <w:cantSplit w:val="true"/>
        </w:trPr>
        <w:tc>
          <w:tcPr>
            <w:tcW w:type="dxa" w:w="4916"/>
            <w:shd w:fill="0B4F6C"/>
            <w:vAlign w:val="center"/>
          </w:tcPr>
          <w:p>
            <w:r>
              <w:rPr>
                <w:rFonts w:ascii="Noto Sans" w:hAnsi="Noto Sans" w:eastAsia="Noto Sans"/>
                <w:b/>
                <w:color w:val="FFFFFF"/>
                <w:sz w:val="17"/>
              </w:rPr>
              <w:t>Area</w:t>
            </w:r>
          </w:p>
        </w:tc>
        <w:tc>
          <w:tcPr>
            <w:tcW w:type="dxa" w:w="4916"/>
            <w:shd w:fill="0B4F6C"/>
            <w:vAlign w:val="center"/>
          </w:tcPr>
          <w:p>
            <w:r>
              <w:rPr>
                <w:rFonts w:ascii="Noto Sans" w:hAnsi="Noto Sans" w:eastAsia="Noto Sans"/>
                <w:b/>
                <w:color w:val="FFFFFF"/>
                <w:sz w:val="17"/>
              </w:rPr>
              <w:t>Condizione v1.2</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Historical contracts</w:t>
            </w:r>
          </w:p>
        </w:tc>
        <w:tc>
          <w:tcPr>
            <w:tcW w:type="dxa" w:w="4916"/>
            <w:vAlign w:val="top"/>
            <w:tcMar>
              <w:top w:w="80" w:type="dxa"/>
              <w:start w:w="100" w:type="dxa"/>
              <w:bottom w:w="80" w:type="dxa"/>
              <w:end w:w="100" w:type="dxa"/>
            </w:tcMar>
          </w:tcPr>
          <w:p>
            <w:r>
              <w:rPr>
                <w:rFonts w:ascii="Noto Sans" w:hAnsi="Noto Sans" w:eastAsia="Noto Sans"/>
                <w:color w:val="000000"/>
                <w:sz w:val="17"/>
              </w:rPr>
              <w:t>Versioni referenziate da dati/run/lineage restano immutabili e risolvibili per tutta la retention applicabile.</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Schema evolution</w:t>
            </w:r>
          </w:p>
        </w:tc>
        <w:tc>
          <w:tcPr>
            <w:tcW w:type="dxa" w:w="4916"/>
            <w:vAlign w:val="top"/>
            <w:tcMar>
              <w:top w:w="80" w:type="dxa"/>
              <w:start w:w="100" w:type="dxa"/>
              <w:bottom w:w="80" w:type="dxa"/>
              <w:end w:w="100" w:type="dxa"/>
            </w:tcMar>
          </w:tcPr>
          <w:p>
            <w:r>
              <w:rPr>
                <w:rFonts w:ascii="Noto Sans" w:hAnsi="Noto Sans" w:eastAsia="Noto Sans"/>
                <w:color w:val="000000"/>
                <w:sz w:val="17"/>
              </w:rPr>
              <w:t>Drift osservabile e classificato; breaking change produce review/re-onboarding, mai adattamento automatico dell’ACTIVE.</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INTERNAL_MANAGED</w:t>
            </w:r>
          </w:p>
        </w:tc>
        <w:tc>
          <w:tcPr>
            <w:tcW w:type="dxa" w:w="4916"/>
            <w:vAlign w:val="top"/>
            <w:tcMar>
              <w:top w:w="80" w:type="dxa"/>
              <w:start w:w="100" w:type="dxa"/>
              <w:bottom w:w="80" w:type="dxa"/>
              <w:end w:w="100" w:type="dxa"/>
            </w:tcMar>
          </w:tcPr>
          <w:p>
            <w:r>
              <w:rPr>
                <w:rFonts w:ascii="Noto Sans" w:hAnsi="Noto Sans" w:eastAsia="Noto Sans"/>
                <w:color w:val="000000"/>
                <w:sz w:val="17"/>
              </w:rPr>
              <w:t>XLSX/CSV e file strutturati possono generare SourceSchema DRAFT tramite staging/profiling; ingestione solo dopo bundle ACTIVE.</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Conversational operations</w:t>
            </w:r>
          </w:p>
        </w:tc>
        <w:tc>
          <w:tcPr>
            <w:tcW w:type="dxa" w:w="4916"/>
            <w:vAlign w:val="top"/>
            <w:tcMar>
              <w:top w:w="80" w:type="dxa"/>
              <w:start w:w="100" w:type="dxa"/>
              <w:bottom w:w="80" w:type="dxa"/>
              <w:end w:w="100" w:type="dxa"/>
            </w:tcMar>
          </w:tcPr>
          <w:p>
            <w:r>
              <w:rPr>
                <w:rFonts w:ascii="Noto Sans" w:hAnsi="Noto Sans" w:eastAsia="Noto Sans"/>
                <w:color w:val="000000"/>
                <w:sz w:val="17"/>
              </w:rPr>
              <w:t>MCP/AI può leggere, spiegare e proporre review/file onboarding tramite capability; approve/activate restano HUMAN-only.</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Concurrency</w:t>
            </w:r>
          </w:p>
        </w:tc>
        <w:tc>
          <w:tcPr>
            <w:tcW w:type="dxa" w:w="4916"/>
            <w:vAlign w:val="top"/>
            <w:tcMar>
              <w:top w:w="80" w:type="dxa"/>
              <w:start w:w="100" w:type="dxa"/>
              <w:bottom w:w="80" w:type="dxa"/>
              <w:end w:w="100" w:type="dxa"/>
            </w:tcMar>
          </w:tcPr>
          <w:p>
            <w:r>
              <w:rPr>
                <w:rFonts w:ascii="Noto Sans" w:hAnsi="Noto Sans" w:eastAsia="Noto Sans"/>
                <w:color w:val="000000"/>
                <w:sz w:val="17"/>
              </w:rPr>
              <w:t>ETag/idempotency/transaction boundaries proteggono operazioni multi-user e worker asincroni.</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Boundaries</w:t>
            </w:r>
          </w:p>
        </w:tc>
        <w:tc>
          <w:tcPr>
            <w:tcW w:type="dxa" w:w="4916"/>
            <w:vAlign w:val="top"/>
            <w:tcMar>
              <w:top w:w="80" w:type="dxa"/>
              <w:start w:w="100" w:type="dxa"/>
              <w:bottom w:w="80" w:type="dxa"/>
              <w:end w:w="100" w:type="dxa"/>
            </w:tcMar>
          </w:tcPr>
          <w:p>
            <w:r>
              <w:rPr>
                <w:rFonts w:ascii="Noto Sans" w:hAnsi="Noto Sans" w:eastAsia="Noto Sans"/>
                <w:color w:val="000000"/>
                <w:sz w:val="17"/>
              </w:rPr>
              <w:t>Gateway governa esposizione/egress; Semantic Registry governa semantica; Runtime processa; UDP/Data Lake persistono dati/lineage.</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Technology economy</w:t>
            </w:r>
          </w:p>
        </w:tc>
        <w:tc>
          <w:tcPr>
            <w:tcW w:type="dxa" w:w="4916"/>
            <w:vAlign w:val="top"/>
            <w:tcMar>
              <w:top w:w="80" w:type="dxa"/>
              <w:start w:w="100" w:type="dxa"/>
              <w:bottom w:w="80" w:type="dxa"/>
              <w:end w:w="100" w:type="dxa"/>
            </w:tcMar>
          </w:tcPr>
          <w:p>
            <w:r>
              <w:rPr>
                <w:rFonts w:ascii="Noto Sans" w:hAnsi="Noto Sans" w:eastAsia="Noto Sans"/>
                <w:color w:val="000000"/>
                <w:sz w:val="17"/>
              </w:rPr>
              <w:t>Nessun nuovo deployable obbligatorio: profiling e schema-surveillance intake restano capability del control plane/worker esistente.</w:t>
            </w:r>
          </w:p>
        </w:tc>
      </w:tr>
      <w:tr>
        <w:trPr>
          <w:cantSplit w:val="true"/>
        </w:trPr>
        <w:tc>
          <w:tcPr>
            <w:tcW w:type="dxa" w:w="4916"/>
            <w:vAlign w:val="top"/>
            <w:tcMar>
              <w:top w:w="80" w:type="dxa"/>
              <w:start w:w="100" w:type="dxa"/>
              <w:bottom w:w="80" w:type="dxa"/>
              <w:end w:w="100" w:type="dxa"/>
            </w:tcMar>
          </w:tcPr>
          <w:p>
            <w:r>
              <w:rPr>
                <w:rFonts w:ascii="Noto Sans" w:hAnsi="Noto Sans" w:eastAsia="Noto Sans"/>
                <w:color w:val="000000"/>
                <w:sz w:val="17"/>
              </w:rPr>
              <w:t>Readiness</w:t>
            </w:r>
          </w:p>
        </w:tc>
        <w:tc>
          <w:tcPr>
            <w:tcW w:type="dxa" w:w="4916"/>
            <w:vAlign w:val="top"/>
            <w:tcMar>
              <w:top w:w="80" w:type="dxa"/>
              <w:start w:w="100" w:type="dxa"/>
              <w:bottom w:w="80" w:type="dxa"/>
              <w:end w:w="100" w:type="dxa"/>
            </w:tcMar>
          </w:tcPr>
          <w:p>
            <w:r>
              <w:rPr>
                <w:rFonts w:ascii="Noto Sans" w:hAnsi="Noto Sans" w:eastAsia="Noto Sans"/>
                <w:color w:val="000000"/>
                <w:sz w:val="17"/>
              </w:rPr>
              <w:t>READY FOR IMPLEMENTATION, INTEGRATION &amp; ACCEPTANCE con Ingestion Runtime v1.1.</w:t>
            </w:r>
          </w:p>
        </w:tc>
      </w:tr>
    </w:tbl>
    <w:p>
      <w:pPr/>
      <w:r>
        <w:t>Qualsiasi modifica futura che renda mutabili retroattivamente i contratti storici, permetta auto-adattamento di una baseline ACTIVE a schema breaking, consenta ingestione senza onboarding APPROVED/ACTIVE o sposti la persistenza dei dati urbani nel control plane richiede una nuova revisione architetturale.</w:t>
      </w:r>
    </w:p>
    <w:p>
      <w:pPr>
        <w:pStyle w:val="Heading1"/>
      </w:pPr>
      <w:r>
        <w:t>101. Executive Addendum v1.4 — Trusted Human Surface</w:t>
      </w:r>
    </w:p>
    <w:p>
      <w:r>
        <w:t>La v1.4 sostituisce, come denominazione del modulo logico comune, Trusted Approval Surface con Trusted Human Surface (THS). La THS è la superficie web OUF-controlled destinata alle operazioni che richiedono una sessione HUMAN_USER verificata e che, per ragioni di autorità, privacy o protezione del dato, non devono essere eseguite o visualizzate nel canale MCP esterno. Il precedente contratto Trusted Approval Surface non viene eliminato: diventa il bounded context Trusted Approval Workspace interno alla THS.</w:t>
      </w:r>
    </w:p>
    <w:p>
      <w:r>
        <w:t>La THS è co-locata nel deployable fisico Source Onboarding, Configuration &amp; Authorization per riuso del control plane, IAM/SSO e servizi web condivisi. La co-locazione non rende Source Onboarding owner delle challenge UDP/Semantic/Ingestion. Per i log di piattaforma, invece, la v1.4 assegna allo stesso modulo fisico della THS anche tutti i servizi applicativi di accesso fiduciario ai log: ricerca, lettura, filtro, aggregazione deterministica, correlazione tecnica, export e download. Lo storage/log backend condiviso (es. Loki o tecnologia equivalente) resta infrastruttura di piattaforma e non diventa parte del dominio Onboarding.</w:t>
      </w:r>
    </w:p>
    <w:p>
      <w:pPr>
        <w:pStyle w:val="Heading2"/>
      </w:pPr>
      <w:r>
        <w:t>101.1 Bounded context della THS</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val="true"/>
        </w:trPr>
        <w:tc>
          <w:tcPr>
            <w:tcW w:type="dxa" w:w="3277"/>
            <w:shd w:fill="D9EAF7"/>
            <w:vAlign w:val="center"/>
          </w:tcPr>
          <w:p>
            <w:r>
              <w:rPr>
                <w:b/>
              </w:rPr>
              <w:t>Bounded context</w:t>
            </w:r>
          </w:p>
        </w:tc>
        <w:tc>
          <w:tcPr>
            <w:tcW w:type="dxa" w:w="3277"/>
            <w:shd w:fill="D9EAF7"/>
            <w:vAlign w:val="center"/>
          </w:tcPr>
          <w:p>
            <w:r>
              <w:rPr>
                <w:b/>
              </w:rPr>
              <w:t>Responsabilità</w:t>
            </w:r>
          </w:p>
        </w:tc>
        <w:tc>
          <w:tcPr>
            <w:tcW w:type="dxa" w:w="3277"/>
            <w:shd w:fill="D9EAF7"/>
            <w:vAlign w:val="center"/>
          </w:tcPr>
          <w:p>
            <w:r>
              <w:rPr>
                <w:b/>
              </w:rPr>
              <w:t>Non deve fare</w:t>
            </w:r>
          </w:p>
        </w:tc>
      </w:tr>
      <w:tr>
        <w:trPr>
          <w:cantSplit w:val="true"/>
        </w:trPr>
        <w:tc>
          <w:tcPr>
            <w:tcW w:type="dxa" w:w="3277"/>
          </w:tcPr>
          <w:p>
            <w:r>
              <w:t>Trusted Approval Workspace</w:t>
            </w:r>
          </w:p>
        </w:tc>
        <w:tc>
          <w:tcPr>
            <w:tcW w:type="dxa" w:w="3277"/>
          </w:tcPr>
          <w:p>
            <w:r>
              <w:t>Rendering autoritativo di summary/diff/hash/version/risk; CONFIRM/REJECT/CANCEL; SSO/step-up; invocazione diretta del backend owner via Gateway.</w:t>
            </w:r>
          </w:p>
        </w:tc>
        <w:tc>
          <w:tcPr>
            <w:tcW w:type="dxa" w:w="3277"/>
          </w:tcPr>
          <w:p>
            <w:r>
              <w:t>Non conferma via MCP; non costruisce decisioni di dominio; non conserva token umani riutilizzabili dal client esterno.</w:t>
            </w:r>
          </w:p>
        </w:tc>
      </w:tr>
      <w:tr>
        <w:trPr>
          <w:cantSplit w:val="true"/>
        </w:trPr>
        <w:tc>
          <w:tcPr>
            <w:tcW w:type="dxa" w:w="3277"/>
          </w:tcPr>
          <w:p>
            <w:r>
              <w:t>Protected Operations Workspace</w:t>
            </w:r>
          </w:p>
        </w:tc>
        <w:tc>
          <w:tcPr>
            <w:tcW w:type="dxa" w:w="3277"/>
          </w:tcPr>
          <w:p>
            <w:r>
              <w:t>Ricerca, lettura, filtro, aggregazione deterministica, correlazione tecnica, export e download di dati operativi protetti, inclusi log con dati personali; ospita anche i servizi applicativi backend necessari a tali funzioni.</w:t>
            </w:r>
          </w:p>
        </w:tc>
        <w:tc>
          <w:tcPr>
            <w:tcW w:type="dxa" w:w="3277"/>
          </w:tcPr>
          <w:p>
            <w:r>
              <w:t>Non introduce Agent/LLM interno; non espone i log a MCP/AI; non accetta query language arbitrari; non assume ownership del log storage condiviso.</w:t>
            </w:r>
          </w:p>
        </w:tc>
      </w:tr>
      <w:tr>
        <w:trPr>
          <w:cantSplit w:val="true"/>
        </w:trPr>
        <w:tc>
          <w:tcPr>
            <w:tcW w:type="dxa" w:w="3277"/>
          </w:tcPr>
          <w:p>
            <w:r>
              <w:t>Trusted UI Shell</w:t>
            </w:r>
          </w:p>
        </w:tc>
        <w:tc>
          <w:tcPr>
            <w:tcW w:type="dxa" w:w="3277"/>
          </w:tcPr>
          <w:p>
            <w:r>
              <w:t>Sessione browser, identity context HUMAN_USER, CSRF/CSP/cookie security, routing della card/workspace, audit UX e gestione errori/step-up.</w:t>
            </w:r>
          </w:p>
        </w:tc>
        <w:tc>
          <w:tcPr>
            <w:tcW w:type="dxa" w:w="3277"/>
          </w:tcPr>
          <w:p>
            <w:r>
              <w:t>Non sostituisce IAM, Gateway o Authorization Policy Registry.</w:t>
            </w:r>
          </w:p>
        </w:tc>
      </w:tr>
    </w:tbl>
    <w:p>
      <w:pPr>
        <w:pStyle w:val="Heading2"/>
      </w:pPr>
      <w:r>
        <w:t>101.2 Principio di separazione dal canale MCP</w:t>
      </w:r>
    </w:p>
    <w:p>
      <w:pPr>
        <w:pStyle w:val="ListBullet"/>
      </w:pPr>
      <w:r>
        <w:t>Il client MCP/ChatGPT esterno può comprendere la richiesta, selezionare capability non sensibili e presentare un trustedHumanRef/trustedApprovalRef, ma non può invocare le Protected Human Operations sui log e non riceve payload di log contenenti PII.</w:t>
      </w:r>
    </w:p>
    <w:p>
      <w:pPr>
        <w:pStyle w:val="ListBullet"/>
      </w:pPr>
      <w:r>
        <w:t>Le operazioni HUMAN_REQUIRED vengono eseguite dalla THS con token HUMAN_USER e chiamata diretta via Urban API Gateway al rispettivo backend owner. Le operazioni sui log protetti sono invece eseguite esclusivamente dai servizi interni della THS, nello stesso modulo fisico, e non sono registrate né esposte come capability MCP/OUF.</w:t>
      </w:r>
    </w:p>
    <w:p>
      <w:pPr>
        <w:pStyle w:val="ListBullet"/>
      </w:pPr>
      <w:r>
        <w:t>OUF non introduce alcun Agent AI interno. Qualsiasi interpretazione AI o reasoning resta responsabilità di client esterni; i log protetti non vengono consegnati a tali client. Le funzioni di aggregate/correlate della THS sono esclusivamente elaborazioni backend deterministiche e tipizzate.</w:t>
      </w:r>
    </w:p>
    <w:p>
      <w:pPr>
        <w:pStyle w:val="ListBullet"/>
      </w:pPr>
      <w:r>
        <w:t>Authorization, minimizzazione, redaction e filtering sono applicati server-side prima della serializzazione verso qualunque consumer.</w:t>
      </w:r>
    </w:p>
    <w:p>
      <w:pPr>
        <w:pStyle w:val="Heading1"/>
      </w:pPr>
      <w:r>
        <w:t>102. Protected Operations Workspace — log di sistema e dati operativi protetti</w:t>
      </w:r>
    </w:p>
    <w:p>
      <w:r>
        <w:t>I log operativi possono contenere dati personali e identificativi, inclusi nome, cognome, codice fiscale, subject identifier, unità organizzativa, indirizzi IP, correlation identifier e riferimenti a operazioni amministrative. La baseline v1.4 considera pertanto la consultazione di log non minimizzati una funzione fiduciaria HUMAN_USER. I log grezzi o non sufficientemente redatti non sono restituiti al client MCP esterno.</w:t>
      </w:r>
    </w:p>
    <w:p>
      <w:r>
        <w:t>La v1.4 non introduce un Observability/Logging Capability Layer separato. Tutti i servizi applicativi che interagiscono con i log protetti sono componenti interni della Trusted Human Surface e sono co-locati nello stesso modulo fisico Source Onboarding, Configuration &amp; Authorization. Il log storage condiviso (es. Loki o tecnologia equivalente) resta una dipendenza infrastrutturale governata. La THS accede allo storage solo tramite adapter interni tipizzati, senza esporre query language arbitrari e senza rendere i log disponibili al canale MCP.</w:t>
      </w:r>
    </w:p>
    <w:p>
      <w:pPr>
        <w:pStyle w:val="Heading2"/>
      </w:pPr>
      <w:r>
        <w:t>102.1 Protected Human Operations per i log</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val="true"/>
        </w:trPr>
        <w:tc>
          <w:tcPr>
            <w:tcW w:type="dxa" w:w="2458"/>
            <w:shd w:fill="D9EAF7"/>
            <w:vAlign w:val="center"/>
          </w:tcPr>
          <w:p>
            <w:r>
              <w:t>Protected Human Operation</w:t>
            </w:r>
          </w:p>
        </w:tc>
        <w:tc>
          <w:tcPr>
            <w:tcW w:type="dxa" w:w="2458"/>
            <w:shd w:fill="D9EAF7"/>
            <w:vAlign w:val="center"/>
          </w:tcPr>
          <w:p>
            <w:r>
              <w:t>Canale di esecuzione</w:t>
            </w:r>
          </w:p>
        </w:tc>
        <w:tc>
          <w:tcPr>
            <w:tcW w:type="dxa" w:w="2458"/>
            <w:shd w:fill="D9EAF7"/>
            <w:vAlign w:val="center"/>
          </w:tcPr>
          <w:p>
            <w:r>
              <w:t>Semantica</w:t>
            </w:r>
          </w:p>
        </w:tc>
        <w:tc>
          <w:tcPr>
            <w:tcW w:type="dxa" w:w="2458"/>
            <w:shd w:fill="D9EAF7"/>
            <w:vAlign w:val="center"/>
          </w:tcPr>
          <w:p>
            <w:r>
              <w:t>Vincoli minimi</w:t>
            </w:r>
          </w:p>
        </w:tc>
      </w:tr>
      <w:tr>
        <w:trPr>
          <w:cantSplit w:val="true"/>
        </w:trPr>
        <w:tc>
          <w:tcPr>
            <w:tcW w:type="dxa" w:w="2458"/>
          </w:tcPr>
          <w:p>
            <w:r>
              <w:t>log.search</w:t>
            </w:r>
          </w:p>
        </w:tc>
        <w:tc>
          <w:tcPr>
            <w:tcW w:type="dxa" w:w="2458"/>
          </w:tcPr>
          <w:p>
            <w:r>
              <w:t>THS_ONLY</w:t>
            </w:r>
          </w:p>
        </w:tc>
        <w:tc>
          <w:tcPr>
            <w:tcW w:type="dxa" w:w="2458"/>
          </w:tcPr>
          <w:p>
            <w:r>
              <w:t>Ricerca tipizzata per intervallo, servizio, severity, correlationId e filtri governati.</w:t>
            </w:r>
          </w:p>
        </w:tc>
        <w:tc>
          <w:tcPr>
            <w:tcW w:type="dxa" w:w="2458"/>
          </w:tcPr>
          <w:p>
            <w:r>
              <w:t>HUMAN_USER; permission log.read; result cap; audit; no query language arbitrario; mcpEligible=false.</w:t>
            </w:r>
          </w:p>
        </w:tc>
      </w:tr>
      <w:tr>
        <w:trPr>
          <w:cantSplit w:val="true"/>
        </w:trPr>
        <w:tc>
          <w:tcPr>
            <w:tcW w:type="dxa" w:w="2458"/>
          </w:tcPr>
          <w:p>
            <w:r>
              <w:t>log.read</w:t>
            </w:r>
          </w:p>
        </w:tc>
        <w:tc>
          <w:tcPr>
            <w:tcW w:type="dxa" w:w="2458"/>
          </w:tcPr>
          <w:p>
            <w:r>
              <w:t>THS_ONLY</w:t>
            </w:r>
          </w:p>
        </w:tc>
        <w:tc>
          <w:tcPr>
            <w:tcW w:type="dxa" w:w="2458"/>
          </w:tcPr>
          <w:p>
            <w:r>
              <w:t>Lettura dettaglio di un evento/logRef autorizzato.</w:t>
            </w:r>
          </w:p>
        </w:tc>
        <w:tc>
          <w:tcPr>
            <w:tcW w:type="dxa" w:w="2458"/>
          </w:tcPr>
          <w:p>
            <w:r>
              <w:t>Field-level filtering/redaction; no secret; audit accesso; mcpEligible=false.</w:t>
            </w:r>
          </w:p>
        </w:tc>
      </w:tr>
      <w:tr>
        <w:trPr>
          <w:cantSplit w:val="true"/>
        </w:trPr>
        <w:tc>
          <w:tcPr>
            <w:tcW w:type="dxa" w:w="2458"/>
          </w:tcPr>
          <w:p>
            <w:r>
              <w:t>log.filter</w:t>
            </w:r>
          </w:p>
        </w:tc>
        <w:tc>
          <w:tcPr>
            <w:tcW w:type="dxa" w:w="2458"/>
          </w:tcPr>
          <w:p>
            <w:r>
              <w:t>THS_ONLY</w:t>
            </w:r>
          </w:p>
        </w:tc>
        <w:tc>
          <w:tcPr>
            <w:tcW w:type="dxa" w:w="2458"/>
          </w:tcPr>
          <w:p>
            <w:r>
              <w:t>Applicazione di filtri typed e whitelist su un result scope.</w:t>
            </w:r>
          </w:p>
        </w:tc>
        <w:tc>
          <w:tcPr>
            <w:tcW w:type="dxa" w:w="2458"/>
          </w:tcPr>
          <w:p>
            <w:r>
              <w:t>Nessuna regex/script/query libera proveniente da browser, MCP o modello.</w:t>
            </w:r>
          </w:p>
        </w:tc>
      </w:tr>
      <w:tr>
        <w:trPr>
          <w:cantSplit w:val="true"/>
        </w:trPr>
        <w:tc>
          <w:tcPr>
            <w:tcW w:type="dxa" w:w="2458"/>
          </w:tcPr>
          <w:p>
            <w:r>
              <w:t>log.aggregate</w:t>
            </w:r>
          </w:p>
        </w:tc>
        <w:tc>
          <w:tcPr>
            <w:tcW w:type="dxa" w:w="2458"/>
          </w:tcPr>
          <w:p>
            <w:r>
              <w:t>THS_ONLY</w:t>
            </w:r>
          </w:p>
        </w:tc>
        <w:tc>
          <w:tcPr>
            <w:tcW w:type="dxa" w:w="2458"/>
          </w:tcPr>
          <w:p>
            <w:r>
              <w:t>Conteggi e aggregazioni deterministiche per dimensioni consentite.</w:t>
            </w:r>
          </w:p>
        </w:tc>
        <w:tc>
          <w:tcPr>
            <w:tcW w:type="dxa" w:w="2458"/>
          </w:tcPr>
          <w:p>
            <w:r>
              <w:t>Disclosure control; limiti temporali e cardinalità; nessuna AI analysis.</w:t>
            </w:r>
          </w:p>
        </w:tc>
      </w:tr>
      <w:tr>
        <w:trPr>
          <w:cantSplit w:val="true"/>
        </w:trPr>
        <w:tc>
          <w:tcPr>
            <w:tcW w:type="dxa" w:w="2458"/>
          </w:tcPr>
          <w:p>
            <w:r>
              <w:t>log.correlate</w:t>
            </w:r>
          </w:p>
        </w:tc>
        <w:tc>
          <w:tcPr>
            <w:tcW w:type="dxa" w:w="2458"/>
          </w:tcPr>
          <w:p>
            <w:r>
              <w:t>THS_ONLY</w:t>
            </w:r>
          </w:p>
        </w:tc>
        <w:tc>
          <w:tcPr>
            <w:tcW w:type="dxa" w:w="2458"/>
          </w:tcPr>
          <w:p>
            <w:r>
              <w:t>Correlazione deterministica tramite correlationId/traceId/requestId/subjectRef secondo schema.</w:t>
            </w:r>
          </w:p>
        </w:tc>
        <w:tc>
          <w:tcPr>
            <w:tcW w:type="dxa" w:w="2458"/>
          </w:tcPr>
          <w:p>
            <w:r>
              <w:t>Join/correlation predefiniti; budget e limiti; no semantic inference AI.</w:t>
            </w:r>
          </w:p>
        </w:tc>
      </w:tr>
      <w:tr>
        <w:trPr>
          <w:cantSplit w:val="true"/>
        </w:trPr>
        <w:tc>
          <w:tcPr>
            <w:tcW w:type="dxa" w:w="2458"/>
          </w:tcPr>
          <w:p>
            <w:r>
              <w:t>log.export.create</w:t>
            </w:r>
          </w:p>
        </w:tc>
        <w:tc>
          <w:tcPr>
            <w:tcW w:type="dxa" w:w="2458"/>
          </w:tcPr>
          <w:p>
            <w:r>
              <w:t>THS_ONLY / ASYNC_CREATE</w:t>
            </w:r>
          </w:p>
        </w:tc>
        <w:tc>
          <w:tcPr>
            <w:tcW w:type="dxa" w:w="2458"/>
          </w:tcPr>
          <w:p>
            <w:r>
              <w:t>Crea export governato del result scope autorizzato.</w:t>
            </w:r>
          </w:p>
        </w:tc>
        <w:tc>
          <w:tcPr>
            <w:tcW w:type="dxa" w:w="2458"/>
          </w:tcPr>
          <w:p>
            <w:r>
              <w:t>Purpose/reason; export policy; record estimate/cap; expiry; checksum; audit.</w:t>
            </w:r>
          </w:p>
        </w:tc>
      </w:tr>
      <w:tr>
        <w:trPr>
          <w:cantSplit w:val="true"/>
        </w:trPr>
        <w:tc>
          <w:tcPr>
            <w:tcW w:type="dxa" w:w="2458"/>
          </w:tcPr>
          <w:p>
            <w:r>
              <w:t>log.export.read</w:t>
            </w:r>
          </w:p>
        </w:tc>
        <w:tc>
          <w:tcPr>
            <w:tcW w:type="dxa" w:w="2458"/>
          </w:tcPr>
          <w:p>
            <w:r>
              <w:t>THS_ONLY</w:t>
            </w:r>
          </w:p>
        </w:tc>
        <w:tc>
          <w:tcPr>
            <w:tcW w:type="dxa" w:w="2458"/>
          </w:tcPr>
          <w:p>
            <w:r>
              <w:t>Legge stato e manifest dell’export.</w:t>
            </w:r>
          </w:p>
        </w:tc>
        <w:tc>
          <w:tcPr>
            <w:tcW w:type="dxa" w:w="2458"/>
          </w:tcPr>
          <w:p>
            <w:r>
              <w:t>Fresh authorization; owner/role scope; no payload finché non READY.</w:t>
            </w:r>
          </w:p>
        </w:tc>
      </w:tr>
      <w:tr>
        <w:trPr>
          <w:cantSplit w:val="true"/>
        </w:trPr>
        <w:tc>
          <w:tcPr>
            <w:tcW w:type="dxa" w:w="2458"/>
          </w:tcPr>
          <w:p>
            <w:r>
              <w:t>log.download</w:t>
            </w:r>
          </w:p>
        </w:tc>
        <w:tc>
          <w:tcPr>
            <w:tcW w:type="dxa" w:w="2458"/>
          </w:tcPr>
          <w:p>
            <w:r>
              <w:t>THS_ONLY</w:t>
            </w:r>
          </w:p>
        </w:tc>
        <w:tc>
          <w:tcPr>
            <w:tcW w:type="dxa" w:w="2458"/>
          </w:tcPr>
          <w:p>
            <w:r>
              <w:t>Download del file export temporaneo.</w:t>
            </w:r>
          </w:p>
        </w:tc>
        <w:tc>
          <w:tcPr>
            <w:tcW w:type="dxa" w:w="2458"/>
          </w:tcPr>
          <w:p>
            <w:r>
              <w:t>User-bound token; one-time/short-lived resultRef; audit; expiry; no browsable bucket.</w:t>
            </w:r>
          </w:p>
        </w:tc>
      </w:tr>
    </w:tbl>
    <w:p>
      <w:pPr>
        <w:pStyle w:val="Heading3"/>
      </w:pPr>
      <w:r>
        <w:t>102.1.1 Servizi applicativi interni per l’interazione con i log</w:t>
      </w:r>
    </w:p>
    <w:p>
      <w:r>
        <w:t>Tutti i servizi sotto elencati appartengono allo stesso modulo fisico della Trusted Human Surface. Non costituiscono capability OUF/MCP e non sono discoverable tramite tools/list. Sono componenti applicativi interni invocati dalla Protected Log Workspace con sessione HUMAN_USER verificata. Lo storage di log resta una dipendenza infrastrutturale condivisa.</w:t>
      </w:r>
    </w:p>
    <w:tbl>
      <w:tblPr>
        <w:tblStyle w:val="TableGrid"/>
        <w:tblW w:type="auto" w:w="0"/>
        <w:tblLook w:firstColumn="1" w:firstRow="1" w:lastColumn="0" w:lastRow="0" w:noHBand="0" w:noVBand="1" w:val="04A0"/>
      </w:tblPr>
      <w:tblGrid>
        <w:gridCol w:w="3277"/>
        <w:gridCol w:w="3277"/>
        <w:gridCol w:w="3277"/>
      </w:tblGrid>
      <w:tr>
        <w:tc>
          <w:tcPr>
            <w:tcW w:type="dxa" w:w="3277"/>
          </w:tcPr>
          <w:p>
            <w:r>
              <w:t>Servizio interno THS</w:t>
            </w:r>
          </w:p>
        </w:tc>
        <w:tc>
          <w:tcPr>
            <w:tcW w:type="dxa" w:w="3277"/>
          </w:tcPr>
          <w:p>
            <w:r>
              <w:t>Responsabilità</w:t>
            </w:r>
          </w:p>
        </w:tc>
        <w:tc>
          <w:tcPr>
            <w:tcW w:type="dxa" w:w="3277"/>
          </w:tcPr>
          <w:p>
            <w:r>
              <w:t>Collocazione / vincoli</w:t>
            </w:r>
          </w:p>
        </w:tc>
      </w:tr>
      <w:tr>
        <w:tc>
          <w:tcPr>
            <w:tcW w:type="dxa" w:w="3277"/>
          </w:tcPr>
          <w:p>
            <w:r>
              <w:t>ProtectedLogQueryService</w:t>
            </w:r>
          </w:p>
        </w:tc>
        <w:tc>
          <w:tcPr>
            <w:tcW w:type="dxa" w:w="3277"/>
          </w:tcPr>
          <w:p>
            <w:r>
              <w:t>Esegue search, read e filter su DTO tipizzati; applica pagination, result cap e normalizzazione del result set.</w:t>
            </w:r>
          </w:p>
        </w:tc>
        <w:tc>
          <w:tcPr>
            <w:tcW w:type="dxa" w:w="3277"/>
          </w:tcPr>
          <w:p>
            <w:r>
              <w:t>source-onboarding-api / THS; HUMAN_USER only; nessuna esposizione MCP.</w:t>
            </w:r>
          </w:p>
        </w:tc>
      </w:tr>
      <w:tr>
        <w:tc>
          <w:tcPr>
            <w:tcW w:type="dxa" w:w="3277"/>
          </w:tcPr>
          <w:p>
            <w:r>
              <w:t>ProtectedLogAggregationService</w:t>
            </w:r>
          </w:p>
        </w:tc>
        <w:tc>
          <w:tcPr>
            <w:tcW w:type="dxa" w:w="3277"/>
          </w:tcPr>
          <w:p>
            <w:r>
              <w:t>Esegue aggregate e correlate deterministici su dimensioni e chiavi predefinite.</w:t>
            </w:r>
          </w:p>
        </w:tc>
        <w:tc>
          <w:tcPr>
            <w:tcW w:type="dxa" w:w="3277"/>
          </w:tcPr>
          <w:p>
            <w:r>
              <w:t>source-onboarding-api / THS; nessun LLM/Agent; budget e disclosure control.</w:t>
            </w:r>
          </w:p>
        </w:tc>
      </w:tr>
      <w:tr>
        <w:tc>
          <w:tcPr>
            <w:tcW w:type="dxa" w:w="3277"/>
          </w:tcPr>
          <w:p>
            <w:r>
              <w:t>ProtectedLogAuthorizationGuard</w:t>
            </w:r>
          </w:p>
        </w:tc>
        <w:tc>
          <w:tcPr>
            <w:tcW w:type="dxa" w:w="3277"/>
          </w:tcPr>
          <w:p>
            <w:r>
              <w:t>Valuta permission, resource/data scope, purpose/reason, assurance e policy prima di ogni accesso.</w:t>
            </w:r>
          </w:p>
        </w:tc>
        <w:tc>
          <w:tcPr>
            <w:tcW w:type="dxa" w:w="3277"/>
          </w:tcPr>
          <w:p>
            <w:r>
              <w:t>source-onboarding-api / THS; usa Authorization SDK/policy bundle; fail-closed.</w:t>
            </w:r>
          </w:p>
        </w:tc>
      </w:tr>
      <w:tr>
        <w:tc>
          <w:tcPr>
            <w:tcW w:type="dxa" w:w="3277"/>
          </w:tcPr>
          <w:p>
            <w:r>
              <w:t>ProtectedLogRedactionService</w:t>
            </w:r>
          </w:p>
        </w:tc>
        <w:tc>
          <w:tcPr>
            <w:tcW w:type="dxa" w:w="3277"/>
          </w:tcPr>
          <w:p>
            <w:r>
              <w:t>Applica field-level minimization/redaction e rimuove sempre secret/token/cookie/credential material.</w:t>
            </w:r>
          </w:p>
        </w:tc>
        <w:tc>
          <w:tcPr>
            <w:tcW w:type="dxa" w:w="3277"/>
          </w:tcPr>
          <w:p>
            <w:r>
              <w:t>source-onboarding-api / THS; server-side prima della serializzazione.</w:t>
            </w:r>
          </w:p>
        </w:tc>
      </w:tr>
      <w:tr>
        <w:tc>
          <w:tcPr>
            <w:tcW w:type="dxa" w:w="3277"/>
          </w:tcPr>
          <w:p>
            <w:r>
              <w:t>ProtectedLogExportService</w:t>
            </w:r>
          </w:p>
        </w:tc>
        <w:tc>
          <w:tcPr>
            <w:tcW w:type="dxa" w:w="3277"/>
          </w:tcPr>
          <w:p>
            <w:r>
              <w:t>Crea e governa export asincroni, ExportManifest, checksum, retention ed expiry.</w:t>
            </w:r>
          </w:p>
        </w:tc>
        <w:tc>
          <w:tcPr>
            <w:tcW w:type="dxa" w:w="3277"/>
          </w:tcPr>
          <w:p>
            <w:r>
              <w:t>source-onboarding-worker / stesso codebase e modulo fisico THS.</w:t>
            </w:r>
          </w:p>
        </w:tc>
      </w:tr>
      <w:tr>
        <w:tc>
          <w:tcPr>
            <w:tcW w:type="dxa" w:w="3277"/>
          </w:tcPr>
          <w:p>
            <w:r>
              <w:t>ProtectedLogDownloadService</w:t>
            </w:r>
          </w:p>
        </w:tc>
        <w:tc>
          <w:tcPr>
            <w:tcW w:type="dxa" w:w="3277"/>
          </w:tcPr>
          <w:p>
            <w:r>
              <w:t>Emette resultRef/stream di download governato con fresh authorization e audit.</w:t>
            </w:r>
          </w:p>
        </w:tc>
        <w:tc>
          <w:tcPr>
            <w:tcW w:type="dxa" w:w="3277"/>
          </w:tcPr>
          <w:p>
            <w:r>
              <w:t>source-onboarding-api / THS; nessun bucket/path direttamente esposto.</w:t>
            </w:r>
          </w:p>
        </w:tc>
      </w:tr>
      <w:tr>
        <w:tc>
          <w:tcPr>
            <w:tcW w:type="dxa" w:w="3277"/>
          </w:tcPr>
          <w:p>
            <w:r>
              <w:t>LogStoreAdapter</w:t>
            </w:r>
          </w:p>
        </w:tc>
        <w:tc>
          <w:tcPr>
            <w:tcW w:type="dxa" w:w="3277"/>
          </w:tcPr>
          <w:p>
            <w:r>
              <w:t>Traduce i DTO tipizzati THS nelle query native del log store e normalizza le risposte.</w:t>
            </w:r>
          </w:p>
        </w:tc>
        <w:tc>
          <w:tcPr>
            <w:tcW w:type="dxa" w:w="3277"/>
          </w:tcPr>
          <w:p>
            <w:r>
              <w:t>Adapter interno; whitelist di campi/operatori; nessun LogQL/query language accettato dall’utente o dal modello.</w:t>
            </w:r>
          </w:p>
        </w:tc>
      </w:tr>
      <w:tr>
        <w:tc>
          <w:tcPr>
            <w:tcW w:type="dxa" w:w="3277"/>
          </w:tcPr>
          <w:p>
            <w:r>
              <w:t>ProtectedLogAuditService</w:t>
            </w:r>
          </w:p>
        </w:tc>
        <w:tc>
          <w:tcPr>
            <w:tcW w:type="dxa" w:w="3277"/>
          </w:tcPr>
          <w:p>
            <w:r>
              <w:t>Registra actor HUMAN_USER, purpose, filtri, intervallo, result count, export/download outcome e authorization reference.</w:t>
            </w:r>
          </w:p>
        </w:tc>
        <w:tc>
          <w:tcPr>
            <w:tcW w:type="dxa" w:w="3277"/>
          </w:tcPr>
          <w:p>
            <w:r>
              <w:t>source-onboarding-api/worker; non duplica payload PII completi salvo policy esplicita.</w:t>
            </w:r>
          </w:p>
        </w:tc>
      </w:tr>
    </w:tbl>
    <w:p>
      <w:pPr>
        <w:pStyle w:val="Heading3"/>
      </w:pPr>
      <w:r>
        <w:t>102.1.2 Packaging e accesso al log store</w:t>
      </w:r>
    </w:p>
    <w:p>
      <w:r>
        <w:t>La baseline riusa i due workload già previsti dal modulo fisico: source-onboarding-api ospita Trusted UI Shell, Protected Log Workspace e servizi sincroni; source-onboarding-worker ospita i job asincroni di export. Entrambi restano nello stesso codebase/modulo fisico e namespace ouf-onboarding. È ammesso egress esplicito, deny-by-default, verso il servizio di log storage condiviso. Il log store non è direttamente raggiungibile dal browser e non viene esposto tramite MCP.</w:t>
      </w:r>
    </w:p>
    <w:tbl>
      <w:tblPr>
        <w:tblStyle w:val="TableGrid"/>
        <w:tblW w:type="auto" w:w="0"/>
        <w:tblLook w:firstColumn="1" w:firstRow="1" w:lastColumn="0" w:lastRow="0" w:noHBand="0" w:noVBand="1" w:val="04A0"/>
      </w:tblPr>
      <w:tblGrid>
        <w:gridCol w:w="3277"/>
        <w:gridCol w:w="3277"/>
        <w:gridCol w:w="3277"/>
      </w:tblGrid>
      <w:tr>
        <w:tc>
          <w:tcPr>
            <w:tcW w:type="dxa" w:w="3277"/>
          </w:tcPr>
          <w:p>
            <w:r>
              <w:t>Metodo</w:t>
            </w:r>
          </w:p>
        </w:tc>
        <w:tc>
          <w:tcPr>
            <w:tcW w:type="dxa" w:w="3277"/>
          </w:tcPr>
          <w:p>
            <w:r>
              <w:t>Path THS</w:t>
            </w:r>
          </w:p>
        </w:tc>
        <w:tc>
          <w:tcPr>
            <w:tcW w:type="dxa" w:w="3277"/>
          </w:tcPr>
          <w:p>
            <w:r>
              <w:t>Scopo</w:t>
            </w:r>
          </w:p>
        </w:tc>
      </w:tr>
      <w:tr>
        <w:tc>
          <w:tcPr>
            <w:tcW w:type="dxa" w:w="3277"/>
          </w:tcPr>
          <w:p>
            <w:r>
              <w:t>POST</w:t>
            </w:r>
          </w:p>
        </w:tc>
        <w:tc>
          <w:tcPr>
            <w:tcW w:type="dxa" w:w="3277"/>
          </w:tcPr>
          <w:p>
            <w:r>
              <w:t>/api/trusted-human/v1/logs/search</w:t>
            </w:r>
          </w:p>
        </w:tc>
        <w:tc>
          <w:tcPr>
            <w:tcW w:type="dxa" w:w="3277"/>
          </w:tcPr>
          <w:p>
            <w:r>
              <w:t>Search/filter tipizzato; restituisce solo result scope autorizzato e minimizzato.</w:t>
            </w:r>
          </w:p>
        </w:tc>
      </w:tr>
      <w:tr>
        <w:tc>
          <w:tcPr>
            <w:tcW w:type="dxa" w:w="3277"/>
          </w:tcPr>
          <w:p>
            <w:r>
              <w:t>GET</w:t>
            </w:r>
          </w:p>
        </w:tc>
        <w:tc>
          <w:tcPr>
            <w:tcW w:type="dxa" w:w="3277"/>
          </w:tcPr>
          <w:p>
            <w:r>
              <w:t>/api/trusted-human/v1/logs/{logRef}</w:t>
            </w:r>
          </w:p>
        </w:tc>
        <w:tc>
          <w:tcPr>
            <w:tcW w:type="dxa" w:w="3277"/>
          </w:tcPr>
          <w:p>
            <w:r>
              <w:t>Dettaglio evento autorizzato.</w:t>
            </w:r>
          </w:p>
        </w:tc>
      </w:tr>
      <w:tr>
        <w:tc>
          <w:tcPr>
            <w:tcW w:type="dxa" w:w="3277"/>
          </w:tcPr>
          <w:p>
            <w:r>
              <w:t>POST</w:t>
            </w:r>
          </w:p>
        </w:tc>
        <w:tc>
          <w:tcPr>
            <w:tcW w:type="dxa" w:w="3277"/>
          </w:tcPr>
          <w:p>
            <w:r>
              <w:t>/api/trusted-human/v1/logs/aggregate</w:t>
            </w:r>
          </w:p>
        </w:tc>
        <w:tc>
          <w:tcPr>
            <w:tcW w:type="dxa" w:w="3277"/>
          </w:tcPr>
          <w:p>
            <w:r>
              <w:t>Aggregazione deterministica su dimensioni whitelistate.</w:t>
            </w:r>
          </w:p>
        </w:tc>
      </w:tr>
      <w:tr>
        <w:tc>
          <w:tcPr>
            <w:tcW w:type="dxa" w:w="3277"/>
          </w:tcPr>
          <w:p>
            <w:r>
              <w:t>POST</w:t>
            </w:r>
          </w:p>
        </w:tc>
        <w:tc>
          <w:tcPr>
            <w:tcW w:type="dxa" w:w="3277"/>
          </w:tcPr>
          <w:p>
            <w:r>
              <w:t>/api/trusted-human/v1/logs/correlate</w:t>
            </w:r>
          </w:p>
        </w:tc>
        <w:tc>
          <w:tcPr>
            <w:tcW w:type="dxa" w:w="3277"/>
          </w:tcPr>
          <w:p>
            <w:r>
              <w:t>Correlazione tecnica tramite chiavi predefinite.</w:t>
            </w:r>
          </w:p>
        </w:tc>
      </w:tr>
      <w:tr>
        <w:tc>
          <w:tcPr>
            <w:tcW w:type="dxa" w:w="3277"/>
          </w:tcPr>
          <w:p>
            <w:r>
              <w:t>POST</w:t>
            </w:r>
          </w:p>
        </w:tc>
        <w:tc>
          <w:tcPr>
            <w:tcW w:type="dxa" w:w="3277"/>
          </w:tcPr>
          <w:p>
            <w:r>
              <w:t>/api/trusted-human/v1/log-exports</w:t>
            </w:r>
          </w:p>
        </w:tc>
        <w:tc>
          <w:tcPr>
            <w:tcW w:type="dxa" w:w="3277"/>
          </w:tcPr>
          <w:p>
            <w:r>
              <w:t>Crea export asincrono governato.</w:t>
            </w:r>
          </w:p>
        </w:tc>
      </w:tr>
      <w:tr>
        <w:tc>
          <w:tcPr>
            <w:tcW w:type="dxa" w:w="3277"/>
          </w:tcPr>
          <w:p>
            <w:r>
              <w:t>GET</w:t>
            </w:r>
          </w:p>
        </w:tc>
        <w:tc>
          <w:tcPr>
            <w:tcW w:type="dxa" w:w="3277"/>
          </w:tcPr>
          <w:p>
            <w:r>
              <w:t>/api/trusted-human/v1/log-exports/{exportId}</w:t>
            </w:r>
          </w:p>
        </w:tc>
        <w:tc>
          <w:tcPr>
            <w:tcW w:type="dxa" w:w="3277"/>
          </w:tcPr>
          <w:p>
            <w:r>
              <w:t>Stato e manifest export.</w:t>
            </w:r>
          </w:p>
        </w:tc>
      </w:tr>
      <w:tr>
        <w:tc>
          <w:tcPr>
            <w:tcW w:type="dxa" w:w="3277"/>
          </w:tcPr>
          <w:p>
            <w:r>
              <w:t>POST</w:t>
            </w:r>
          </w:p>
        </w:tc>
        <w:tc>
          <w:tcPr>
            <w:tcW w:type="dxa" w:w="3277"/>
          </w:tcPr>
          <w:p>
            <w:r>
              <w:t>/api/trusted-human/v1/log-exports/{exportId}/download</w:t>
            </w:r>
          </w:p>
        </w:tc>
        <w:tc>
          <w:tcPr>
            <w:tcW w:type="dxa" w:w="3277"/>
          </w:tcPr>
          <w:p>
            <w:r>
              <w:t>Download governato con fresh authorization.</w:t>
            </w:r>
          </w:p>
        </w:tc>
      </w:tr>
    </w:tbl>
    <w:p>
      <w:r>
        <w:t>Regola vincolante: questi endpoint sono browser/trusted-surface endpoints e non capability endpoints. Non compaiono nel Capability Registry MCP, non sono restituiti da tools/list e non accettano service identity MCP_SERVER/AI_AGENT come sostituto di HUMAN_USER.</w:t>
      </w:r>
    </w:p>
    <w:p>
      <w:pPr>
        <w:pStyle w:val="Heading2"/>
      </w:pPr>
      <w:r>
        <w:t>102.2 Classificazione e minimizzazione</w:t>
      </w:r>
    </w:p>
    <w:p>
      <w:pPr>
        <w:pStyle w:val="ListBullet"/>
      </w:pPr>
      <w:r>
        <w:t>La presenza di nome/cognome/CF o altri identificativi rende il result scope personale/protetto secondo la policy applicativa OUF; il dettaglio della classificazione giuridica resta demandato alle policy dell’Ente.</w:t>
      </w:r>
    </w:p>
    <w:p>
      <w:pPr>
        <w:pStyle w:val="ListBullet"/>
      </w:pPr>
      <w:r>
        <w:t>I servizi interni della THS applicano authorization, minimizzazione e redaction prima della risposta browser. La UI non è usata come meccanismo di redazione client-side.</w:t>
      </w:r>
    </w:p>
    <w:p>
      <w:pPr>
        <w:pStyle w:val="ListBullet"/>
      </w:pPr>
      <w:r>
        <w:t>Secret, password, bearer token, cookie, credential material e secretRef risolvibili non sono mai visualizzati né esportati.</w:t>
      </w:r>
    </w:p>
    <w:p>
      <w:pPr>
        <w:pStyle w:val="ListBullet"/>
      </w:pPr>
      <w:r>
        <w:t>Search e aggregate possono restituire viste minimizzate solo se la policy lo consente; l’accesso al dettaglio PII richiede una Protected Human Operation distinta e una permission HUMAN_USER adeguata.</w:t>
      </w:r>
    </w:p>
    <w:p>
      <w:pPr>
        <w:pStyle w:val="ListBullet"/>
      </w:pPr>
      <w:r>
        <w:t>Ogni accesso a PII nei log genera audit evidence con actor HUMAN_USER, purpose/reason quando richiesto, filtri, intervallo temporale, result count e authorization decision reference.</w:t>
      </w:r>
    </w:p>
    <w:p>
      <w:pPr>
        <w:pStyle w:val="Heading2"/>
      </w:pPr>
      <w:r>
        <w:t>102.3 UX fiduciaria per ricerca e dettaglio</w:t>
      </w:r>
    </w:p>
    <w:p>
      <w:r>
        <w:t>La THS presenta una Protected Log Workspace distinta dalla chat. L’utente vede chiaramente che sta accedendo a dati personali, il perimetro temporale e i filtri applicati, la permission richiesta e l’eventuale finalità dichiarata. La UI può supportare tabelle, filtri, paginazione, dettaglio evento e correlazioni tecniche; non presenta funzioni denominate “AI analyze” e non incorpora un modello generativo interno.</w:t>
      </w:r>
    </w:p>
    <w:p>
      <w:pPr>
        <w:pStyle w:val="Heading2"/>
      </w:pPr>
      <w:r>
        <w:t>102.4 Export e download</w:t>
      </w:r>
    </w:p>
    <w:p>
      <w:r>
        <w:t>Export e download sono separati dalla consultazione interattiva. L’operazione protetta log.export.create crea un job asincrono e un ExportManifest; il worker interno della THS applica nuovamente policy e minimizzazione sul result scope, materializza un artefatto temporaneo, calcola checksum e assegna expiry. L’operazione log.download richiede una nuova autorizzazione HUMAN_USER e registra l’effettivo download. Nessun object-storage bucket è direttamente browsable dalla THS o dal client MCP.</w:t>
      </w:r>
    </w:p>
    <w:p>
      <w:pPr>
        <w:pStyle w:val="Heading1"/>
      </w:pPr>
      <w:r>
        <w:t>103. Trusted Approval Workspace — copertura cross-module</w:t>
      </w:r>
    </w:p>
    <w:p>
      <w:r>
        <w:t>Il Trusted Approval Workspace conserva il contratto già congelato per la Trusted Approval Surface e lo rende una funzione della THS comune. Copre almeno le capability human-only già previste dai moduli OUF:</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val="true"/>
        </w:trPr>
        <w:tc>
          <w:tcPr>
            <w:tcW w:type="dxa" w:w="3277"/>
            <w:shd w:fill="D9EAF7"/>
            <w:vAlign w:val="center"/>
          </w:tcPr>
          <w:p>
            <w:r>
              <w:rPr>
                <w:b/>
              </w:rPr>
              <w:t>Owner</w:t>
            </w:r>
          </w:p>
        </w:tc>
        <w:tc>
          <w:tcPr>
            <w:tcW w:type="dxa" w:w="3277"/>
            <w:shd w:fill="D9EAF7"/>
            <w:vAlign w:val="center"/>
          </w:tcPr>
          <w:p>
            <w:r>
              <w:rPr>
                <w:b/>
              </w:rPr>
              <w:t>Famiglia di capability</w:t>
            </w:r>
          </w:p>
        </w:tc>
        <w:tc>
          <w:tcPr>
            <w:tcW w:type="dxa" w:w="3277"/>
            <w:shd w:fill="D9EAF7"/>
            <w:vAlign w:val="center"/>
          </w:tcPr>
          <w:p>
            <w:r>
              <w:rPr>
                <w:b/>
              </w:rPr>
              <w:t>Esempi di card material</w:t>
            </w:r>
          </w:p>
        </w:tc>
      </w:tr>
      <w:tr>
        <w:trPr>
          <w:cantSplit w:val="true"/>
        </w:trPr>
        <w:tc>
          <w:tcPr>
            <w:tcW w:type="dxa" w:w="3277"/>
          </w:tcPr>
          <w:p>
            <w:r>
              <w:t>UDP / Object Resolution</w:t>
            </w:r>
          </w:p>
        </w:tc>
        <w:tc>
          <w:tcPr>
            <w:tcW w:type="dxa" w:w="3277"/>
          </w:tcPr>
          <w:p>
            <w:r>
              <w:t>urban.merge.confirm; urban.split.confirm; urban.authority.override; rebuild.cutover</w:t>
            </w:r>
          </w:p>
        </w:tc>
        <w:tc>
          <w:tcPr>
            <w:tcW w:type="dxa" w:w="3277"/>
          </w:tcPr>
          <w:p>
            <w:r>
              <w:t>target, diff proprietà/relazioni, authority, impact, hash/ETag/version, risk e warnings.</w:t>
            </w:r>
          </w:p>
        </w:tc>
      </w:tr>
      <w:tr>
        <w:trPr>
          <w:cantSplit w:val="true"/>
        </w:trPr>
        <w:tc>
          <w:tcPr>
            <w:tcW w:type="dxa" w:w="3277"/>
          </w:tcPr>
          <w:p>
            <w:r>
              <w:t>Source Onboarding</w:t>
            </w:r>
          </w:p>
        </w:tc>
        <w:tc>
          <w:tcPr>
            <w:tcW w:type="dxa" w:w="3277"/>
          </w:tcPr>
          <w:p>
            <w:r>
              <w:t>source.onboarding.approve; source.onboarding.activate</w:t>
            </w:r>
          </w:p>
        </w:tc>
        <w:tc>
          <w:tcPr>
            <w:tcW w:type="dxa" w:w="3277"/>
          </w:tcPr>
          <w:p>
            <w:r>
              <w:t>OnboardingVersion congelata, mapping/classification/temporal/authority diff, configurationHash, bundle impact.</w:t>
            </w:r>
          </w:p>
        </w:tc>
      </w:tr>
      <w:tr>
        <w:trPr>
          <w:cantSplit w:val="true"/>
        </w:trPr>
        <w:tc>
          <w:tcPr>
            <w:tcW w:type="dxa" w:w="3277"/>
          </w:tcPr>
          <w:p>
            <w:r>
              <w:t>Semantic Model / Registry</w:t>
            </w:r>
          </w:p>
        </w:tc>
        <w:tc>
          <w:tcPr>
            <w:tcW w:type="dxa" w:w="3277"/>
          </w:tcPr>
          <w:p>
            <w:r>
              <w:t>semantic.approve; semantic.publish; semantic.deprecate; semantic.retire</w:t>
            </w:r>
          </w:p>
        </w:tc>
        <w:tc>
          <w:tcPr>
            <w:tcW w:type="dxa" w:w="3277"/>
          </w:tcPr>
          <w:p>
            <w:r>
              <w:t>revision/publication set, semantic diff, dependencies, contentHash, risk, replacement/impact, eventuale SoD/step-up.</w:t>
            </w:r>
          </w:p>
        </w:tc>
      </w:tr>
      <w:tr>
        <w:trPr>
          <w:cantSplit w:val="true"/>
        </w:trPr>
        <w:tc>
          <w:tcPr>
            <w:tcW w:type="dxa" w:w="3277"/>
          </w:tcPr>
          <w:p>
            <w:r>
              <w:t>Ingestion Runtime</w:t>
            </w:r>
          </w:p>
        </w:tc>
        <w:tc>
          <w:tcPr>
            <w:tcW w:type="dxa" w:w="3277"/>
          </w:tcPr>
          <w:p>
            <w:r>
              <w:t>ingestion.replay.request; ingestion.quarantine.replay</w:t>
            </w:r>
          </w:p>
        </w:tc>
        <w:tc>
          <w:tcPr>
            <w:tcW w:type="dxa" w:w="3277"/>
          </w:tcPr>
          <w:p>
            <w:r>
              <w:t>run/quarantine scope, source/bundle refs, intervallo/watermark, remediation, effetti previsti, provenance.</w:t>
            </w:r>
          </w:p>
        </w:tc>
      </w:tr>
    </w:tbl>
    <w:p>
      <w:r>
        <w:t>La THS non codifica la logica di dominio delle card. Ogni backend owner produce un TrustedHumanCardModel autoritativo e valida nuovamente challenge, actor, resource version, stato e policy al momento dell’azione.</w:t>
      </w:r>
    </w:p>
    <w:p>
      <w:pPr>
        <w:pStyle w:val="Heading1"/>
      </w:pPr>
      <w:r>
        <w:t>104. TrustedHumanCardModel v1</w:t>
      </w:r>
    </w:p>
    <w:p>
      <w:r>
        <w:t>Per rendere la superficie comune estendibile senza trasferire logica di dominio nel deployable Onboarding, la v1.4 introduce un contratto UI machine-readable comune. Campi minimi:</w:t>
      </w:r>
    </w:p>
    <w:tbl>
      <w:tblPr>
        <w:tblStyle w:val="TableGrid"/>
        <w:tblW w:type="auto" w:w="0"/>
        <w:jc w:val="center"/>
        <w:tblLook w:firstColumn="1" w:firstRow="1" w:lastColumn="0" w:lastRow="0" w:noHBand="0" w:noVBand="1" w:val="04A0"/>
      </w:tblPr>
      <w:tblGrid>
        <w:gridCol w:w="4916"/>
        <w:gridCol w:w="4916"/>
      </w:tblGrid>
      <w:tr>
        <w:trPr>
          <w:tblHeader w:val="true"/>
          <w:cantSplit w:val="true"/>
        </w:trPr>
        <w:tc>
          <w:tcPr>
            <w:tcW w:type="dxa" w:w="4916"/>
            <w:shd w:fill="D9EAF7"/>
            <w:vAlign w:val="center"/>
          </w:tcPr>
          <w:p>
            <w:r>
              <w:rPr>
                <w:b/>
              </w:rPr>
              <w:t>Campo</w:t>
            </w:r>
          </w:p>
        </w:tc>
        <w:tc>
          <w:tcPr>
            <w:tcW w:type="dxa" w:w="4916"/>
            <w:shd w:fill="D9EAF7"/>
            <w:vAlign w:val="center"/>
          </w:tcPr>
          <w:p>
            <w:r>
              <w:rPr>
                <w:b/>
              </w:rPr>
              <w:t>Significato</w:t>
            </w:r>
          </w:p>
        </w:tc>
      </w:tr>
      <w:tr>
        <w:trPr>
          <w:cantSplit w:val="true"/>
        </w:trPr>
        <w:tc>
          <w:tcPr>
            <w:tcW w:type="dxa" w:w="4916"/>
          </w:tcPr>
          <w:p>
            <w:r>
              <w:t>surfaceMode</w:t>
            </w:r>
          </w:p>
        </w:tc>
        <w:tc>
          <w:tcPr>
            <w:tcW w:type="dxa" w:w="4916"/>
          </w:tcPr>
          <w:p>
            <w:r>
              <w:t>APPROVAL oppure PROTECTED_OPERATION.</w:t>
            </w:r>
          </w:p>
        </w:tc>
      </w:tr>
      <w:tr>
        <w:trPr>
          <w:cantSplit w:val="true"/>
        </w:trPr>
        <w:tc>
          <w:tcPr>
            <w:tcW w:type="dxa" w:w="4916"/>
          </w:tcPr>
          <w:p>
            <w:r>
              <w:t>operationId</w:t>
            </w:r>
          </w:p>
        </w:tc>
        <w:tc>
          <w:tcPr>
            <w:tcW w:type="dxa" w:w="4916"/>
          </w:tcPr>
          <w:p>
            <w:r>
              <w:t>Operation identifier canonico. Per le approval può referenziare una capability del backend owner; per i log identifica una Protected Human Operation interna alla THS.</w:t>
            </w:r>
          </w:p>
        </w:tc>
      </w:tr>
      <w:tr>
        <w:trPr>
          <w:cantSplit w:val="true"/>
        </w:trPr>
        <w:tc>
          <w:tcPr>
            <w:tcW w:type="dxa" w:w="4916"/>
          </w:tcPr>
          <w:p>
            <w:r>
              <w:t>executionOwner</w:t>
            </w:r>
          </w:p>
        </w:tc>
        <w:tc>
          <w:tcPr>
            <w:tcW w:type="dxa" w:w="4916"/>
          </w:tcPr>
          <w:p>
            <w:r>
              <w:t>Owner dell’esecuzione: backend owner di dominio per APPROVAL; THS Protected Operations per i log.</w:t>
            </w:r>
          </w:p>
        </w:tc>
      </w:tr>
      <w:tr>
        <w:trPr>
          <w:cantSplit w:val="true"/>
        </w:trPr>
        <w:tc>
          <w:tcPr>
            <w:tcW w:type="dxa" w:w="4916"/>
          </w:tcPr>
          <w:p>
            <w:r>
              <w:t>challengeId / accessRequestId</w:t>
            </w:r>
          </w:p>
        </w:tc>
        <w:tc>
          <w:tcPr>
            <w:tcW w:type="dxa" w:w="4916"/>
          </w:tcPr>
          <w:p>
            <w:r>
              <w:t>Riferimento server-side, opaque e non bearer credential.</w:t>
            </w:r>
          </w:p>
        </w:tc>
      </w:tr>
      <w:tr>
        <w:trPr>
          <w:cantSplit w:val="true"/>
        </w:trPr>
        <w:tc>
          <w:tcPr>
            <w:tcW w:type="dxa" w:w="4916"/>
          </w:tcPr>
          <w:p>
            <w:r>
              <w:t>title / summary</w:t>
            </w:r>
          </w:p>
        </w:tc>
        <w:tc>
          <w:tcPr>
            <w:tcW w:type="dxa" w:w="4916"/>
          </w:tcPr>
          <w:p>
            <w:r>
              <w:t>Testo istituzionale derivato dal backend, non dal modello AI.</w:t>
            </w:r>
          </w:p>
        </w:tc>
      </w:tr>
      <w:tr>
        <w:trPr>
          <w:cantSplit w:val="true"/>
        </w:trPr>
        <w:tc>
          <w:tcPr>
            <w:tcW w:type="dxa" w:w="4916"/>
          </w:tcPr>
          <w:p>
            <w:r>
              <w:t>targetRefs</w:t>
            </w:r>
          </w:p>
        </w:tc>
        <w:tc>
          <w:tcPr>
            <w:tcW w:type="dxa" w:w="4916"/>
          </w:tcPr>
          <w:p>
            <w:r>
              <w:t>Risorse o result scope interessati.</w:t>
            </w:r>
          </w:p>
        </w:tc>
      </w:tr>
      <w:tr>
        <w:trPr>
          <w:cantSplit w:val="true"/>
        </w:trPr>
        <w:tc>
          <w:tcPr>
            <w:tcW w:type="dxa" w:w="4916"/>
          </w:tcPr>
          <w:p>
            <w:r>
              <w:t>version / contentHash / ETag</w:t>
            </w:r>
          </w:p>
        </w:tc>
        <w:tc>
          <w:tcPr>
            <w:tcW w:type="dxa" w:w="4916"/>
          </w:tcPr>
          <w:p>
            <w:r>
              <w:t>Binding anti-TOCTOU quando applicabile.</w:t>
            </w:r>
          </w:p>
        </w:tc>
      </w:tr>
      <w:tr>
        <w:trPr>
          <w:cantSplit w:val="true"/>
        </w:trPr>
        <w:tc>
          <w:tcPr>
            <w:tcW w:type="dxa" w:w="4916"/>
          </w:tcPr>
          <w:p>
            <w:r>
              <w:t>riskLevel / dataClassification</w:t>
            </w:r>
          </w:p>
        </w:tc>
        <w:tc>
          <w:tcPr>
            <w:tcW w:type="dxa" w:w="4916"/>
          </w:tcPr>
          <w:p>
            <w:r>
              <w:t>Rischio operativo e classificazione del contenuto.</w:t>
            </w:r>
          </w:p>
        </w:tc>
      </w:tr>
      <w:tr>
        <w:trPr>
          <w:cantSplit w:val="true"/>
        </w:trPr>
        <w:tc>
          <w:tcPr>
            <w:tcW w:type="dxa" w:w="4916"/>
          </w:tcPr>
          <w:p>
            <w:r>
              <w:t>diff / impact / warnings</w:t>
            </w:r>
          </w:p>
        </w:tc>
        <w:tc>
          <w:tcPr>
            <w:tcW w:type="dxa" w:w="4916"/>
          </w:tcPr>
          <w:p>
            <w:r>
              <w:t>Sezioni strutturate specifiche del caso d’uso.</w:t>
            </w:r>
          </w:p>
        </w:tc>
      </w:tr>
      <w:tr>
        <w:trPr>
          <w:cantSplit w:val="true"/>
        </w:trPr>
        <w:tc>
          <w:tcPr>
            <w:tcW w:type="dxa" w:w="4916"/>
          </w:tcPr>
          <w:p>
            <w:r>
              <w:t>requiredPermission / requiredAssurance</w:t>
            </w:r>
          </w:p>
        </w:tc>
        <w:tc>
          <w:tcPr>
            <w:tcW w:type="dxa" w:w="4916"/>
          </w:tcPr>
          <w:p>
            <w:r>
              <w:t>Permission HUMAN_USER richiesta e requisiti IAM/step-up.</w:t>
            </w:r>
          </w:p>
        </w:tc>
      </w:tr>
      <w:tr>
        <w:trPr>
          <w:cantSplit w:val="true"/>
        </w:trPr>
        <w:tc>
          <w:tcPr>
            <w:tcW w:type="dxa" w:w="4916"/>
          </w:tcPr>
          <w:p>
            <w:r>
              <w:t>purposeRequired</w:t>
            </w:r>
          </w:p>
        </w:tc>
        <w:tc>
          <w:tcPr>
            <w:tcW w:type="dxa" w:w="4916"/>
          </w:tcPr>
          <w:p>
            <w:r>
              <w:t>Indica se l’utente deve dichiarare una finalità/motivazione.</w:t>
            </w:r>
          </w:p>
        </w:tc>
      </w:tr>
      <w:tr>
        <w:trPr>
          <w:cantSplit w:val="true"/>
        </w:trPr>
        <w:tc>
          <w:tcPr>
            <w:tcW w:type="dxa" w:w="4916"/>
          </w:tcPr>
          <w:p>
            <w:r>
              <w:t>allowedActions</w:t>
            </w:r>
          </w:p>
        </w:tc>
        <w:tc>
          <w:tcPr>
            <w:tcW w:type="dxa" w:w="4916"/>
          </w:tcPr>
          <w:p>
            <w:r>
              <w:t>CONFIRM/REJECT/CANCEL oppure OPEN/EXPORT/DOWNLOAD secondo policy.</w:t>
            </w:r>
          </w:p>
        </w:tc>
      </w:tr>
      <w:tr>
        <w:trPr>
          <w:cantSplit w:val="true"/>
        </w:trPr>
        <w:tc>
          <w:tcPr>
            <w:tcW w:type="dxa" w:w="4916"/>
          </w:tcPr>
          <w:p>
            <w:r>
              <w:t>expiresAt</w:t>
            </w:r>
          </w:p>
        </w:tc>
        <w:tc>
          <w:tcPr>
            <w:tcW w:type="dxa" w:w="4916"/>
          </w:tcPr>
          <w:p>
            <w:r>
              <w:t>Scadenza del challenge/access reference o del result artifact.</w:t>
            </w:r>
          </w:p>
        </w:tc>
      </w:tr>
    </w:tbl>
    <w:p>
      <w:r>
        <w:t>Il renderer supporta componenti UI whitelistati (key/value, diff, warning, table, metric summary, attachment/result manifest). HTML/script arbitrario proveniente dal backend, dall’MCP o dal modello non è ammesso.</w:t>
      </w:r>
    </w:p>
    <w:p>
      <w:pPr>
        <w:pStyle w:val="Heading1"/>
      </w:pPr>
      <w:r>
        <w:t>105. Invarianti THS v1.4</w:t>
      </w:r>
    </w:p>
    <w:p>
      <w:pPr>
        <w:pStyle w:val="ListBullet"/>
      </w:pPr>
      <w:r>
        <w:t>THS-01 — OUF-controlled UI: shell, card renderer e component library sono controllati dalla piattaforma; il modello AI non genera né controlla la UI autoritativa.</w:t>
      </w:r>
    </w:p>
    <w:p>
      <w:pPr>
        <w:pStyle w:val="ListBullet"/>
      </w:pPr>
      <w:r>
        <w:t>THS-02 — No internal Agent: la THS non contiene LLM, Agent Host, prompt orchestration o funzioni di reasoning AI. Search/filter/aggregate/correlate sui log sono operazioni backend deterministiche, non AI.</w:t>
      </w:r>
    </w:p>
    <w:p>
      <w:pPr>
        <w:pStyle w:val="ListBullet"/>
      </w:pPr>
      <w:r>
        <w:t>THS-03 — Human-bound session: operazioni fiduciary usano token/sessione HUMAN_USER federati; service identity e MCP_SERVER non soddisfano guard HUMAN_USER.</w:t>
      </w:r>
    </w:p>
    <w:p>
      <w:pPr>
        <w:pStyle w:val="ListBullet"/>
      </w:pPr>
      <w:r>
        <w:t>THS-04 — Channel separation: azioni autoritative seguono THS → Urban API Gateway → backend owner. Le Protected Human Operations sui log sono eseguite esclusivamente all’interno del modulo fisico THS e non attraversano MCP; il browser accede alla THS solo tramite Gateway.</w:t>
      </w:r>
    </w:p>
    <w:p>
      <w:pPr>
        <w:pStyle w:val="ListBullet"/>
      </w:pPr>
      <w:r>
        <w:t>THS-05 — Ownership boundary: Onboarding ospita fisicamente la THS e i servizi applicativi per l’accesso ai log protetti, ma non diventa owner del log storage, della telemetria originaria o dei domini UDP/Semantic/Ingestion. Il log store resta infrastruttura condivisa di piattaforma.</w:t>
      </w:r>
    </w:p>
    <w:p>
      <w:pPr>
        <w:pStyle w:val="ListBullet"/>
      </w:pPr>
      <w:r>
        <w:t>THS-06 — Server-side minimization: PII e dati protetti sono filtrati/redatti dai servizi interni della THS prima della serializzazione verso il browser; nessuna redazione post-client come controllo primario.</w:t>
      </w:r>
    </w:p>
    <w:p>
      <w:pPr>
        <w:pStyle w:val="ListBullet"/>
      </w:pPr>
      <w:r>
        <w:t>THS-07 — No arbitrary query: le Protected Human Operations accettano DTO tipizzati e filtri whitelistati; nessun SQL, LogQL, regex/script general-purpose o query language arbitrario proveniente da browser, MCP o modello.</w:t>
      </w:r>
    </w:p>
    <w:p>
      <w:pPr>
        <w:pStyle w:val="ListBullet"/>
      </w:pPr>
      <w:r>
        <w:t>THS-08 — Export governance: export/download di dati protetti sono asincroni o governed result, con expiry, checksum, quota, audit e fresh authorization.</w:t>
      </w:r>
    </w:p>
    <w:p>
      <w:pPr>
        <w:pStyle w:val="ListBullet"/>
      </w:pPr>
      <w:r>
        <w:t>THS-09 — Web security: CSRF, CSP/frame-ancestors, Secure/HttpOnly/SameSite cookie ove applicabile, CORS non wildcard e session timeout/revocation.</w:t>
      </w:r>
    </w:p>
    <w:p>
      <w:pPr>
        <w:pStyle w:val="ListBullet"/>
      </w:pPr>
      <w:r>
        <w:t>THS-10 — Step-up/SoD: assurance freshness, MFA/step-up e segregation of duties sono decisi da IAM/policy/backend; la THS esegue il relativo percorso UX senza delegarlo al modello.</w:t>
      </w:r>
    </w:p>
    <w:p>
      <w:pPr>
        <w:pStyle w:val="ListBullet"/>
      </w:pPr>
      <w:r>
        <w:t>THS-11 — Audit separation: audit distingue richiesta mediata da client esterno, accesso/decisione HUMAN_USER e backend outcome; log di audit non duplicano payload PII completi salvo policy esplicita.</w:t>
      </w:r>
    </w:p>
    <w:p>
      <w:pPr>
        <w:pStyle w:val="ListBullet"/>
      </w:pPr>
      <w:r>
        <w:t>THS-12 — Compatibility: trustedApprovalRef e precedenti contratti Trusted Approval Surface restano compatibili come profilo APPROVAL della THS.</w:t>
      </w:r>
    </w:p>
    <w:p>
      <w:pPr>
        <w:pStyle w:val="Heading1"/>
      </w:pPr>
      <w:r>
        <w:t>106. Acceptance Addendum v1.4 — THS e protected logs</w:t>
      </w:r>
    </w:p>
    <w:tbl>
      <w:tblPr>
        <w:tblStyle w:val="TableGrid"/>
        <w:tblW w:type="auto" w:w="0"/>
        <w:jc w:val="center"/>
        <w:tblLook w:firstColumn="1" w:firstRow="1" w:lastColumn="0" w:lastRow="0" w:noHBand="0" w:noVBand="1" w:val="04A0"/>
      </w:tblPr>
      <w:tblGrid>
        <w:gridCol w:w="4916"/>
        <w:gridCol w:w="4916"/>
      </w:tblGrid>
      <w:tr>
        <w:trPr>
          <w:tblHeader w:val="true"/>
          <w:cantSplit w:val="true"/>
        </w:trPr>
        <w:tc>
          <w:tcPr>
            <w:tcW w:type="dxa" w:w="4916"/>
            <w:shd w:fill="D9EAF7"/>
            <w:vAlign w:val="center"/>
          </w:tcPr>
          <w:p>
            <w:r>
              <w:rPr>
                <w:b/>
              </w:rPr>
              <w:t>ID</w:t>
            </w:r>
          </w:p>
        </w:tc>
        <w:tc>
          <w:tcPr>
            <w:tcW w:type="dxa" w:w="4916"/>
            <w:shd w:fill="D9EAF7"/>
            <w:vAlign w:val="center"/>
          </w:tcPr>
          <w:p>
            <w:r>
              <w:rPr>
                <w:b/>
              </w:rPr>
              <w:t>Criterio di accettazione</w:t>
            </w:r>
          </w:p>
        </w:tc>
      </w:tr>
      <w:tr>
        <w:trPr>
          <w:cantSplit w:val="true"/>
        </w:trPr>
        <w:tc>
          <w:tcPr>
            <w:tcW w:type="dxa" w:w="4916"/>
          </w:tcPr>
          <w:p>
            <w:r>
              <w:t>THS-A01</w:t>
            </w:r>
          </w:p>
        </w:tc>
        <w:tc>
          <w:tcPr>
            <w:tcW w:type="dxa" w:w="4916"/>
          </w:tcPr>
          <w:p>
            <w:r>
              <w:t>Deployment manifests dimostrano co-locazione della THS e dei servizi applicativi di interazione con i log nel deployable control-plane esistente; nessun Logging Capability Layer o deployable log-access separato.</w:t>
            </w:r>
          </w:p>
        </w:tc>
      </w:tr>
      <w:tr>
        <w:trPr>
          <w:cantSplit w:val="true"/>
        </w:trPr>
        <w:tc>
          <w:tcPr>
            <w:tcW w:type="dxa" w:w="4916"/>
          </w:tcPr>
          <w:p>
            <w:r>
              <w:t>THS-A02</w:t>
            </w:r>
          </w:p>
        </w:tc>
        <w:tc>
          <w:tcPr>
            <w:tcW w:type="dxa" w:w="4916"/>
          </w:tcPr>
          <w:p>
            <w:r>
              <w:t>Merge/approve/publish/replay human-only producono traffico THS → Gateway → backend owner e nessuna tools/call MCP di conferma.</w:t>
            </w:r>
          </w:p>
        </w:tc>
      </w:tr>
      <w:tr>
        <w:trPr>
          <w:cantSplit w:val="true"/>
        </w:trPr>
        <w:tc>
          <w:tcPr>
            <w:tcW w:type="dxa" w:w="4916"/>
          </w:tcPr>
          <w:p>
            <w:r>
              <w:t>THS-A03</w:t>
            </w:r>
          </w:p>
        </w:tc>
        <w:tc>
          <w:tcPr>
            <w:tcW w:type="dxa" w:w="4916"/>
          </w:tcPr>
          <w:p>
            <w:r>
              <w:t>log.search/log.read su result scope con PII non sono registrate come capability MCP/OUF e non restituiscono payload al client MCP esterno; il contenuto è visibile solo alla sessione HUMAN_USER autorizzata nella THS.</w:t>
            </w:r>
          </w:p>
        </w:tc>
      </w:tr>
      <w:tr>
        <w:trPr>
          <w:cantSplit w:val="true"/>
        </w:trPr>
        <w:tc>
          <w:tcPr>
            <w:tcW w:type="dxa" w:w="4916"/>
          </w:tcPr>
          <w:p>
            <w:r>
              <w:t>THS-A04</w:t>
            </w:r>
          </w:p>
        </w:tc>
        <w:tc>
          <w:tcPr>
            <w:tcW w:type="dxa" w:w="4916"/>
          </w:tcPr>
          <w:p>
            <w:r>
              <w:t>log.search rifiuta query language arbitrario; solo DTO tipizzati e filtri whitelistati sono accettati dall’adapter interno della THS.</w:t>
            </w:r>
          </w:p>
        </w:tc>
      </w:tr>
      <w:tr>
        <w:trPr>
          <w:cantSplit w:val="true"/>
        </w:trPr>
        <w:tc>
          <w:tcPr>
            <w:tcW w:type="dxa" w:w="4916"/>
          </w:tcPr>
          <w:p>
            <w:r>
              <w:t>THS-A05</w:t>
            </w:r>
          </w:p>
        </w:tc>
        <w:tc>
          <w:tcPr>
            <w:tcW w:type="dxa" w:w="4916"/>
          </w:tcPr>
          <w:p>
            <w:r>
              <w:t>log.aggregate/log.correlate sono deterministici e non invocano modelli AI/LLM o Agent interni.</w:t>
            </w:r>
          </w:p>
        </w:tc>
      </w:tr>
      <w:tr>
        <w:trPr>
          <w:cantSplit w:val="true"/>
        </w:trPr>
        <w:tc>
          <w:tcPr>
            <w:tcW w:type="dxa" w:w="4916"/>
          </w:tcPr>
          <w:p>
            <w:r>
              <w:t>THS-A06</w:t>
            </w:r>
          </w:p>
        </w:tc>
        <w:tc>
          <w:tcPr>
            <w:tcW w:type="dxa" w:w="4916"/>
          </w:tcPr>
          <w:p>
            <w:r>
              <w:t>Export di log PII registra actor, purpose/reason se richiesto, scope, filtri, intervallo, record count, checksum, expiry e authorization reference.</w:t>
            </w:r>
          </w:p>
        </w:tc>
      </w:tr>
      <w:tr>
        <w:trPr>
          <w:cantSplit w:val="true"/>
        </w:trPr>
        <w:tc>
          <w:tcPr>
            <w:tcW w:type="dxa" w:w="4916"/>
          </w:tcPr>
          <w:p>
            <w:r>
              <w:t>THS-A07</w:t>
            </w:r>
          </w:p>
        </w:tc>
        <w:tc>
          <w:tcPr>
            <w:tcW w:type="dxa" w:w="4916"/>
          </w:tcPr>
          <w:p>
            <w:r>
              <w:t>Download scaduto, revocato o non autorizzato fallisce; nessun bucket/path storage è direttamente esposto.</w:t>
            </w:r>
          </w:p>
        </w:tc>
      </w:tr>
      <w:tr>
        <w:trPr>
          <w:cantSplit w:val="true"/>
        </w:trPr>
        <w:tc>
          <w:tcPr>
            <w:tcW w:type="dxa" w:w="4916"/>
          </w:tcPr>
          <w:p>
            <w:r>
              <w:t>THS-A08</w:t>
            </w:r>
          </w:p>
        </w:tc>
        <w:tc>
          <w:tcPr>
            <w:tcW w:type="dxa" w:w="4916"/>
          </w:tcPr>
          <w:p>
            <w:r>
              <w:t>Secret/token/cookie/credential material non appare in card, log result o export.</w:t>
            </w:r>
          </w:p>
        </w:tc>
      </w:tr>
      <w:tr>
        <w:trPr>
          <w:cantSplit w:val="true"/>
        </w:trPr>
        <w:tc>
          <w:tcPr>
            <w:tcW w:type="dxa" w:w="4916"/>
          </w:tcPr>
          <w:p>
            <w:r>
              <w:t>THS-A09</w:t>
            </w:r>
          </w:p>
        </w:tc>
        <w:tc>
          <w:tcPr>
            <w:tcW w:type="dxa" w:w="4916"/>
          </w:tcPr>
          <w:p>
            <w:r>
              <w:t>Hash/ETag/state stale su approval produce rejection/nuova review; nessun commit silenzioso.</w:t>
            </w:r>
          </w:p>
        </w:tc>
      </w:tr>
      <w:tr>
        <w:trPr>
          <w:cantSplit w:val="true"/>
        </w:trPr>
        <w:tc>
          <w:tcPr>
            <w:tcW w:type="dxa" w:w="4916"/>
          </w:tcPr>
          <w:p>
            <w:r>
              <w:t>THS-A10</w:t>
            </w:r>
          </w:p>
        </w:tc>
        <w:tc>
          <w:tcPr>
            <w:tcW w:type="dxa" w:w="4916"/>
          </w:tcPr>
          <w:p>
            <w:r>
              <w:t>Step-up richiesto dalla policy viene eseguito tramite IAM e la nuova assurance viene rivalidata dal backend owner.</w:t>
            </w:r>
          </w:p>
        </w:tc>
      </w:tr>
      <w:tr>
        <w:trPr>
          <w:cantSplit w:val="true"/>
        </w:trPr>
        <w:tc>
          <w:tcPr>
            <w:tcW w:type="dxa" w:w="4916"/>
          </w:tcPr>
          <w:p>
            <w:r>
              <w:t>THS-A11</w:t>
            </w:r>
          </w:p>
        </w:tc>
        <w:tc>
          <w:tcPr>
            <w:tcW w:type="dxa" w:w="4916"/>
          </w:tcPr>
          <w:p>
            <w:r>
              <w:t>Audit distingue delegatedVia/client context da actor=HUMAN_USER per decisioni e accessi protetti.</w:t>
            </w:r>
          </w:p>
        </w:tc>
      </w:tr>
      <w:tr>
        <w:trPr>
          <w:cantSplit w:val="true"/>
        </w:trPr>
        <w:tc>
          <w:tcPr>
            <w:tcW w:type="dxa" w:w="4916"/>
          </w:tcPr>
          <w:p>
            <w:r>
              <w:t>THS-A12</w:t>
            </w:r>
          </w:p>
        </w:tc>
        <w:tc>
          <w:tcPr>
            <w:tcW w:type="dxa" w:w="4916"/>
          </w:tcPr>
          <w:p>
            <w:r>
              <w:t>Contract test dimostra sia l’interoperabilità delle approval card cross-module sia l’esecuzione delle Protected Human Operations sui log interamente nel modulo fisico THS, senza passaggio MCP.</w:t>
            </w:r>
          </w:p>
        </w:tc>
      </w:tr>
    </w:tbl>
    <w:p>
      <w:pPr>
        <w:pStyle w:val="Heading1"/>
      </w:pPr>
      <w:r>
        <w:t>107. Executive Freeze v1.4 — dichiarazione finale</w:t>
      </w:r>
    </w:p>
    <w:p>
      <w:r>
        <w:t>La v1.4 congela la Trusted Human Surface come modulo logico comune OUF co-locato nel deployable fisico Source Onboarding, Configuration &amp; Authorization. La THS comprende Trusted Approval Workspace e Protected Operations Workspace. Il primo copre le decisioni HUMAN_REQUIRED previste da UDP, Onboarding, Semantic Registry e Ingestion; il secondo comprende, nello stesso modulo fisico, tutti i servizi applicativi per ricerca, lettura, filtro, aggregazione deterministica, correlazione tecnica, export e download dei log protetti. Tali funzioni sono Protected Human Operations, non capability MCP/OUF, e sono invocabili esclusivamente da sessioni HUMAN_USER tramite la THS.</w:t>
      </w:r>
    </w:p>
    <w:p>
      <w:r>
        <w:t>Restano invariati i confini: IAM centrale è source of truth dell’identità umana; Urban API Gateway è boundary di rete/coarse enforcement; Authorization governa le policy applicative; i backend owner di dominio applicano fine-grained authorization e revalidation sulle approval; MCP Server non impersona l’utente e non riceve token umani privilegiati; OUF non introduce alcun Agent AI interno. Per i log protetti, authorization, minimizzazione, redaction, query tipizzate, export e download sono implementati dai servizi interni della THS nello stesso modulo fisico; il log store/collector resta infrastruttura condivisa di piattaforma.</w:t>
      </w:r>
    </w:p>
    <w:p>
      <w:r>
        <w:t>Invariante di packaging v1.4: nessun servizio applicativo di search/read/filter/aggregate/correlate/export/download dei log protetti è collocato fuori dal modulo fisico della Trusted Human Surface. Sono escluse da questa regola le sole infrastrutture condivise di raccolta e storage dei log, che restano servizi di piattaforma.</w:t>
      </w:r>
    </w:p>
    <w:p>
      <w:r>
        <w:br w:type="page"/>
      </w:r>
    </w:p>
    <w:p>
      <w:pPr>
        <w:pStyle w:val="Heading1"/>
      </w:pPr>
      <w:r>
        <w:t>108. Implementation Readiness Alignment — Ingestion Gold Standard</w:t>
      </w:r>
    </w:p>
    <w:p>
      <w:r>
        <w:t>Questa parte consolida il documento secondo lo standard esecutivo adottato per OUF prendendo come gold standard l'Ingestion Runtime. Non modifica i bounded context o le decisioni architetturali già definite: rende invece espliciti gli artefatti che un team di sviluppo deve ricevere, i gate di build/release, le responsabilità implementative, le failure semantics, la compatibilità e le evidence richieste. In caso di conflitto editoriale con descrizioni storiche o baseline intermedie, prevalgono le decisioni tecniche correnti del modulo e i contratti cross-module versionati.</w:t>
      </w:r>
    </w:p>
    <w:p>
      <w:pPr>
        <w:pStyle w:val="Heading2"/>
      </w:pPr>
      <w:r>
        <w:t>108.1 Bounded context interni del deployable</w:t>
      </w:r>
    </w:p>
    <w:tbl>
      <w:tblPr>
        <w:tblStyle w:val="TableGrid"/>
        <w:tblW w:type="auto" w:w="0"/>
        <w:tblLook w:firstColumn="1" w:firstRow="1" w:lastColumn="0" w:lastRow="0" w:noHBand="0" w:noVBand="1" w:val="04A0"/>
      </w:tblPr>
      <w:tblGrid>
        <w:gridCol w:w="3277"/>
        <w:gridCol w:w="3277"/>
        <w:gridCol w:w="3277"/>
      </w:tblGrid>
      <w:tr>
        <w:tc>
          <w:tcPr>
            <w:tcW w:type="dxa" w:w="3277"/>
          </w:tcPr>
          <w:p>
            <w:r>
              <w:t>Bounded context</w:t>
            </w:r>
          </w:p>
        </w:tc>
        <w:tc>
          <w:tcPr>
            <w:tcW w:type="dxa" w:w="3277"/>
          </w:tcPr>
          <w:p>
            <w:r>
              <w:t>Ownership</w:t>
            </w:r>
          </w:p>
        </w:tc>
        <w:tc>
          <w:tcPr>
            <w:tcW w:type="dxa" w:w="3277"/>
          </w:tcPr>
          <w:p>
            <w:r>
              <w:t>Vincolo</w:t>
            </w:r>
          </w:p>
        </w:tc>
      </w:tr>
      <w:tr>
        <w:tc>
          <w:tcPr>
            <w:tcW w:type="dxa" w:w="3277"/>
          </w:tcPr>
          <w:p>
            <w:r>
              <w:t>Source Onboarding &amp; Configuration</w:t>
            </w:r>
          </w:p>
        </w:tc>
        <w:tc>
          <w:tcPr>
            <w:tcW w:type="dxa" w:w="3277"/>
          </w:tcPr>
          <w:p>
            <w:r>
              <w:t>fonti, discovery, mapping, bundle, workflow</w:t>
            </w:r>
          </w:p>
        </w:tc>
        <w:tc>
          <w:tcPr>
            <w:tcW w:type="dxa" w:w="3277"/>
          </w:tcPr>
          <w:p>
            <w:r>
              <w:t>non esegue polling/ETL/materializzazione runtime.</w:t>
            </w:r>
          </w:p>
        </w:tc>
      </w:tr>
      <w:tr>
        <w:tc>
          <w:tcPr>
            <w:tcW w:type="dxa" w:w="3277"/>
          </w:tcPr>
          <w:p>
            <w:r>
              <w:t>Authorization Policy Registry</w:t>
            </w:r>
          </w:p>
        </w:tc>
        <w:tc>
          <w:tcPr>
            <w:tcW w:type="dxa" w:w="3277"/>
          </w:tcPr>
          <w:p>
            <w:r>
              <w:t>policy applicative OUF e publication bundle</w:t>
            </w:r>
          </w:p>
        </w:tc>
        <w:tc>
          <w:tcPr>
            <w:tcW w:type="dxa" w:w="3277"/>
          </w:tcPr>
          <w:p>
            <w:r>
              <w:t>non duplica IAM né ruoli autoritativi dell’Ente.</w:t>
            </w:r>
          </w:p>
        </w:tc>
      </w:tr>
      <w:tr>
        <w:tc>
          <w:tcPr>
            <w:tcW w:type="dxa" w:w="3277"/>
          </w:tcPr>
          <w:p>
            <w:r>
              <w:t>Trusted Human Surface — Approval</w:t>
            </w:r>
          </w:p>
        </w:tc>
        <w:tc>
          <w:tcPr>
            <w:tcW w:type="dxa" w:w="3277"/>
          </w:tcPr>
          <w:p>
            <w:r>
              <w:t>UI fiduciaria e handoff HUMAN_USER</w:t>
            </w:r>
          </w:p>
        </w:tc>
        <w:tc>
          <w:tcPr>
            <w:tcW w:type="dxa" w:w="3277"/>
          </w:tcPr>
          <w:p>
            <w:r>
              <w:t>backend owner resta autorità di commit.</w:t>
            </w:r>
          </w:p>
        </w:tc>
      </w:tr>
      <w:tr>
        <w:tc>
          <w:tcPr>
            <w:tcW w:type="dxa" w:w="3277"/>
          </w:tcPr>
          <w:p>
            <w:r>
              <w:t>Trusted Human Surface — Protected Operations</w:t>
            </w:r>
          </w:p>
        </w:tc>
        <w:tc>
          <w:tcPr>
            <w:tcW w:type="dxa" w:w="3277"/>
          </w:tcPr>
          <w:p>
            <w:r>
              <w:t>search/read/filter/aggregate/correlate/export/download protetti</w:t>
            </w:r>
          </w:p>
        </w:tc>
        <w:tc>
          <w:tcPr>
            <w:tcW w:type="dxa" w:w="3277"/>
          </w:tcPr>
          <w:p>
            <w:r>
              <w:t>HUMAN_USER-only; nessuna esposizione MCP.</w:t>
            </w:r>
          </w:p>
        </w:tc>
      </w:tr>
      <w:tr>
        <w:tc>
          <w:tcPr>
            <w:tcW w:type="dxa" w:w="3277"/>
          </w:tcPr>
          <w:p>
            <w:r>
              <w:t>Shared control-plane services</w:t>
            </w:r>
          </w:p>
        </w:tc>
        <w:tc>
          <w:tcPr>
            <w:tcW w:type="dxa" w:w="3277"/>
          </w:tcPr>
          <w:p>
            <w:r>
              <w:t>job, audit, secret refs, adapters</w:t>
            </w:r>
          </w:p>
        </w:tc>
        <w:tc>
          <w:tcPr>
            <w:tcW w:type="dxa" w:w="3277"/>
          </w:tcPr>
          <w:p>
            <w:r>
              <w:t>riuso del medesimo codebase/deployable; ownership di dominio invariata.</w:t>
            </w:r>
          </w:p>
        </w:tc>
      </w:tr>
    </w:tbl>
    <w:p>
      <w:pPr>
        <w:pStyle w:val="Heading2"/>
      </w:pPr>
      <w:r>
        <w:t>108.2 Repository e package structure</w:t>
      </w:r>
    </w:p>
    <w:p>
      <w:r>
        <w:rPr>
          <w:rFonts w:ascii="Liberation Mono" w:hAnsi="Liberation Mono"/>
          <w:sz w:val="17"/>
        </w:rPr>
        <w:t>ouf-control-plane/</w:t>
        <w:br/>
      </w:r>
      <w:r>
        <w:rPr>
          <w:rFonts w:ascii="Liberation Mono" w:hAnsi="Liberation Mono"/>
          <w:sz w:val="17"/>
        </w:rPr>
        <w:t>├── src/main/java/it/comune/trieste/ouf/controlplane/</w:t>
        <w:br/>
      </w:r>
      <w:r>
        <w:rPr>
          <w:rFonts w:ascii="Liberation Mono" w:hAnsi="Liberation Mono"/>
          <w:sz w:val="17"/>
        </w:rPr>
        <w:t>│   ├── onboarding/</w:t>
        <w:br/>
      </w:r>
      <w:r>
        <w:rPr>
          <w:rFonts w:ascii="Liberation Mono" w:hAnsi="Liberation Mono"/>
          <w:sz w:val="17"/>
        </w:rPr>
        <w:t>│   ├── authorization/</w:t>
        <w:br/>
      </w:r>
      <w:r>
        <w:rPr>
          <w:rFonts w:ascii="Liberation Mono" w:hAnsi="Liberation Mono"/>
          <w:sz w:val="17"/>
        </w:rPr>
        <w:t>│   ├── trustedhuman/</w:t>
        <w:br/>
      </w:r>
      <w:r>
        <w:rPr>
          <w:rFonts w:ascii="Liberation Mono" w:hAnsi="Liberation Mono"/>
          <w:sz w:val="17"/>
        </w:rPr>
        <w:t>│   │   ├── approval/</w:t>
        <w:br/>
      </w:r>
      <w:r>
        <w:rPr>
          <w:rFonts w:ascii="Liberation Mono" w:hAnsi="Liberation Mono"/>
          <w:sz w:val="17"/>
        </w:rPr>
        <w:t>│   │   └── protectedops/</w:t>
        <w:br/>
      </w:r>
      <w:r>
        <w:rPr>
          <w:rFonts w:ascii="Liberation Mono" w:hAnsi="Liberation Mono"/>
          <w:sz w:val="17"/>
        </w:rPr>
        <w:t>│   ├── shared/</w:t>
        <w:br/>
      </w:r>
      <w:r>
        <w:rPr>
          <w:rFonts w:ascii="Liberation Mono" w:hAnsi="Liberation Mono"/>
          <w:sz w:val="17"/>
        </w:rPr>
        <w:t>│   └── worker/</w:t>
        <w:br/>
      </w:r>
      <w:r>
        <w:rPr>
          <w:rFonts w:ascii="Liberation Mono" w:hAnsi="Liberation Mono"/>
          <w:sz w:val="17"/>
        </w:rPr>
        <w:t>├── db/migration/</w:t>
        <w:br/>
      </w:r>
      <w:r>
        <w:rPr>
          <w:rFonts w:ascii="Liberation Mono" w:hAnsi="Liberation Mono"/>
          <w:sz w:val="17"/>
        </w:rPr>
        <w:t>├── openapi/</w:t>
        <w:br/>
      </w:r>
      <w:r>
        <w:rPr>
          <w:rFonts w:ascii="Liberation Mono" w:hAnsi="Liberation Mono"/>
          <w:sz w:val="17"/>
        </w:rPr>
        <w:t>│   ├── onboarding-v1.yaml</w:t>
        <w:br/>
      </w:r>
      <w:r>
        <w:rPr>
          <w:rFonts w:ascii="Liberation Mono" w:hAnsi="Liberation Mono"/>
          <w:sz w:val="17"/>
        </w:rPr>
        <w:t>│   ├── authz-v1.yaml</w:t>
        <w:br/>
      </w:r>
      <w:r>
        <w:rPr>
          <w:rFonts w:ascii="Liberation Mono" w:hAnsi="Liberation Mono"/>
          <w:sz w:val="17"/>
        </w:rPr>
        <w:t>│   └── trusted-human-v1.yaml</w:t>
        <w:br/>
      </w:r>
      <w:r>
        <w:rPr>
          <w:rFonts w:ascii="Liberation Mono" w:hAnsi="Liberation Mono"/>
          <w:sz w:val="17"/>
        </w:rPr>
        <w:t>├── schemas/</w:t>
        <w:br/>
      </w:r>
      <w:r>
        <w:rPr>
          <w:rFonts w:ascii="Liberation Mono" w:hAnsi="Liberation Mono"/>
          <w:sz w:val="17"/>
        </w:rPr>
        <w:t>│   ├── published-configuration-bundle-v1.json</w:t>
        <w:br/>
      </w:r>
      <w:r>
        <w:rPr>
          <w:rFonts w:ascii="Liberation Mono" w:hAnsi="Liberation Mono"/>
          <w:sz w:val="17"/>
        </w:rPr>
        <w:t>│   ├── extraction-profile-v1.json</w:t>
        <w:br/>
      </w:r>
      <w:r>
        <w:rPr>
          <w:rFonts w:ascii="Liberation Mono" w:hAnsi="Liberation Mono"/>
          <w:sz w:val="17"/>
        </w:rPr>
        <w:t>│   ├── trusted-human-card-v1.json</w:t>
        <w:br/>
      </w:r>
      <w:r>
        <w:rPr>
          <w:rFonts w:ascii="Liberation Mono" w:hAnsi="Liberation Mono"/>
          <w:sz w:val="17"/>
        </w:rPr>
        <w:t>│   └── authorization-policy-bundle-v1.json</w:t>
        <w:br/>
      </w:r>
      <w:r>
        <w:rPr>
          <w:rFonts w:ascii="Liberation Mono" w:hAnsi="Liberation Mono"/>
          <w:sz w:val="17"/>
        </w:rPr>
        <w:t>├── examples/</w:t>
        <w:br/>
      </w:r>
      <w:r>
        <w:rPr>
          <w:rFonts w:ascii="Liberation Mono" w:hAnsi="Liberation Mono"/>
          <w:sz w:val="17"/>
        </w:rPr>
        <w:t>├── helm/</w:t>
        <w:br/>
      </w:r>
      <w:r>
        <w:rPr>
          <w:rFonts w:ascii="Liberation Mono" w:hAnsi="Liberation Mono"/>
          <w:sz w:val="17"/>
        </w:rPr>
        <w:t>├── docs/runbook/</w:t>
        <w:br/>
      </w:r>
      <w:r>
        <w:rPr>
          <w:rFonts w:ascii="Liberation Mono" w:hAnsi="Liberation Mono"/>
          <w:sz w:val="17"/>
        </w:rPr>
        <w:t>├── tests/contract/</w:t>
        <w:br/>
      </w:r>
      <w:r>
        <w:rPr>
          <w:rFonts w:ascii="Liberation Mono" w:hAnsi="Liberation Mono"/>
          <w:sz w:val="17"/>
        </w:rPr>
        <w:t>├── tests/e2e/</w:t>
        <w:br/>
      </w:r>
      <w:r>
        <w:rPr>
          <w:rFonts w:ascii="Liberation Mono" w:hAnsi="Liberation Mono"/>
          <w:sz w:val="17"/>
        </w:rPr>
        <w:t>└── sbom/</w:t>
        <w:br/>
      </w:r>
    </w:p>
    <w:p>
      <w:r>
        <w:t>La tecnologia del browser frontend della THS deve essere fissata come decisione di implementazione di piattaforma prima dell’avvio del relativo work package; il contratto HTTP, il modello TrustedHumanCardModel e le regole di sicurezza restano indipendenti dal framework UI.</w:t>
      </w:r>
    </w:p>
    <w:p>
      <w:pPr>
        <w:pStyle w:val="Heading2"/>
      </w:pPr>
      <w:r>
        <w:t>108.3 CI/CD e release gate</w:t>
      </w:r>
    </w:p>
    <w:tbl>
      <w:tblPr>
        <w:tblStyle w:val="TableGrid"/>
        <w:tblW w:type="auto" w:w="0"/>
        <w:tblLook w:firstColumn="1" w:firstRow="1" w:lastColumn="0" w:lastRow="0" w:noHBand="0" w:noVBand="1" w:val="04A0"/>
      </w:tblPr>
      <w:tblGrid>
        <w:gridCol w:w="4916"/>
        <w:gridCol w:w="4916"/>
      </w:tblGrid>
      <w:tr>
        <w:tc>
          <w:tcPr>
            <w:tcW w:type="dxa" w:w="4916"/>
          </w:tcPr>
          <w:p>
            <w:r>
              <w:t>Stage</w:t>
            </w:r>
          </w:p>
        </w:tc>
        <w:tc>
          <w:tcPr>
            <w:tcW w:type="dxa" w:w="4916"/>
          </w:tcPr>
          <w:p>
            <w:r>
              <w:t>Controllo bloccante</w:t>
            </w:r>
          </w:p>
        </w:tc>
      </w:tr>
      <w:tr>
        <w:tc>
          <w:tcPr>
            <w:tcW w:type="dxa" w:w="4916"/>
          </w:tcPr>
          <w:p>
            <w:r>
              <w:t>Compile/unit</w:t>
            </w:r>
          </w:p>
        </w:tc>
        <w:tc>
          <w:tcPr>
            <w:tcW w:type="dxa" w:w="4916"/>
          </w:tcPr>
          <w:p>
            <w:r>
              <w:t>build, unit test, static analysis per bounded context.</w:t>
            </w:r>
          </w:p>
        </w:tc>
      </w:tr>
      <w:tr>
        <w:tc>
          <w:tcPr>
            <w:tcW w:type="dxa" w:w="4916"/>
          </w:tcPr>
          <w:p>
            <w:r>
              <w:t>Contract</w:t>
            </w:r>
          </w:p>
        </w:tc>
        <w:tc>
          <w:tcPr>
            <w:tcW w:type="dxa" w:w="4916"/>
          </w:tcPr>
          <w:p>
            <w:r>
              <w:t>OpenAPI/JSON Schema, state-machine fixture, bundle/card schema validation.</w:t>
            </w:r>
          </w:p>
        </w:tc>
      </w:tr>
      <w:tr>
        <w:tc>
          <w:tcPr>
            <w:tcW w:type="dxa" w:w="4916"/>
          </w:tcPr>
          <w:p>
            <w:r>
              <w:t>DB</w:t>
            </w:r>
          </w:p>
        </w:tc>
        <w:tc>
          <w:tcPr>
            <w:tcW w:type="dxa" w:w="4916"/>
          </w:tcPr>
          <w:p>
            <w:r>
              <w:t>Flyway fresh + upgrade; schema onboarding/authz/THS compatibili N/N+1.</w:t>
            </w:r>
          </w:p>
        </w:tc>
      </w:tr>
      <w:tr>
        <w:tc>
          <w:tcPr>
            <w:tcW w:type="dxa" w:w="4916"/>
          </w:tcPr>
          <w:p>
            <w:r>
              <w:t>Integration</w:t>
            </w:r>
          </w:p>
        </w:tc>
        <w:tc>
          <w:tcPr>
            <w:tcW w:type="dxa" w:w="4916"/>
          </w:tcPr>
          <w:p>
            <w:r>
              <w:t>Gateway/Semantic/IAM/log-store stub; PostgreSQL e secret manager integration.</w:t>
            </w:r>
          </w:p>
        </w:tc>
      </w:tr>
      <w:tr>
        <w:tc>
          <w:tcPr>
            <w:tcW w:type="dxa" w:w="4916"/>
          </w:tcPr>
          <w:p>
            <w:r>
              <w:t>Security</w:t>
            </w:r>
          </w:p>
        </w:tc>
        <w:tc>
          <w:tcPr>
            <w:tcW w:type="dxa" w:w="4916"/>
          </w:tcPr>
          <w:p>
            <w:r>
              <w:t>SAST/SCA, CSRF/CSP/CORS/session tests THS, secret scan, PII redaction tests, NetworkPolicy.</w:t>
            </w:r>
          </w:p>
        </w:tc>
      </w:tr>
      <w:tr>
        <w:tc>
          <w:tcPr>
            <w:tcW w:type="dxa" w:w="4916"/>
          </w:tcPr>
          <w:p>
            <w:r>
              <w:t>E2E</w:t>
            </w:r>
          </w:p>
        </w:tc>
        <w:tc>
          <w:tcPr>
            <w:tcW w:type="dxa" w:w="4916"/>
          </w:tcPr>
          <w:p>
            <w:r>
              <w:t>source discovery→approval→activation; semantic gap; THS approvals; protected-log operations.</w:t>
            </w:r>
          </w:p>
        </w:tc>
      </w:tr>
      <w:tr>
        <w:tc>
          <w:tcPr>
            <w:tcW w:type="dxa" w:w="4916"/>
          </w:tcPr>
          <w:p>
            <w:r>
              <w:t>Performance</w:t>
            </w:r>
          </w:p>
        </w:tc>
        <w:tc>
          <w:tcPr>
            <w:tcW w:type="dxa" w:w="4916"/>
          </w:tcPr>
          <w:p>
            <w:r>
              <w:t>control-plane CRUD/SLO, job backlog, protected-log result caps/export workload.</w:t>
            </w:r>
          </w:p>
        </w:tc>
      </w:tr>
      <w:tr>
        <w:tc>
          <w:tcPr>
            <w:tcW w:type="dxa" w:w="4916"/>
          </w:tcPr>
          <w:p>
            <w:r>
              <w:t>Package</w:t>
            </w:r>
          </w:p>
        </w:tc>
        <w:tc>
          <w:tcPr>
            <w:tcW w:type="dxa" w:w="4916"/>
          </w:tcPr>
          <w:p>
            <w:r>
              <w:t>OCI, Helm, SBOM, checksums/provenance.</w:t>
            </w:r>
          </w:p>
        </w:tc>
      </w:tr>
      <w:tr>
        <w:tc>
          <w:tcPr>
            <w:tcW w:type="dxa" w:w="4916"/>
          </w:tcPr>
          <w:p>
            <w:r>
              <w:t>Acceptance</w:t>
            </w:r>
          </w:p>
        </w:tc>
        <w:tc>
          <w:tcPr>
            <w:tcW w:type="dxa" w:w="4916"/>
          </w:tcPr>
          <w:p>
            <w:r>
              <w:t>restore, concurrency, stale approval, no-MCP protected logs, evidence package.</w:t>
            </w:r>
          </w:p>
        </w:tc>
      </w:tr>
    </w:tbl>
    <w:p>
      <w:pPr>
        <w:pStyle w:val="Heading2"/>
      </w:pPr>
      <w:r>
        <w:t>108.4 Failure &amp; recovery semantics</w:t>
      </w:r>
    </w:p>
    <w:tbl>
      <w:tblPr>
        <w:tblStyle w:val="TableGrid"/>
        <w:tblW w:type="auto" w:w="0"/>
        <w:tblLook w:firstColumn="1" w:firstRow="1" w:lastColumn="0" w:lastRow="0" w:noHBand="0" w:noVBand="1" w:val="04A0"/>
      </w:tblPr>
      <w:tblGrid>
        <w:gridCol w:w="4916"/>
        <w:gridCol w:w="4916"/>
      </w:tblGrid>
      <w:tr>
        <w:tc>
          <w:tcPr>
            <w:tcW w:type="dxa" w:w="4916"/>
          </w:tcPr>
          <w:p>
            <w:r>
              <w:t>Scenario</w:t>
            </w:r>
          </w:p>
        </w:tc>
        <w:tc>
          <w:tcPr>
            <w:tcW w:type="dxa" w:w="4916"/>
          </w:tcPr>
          <w:p>
            <w:r>
              <w:t>Esito richiesto</w:t>
            </w:r>
          </w:p>
        </w:tc>
      </w:tr>
      <w:tr>
        <w:tc>
          <w:tcPr>
            <w:tcW w:type="dxa" w:w="4916"/>
          </w:tcPr>
          <w:p>
            <w:r>
              <w:t>Source/Semantic dependency down</w:t>
            </w:r>
          </w:p>
        </w:tc>
        <w:tc>
          <w:tcPr>
            <w:tcW w:type="dxa" w:w="4916"/>
          </w:tcPr>
          <w:p>
            <w:r>
              <w:t>job retryable/backoff; API locale resta disponibile; nessuna activation parziale.</w:t>
            </w:r>
          </w:p>
        </w:tc>
      </w:tr>
      <w:tr>
        <w:tc>
          <w:tcPr>
            <w:tcW w:type="dxa" w:w="4916"/>
          </w:tcPr>
          <w:p>
            <w:r>
              <w:t>Concurrent editors</w:t>
            </w:r>
          </w:p>
        </w:tc>
        <w:tc>
          <w:tcPr>
            <w:tcW w:type="dxa" w:w="4916"/>
          </w:tcPr>
          <w:p>
            <w:r>
              <w:t>ETag/lockVersion; un solo commit, conflict machine-readable.</w:t>
            </w:r>
          </w:p>
        </w:tc>
      </w:tr>
      <w:tr>
        <w:tc>
          <w:tcPr>
            <w:tcW w:type="dxa" w:w="4916"/>
          </w:tcPr>
          <w:p>
            <w:r>
              <w:t>Approval stale</w:t>
            </w:r>
          </w:p>
        </w:tc>
        <w:tc>
          <w:tcPr>
            <w:tcW w:type="dxa" w:w="4916"/>
          </w:tcPr>
          <w:p>
            <w:r>
              <w:t>hash/ETag/state mismatch invalida challenge; nessun commit.</w:t>
            </w:r>
          </w:p>
        </w:tc>
      </w:tr>
      <w:tr>
        <w:tc>
          <w:tcPr>
            <w:tcW w:type="dxa" w:w="4916"/>
          </w:tcPr>
          <w:p>
            <w:r>
              <w:t>Worker crash</w:t>
            </w:r>
          </w:p>
        </w:tc>
        <w:tc>
          <w:tcPr>
            <w:tcW w:type="dxa" w:w="4916"/>
          </w:tcPr>
          <w:p>
            <w:r>
              <w:t>job lease scade e torna eleggibile; business key idempotente.</w:t>
            </w:r>
          </w:p>
        </w:tc>
      </w:tr>
      <w:tr>
        <w:tc>
          <w:tcPr>
            <w:tcW w:type="dxa" w:w="4916"/>
          </w:tcPr>
          <w:p>
            <w:r>
              <w:t>Gateway/IAM degradation</w:t>
            </w:r>
          </w:p>
        </w:tc>
        <w:tc>
          <w:tcPr>
            <w:tcW w:type="dxa" w:w="4916"/>
          </w:tcPr>
          <w:p>
            <w:r>
              <w:t>fail closed per operazioni protette; readiness non dipende da una singola source esterna.</w:t>
            </w:r>
          </w:p>
        </w:tc>
      </w:tr>
      <w:tr>
        <w:tc>
          <w:tcPr>
            <w:tcW w:type="dxa" w:w="4916"/>
          </w:tcPr>
          <w:p>
            <w:r>
              <w:t>Log store down</w:t>
            </w:r>
          </w:p>
        </w:tc>
        <w:tc>
          <w:tcPr>
            <w:tcW w:type="dxa" w:w="4916"/>
          </w:tcPr>
          <w:p>
            <w:r>
              <w:t>Protected Operations falliscono bounded; nessun fallback MCP o accesso diretto.</w:t>
            </w:r>
          </w:p>
        </w:tc>
      </w:tr>
      <w:tr>
        <w:tc>
          <w:tcPr>
            <w:tcW w:type="dxa" w:w="4916"/>
          </w:tcPr>
          <w:p>
            <w:r>
              <w:t>Export crash</w:t>
            </w:r>
          </w:p>
        </w:tc>
        <w:tc>
          <w:tcPr>
            <w:tcW w:type="dxa" w:w="4916"/>
          </w:tcPr>
          <w:p>
            <w:r>
              <w:t>job riconciliabile; artefatto non diventa downloadable finché manifest/checksum non sono completi.</w:t>
            </w:r>
          </w:p>
        </w:tc>
      </w:tr>
      <w:tr>
        <w:tc>
          <w:tcPr>
            <w:tcW w:type="dxa" w:w="4916"/>
          </w:tcPr>
          <w:p>
            <w:r>
              <w:t>Restore</w:t>
            </w:r>
          </w:p>
        </w:tc>
        <w:tc>
          <w:tcPr>
            <w:tcW w:type="dxa" w:w="4916"/>
          </w:tcPr>
          <w:p>
            <w:r>
              <w:t>ACTIVE pointer, history, approval evidence e policy bundle restano coerenti; revalidation di challenge non terminali.</w:t>
            </w:r>
          </w:p>
        </w:tc>
      </w:tr>
    </w:tbl>
    <w:p>
      <w:pPr>
        <w:pStyle w:val="Heading2"/>
      </w:pPr>
      <w:r>
        <w:t>108.5 Compatibility &amp; contract ownership</w:t>
      </w:r>
    </w:p>
    <w:p>
      <w:pPr>
        <w:pStyle w:val="ListBullet"/>
      </w:pPr>
      <w:r>
        <w:t>PublishedConfigurationBundle, ExtractionProfile, AuthorizationPolicyBundle e TrustedHumanCardModel sono immutabili/versionati dopo publication.</w:t>
      </w:r>
    </w:p>
    <w:p>
      <w:pPr>
        <w:pStyle w:val="ListBullet"/>
      </w:pPr>
      <w:r>
        <w:t>Breaking schema/API change richiede nuova major del relativo contratto; una revisione editoriale del documento non modifica da sola il contratto runtime.</w:t>
      </w:r>
    </w:p>
    <w:p>
      <w:pPr>
        <w:pStyle w:val="ListBullet"/>
      </w:pPr>
      <w:r>
        <w:t>Onboarding non copia SemanticReference o capability semantics: conserva riferimenti esatti alle revisioni/owner esterni.</w:t>
      </w:r>
    </w:p>
    <w:p>
      <w:pPr>
        <w:pStyle w:val="ListBullet"/>
      </w:pPr>
      <w:r>
        <w:t>THS non incorpora logica di dominio delle approval card; il backend owner produce il modello e revalida al commit.</w:t>
      </w:r>
    </w:p>
    <w:p>
      <w:pPr>
        <w:pStyle w:val="Heading2"/>
      </w:pPr>
      <w:r>
        <w:t>108.6 Deliverable ed evidence</w:t>
      </w:r>
    </w:p>
    <w:p>
      <w:pPr>
        <w:pStyle w:val="ListBullet"/>
      </w:pPr>
      <w:r>
        <w:t>Repository, OpenAPI/Schema, Flyway, Helm/GitOps, SBOM e dependency inventory.</w:t>
      </w:r>
    </w:p>
    <w:p>
      <w:pPr>
        <w:pStyle w:val="ListBullet"/>
      </w:pPr>
      <w:r>
        <w:t>State-machine tables e fixture di transizione; esempi PublishedConfigurationBundle/AuthorizationPolicyBundle/TrustedHumanCardModel.</w:t>
      </w:r>
    </w:p>
    <w:p>
      <w:pPr>
        <w:pStyle w:val="ListBullet"/>
      </w:pPr>
      <w:r>
        <w:t>Security test report THS e protected operations, inclusi PII minimization/redaction e no arbitrary query.</w:t>
      </w:r>
    </w:p>
    <w:p>
      <w:pPr>
        <w:pStyle w:val="ListBullet"/>
      </w:pPr>
      <w:r>
        <w:t>Backup/restore report, runbook, dashboard/alerts e capacity assumptions.</w:t>
      </w:r>
    </w:p>
    <w:p>
      <w:pPr>
        <w:pStyle w:val="ListBullet"/>
      </w:pPr>
      <w:r>
        <w:t>E2E evidence: onboarding, semantic gap, activation, stale approval, log search/export/download e no-MCP boundary.</w:t>
      </w:r>
    </w:p>
    <w:p>
      <w:pPr>
        <w:pStyle w:val="Heading2"/>
      </w:pPr>
      <w:r>
        <w:t>108.7 Decisioni da chiudere</w:t>
      </w:r>
    </w:p>
    <w:tbl>
      <w:tblPr>
        <w:tblStyle w:val="TableGrid"/>
        <w:tblW w:type="auto" w:w="0"/>
        <w:tblLook w:firstColumn="1" w:firstRow="1" w:lastColumn="0" w:lastRow="0" w:noHBand="0" w:noVBand="1" w:val="04A0"/>
      </w:tblPr>
      <w:tblGrid>
        <w:gridCol w:w="3277"/>
        <w:gridCol w:w="3277"/>
        <w:gridCol w:w="3277"/>
      </w:tblGrid>
      <w:tr>
        <w:tc>
          <w:tcPr>
            <w:tcW w:type="dxa" w:w="3277"/>
          </w:tcPr>
          <w:p>
            <w:r>
              <w:t>Decisione</w:t>
            </w:r>
          </w:p>
        </w:tc>
        <w:tc>
          <w:tcPr>
            <w:tcW w:type="dxa" w:w="3277"/>
          </w:tcPr>
          <w:p>
            <w:r>
              <w:t>Quando</w:t>
            </w:r>
          </w:p>
        </w:tc>
        <w:tc>
          <w:tcPr>
            <w:tcW w:type="dxa" w:w="3277"/>
          </w:tcPr>
          <w:p>
            <w:r>
              <w:t>Bloccante</w:t>
            </w:r>
          </w:p>
        </w:tc>
      </w:tr>
      <w:tr>
        <w:tc>
          <w:tcPr>
            <w:tcW w:type="dxa" w:w="3277"/>
          </w:tcPr>
          <w:p>
            <w:r>
              <w:t>Framework/UI implementation della THS</w:t>
            </w:r>
          </w:p>
        </w:tc>
        <w:tc>
          <w:tcPr>
            <w:tcW w:type="dxa" w:w="3277"/>
          </w:tcPr>
          <w:p>
            <w:r>
              <w:t>prima del work package frontend</w:t>
            </w:r>
          </w:p>
        </w:tc>
        <w:tc>
          <w:tcPr>
            <w:tcW w:type="dxa" w:w="3277"/>
          </w:tcPr>
          <w:p>
            <w:r>
              <w:t>Sì per sviluppo UI; no per backend contracts.</w:t>
            </w:r>
          </w:p>
        </w:tc>
      </w:tr>
      <w:tr>
        <w:tc>
          <w:tcPr>
            <w:tcW w:type="dxa" w:w="3277"/>
          </w:tcPr>
          <w:p>
            <w:r>
              <w:t>Integrazione IAM effettiva / scenario M2M</w:t>
            </w:r>
          </w:p>
        </w:tc>
        <w:tc>
          <w:tcPr>
            <w:tcW w:type="dxa" w:w="3277"/>
          </w:tcPr>
          <w:p>
            <w:r>
              <w:t>prima di integration environment</w:t>
            </w:r>
          </w:p>
        </w:tc>
        <w:tc>
          <w:tcPr>
            <w:tcW w:type="dxa" w:w="3277"/>
          </w:tcPr>
          <w:p>
            <w:r>
              <w:t>Sì per integrazione; backend può sviluppare contro claim contract.</w:t>
            </w:r>
          </w:p>
        </w:tc>
      </w:tr>
      <w:tr>
        <w:tc>
          <w:tcPr>
            <w:tcW w:type="dxa" w:w="3277"/>
          </w:tcPr>
          <w:p>
            <w:r>
              <w:t>Log store concreto e retention policy</w:t>
            </w:r>
          </w:p>
        </w:tc>
        <w:tc>
          <w:tcPr>
            <w:tcW w:type="dxa" w:w="3277"/>
          </w:tcPr>
          <w:p>
            <w:r>
              <w:t>prima di implementare Protected Operations adapter</w:t>
            </w:r>
          </w:p>
        </w:tc>
        <w:tc>
          <w:tcPr>
            <w:tcW w:type="dxa" w:w="3277"/>
          </w:tcPr>
          <w:p>
            <w:r>
              <w:t>Sì per adapter/operational sizing.</w:t>
            </w:r>
          </w:p>
        </w:tc>
      </w:tr>
      <w:tr>
        <w:tc>
          <w:tcPr>
            <w:tcW w:type="dxa" w:w="3277"/>
          </w:tcPr>
          <w:p>
            <w:r>
              <w:t>RPO/RTO definitivo comunale</w:t>
            </w:r>
          </w:p>
        </w:tc>
        <w:tc>
          <w:tcPr>
            <w:tcW w:type="dxa" w:w="3277"/>
          </w:tcPr>
          <w:p>
            <w:r>
              <w:t>prima del go-live</w:t>
            </w:r>
          </w:p>
        </w:tc>
        <w:tc>
          <w:tcPr>
            <w:tcW w:type="dxa" w:w="3277"/>
          </w:tcPr>
          <w:p>
            <w:r>
              <w:t>No per sviluppo iniziale; obbligatorio per acceptance finale.</w:t>
            </w:r>
          </w:p>
        </w:tc>
      </w:tr>
    </w:tbl>
    <w:p>
      <w:pPr>
        <w:pStyle w:val="Heading1"/>
      </w:pPr>
      <w:r>
        <w:t>109. Implementation Readiness Closure — Ingestion-equivalent depth</w:t>
      </w:r>
    </w:p>
    <w:p>
      <w:r>
        <w:rPr>
          <w:b/>
        </w:rPr>
        <w:t xml:space="preserve">Norma di lettura. </w:t>
      </w:r>
      <w:r>
        <w:t>Le sezioni 109.x sono normative per packaging, contratti, configurazione, operatività, collaudo e handoff allo sviluppo. Completano la specifica v1.4 senza trasferire ownership tra bounded context co-locati. In caso di formulazioni storiche incompatibili con una regola 109.x, prevale la regola 109.x per l’implementazione v1.5.</w:t>
      </w:r>
    </w:p>
    <w:p>
      <w:pPr>
        <w:pStyle w:val="Heading2"/>
      </w:pPr>
      <w:r>
        <w:t>109.1 Bounded context e ownership fisica</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448"/>
            <w:shd w:fill="D9EAF7"/>
          </w:tcPr>
          <w:p>
            <w:r>
              <w:rPr>
                <w:b/>
              </w:rPr>
              <w:t>Bounded context</w:t>
            </w:r>
          </w:p>
        </w:tc>
        <w:tc>
          <w:tcPr>
            <w:tcW w:type="dxa" w:w="4320"/>
            <w:shd w:fill="D9EAF7"/>
          </w:tcPr>
          <w:p>
            <w:r>
              <w:rPr>
                <w:b/>
              </w:rPr>
              <w:t>Responsabilità</w:t>
            </w:r>
          </w:p>
        </w:tc>
        <w:tc>
          <w:tcPr>
            <w:tcW w:type="dxa" w:w="3312"/>
            <w:shd w:fill="D9EAF7"/>
          </w:tcPr>
          <w:p>
            <w:r>
              <w:rPr>
                <w:b/>
              </w:rPr>
              <w:t>API / superficie</w:t>
            </w:r>
          </w:p>
        </w:tc>
        <w:tc>
          <w:tcPr>
            <w:tcW w:type="dxa" w:w="3888"/>
            <w:shd w:fill="D9EAF7"/>
          </w:tcPr>
          <w:p>
            <w:r>
              <w:rPr>
                <w:b/>
              </w:rPr>
              <w:t>Persistenza / ownership</w:t>
            </w:r>
          </w:p>
        </w:tc>
      </w:tr>
      <w:tr>
        <w:tc>
          <w:tcPr>
            <w:tcW w:type="dxa" w:w="2448"/>
            <w:vAlign w:val="top"/>
          </w:tcPr>
          <w:p>
            <w:r>
              <w:t>Source Onboarding</w:t>
            </w:r>
          </w:p>
        </w:tc>
        <w:tc>
          <w:tcPr>
            <w:tcW w:type="dxa" w:w="4320"/>
            <w:vAlign w:val="top"/>
          </w:tcPr>
          <w:p>
            <w:r>
              <w:t>Source registry, discovery, field classification, mapping, workflow, PublishedConfigurationBundle.</w:t>
            </w:r>
          </w:p>
        </w:tc>
        <w:tc>
          <w:tcPr>
            <w:tcW w:type="dxa" w:w="3312"/>
            <w:vAlign w:val="top"/>
          </w:tcPr>
          <w:p>
            <w:r>
              <w:t>/api/onboarding/v1</w:t>
            </w:r>
          </w:p>
        </w:tc>
        <w:tc>
          <w:tcPr>
            <w:tcW w:type="dxa" w:w="3888"/>
            <w:vAlign w:val="top"/>
          </w:tcPr>
          <w:p>
            <w:r>
              <w:t>Schema onboarding; owner del lifecycle delle configurazioni.</w:t>
            </w:r>
          </w:p>
        </w:tc>
      </w:tr>
      <w:tr>
        <w:tc>
          <w:tcPr>
            <w:tcW w:type="dxa" w:w="2448"/>
            <w:vAlign w:val="top"/>
          </w:tcPr>
          <w:p>
            <w:r>
              <w:t>Authorization Policy Registry</w:t>
            </w:r>
          </w:p>
        </w:tc>
        <w:tc>
          <w:tcPr>
            <w:tcW w:type="dxa" w:w="4320"/>
            <w:vAlign w:val="top"/>
          </w:tcPr>
          <w:p>
            <w:r>
              <w:t>Policy OUF, grant, scope, Capability Catalog aggregation, AuthorizationPolicyBundle.</w:t>
            </w:r>
          </w:p>
        </w:tc>
        <w:tc>
          <w:tcPr>
            <w:tcW w:type="dxa" w:w="3312"/>
            <w:vAlign w:val="top"/>
          </w:tcPr>
          <w:p>
            <w:r>
              <w:t>/api/authz/v1</w:t>
            </w:r>
          </w:p>
        </w:tc>
        <w:tc>
          <w:tcPr>
            <w:tcW w:type="dxa" w:w="3888"/>
            <w:vAlign w:val="top"/>
          </w:tcPr>
          <w:p>
            <w:r>
              <w:t>Schema authz; modello trasversale Authorization, fisicamente co-locato.</w:t>
            </w:r>
          </w:p>
        </w:tc>
      </w:tr>
      <w:tr>
        <w:tc>
          <w:tcPr>
            <w:tcW w:type="dxa" w:w="2448"/>
            <w:vAlign w:val="top"/>
          </w:tcPr>
          <w:p>
            <w:r>
              <w:t>Trusted Approval Workspace</w:t>
            </w:r>
          </w:p>
        </w:tc>
        <w:tc>
          <w:tcPr>
            <w:tcW w:type="dxa" w:w="4320"/>
            <w:vAlign w:val="top"/>
          </w:tcPr>
          <w:p>
            <w:r>
              <w:t>Rendering fiduciario e raccolta di decisioni HUMAN_USER per capability human-only.</w:t>
            </w:r>
          </w:p>
        </w:tc>
        <w:tc>
          <w:tcPr>
            <w:tcW w:type="dxa" w:w="3312"/>
            <w:vAlign w:val="top"/>
          </w:tcPr>
          <w:p>
            <w:r>
              <w:t>/api/trusted-human/v1/approvals/*</w:t>
            </w:r>
          </w:p>
        </w:tc>
        <w:tc>
          <w:tcPr>
            <w:tcW w:type="dxa" w:w="3888"/>
            <w:vAlign w:val="top"/>
          </w:tcPr>
          <w:p>
            <w:r>
              <w:t>THS conserva session/evidence refs; il backend owner resta autorità del commit.</w:t>
            </w:r>
          </w:p>
        </w:tc>
      </w:tr>
      <w:tr>
        <w:tc>
          <w:tcPr>
            <w:tcW w:type="dxa" w:w="2448"/>
            <w:vAlign w:val="top"/>
          </w:tcPr>
          <w:p>
            <w:r>
              <w:t>Protected Operations Workspace</w:t>
            </w:r>
          </w:p>
        </w:tc>
        <w:tc>
          <w:tcPr>
            <w:tcW w:type="dxa" w:w="4320"/>
            <w:vAlign w:val="top"/>
          </w:tcPr>
          <w:p>
            <w:r>
              <w:t>Search/read/filter/aggregate/correlate/export/download dei log protetti.</w:t>
            </w:r>
          </w:p>
        </w:tc>
        <w:tc>
          <w:tcPr>
            <w:tcW w:type="dxa" w:w="3312"/>
            <w:vAlign w:val="top"/>
          </w:tcPr>
          <w:p>
            <w:r>
              <w:t>/api/trusted-human/v1/logs/* e /log-exports/*</w:t>
            </w:r>
          </w:p>
        </w:tc>
        <w:tc>
          <w:tcPr>
            <w:tcW w:type="dxa" w:w="3888"/>
            <w:vAlign w:val="top"/>
          </w:tcPr>
          <w:p>
            <w:r>
              <w:t>Servizi applicativi THS; log store resta infrastruttura condivisa, non domain storage Onboarding.</w:t>
            </w:r>
          </w:p>
        </w:tc>
      </w:tr>
      <w:tr>
        <w:tc>
          <w:tcPr>
            <w:tcW w:type="dxa" w:w="2448"/>
            <w:vAlign w:val="top"/>
          </w:tcPr>
          <w:p>
            <w:r>
              <w:t>Shared control-plane services</w:t>
            </w:r>
          </w:p>
        </w:tc>
        <w:tc>
          <w:tcPr>
            <w:tcW w:type="dxa" w:w="4320"/>
            <w:vAlign w:val="top"/>
          </w:tcPr>
          <w:p>
            <w:r>
              <w:t>Job runner, audit adapter, secret refs, telemetry, common security filters.</w:t>
            </w:r>
          </w:p>
        </w:tc>
        <w:tc>
          <w:tcPr>
            <w:tcW w:type="dxa" w:w="3312"/>
            <w:vAlign w:val="top"/>
          </w:tcPr>
          <w:p>
            <w:r>
              <w:t>Internal only</w:t>
            </w:r>
          </w:p>
        </w:tc>
        <w:tc>
          <w:tcPr>
            <w:tcW w:type="dxa" w:w="3888"/>
            <w:vAlign w:val="top"/>
          </w:tcPr>
          <w:p>
            <w:r>
              <w:t>Nessuna nuova ownership di dominio.</w:t>
            </w:r>
          </w:p>
        </w:tc>
      </w:tr>
    </w:tbl>
    <w:p>
      <w:pPr>
        <w:pStyle w:val="ListBullet"/>
      </w:pPr>
      <w:r>
        <w:t>La co-locazione fisica riduce deployable, DB connection pool, CI/CD e operations ma non consente chiamate dirette al DB tra bounded context come contratto di integrazione.</w:t>
      </w:r>
    </w:p>
    <w:p>
      <w:pPr>
        <w:pStyle w:val="ListBullet"/>
      </w:pPr>
      <w:r>
        <w:t>Ogni bounded context mantiene package, API prefix, migration ownership e capability ownership identificabili.</w:t>
      </w:r>
    </w:p>
    <w:p>
      <w:pPr>
        <w:pStyle w:val="ListBullet"/>
      </w:pPr>
      <w:r>
        <w:t>La THS non contiene Agent, LLM, prompt orchestration o logica decisionale di dominio.</w:t>
      </w:r>
    </w:p>
    <w:p>
      <w:pPr>
        <w:pStyle w:val="Heading2"/>
      </w:pPr>
      <w:r>
        <w:t>109.2 Inventario canonico di OpenAPI, JSON Schema e contract artifacts</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3312"/>
            <w:shd w:fill="D9EAF7"/>
          </w:tcPr>
          <w:p>
            <w:r>
              <w:rPr>
                <w:b/>
              </w:rPr>
              <w:t>Artefatto</w:t>
            </w:r>
          </w:p>
        </w:tc>
        <w:tc>
          <w:tcPr>
            <w:tcW w:type="dxa" w:w="2160"/>
            <w:shd w:fill="D9EAF7"/>
          </w:tcPr>
          <w:p>
            <w:r>
              <w:rPr>
                <w:b/>
              </w:rPr>
              <w:t>Owner</w:t>
            </w:r>
          </w:p>
        </w:tc>
        <w:tc>
          <w:tcPr>
            <w:tcW w:type="dxa" w:w="3744"/>
            <w:shd w:fill="D9EAF7"/>
          </w:tcPr>
          <w:p>
            <w:r>
              <w:rPr>
                <w:b/>
              </w:rPr>
              <w:t>Consumer</w:t>
            </w:r>
          </w:p>
        </w:tc>
        <w:tc>
          <w:tcPr>
            <w:tcW w:type="dxa" w:w="3600"/>
            <w:shd w:fill="D9EAF7"/>
          </w:tcPr>
          <w:p>
            <w:r>
              <w:rPr>
                <w:b/>
              </w:rPr>
              <w:t>Gate</w:t>
            </w:r>
          </w:p>
        </w:tc>
      </w:tr>
      <w:tr>
        <w:tc>
          <w:tcPr>
            <w:tcW w:type="dxa" w:w="3312"/>
            <w:vAlign w:val="top"/>
          </w:tcPr>
          <w:p>
            <w:r>
              <w:t>openapi/onboarding-v1.yaml</w:t>
            </w:r>
          </w:p>
        </w:tc>
        <w:tc>
          <w:tcPr>
            <w:tcW w:type="dxa" w:w="2160"/>
            <w:vAlign w:val="top"/>
          </w:tcPr>
          <w:p>
            <w:r>
              <w:t>Source Onboarding</w:t>
            </w:r>
          </w:p>
        </w:tc>
        <w:tc>
          <w:tcPr>
            <w:tcW w:type="dxa" w:w="3744"/>
            <w:vAlign w:val="top"/>
          </w:tcPr>
          <w:p>
            <w:r>
              <w:t>UI/THS, MCP proposal path via Gateway, integration tests</w:t>
            </w:r>
          </w:p>
        </w:tc>
        <w:tc>
          <w:tcPr>
            <w:tcW w:type="dxa" w:w="3600"/>
            <w:vAlign w:val="top"/>
          </w:tcPr>
          <w:p>
            <w:r>
              <w:t>OpenAPI lint + backward compatibility</w:t>
            </w:r>
          </w:p>
        </w:tc>
      </w:tr>
      <w:tr>
        <w:tc>
          <w:tcPr>
            <w:tcW w:type="dxa" w:w="3312"/>
            <w:vAlign w:val="top"/>
          </w:tcPr>
          <w:p>
            <w:r>
              <w:t>openapi/authz-v1.yaml</w:t>
            </w:r>
          </w:p>
        </w:tc>
        <w:tc>
          <w:tcPr>
            <w:tcW w:type="dxa" w:w="2160"/>
            <w:vAlign w:val="top"/>
          </w:tcPr>
          <w:p>
            <w:r>
              <w:t>Authorization Policy Registry</w:t>
            </w:r>
          </w:p>
        </w:tc>
        <w:tc>
          <w:tcPr>
            <w:tcW w:type="dxa" w:w="3744"/>
            <w:vAlign w:val="top"/>
          </w:tcPr>
          <w:p>
            <w:r>
              <w:t>Admin UI, services/tooling autorizzati</w:t>
            </w:r>
          </w:p>
        </w:tc>
        <w:tc>
          <w:tcPr>
            <w:tcW w:type="dxa" w:w="3600"/>
            <w:vAlign w:val="top"/>
          </w:tcPr>
          <w:p>
            <w:r>
              <w:t>OpenAPI lint + policy fixture compatibility</w:t>
            </w:r>
          </w:p>
        </w:tc>
      </w:tr>
      <w:tr>
        <w:tc>
          <w:tcPr>
            <w:tcW w:type="dxa" w:w="3312"/>
            <w:vAlign w:val="top"/>
          </w:tcPr>
          <w:p>
            <w:r>
              <w:t>openapi/trusted-human-v1.yaml</w:t>
            </w:r>
          </w:p>
        </w:tc>
        <w:tc>
          <w:tcPr>
            <w:tcW w:type="dxa" w:w="2160"/>
            <w:vAlign w:val="top"/>
          </w:tcPr>
          <w:p>
            <w:r>
              <w:t>THS</w:t>
            </w:r>
          </w:p>
        </w:tc>
        <w:tc>
          <w:tcPr>
            <w:tcW w:type="dxa" w:w="3744"/>
            <w:vAlign w:val="top"/>
          </w:tcPr>
          <w:p>
            <w:r>
              <w:t>Browser/BFF tramite Gateway</w:t>
            </w:r>
          </w:p>
        </w:tc>
        <w:tc>
          <w:tcPr>
            <w:tcW w:type="dxa" w:w="3600"/>
            <w:vAlign w:val="top"/>
          </w:tcPr>
          <w:p>
            <w:r>
              <w:t>Browser-only routes marcate non-MCP; security contract test</w:t>
            </w:r>
          </w:p>
        </w:tc>
      </w:tr>
      <w:tr>
        <w:tc>
          <w:tcPr>
            <w:tcW w:type="dxa" w:w="3312"/>
            <w:vAlign w:val="top"/>
          </w:tcPr>
          <w:p>
            <w:r>
              <w:t>schemas/published-configuration-bundle-v1.json</w:t>
            </w:r>
          </w:p>
        </w:tc>
        <w:tc>
          <w:tcPr>
            <w:tcW w:type="dxa" w:w="2160"/>
            <w:vAlign w:val="top"/>
          </w:tcPr>
          <w:p>
            <w:r>
              <w:t>Onboarding</w:t>
            </w:r>
          </w:p>
        </w:tc>
        <w:tc>
          <w:tcPr>
            <w:tcW w:type="dxa" w:w="3744"/>
            <w:vAlign w:val="top"/>
          </w:tcPr>
          <w:p>
            <w:r>
              <w:t>Ingestion, Gateway compiler, test fixtures</w:t>
            </w:r>
          </w:p>
        </w:tc>
        <w:tc>
          <w:tcPr>
            <w:tcW w:type="dxa" w:w="3600"/>
            <w:vAlign w:val="top"/>
          </w:tcPr>
          <w:p>
            <w:r>
              <w:t>Hash/immutability + consumer compatibility</w:t>
            </w:r>
          </w:p>
        </w:tc>
      </w:tr>
      <w:tr>
        <w:tc>
          <w:tcPr>
            <w:tcW w:type="dxa" w:w="3312"/>
            <w:vAlign w:val="top"/>
          </w:tcPr>
          <w:p>
            <w:r>
              <w:t>schemas/extraction-profile-v1.json</w:t>
            </w:r>
          </w:p>
        </w:tc>
        <w:tc>
          <w:tcPr>
            <w:tcW w:type="dxa" w:w="2160"/>
            <w:vAlign w:val="top"/>
          </w:tcPr>
          <w:p>
            <w:r>
              <w:t>Onboarding</w:t>
            </w:r>
          </w:p>
        </w:tc>
        <w:tc>
          <w:tcPr>
            <w:tcW w:type="dxa" w:w="3744"/>
            <w:vAlign w:val="top"/>
          </w:tcPr>
          <w:p>
            <w:r>
              <w:t>Gateway/Connector/Ingestion</w:t>
            </w:r>
          </w:p>
        </w:tc>
        <w:tc>
          <w:tcPr>
            <w:tcW w:type="dxa" w:w="3600"/>
            <w:vAlign w:val="top"/>
          </w:tcPr>
          <w:p>
            <w:r>
              <w:t>Referential-integrity + schema compatibility</w:t>
            </w:r>
          </w:p>
        </w:tc>
      </w:tr>
      <w:tr>
        <w:tc>
          <w:tcPr>
            <w:tcW w:type="dxa" w:w="3312"/>
            <w:vAlign w:val="top"/>
          </w:tcPr>
          <w:p>
            <w:r>
              <w:t>schemas/source-runtime-profile-v1.json</w:t>
            </w:r>
          </w:p>
        </w:tc>
        <w:tc>
          <w:tcPr>
            <w:tcW w:type="dxa" w:w="2160"/>
            <w:vAlign w:val="top"/>
          </w:tcPr>
          <w:p>
            <w:r>
              <w:t>Onboarding</w:t>
            </w:r>
          </w:p>
        </w:tc>
        <w:tc>
          <w:tcPr>
            <w:tcW w:type="dxa" w:w="3744"/>
            <w:vAlign w:val="top"/>
          </w:tcPr>
          <w:p>
            <w:r>
              <w:t>Gateway</w:t>
            </w:r>
          </w:p>
        </w:tc>
        <w:tc>
          <w:tcPr>
            <w:tcW w:type="dxa" w:w="3600"/>
            <w:vAlign w:val="top"/>
          </w:tcPr>
          <w:p>
            <w:r>
              <w:t>Binding refs risolvibili per environment</w:t>
            </w:r>
          </w:p>
        </w:tc>
      </w:tr>
      <w:tr>
        <w:tc>
          <w:tcPr>
            <w:tcW w:type="dxa" w:w="3312"/>
            <w:vAlign w:val="top"/>
          </w:tcPr>
          <w:p>
            <w:r>
              <w:t>schemas/trusted-human-card-model-v1.json</w:t>
            </w:r>
          </w:p>
        </w:tc>
        <w:tc>
          <w:tcPr>
            <w:tcW w:type="dxa" w:w="2160"/>
            <w:vAlign w:val="top"/>
          </w:tcPr>
          <w:p>
            <w:r>
              <w:t>THS common contract</w:t>
            </w:r>
          </w:p>
        </w:tc>
        <w:tc>
          <w:tcPr>
            <w:tcW w:type="dxa" w:w="3744"/>
            <w:vAlign w:val="top"/>
          </w:tcPr>
          <w:p>
            <w:r>
              <w:t>THS renderer + backend owners</w:t>
            </w:r>
          </w:p>
        </w:tc>
        <w:tc>
          <w:tcPr>
            <w:tcW w:type="dxa" w:w="3600"/>
            <w:vAlign w:val="top"/>
          </w:tcPr>
          <w:p>
            <w:r>
              <w:t>Whitelist component schema + no arbitrary HTML/script</w:t>
            </w:r>
          </w:p>
        </w:tc>
      </w:tr>
      <w:tr>
        <w:tc>
          <w:tcPr>
            <w:tcW w:type="dxa" w:w="3312"/>
            <w:vAlign w:val="top"/>
          </w:tcPr>
          <w:p>
            <w:r>
              <w:t>schemas/authorization-policy-bundle-v1.json</w:t>
            </w:r>
          </w:p>
        </w:tc>
        <w:tc>
          <w:tcPr>
            <w:tcW w:type="dxa" w:w="2160"/>
            <w:vAlign w:val="top"/>
          </w:tcPr>
          <w:p>
            <w:r>
              <w:t>Authorization</w:t>
            </w:r>
          </w:p>
        </w:tc>
        <w:tc>
          <w:tcPr>
            <w:tcW w:type="dxa" w:w="3744"/>
            <w:vAlign w:val="top"/>
          </w:tcPr>
          <w:p>
            <w:r>
              <w:t>OUF services / shared SDK</w:t>
            </w:r>
          </w:p>
        </w:tc>
        <w:tc>
          <w:tcPr>
            <w:tcW w:type="dxa" w:w="3600"/>
            <w:vAlign w:val="top"/>
          </w:tcPr>
          <w:p>
            <w:r>
              <w:t>Default deny + exact policyVersion/hash</w:t>
            </w:r>
          </w:p>
        </w:tc>
      </w:tr>
      <w:tr>
        <w:tc>
          <w:tcPr>
            <w:tcW w:type="dxa" w:w="3312"/>
            <w:vAlign w:val="top"/>
          </w:tcPr>
          <w:p>
            <w:r>
              <w:t>schemas/problem-details-v1.json</w:t>
            </w:r>
          </w:p>
        </w:tc>
        <w:tc>
          <w:tcPr>
            <w:tcW w:type="dxa" w:w="2160"/>
            <w:vAlign w:val="top"/>
          </w:tcPr>
          <w:p>
            <w:r>
              <w:t>OUF common profile</w:t>
            </w:r>
          </w:p>
        </w:tc>
        <w:tc>
          <w:tcPr>
            <w:tcW w:type="dxa" w:w="3744"/>
            <w:vAlign w:val="top"/>
          </w:tcPr>
          <w:p>
            <w:r>
              <w:t>Tutti i consumer</w:t>
            </w:r>
          </w:p>
        </w:tc>
        <w:tc>
          <w:tcPr>
            <w:tcW w:type="dxa" w:w="3600"/>
            <w:vAlign w:val="top"/>
          </w:tcPr>
          <w:p>
            <w:r>
              <w:t>Reason code immutabile nella major</w:t>
            </w:r>
          </w:p>
        </w:tc>
      </w:tr>
      <w:tr>
        <w:tc>
          <w:tcPr>
            <w:tcW w:type="dxa" w:w="3312"/>
            <w:vAlign w:val="top"/>
          </w:tcPr>
          <w:p>
            <w:r>
              <w:t>schemas/job-status-v1.json</w:t>
            </w:r>
          </w:p>
        </w:tc>
        <w:tc>
          <w:tcPr>
            <w:tcW w:type="dxa" w:w="2160"/>
            <w:vAlign w:val="top"/>
          </w:tcPr>
          <w:p>
            <w:r>
              <w:t>Control plane</w:t>
            </w:r>
          </w:p>
        </w:tc>
        <w:tc>
          <w:tcPr>
            <w:tcW w:type="dxa" w:w="3744"/>
            <w:vAlign w:val="top"/>
          </w:tcPr>
          <w:p>
            <w:r>
              <w:t>UI/operations</w:t>
            </w:r>
          </w:p>
        </w:tc>
        <w:tc>
          <w:tcPr>
            <w:tcW w:type="dxa" w:w="3600"/>
            <w:vAlign w:val="top"/>
          </w:tcPr>
          <w:p>
            <w:r>
              <w:t>State/attempt/nextRetryAt/resultRef coerenti</w:t>
            </w:r>
          </w:p>
        </w:tc>
      </w:tr>
    </w:tbl>
    <w:p>
      <w:pPr>
        <w:pStyle w:val="ListBullet"/>
      </w:pPr>
      <w:r>
        <w:t>Gli esempi sotto examples/ validano contro gli schema e coprono almeno create/edit, stale ETag, discovery async, semantic gap, approval stale, activation, authz deny, protected log query, export e download scaduto.</w:t>
      </w:r>
    </w:p>
    <w:p>
      <w:pPr>
        <w:pStyle w:val="ListBullet"/>
      </w:pPr>
      <w:r>
        <w:t>Gli endpoint THS sono machine-readably classificati come trusted-surface/browser endpoints e non possono comparire nel registry MCP.</w:t>
      </w:r>
    </w:p>
    <w:p>
      <w:pPr>
        <w:pStyle w:val="ListBullet"/>
      </w:pPr>
      <w:r>
        <w:t>Ogni breaking change di schema o API richiede nuova major del contratto e consumer compatibility test.</w:t>
      </w:r>
    </w:p>
    <w:p>
      <w:pPr>
        <w:pStyle w:val="Heading2"/>
      </w:pPr>
      <w:r>
        <w:t>109.3 Persistenza fisica e migration ownership</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1872"/>
            <w:shd w:fill="D9EAF7"/>
          </w:tcPr>
          <w:p>
            <w:r>
              <w:rPr>
                <w:b/>
              </w:rPr>
              <w:t>Schema logico</w:t>
            </w:r>
          </w:p>
        </w:tc>
        <w:tc>
          <w:tcPr>
            <w:tcW w:type="dxa" w:w="6768"/>
            <w:shd w:fill="D9EAF7"/>
          </w:tcPr>
          <w:p>
            <w:r>
              <w:rPr>
                <w:b/>
              </w:rPr>
              <w:t>Tabelle minime / famiglie</w:t>
            </w:r>
          </w:p>
        </w:tc>
        <w:tc>
          <w:tcPr>
            <w:tcW w:type="dxa" w:w="2592"/>
            <w:shd w:fill="D9EAF7"/>
          </w:tcPr>
          <w:p>
            <w:r>
              <w:rPr>
                <w:b/>
              </w:rPr>
              <w:t>Migration owner</w:t>
            </w:r>
          </w:p>
        </w:tc>
        <w:tc>
          <w:tcPr>
            <w:tcW w:type="dxa" w:w="3312"/>
            <w:shd w:fill="D9EAF7"/>
          </w:tcPr>
          <w:p>
            <w:r>
              <w:rPr>
                <w:b/>
              </w:rPr>
              <w:t>Vincoli</w:t>
            </w:r>
          </w:p>
        </w:tc>
      </w:tr>
      <w:tr>
        <w:tc>
          <w:tcPr>
            <w:tcW w:type="dxa" w:w="1872"/>
            <w:vAlign w:val="top"/>
          </w:tcPr>
          <w:p>
            <w:r>
              <w:t>onboarding</w:t>
            </w:r>
          </w:p>
        </w:tc>
        <w:tc>
          <w:tcPr>
            <w:tcW w:type="dxa" w:w="6768"/>
            <w:vAlign w:val="top"/>
          </w:tcPr>
          <w:p>
            <w:r>
              <w:t>source, source_binding, discovery_run, source_type, source_field, onboarding_version, field_classification, semantic_mapping, semantic_gap, extraction_profile, published_configuration_bundle, job/audit refs</w:t>
            </w:r>
          </w:p>
        </w:tc>
        <w:tc>
          <w:tcPr>
            <w:tcW w:type="dxa" w:w="2592"/>
            <w:vAlign w:val="top"/>
          </w:tcPr>
          <w:p>
            <w:r>
              <w:t>Source Onboarding</w:t>
            </w:r>
          </w:p>
        </w:tc>
        <w:tc>
          <w:tcPr>
            <w:tcW w:type="dxa" w:w="3312"/>
            <w:vAlign w:val="top"/>
          </w:tcPr>
          <w:p>
            <w:r>
              <w:t>Versioni ACTIVE immutabili; optimistic locking; secretRef only.</w:t>
            </w:r>
          </w:p>
        </w:tc>
      </w:tr>
      <w:tr>
        <w:tc>
          <w:tcPr>
            <w:tcW w:type="dxa" w:w="1872"/>
            <w:vAlign w:val="top"/>
          </w:tcPr>
          <w:p>
            <w:r>
              <w:t>authz</w:t>
            </w:r>
          </w:p>
        </w:tc>
        <w:tc>
          <w:tcPr>
            <w:tcW w:type="dxa" w:w="6768"/>
            <w:vAlign w:val="top"/>
          </w:tcPr>
          <w:p>
            <w:r>
              <w:t>policy, grant, external_role_ref, capability_registration, authorization_policy_bundle, active pointer, decision evidence refs</w:t>
            </w:r>
          </w:p>
        </w:tc>
        <w:tc>
          <w:tcPr>
            <w:tcW w:type="dxa" w:w="2592"/>
            <w:vAlign w:val="top"/>
          </w:tcPr>
          <w:p>
            <w:r>
              <w:t>Authorization bounded context</w:t>
            </w:r>
          </w:p>
        </w:tc>
        <w:tc>
          <w:tcPr>
            <w:tcW w:type="dxa" w:w="3312"/>
            <w:vAlign w:val="top"/>
          </w:tcPr>
          <w:p>
            <w:r>
              <w:t>Bundle pubblicato immutabile; activation atomica; default deny.</w:t>
            </w:r>
          </w:p>
        </w:tc>
      </w:tr>
      <w:tr>
        <w:tc>
          <w:tcPr>
            <w:tcW w:type="dxa" w:w="1872"/>
            <w:vAlign w:val="top"/>
          </w:tcPr>
          <w:p>
            <w:r>
              <w:t>trusted_human</w:t>
            </w:r>
          </w:p>
        </w:tc>
        <w:tc>
          <w:tcPr>
            <w:tcW w:type="dxa" w:w="6768"/>
            <w:vAlign w:val="top"/>
          </w:tcPr>
          <w:p>
            <w:r>
              <w:t>approval/access refs, card/evidence refs, protected export metadata/manifest refs</w:t>
            </w:r>
          </w:p>
        </w:tc>
        <w:tc>
          <w:tcPr>
            <w:tcW w:type="dxa" w:w="2592"/>
            <w:vAlign w:val="top"/>
          </w:tcPr>
          <w:p>
            <w:r>
              <w:t>THS</w:t>
            </w:r>
          </w:p>
        </w:tc>
        <w:tc>
          <w:tcPr>
            <w:tcW w:type="dxa" w:w="3312"/>
            <w:vAlign w:val="top"/>
          </w:tcPr>
          <w:p>
            <w:r>
              <w:t>Nessun token umano persistito; target hash/ETag; expiry obbligatoria; payload PII non duplicati salvo policy.</w:t>
            </w:r>
          </w:p>
        </w:tc>
      </w:tr>
    </w:tbl>
    <w:p>
      <w:pPr>
        <w:pStyle w:val="ListBullet"/>
      </w:pPr>
      <w:r>
        <w:t>Flyway mantiene ownership di migration per schema; una migration non aggiorna tabelle di un altro bounded context senza una migration orchestration esplicitamente documentata.</w:t>
      </w:r>
    </w:p>
    <w:p>
      <w:pPr>
        <w:pStyle w:val="ListBullet"/>
      </w:pPr>
      <w:r>
        <w:t>Expand -&gt; migrate/backfill -&gt; rollout -&gt; contract è obbligatorio quando due versioni applicative possono coesistere.</w:t>
      </w:r>
    </w:p>
    <w:p>
      <w:pPr>
        <w:pStyle w:val="ListBullet"/>
      </w:pPr>
      <w:r>
        <w:t>DDL completo e indici sono artefatti repository; il PET definisce invarianti, non sostituisce le migration versionate.</w:t>
      </w:r>
    </w:p>
    <w:p>
      <w:pPr>
        <w:pStyle w:val="Heading2"/>
      </w:pPr>
      <w:r>
        <w:t>109.4 Retry, circuit breaker e dependency isolation</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880"/>
            <w:shd w:fill="D9EAF7"/>
          </w:tcPr>
          <w:p>
            <w:r>
              <w:rPr>
                <w:b/>
              </w:rPr>
              <w:t>Dipendenza / job</w:t>
            </w:r>
          </w:p>
        </w:tc>
        <w:tc>
          <w:tcPr>
            <w:tcW w:type="dxa" w:w="4032"/>
            <w:shd w:fill="D9EAF7"/>
          </w:tcPr>
          <w:p>
            <w:r>
              <w:rPr>
                <w:b/>
              </w:rPr>
              <w:t>Retry</w:t>
            </w:r>
          </w:p>
        </w:tc>
        <w:tc>
          <w:tcPr>
            <w:tcW w:type="dxa" w:w="3744"/>
            <w:shd w:fill="D9EAF7"/>
          </w:tcPr>
          <w:p>
            <w:r>
              <w:rPr>
                <w:b/>
              </w:rPr>
              <w:t>Circuit / bulkhead</w:t>
            </w:r>
          </w:p>
        </w:tc>
        <w:tc>
          <w:tcPr>
            <w:tcW w:type="dxa" w:w="3600"/>
            <w:shd w:fill="D9EAF7"/>
          </w:tcPr>
          <w:p>
            <w:r>
              <w:rPr>
                <w:b/>
              </w:rPr>
              <w:t>Terminal behavior</w:t>
            </w:r>
          </w:p>
        </w:tc>
      </w:tr>
      <w:tr>
        <w:tc>
          <w:tcPr>
            <w:tcW w:type="dxa" w:w="2880"/>
            <w:vAlign w:val="top"/>
          </w:tcPr>
          <w:p>
            <w:r>
              <w:t>Source discovery via Gateway</w:t>
            </w:r>
          </w:p>
        </w:tc>
        <w:tc>
          <w:tcPr>
            <w:tcW w:type="dxa" w:w="4032"/>
            <w:vAlign w:val="top"/>
          </w:tcPr>
          <w:p>
            <w:r>
              <w:t>Exponential backoff + jitter, max attempts configurato per job class</w:t>
            </w:r>
          </w:p>
        </w:tc>
        <w:tc>
          <w:tcPr>
            <w:tcW w:type="dxa" w:w="3744"/>
            <w:vAlign w:val="top"/>
          </w:tcPr>
          <w:p>
            <w:r>
              <w:t>Pool/concurrency per source; circuit per route/sourceId</w:t>
            </w:r>
          </w:p>
        </w:tc>
        <w:tc>
          <w:tcPr>
            <w:tcW w:type="dxa" w:w="3600"/>
            <w:vAlign w:val="top"/>
          </w:tcPr>
          <w:p>
            <w:r>
              <w:t>RETRY_WAIT -&gt; FAILED/ISSUE; API control-plane resta disponibile.</w:t>
            </w:r>
          </w:p>
        </w:tc>
      </w:tr>
      <w:tr>
        <w:tc>
          <w:tcPr>
            <w:tcW w:type="dxa" w:w="2880"/>
            <w:vAlign w:val="top"/>
          </w:tcPr>
          <w:p>
            <w:r>
              <w:t>Semantic Registry</w:t>
            </w:r>
          </w:p>
        </w:tc>
        <w:tc>
          <w:tcPr>
            <w:tcW w:type="dxa" w:w="4032"/>
            <w:vAlign w:val="top"/>
          </w:tcPr>
          <w:p>
            <w:r>
              <w:t>Retry solo su timeout/5xx/transient</w:t>
            </w:r>
          </w:p>
        </w:tc>
        <w:tc>
          <w:tcPr>
            <w:tcW w:type="dxa" w:w="3744"/>
            <w:vAlign w:val="top"/>
          </w:tcPr>
          <w:p>
            <w:r>
              <w:t>Circuit separato; nessun thread starvation</w:t>
            </w:r>
          </w:p>
        </w:tc>
        <w:tc>
          <w:tcPr>
            <w:tcW w:type="dxa" w:w="3600"/>
            <w:vAlign w:val="top"/>
          </w:tcPr>
          <w:p>
            <w:r>
              <w:t>WAITING_FOR_SEMANTIC_MODEL; nessuna adoption implicita.</w:t>
            </w:r>
          </w:p>
        </w:tc>
      </w:tr>
      <w:tr>
        <w:tc>
          <w:tcPr>
            <w:tcW w:type="dxa" w:w="2880"/>
            <w:vAlign w:val="top"/>
          </w:tcPr>
          <w:p>
            <w:r>
              <w:t>IAM directory lookup</w:t>
            </w:r>
          </w:p>
        </w:tc>
        <w:tc>
          <w:tcPr>
            <w:tcW w:type="dxa" w:w="4032"/>
            <w:vAlign w:val="top"/>
          </w:tcPr>
          <w:p>
            <w:r>
              <w:t>Bounded; preferire claim trusted quando sufficienti</w:t>
            </w:r>
          </w:p>
        </w:tc>
        <w:tc>
          <w:tcPr>
            <w:tcW w:type="dxa" w:w="3744"/>
            <w:vAlign w:val="top"/>
          </w:tcPr>
          <w:p>
            <w:r>
              <w:t>Pool/timeout dedicato</w:t>
            </w:r>
          </w:p>
        </w:tc>
        <w:tc>
          <w:tcPr>
            <w:tcW w:type="dxa" w:w="3600"/>
            <w:vAlign w:val="top"/>
          </w:tcPr>
          <w:p>
            <w:r>
              <w:t>Fail closed quando lookup è necessario alla decisione.</w:t>
            </w:r>
          </w:p>
        </w:tc>
      </w:tr>
      <w:tr>
        <w:tc>
          <w:tcPr>
            <w:tcW w:type="dxa" w:w="2880"/>
            <w:vAlign w:val="top"/>
          </w:tcPr>
          <w:p>
            <w:r>
              <w:t>Gateway config publication</w:t>
            </w:r>
          </w:p>
        </w:tc>
        <w:tc>
          <w:tcPr>
            <w:tcW w:type="dxa" w:w="4032"/>
            <w:vAlign w:val="top"/>
          </w:tcPr>
          <w:p>
            <w:r>
              <w:t>Retry su errore transient; mai loop infinito</w:t>
            </w:r>
          </w:p>
        </w:tc>
        <w:tc>
          <w:tcPr>
            <w:tcW w:type="dxa" w:w="3744"/>
            <w:vAlign w:val="top"/>
          </w:tcPr>
          <w:p>
            <w:r>
              <w:t>Concurrency limit + idempotency/ref integrity</w:t>
            </w:r>
          </w:p>
        </w:tc>
        <w:tc>
          <w:tcPr>
            <w:tcW w:type="dxa" w:w="3600"/>
            <w:vAlign w:val="top"/>
          </w:tcPr>
          <w:p>
            <w:r>
              <w:t>ACTIVE invariato finché publication/verifica non completano.</w:t>
            </w:r>
          </w:p>
        </w:tc>
      </w:tr>
      <w:tr>
        <w:tc>
          <w:tcPr>
            <w:tcW w:type="dxa" w:w="2880"/>
            <w:vAlign w:val="top"/>
          </w:tcPr>
          <w:p>
            <w:r>
              <w:t>Protected log store</w:t>
            </w:r>
          </w:p>
        </w:tc>
        <w:tc>
          <w:tcPr>
            <w:tcW w:type="dxa" w:w="4032"/>
            <w:vAlign w:val="top"/>
          </w:tcPr>
          <w:p>
            <w:r>
              <w:t>Read retry prudente; export worker retry idempotente</w:t>
            </w:r>
          </w:p>
        </w:tc>
        <w:tc>
          <w:tcPr>
            <w:tcW w:type="dxa" w:w="3744"/>
            <w:vAlign w:val="top"/>
          </w:tcPr>
          <w:p>
            <w:r>
              <w:t>Dedicated concurrency/result caps</w:t>
            </w:r>
          </w:p>
        </w:tc>
        <w:tc>
          <w:tcPr>
            <w:tcW w:type="dxa" w:w="3600"/>
            <w:vAlign w:val="top"/>
          </w:tcPr>
          <w:p>
            <w:r>
              <w:t>Protected operation UNAVAILABLE; nessun bypass o esposizione raw.</w:t>
            </w:r>
          </w:p>
        </w:tc>
      </w:tr>
      <w:tr>
        <w:tc>
          <w:tcPr>
            <w:tcW w:type="dxa" w:w="2880"/>
            <w:vAlign w:val="top"/>
          </w:tcPr>
          <w:p>
            <w:r>
              <w:t>Async jobs PostgreSQL</w:t>
            </w:r>
          </w:p>
        </w:tc>
        <w:tc>
          <w:tcPr>
            <w:tcW w:type="dxa" w:w="4032"/>
            <w:vAlign w:val="top"/>
          </w:tcPr>
          <w:p>
            <w:r>
              <w:t>Lease + attempts + available_at</w:t>
            </w:r>
          </w:p>
        </w:tc>
        <w:tc>
          <w:tcPr>
            <w:tcW w:type="dxa" w:w="3744"/>
            <w:vAlign w:val="top"/>
          </w:tcPr>
          <w:p>
            <w:r>
              <w:t>SKIP LOCKED / worker concurrency bounded</w:t>
            </w:r>
          </w:p>
        </w:tc>
        <w:tc>
          <w:tcPr>
            <w:tcW w:type="dxa" w:w="3600"/>
            <w:vAlign w:val="top"/>
          </w:tcPr>
          <w:p>
            <w:r>
              <w:t>FAILED con errorCode/evidence; reprocess solo da operation governata.</w:t>
            </w:r>
          </w:p>
        </w:tc>
      </w:tr>
    </w:tbl>
    <w:p>
      <w:r>
        <w:rPr>
          <w:b/>
        </w:rPr>
        <w:t xml:space="preserve">Parametri. </w:t>
      </w:r>
      <w:r>
        <w:t>Timeout, maxAttempts, base/max backoff, circuit open threshold, half-open probes e concurrency limit sono nel Configuration Catalog §109.11. Non sono codificati in modo divergente nei singoli adapter.</w:t>
      </w:r>
    </w:p>
    <w:p>
      <w:pPr>
        <w:pStyle w:val="Heading2"/>
      </w:pPr>
      <w:r>
        <w:t>109.5 Lifecycle dei job e operator controls</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3024"/>
            <w:shd w:fill="D9EAF7"/>
          </w:tcPr>
          <w:p>
            <w:r>
              <w:rPr>
                <w:b/>
              </w:rPr>
              <w:t>Job class</w:t>
            </w:r>
          </w:p>
        </w:tc>
        <w:tc>
          <w:tcPr>
            <w:tcW w:type="dxa" w:w="3600"/>
            <w:shd w:fill="D9EAF7"/>
          </w:tcPr>
          <w:p>
            <w:r>
              <w:rPr>
                <w:b/>
              </w:rPr>
              <w:t>Pause/Resume</w:t>
            </w:r>
          </w:p>
        </w:tc>
        <w:tc>
          <w:tcPr>
            <w:tcW w:type="dxa" w:w="3744"/>
            <w:shd w:fill="D9EAF7"/>
          </w:tcPr>
          <w:p>
            <w:r>
              <w:rPr>
                <w:b/>
              </w:rPr>
              <w:t>Cancel/Abort</w:t>
            </w:r>
          </w:p>
        </w:tc>
        <w:tc>
          <w:tcPr>
            <w:tcW w:type="dxa" w:w="3888"/>
            <w:shd w:fill="D9EAF7"/>
          </w:tcPr>
          <w:p>
            <w:r>
              <w:rPr>
                <w:b/>
              </w:rPr>
              <w:t>Recovery</w:t>
            </w:r>
          </w:p>
        </w:tc>
      </w:tr>
      <w:tr>
        <w:tc>
          <w:tcPr>
            <w:tcW w:type="dxa" w:w="3024"/>
            <w:vAlign w:val="top"/>
          </w:tcPr>
          <w:p>
            <w:r>
              <w:t>Technical discovery / rediscovery</w:t>
            </w:r>
          </w:p>
        </w:tc>
        <w:tc>
          <w:tcPr>
            <w:tcW w:type="dxa" w:w="3600"/>
            <w:vAlign w:val="top"/>
          </w:tcPr>
          <w:p>
            <w:r>
              <w:t>PAUSED tra step/checkpoint coerenti; resume dalla stessa OnboardingVersion.</w:t>
            </w:r>
          </w:p>
        </w:tc>
        <w:tc>
          <w:tcPr>
            <w:tcW w:type="dxa" w:w="3744"/>
            <w:vAlign w:val="top"/>
          </w:tcPr>
          <w:p>
            <w:r>
              <w:t>CANCELLED se non ha pubblicato side effect autoritativi.</w:t>
            </w:r>
          </w:p>
        </w:tc>
        <w:tc>
          <w:tcPr>
            <w:tcW w:type="dxa" w:w="3888"/>
            <w:vAlign w:val="top"/>
          </w:tcPr>
          <w:p>
            <w:r>
              <w:t>Lease expiry + idempotent retry; snapshot discovery conservato come evidence.</w:t>
            </w:r>
          </w:p>
        </w:tc>
      </w:tr>
      <w:tr>
        <w:tc>
          <w:tcPr>
            <w:tcW w:type="dxa" w:w="3024"/>
            <w:vAlign w:val="top"/>
          </w:tcPr>
          <w:p>
            <w:r>
              <w:t>Semantic discovery / impact</w:t>
            </w:r>
          </w:p>
        </w:tc>
        <w:tc>
          <w:tcPr>
            <w:tcW w:type="dxa" w:w="3600"/>
            <w:vAlign w:val="top"/>
          </w:tcPr>
          <w:p>
            <w:r>
              <w:t>Pause consentita quando remote dependency è degradata.</w:t>
            </w:r>
          </w:p>
        </w:tc>
        <w:tc>
          <w:tcPr>
            <w:tcW w:type="dxa" w:w="3744"/>
            <w:vAlign w:val="top"/>
          </w:tcPr>
          <w:p>
            <w:r>
              <w:t>Cancel preserva request/evidence; nessuna adoption automatica.</w:t>
            </w:r>
          </w:p>
        </w:tc>
        <w:tc>
          <w:tcPr>
            <w:tcW w:type="dxa" w:w="3888"/>
            <w:vAlign w:val="top"/>
          </w:tcPr>
          <w:p>
            <w:r>
              <w:t>Retry bounded; nuova proposal quando risultato è stale.</w:t>
            </w:r>
          </w:p>
        </w:tc>
      </w:tr>
      <w:tr>
        <w:tc>
          <w:tcPr>
            <w:tcW w:type="dxa" w:w="3024"/>
            <w:vAlign w:val="top"/>
          </w:tcPr>
          <w:p>
            <w:r>
              <w:t>Validation / bundle build</w:t>
            </w:r>
          </w:p>
        </w:tc>
        <w:tc>
          <w:tcPr>
            <w:tcW w:type="dxa" w:w="3600"/>
            <w:vAlign w:val="top"/>
          </w:tcPr>
          <w:p>
            <w:r>
              <w:t>Normalmente short-running; no user pause.</w:t>
            </w:r>
          </w:p>
        </w:tc>
        <w:tc>
          <w:tcPr>
            <w:tcW w:type="dxa" w:w="3744"/>
            <w:vAlign w:val="top"/>
          </w:tcPr>
          <w:p>
            <w:r>
              <w:t>Abort prima della transaction di activation.</w:t>
            </w:r>
          </w:p>
        </w:tc>
        <w:tc>
          <w:tcPr>
            <w:tcW w:type="dxa" w:w="3888"/>
            <w:vAlign w:val="top"/>
          </w:tcPr>
          <w:p>
            <w:r>
              <w:t>Re-run deterministico sul medesimo input/version/hash.</w:t>
            </w:r>
          </w:p>
        </w:tc>
      </w:tr>
      <w:tr>
        <w:tc>
          <w:tcPr>
            <w:tcW w:type="dxa" w:w="3024"/>
            <w:vAlign w:val="top"/>
          </w:tcPr>
          <w:p>
            <w:r>
              <w:t>Protected log export</w:t>
            </w:r>
          </w:p>
        </w:tc>
        <w:tc>
          <w:tcPr>
            <w:tcW w:type="dxa" w:w="3600"/>
            <w:vAlign w:val="top"/>
          </w:tcPr>
          <w:p>
            <w:r>
              <w:t>Può restare QUEUED/RUNNING; no pause interattiva necessaria.</w:t>
            </w:r>
          </w:p>
        </w:tc>
        <w:tc>
          <w:tcPr>
            <w:tcW w:type="dxa" w:w="3744"/>
            <w:vAlign w:val="top"/>
          </w:tcPr>
          <w:p>
            <w:r>
              <w:t>CANCEL prima di READY; artefatto temporaneo eliminato/expirato.</w:t>
            </w:r>
          </w:p>
        </w:tc>
        <w:tc>
          <w:tcPr>
            <w:tcW w:type="dxa" w:w="3888"/>
            <w:vAlign w:val="top"/>
          </w:tcPr>
          <w:p>
            <w:r>
              <w:t>Retry idempotente; fresh authorization al download.</w:t>
            </w:r>
          </w:p>
        </w:tc>
      </w:tr>
      <w:tr>
        <w:tc>
          <w:tcPr>
            <w:tcW w:type="dxa" w:w="3024"/>
            <w:vAlign w:val="top"/>
          </w:tcPr>
          <w:p>
            <w:r>
              <w:t>Maintenance / cleanup</w:t>
            </w:r>
          </w:p>
        </w:tc>
        <w:tc>
          <w:tcPr>
            <w:tcW w:type="dxa" w:w="3600"/>
            <w:vAlign w:val="top"/>
          </w:tcPr>
          <w:p>
            <w:r>
              <w:t>Scheduler sospendibile per change window.</w:t>
            </w:r>
          </w:p>
        </w:tc>
        <w:tc>
          <w:tcPr>
            <w:tcW w:type="dxa" w:w="3744"/>
            <w:vAlign w:val="top"/>
          </w:tcPr>
          <w:p>
            <w:r>
              <w:t>Operazioni non idempotenti richiedono precondition.</w:t>
            </w:r>
          </w:p>
        </w:tc>
        <w:tc>
          <w:tcPr>
            <w:tcW w:type="dxa" w:w="3888"/>
            <w:vAlign w:val="top"/>
          </w:tcPr>
          <w:p>
            <w:r>
              <w:t>Re-run governato; nessun UPDATE manuale di stato senza audit.</w:t>
            </w:r>
          </w:p>
        </w:tc>
      </w:tr>
    </w:tbl>
    <w:p>
      <w:pPr>
        <w:pStyle w:val="Heading2"/>
      </w:pPr>
      <w:r>
        <w:t>109.6 Compatibility e support window N/N+1</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592"/>
            <w:shd w:fill="D9EAF7"/>
          </w:tcPr>
          <w:p>
            <w:r>
              <w:rPr>
                <w:b/>
              </w:rPr>
              <w:t>Dimensione</w:t>
            </w:r>
          </w:p>
        </w:tc>
        <w:tc>
          <w:tcPr>
            <w:tcW w:type="dxa" w:w="6480"/>
            <w:shd w:fill="D9EAF7"/>
          </w:tcPr>
          <w:p>
            <w:r>
              <w:rPr>
                <w:b/>
              </w:rPr>
              <w:t>Regola v1.5</w:t>
            </w:r>
          </w:p>
        </w:tc>
        <w:tc>
          <w:tcPr>
            <w:tcW w:type="dxa" w:w="3744"/>
            <w:shd w:fill="D9EAF7"/>
          </w:tcPr>
          <w:p>
            <w:r>
              <w:rPr>
                <w:b/>
              </w:rPr>
              <w:t>Breaking / removal</w:t>
            </w:r>
          </w:p>
        </w:tc>
      </w:tr>
      <w:tr>
        <w:tc>
          <w:tcPr>
            <w:tcW w:type="dxa" w:w="2592"/>
            <w:vAlign w:val="top"/>
          </w:tcPr>
          <w:p>
            <w:r>
              <w:t>API</w:t>
            </w:r>
          </w:p>
        </w:tc>
        <w:tc>
          <w:tcPr>
            <w:tcW w:type="dxa" w:w="6480"/>
            <w:vAlign w:val="top"/>
          </w:tcPr>
          <w:p>
            <w:r>
              <w:t>N e N+1 della stessa major sono compatibili durante rolling rollout.</w:t>
            </w:r>
          </w:p>
        </w:tc>
        <w:tc>
          <w:tcPr>
            <w:tcW w:type="dxa" w:w="3744"/>
            <w:vAlign w:val="top"/>
          </w:tcPr>
          <w:p>
            <w:r>
              <w:t>Rimozione/rename in nuova major e dopo migrazione consumer.</w:t>
            </w:r>
          </w:p>
        </w:tc>
      </w:tr>
      <w:tr>
        <w:tc>
          <w:tcPr>
            <w:tcW w:type="dxa" w:w="2592"/>
            <w:vAlign w:val="top"/>
          </w:tcPr>
          <w:p>
            <w:r>
              <w:t>DB</w:t>
            </w:r>
          </w:p>
        </w:tc>
        <w:tc>
          <w:tcPr>
            <w:tcW w:type="dxa" w:w="6480"/>
            <w:vAlign w:val="top"/>
          </w:tcPr>
          <w:p>
            <w:r>
              <w:t>Schema expand-compatible finché workload N può essere attivo.</w:t>
            </w:r>
          </w:p>
        </w:tc>
        <w:tc>
          <w:tcPr>
            <w:tcW w:type="dxa" w:w="3744"/>
            <w:vAlign w:val="top"/>
          </w:tcPr>
          <w:p>
            <w:r>
              <w:t>CONTRACT solo dopo verifica assenza N.</w:t>
            </w:r>
          </w:p>
        </w:tc>
      </w:tr>
      <w:tr>
        <w:tc>
          <w:tcPr>
            <w:tcW w:type="dxa" w:w="2592"/>
            <w:vAlign w:val="top"/>
          </w:tcPr>
          <w:p>
            <w:r>
              <w:t>PublishedConfigurationBundle</w:t>
            </w:r>
          </w:p>
        </w:tc>
        <w:tc>
          <w:tcPr>
            <w:tcW w:type="dxa" w:w="6480"/>
            <w:vAlign w:val="top"/>
          </w:tcPr>
          <w:p>
            <w:r>
              <w:t>Immutable e storicamente risolvibile per run/lineage/replay supportati.</w:t>
            </w:r>
          </w:p>
        </w:tc>
        <w:tc>
          <w:tcPr>
            <w:tcW w:type="dxa" w:w="3744"/>
            <w:vAlign w:val="top"/>
          </w:tcPr>
          <w:p>
            <w:r>
              <w:t>GC vietata se esistono riferimenti vivi.</w:t>
            </w:r>
          </w:p>
        </w:tc>
      </w:tr>
      <w:tr>
        <w:tc>
          <w:tcPr>
            <w:tcW w:type="dxa" w:w="2592"/>
            <w:vAlign w:val="top"/>
          </w:tcPr>
          <w:p>
            <w:r>
              <w:t>TrustedHumanCardModel</w:t>
            </w:r>
          </w:p>
        </w:tc>
        <w:tc>
          <w:tcPr>
            <w:tcW w:type="dxa" w:w="6480"/>
            <w:vAlign w:val="top"/>
          </w:tcPr>
          <w:p>
            <w:r>
              <w:t>Campi/componenti nuovi solo additivi nella major; renderer ignora solo extension esplicitamente opzionali.</w:t>
            </w:r>
          </w:p>
        </w:tc>
        <w:tc>
          <w:tcPr>
            <w:tcW w:type="dxa" w:w="3744"/>
            <w:vAlign w:val="top"/>
          </w:tcPr>
          <w:p>
            <w:r>
              <w:t>Rimozione/semantica diversa = nuova major.</w:t>
            </w:r>
          </w:p>
        </w:tc>
      </w:tr>
      <w:tr>
        <w:tc>
          <w:tcPr>
            <w:tcW w:type="dxa" w:w="2592"/>
            <w:vAlign w:val="top"/>
          </w:tcPr>
          <w:p>
            <w:r>
              <w:t>AuthorizationPolicyBundle</w:t>
            </w:r>
          </w:p>
        </w:tc>
        <w:tc>
          <w:tcPr>
            <w:tcW w:type="dxa" w:w="6480"/>
            <w:vAlign w:val="top"/>
          </w:tcPr>
          <w:p>
            <w:r>
              <w:t>Una request usa una sola policyVersion coerente; unknown capability = DENY.</w:t>
            </w:r>
          </w:p>
        </w:tc>
        <w:tc>
          <w:tcPr>
            <w:tcW w:type="dxa" w:w="3744"/>
            <w:vAlign w:val="top"/>
          </w:tcPr>
          <w:p>
            <w:r>
              <w:t>Nessun fallback permissivo a bundle incompatibile.</w:t>
            </w:r>
          </w:p>
        </w:tc>
      </w:tr>
      <w:tr>
        <w:tc>
          <w:tcPr>
            <w:tcW w:type="dxa" w:w="2592"/>
            <w:vAlign w:val="top"/>
          </w:tcPr>
          <w:p>
            <w:r>
              <w:t>Browser THS</w:t>
            </w:r>
          </w:p>
        </w:tc>
        <w:tc>
          <w:tcPr>
            <w:tcW w:type="dxa" w:w="6480"/>
            <w:vAlign w:val="top"/>
          </w:tcPr>
          <w:p>
            <w:r>
              <w:t>Frontend e backend sono rilasciati con compatibility matrix dichiarata.</w:t>
            </w:r>
          </w:p>
        </w:tc>
        <w:tc>
          <w:tcPr>
            <w:tcW w:type="dxa" w:w="3744"/>
            <w:vAlign w:val="top"/>
          </w:tcPr>
          <w:p>
            <w:r>
              <w:t>Nessuna dipendenza da HTML/script arbitrario generato dai backend.</w:t>
            </w:r>
          </w:p>
        </w:tc>
      </w:tr>
    </w:tbl>
    <w:p>
      <w:pPr>
        <w:pStyle w:val="Heading2"/>
      </w:pPr>
      <w:r>
        <w:t>109.7 M2M / IAM environment binding contract</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592"/>
            <w:shd w:fill="D9EAF7"/>
          </w:tcPr>
          <w:p>
            <w:r>
              <w:rPr>
                <w:b/>
              </w:rPr>
              <w:t>Binding</w:t>
            </w:r>
          </w:p>
        </w:tc>
        <w:tc>
          <w:tcPr>
            <w:tcW w:type="dxa" w:w="6192"/>
            <w:shd w:fill="D9EAF7"/>
          </w:tcPr>
          <w:p>
            <w:r>
              <w:rPr>
                <w:b/>
              </w:rPr>
              <w:t>Obbligo prima dell’integrazione</w:t>
            </w:r>
          </w:p>
        </w:tc>
        <w:tc>
          <w:tcPr>
            <w:tcW w:type="dxa" w:w="4032"/>
            <w:shd w:fill="D9EAF7"/>
          </w:tcPr>
          <w:p>
            <w:r>
              <w:rPr>
                <w:b/>
              </w:rPr>
              <w:t>Non è decisione del modulo</w:t>
            </w:r>
          </w:p>
        </w:tc>
      </w:tr>
      <w:tr>
        <w:tc>
          <w:tcPr>
            <w:tcW w:type="dxa" w:w="2592"/>
            <w:vAlign w:val="top"/>
          </w:tcPr>
          <w:p>
            <w:r>
              <w:t>humanIssuer / JWKS</w:t>
            </w:r>
          </w:p>
        </w:tc>
        <w:tc>
          <w:tcPr>
            <w:tcW w:type="dxa" w:w="6192"/>
            <w:vAlign w:val="top"/>
          </w:tcPr>
          <w:p>
            <w:r>
              <w:t>Issuer OIDC stabile, audience, claim/lookup per HUMAN_USER, assurance/step-up.</w:t>
            </w:r>
          </w:p>
        </w:tc>
        <w:tc>
          <w:tcPr>
            <w:tcW w:type="dxa" w:w="4032"/>
            <w:vAlign w:val="top"/>
          </w:tcPr>
          <w:p>
            <w:r>
              <w:t>Il modulo non crea un secondo user store.</w:t>
            </w:r>
          </w:p>
        </w:tc>
      </w:tr>
      <w:tr>
        <w:tc>
          <w:tcPr>
            <w:tcW w:type="dxa" w:w="2592"/>
            <w:vAlign w:val="top"/>
          </w:tcPr>
          <w:p>
            <w:r>
              <w:t>m2mScenario</w:t>
            </w:r>
          </w:p>
        </w:tc>
        <w:tc>
          <w:tcPr>
            <w:tcW w:type="dxa" w:w="6192"/>
            <w:vAlign w:val="top"/>
          </w:tcPr>
          <w:p>
            <w:r>
              <w:t>Valore A, B oppure C formalizzato da ADR/integration decision.</w:t>
            </w:r>
          </w:p>
        </w:tc>
        <w:tc>
          <w:tcPr>
            <w:tcW w:type="dxa" w:w="4032"/>
            <w:vAlign w:val="top"/>
          </w:tcPr>
          <w:p>
            <w:r>
              <w:t>Non modifica capabilityId o policy model.</w:t>
            </w:r>
          </w:p>
        </w:tc>
      </w:tr>
      <w:tr>
        <w:tc>
          <w:tcPr>
            <w:tcW w:type="dxa" w:w="2592"/>
            <w:vAlign w:val="top"/>
          </w:tcPr>
          <w:p>
            <w:r>
              <w:t>m2mIssuer / audience</w:t>
            </w:r>
          </w:p>
        </w:tc>
        <w:tc>
          <w:tcPr>
            <w:tcW w:type="dxa" w:w="6192"/>
            <w:vAlign w:val="top"/>
          </w:tcPr>
          <w:p>
            <w:r>
              <w:t>Issuer/reame, audience per workload OUF, client lifecycle e revocation.</w:t>
            </w:r>
          </w:p>
        </w:tc>
        <w:tc>
          <w:tcPr>
            <w:tcW w:type="dxa" w:w="4032"/>
            <w:vAlign w:val="top"/>
          </w:tcPr>
          <w:p>
            <w:r>
              <w:t>Nessuna fiducia implicita perché traffico interno al cluster.</w:t>
            </w:r>
          </w:p>
        </w:tc>
      </w:tr>
      <w:tr>
        <w:tc>
          <w:tcPr>
            <w:tcW w:type="dxa" w:w="2592"/>
            <w:vAlign w:val="top"/>
          </w:tcPr>
          <w:p>
            <w:r>
              <w:t>principal mapping</w:t>
            </w:r>
          </w:p>
        </w:tc>
        <w:tc>
          <w:tcPr>
            <w:tcW w:type="dxa" w:w="6192"/>
            <w:vAlign w:val="top"/>
          </w:tcPr>
          <w:p>
            <w:r>
              <w:t>sub/client_id/azp e mapping SERVICE_IDENTITY/MCP_SERVER/EXTERNAL_SYSTEM.</w:t>
            </w:r>
          </w:p>
        </w:tc>
        <w:tc>
          <w:tcPr>
            <w:tcW w:type="dxa" w:w="4032"/>
            <w:vAlign w:val="top"/>
          </w:tcPr>
          <w:p>
            <w:r>
              <w:t>actorType non deriva dal body.</w:t>
            </w:r>
          </w:p>
        </w:tc>
      </w:tr>
      <w:tr>
        <w:tc>
          <w:tcPr>
            <w:tcW w:type="dxa" w:w="2592"/>
            <w:vAlign w:val="top"/>
          </w:tcPr>
          <w:p>
            <w:r>
              <w:t>test environment</w:t>
            </w:r>
          </w:p>
        </w:tc>
        <w:tc>
          <w:tcPr>
            <w:tcW w:type="dxa" w:w="6192"/>
            <w:vAlign w:val="top"/>
          </w:tcPr>
          <w:p>
            <w:r>
              <w:t>Realm/issuer equivalente alla produzione per contract/security test.</w:t>
            </w:r>
          </w:p>
        </w:tc>
        <w:tc>
          <w:tcPr>
            <w:tcW w:type="dxa" w:w="4032"/>
            <w:vAlign w:val="top"/>
          </w:tcPr>
          <w:p>
            <w:r>
              <w:t>Nessun mock permissivo ammesso come prova finale.</w:t>
            </w:r>
          </w:p>
        </w:tc>
      </w:tr>
    </w:tbl>
    <w:p>
      <w:r>
        <w:rPr>
          <w:b/>
        </w:rPr>
        <w:t xml:space="preserve">Gate P0. </w:t>
      </w:r>
      <w:r>
        <w:t>Lo sviluppo dei bounded context può procedere contro fixture OIDC conformi al claim contract; l’integrazione reale non è considerata completata finché i binding sopra sono valorizzati e testati. La scelta A/B/C resta quindi esterna ma non ambigua nel Definition of Done.</w:t>
      </w:r>
    </w:p>
    <w:p>
      <w:pPr>
        <w:pStyle w:val="Heading2"/>
      </w:pPr>
      <w:r>
        <w:t>109.8 NetworkPolicy, egress e parser/input hardening</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880"/>
            <w:shd w:fill="D9EAF7"/>
          </w:tcPr>
          <w:p>
            <w:r>
              <w:rPr>
                <w:b/>
              </w:rPr>
              <w:t>Workload</w:t>
            </w:r>
          </w:p>
        </w:tc>
        <w:tc>
          <w:tcPr>
            <w:tcW w:type="dxa" w:w="5904"/>
            <w:shd w:fill="D9EAF7"/>
          </w:tcPr>
          <w:p>
            <w:r>
              <w:rPr>
                <w:b/>
              </w:rPr>
              <w:t>Egress consentito</w:t>
            </w:r>
          </w:p>
        </w:tc>
        <w:tc>
          <w:tcPr>
            <w:tcW w:type="dxa" w:w="4320"/>
            <w:shd w:fill="D9EAF7"/>
          </w:tcPr>
          <w:p>
            <w:r>
              <w:rPr>
                <w:b/>
              </w:rPr>
              <w:t>Regola</w:t>
            </w:r>
          </w:p>
        </w:tc>
      </w:tr>
      <w:tr>
        <w:tc>
          <w:tcPr>
            <w:tcW w:type="dxa" w:w="2880"/>
            <w:vAlign w:val="top"/>
          </w:tcPr>
          <w:p>
            <w:r>
              <w:t>source-onboarding-api</w:t>
            </w:r>
          </w:p>
        </w:tc>
        <w:tc>
          <w:tcPr>
            <w:tcW w:type="dxa" w:w="5904"/>
            <w:vAlign w:val="top"/>
          </w:tcPr>
          <w:p>
            <w:r>
              <w:t>Gateway, PostgreSQL, secret manager, telemetry, IAM/directory se necessario, log store solo per THS protected operations</w:t>
            </w:r>
          </w:p>
        </w:tc>
        <w:tc>
          <w:tcPr>
            <w:tcW w:type="dxa" w:w="4320"/>
            <w:vAlign w:val="top"/>
          </w:tcPr>
          <w:p>
            <w:r>
              <w:t>Deny-by-default; nessun accesso diretto ai verticali.</w:t>
            </w:r>
          </w:p>
        </w:tc>
      </w:tr>
      <w:tr>
        <w:tc>
          <w:tcPr>
            <w:tcW w:type="dxa" w:w="2880"/>
            <w:vAlign w:val="top"/>
          </w:tcPr>
          <w:p>
            <w:r>
              <w:t>source-onboarding-worker</w:t>
            </w:r>
          </w:p>
        </w:tc>
        <w:tc>
          <w:tcPr>
            <w:tcW w:type="dxa" w:w="5904"/>
            <w:vAlign w:val="top"/>
          </w:tcPr>
          <w:p>
            <w:r>
              <w:t>Gateway, PostgreSQL, secret manager, telemetry, log store per export</w:t>
            </w:r>
          </w:p>
        </w:tc>
        <w:tc>
          <w:tcPr>
            <w:tcW w:type="dxa" w:w="4320"/>
            <w:vAlign w:val="top"/>
          </w:tcPr>
          <w:p>
            <w:r>
              <w:t>Egress per source/semantic sempre tramite Gateway.</w:t>
            </w:r>
          </w:p>
        </w:tc>
      </w:tr>
      <w:tr>
        <w:tc>
          <w:tcPr>
            <w:tcW w:type="dxa" w:w="2880"/>
            <w:vAlign w:val="top"/>
          </w:tcPr>
          <w:p>
            <w:r>
              <w:t>Browser THS</w:t>
            </w:r>
          </w:p>
        </w:tc>
        <w:tc>
          <w:tcPr>
            <w:tcW w:type="dxa" w:w="5904"/>
            <w:vAlign w:val="top"/>
          </w:tcPr>
          <w:p>
            <w:r>
              <w:t>Solo Gateway -&gt; THS endpoints</w:t>
            </w:r>
          </w:p>
        </w:tc>
        <w:tc>
          <w:tcPr>
            <w:tcW w:type="dxa" w:w="4320"/>
            <w:vAlign w:val="top"/>
          </w:tcPr>
          <w:p>
            <w:r>
              <w:t>Nessun accesso diretto a log store, object storage, backend owner DB.</w:t>
            </w:r>
          </w:p>
        </w:tc>
      </w:tr>
      <w:tr>
        <w:tc>
          <w:tcPr>
            <w:tcW w:type="dxa" w:w="2880"/>
            <w:vAlign w:val="top"/>
          </w:tcPr>
          <w:p>
            <w:r>
              <w:t>Backend owner approval</w:t>
            </w:r>
          </w:p>
        </w:tc>
        <w:tc>
          <w:tcPr>
            <w:tcW w:type="dxa" w:w="5904"/>
            <w:vAlign w:val="top"/>
          </w:tcPr>
          <w:p>
            <w:r>
              <w:t>THS -&gt; Gateway -&gt; owner API</w:t>
            </w:r>
          </w:p>
        </w:tc>
        <w:tc>
          <w:tcPr>
            <w:tcW w:type="dxa" w:w="4320"/>
            <w:vAlign w:val="top"/>
          </w:tcPr>
          <w:p>
            <w:r>
              <w:t>THS non committa il dominio al posto dell’owner.</w:t>
            </w:r>
          </w:p>
        </w:tc>
      </w:tr>
    </w:tbl>
    <w:p>
      <w:pPr>
        <w:pStyle w:val="ListBullet"/>
      </w:pPr>
      <w:r>
        <w:t>Upload INTERNAL_MANAGED applica media-type allowlist, max compressed/uncompressed size, max row/column/cell limits, formula/macros disabled or rejected, CSV delimiter/encoding bounds e parser timeout.</w:t>
      </w:r>
    </w:p>
    <w:p>
      <w:pPr>
        <w:pStyle w:val="ListBullet"/>
      </w:pPr>
      <w:r>
        <w:t>WFS/OGC discovery applica URL/host/route registration, max capabilities/schema/sample size, timeout, redirect control e nessun crawling arbitrario.</w:t>
      </w:r>
    </w:p>
    <w:p>
      <w:pPr>
        <w:pStyle w:val="ListBullet"/>
      </w:pPr>
      <w:r>
        <w:t>Protected log filters sono DTO tipizzati con field/operator whitelist; nessun SQL, LogQL, regex/script general-purpose proveniente da browser, MCP o modello.</w:t>
      </w:r>
    </w:p>
    <w:p>
      <w:pPr>
        <w:pStyle w:val="ListBullet"/>
      </w:pPr>
      <w:r>
        <w:t>Secret, bearer token, cookie, credential material e secretRef risolvibili non sono mai restituiti in card, log result o export.</w:t>
      </w:r>
    </w:p>
    <w:p>
      <w:pPr>
        <w:pStyle w:val="Heading2"/>
      </w:pPr>
      <w:r>
        <w:t>109.9 Admission, fairness e worker capacity</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880"/>
            <w:shd w:fill="D9EAF7"/>
          </w:tcPr>
          <w:p>
            <w:r>
              <w:rPr>
                <w:b/>
              </w:rPr>
              <w:t>Classe</w:t>
            </w:r>
          </w:p>
        </w:tc>
        <w:tc>
          <w:tcPr>
            <w:tcW w:type="dxa" w:w="1728"/>
            <w:shd w:fill="D9EAF7"/>
          </w:tcPr>
          <w:p>
            <w:r>
              <w:rPr>
                <w:b/>
              </w:rPr>
              <w:t>Priority</w:t>
            </w:r>
          </w:p>
        </w:tc>
        <w:tc>
          <w:tcPr>
            <w:tcW w:type="dxa" w:w="4464"/>
            <w:shd w:fill="D9EAF7"/>
          </w:tcPr>
          <w:p>
            <w:r>
              <w:rPr>
                <w:b/>
              </w:rPr>
              <w:t>Concurrency / fairness</w:t>
            </w:r>
          </w:p>
        </w:tc>
        <w:tc>
          <w:tcPr>
            <w:tcW w:type="dxa" w:w="4320"/>
            <w:shd w:fill="D9EAF7"/>
          </w:tcPr>
          <w:p>
            <w:r>
              <w:rPr>
                <w:b/>
              </w:rPr>
              <w:t>Protezione</w:t>
            </w:r>
          </w:p>
        </w:tc>
      </w:tr>
      <w:tr>
        <w:tc>
          <w:tcPr>
            <w:tcW w:type="dxa" w:w="2880"/>
            <w:vAlign w:val="top"/>
          </w:tcPr>
          <w:p>
            <w:r>
              <w:t>Interactive control-plane CRUD</w:t>
            </w:r>
          </w:p>
        </w:tc>
        <w:tc>
          <w:tcPr>
            <w:tcW w:type="dxa" w:w="1728"/>
            <w:vAlign w:val="top"/>
          </w:tcPr>
          <w:p>
            <w:r>
              <w:t>Alta</w:t>
            </w:r>
          </w:p>
        </w:tc>
        <w:tc>
          <w:tcPr>
            <w:tcW w:type="dxa" w:w="4464"/>
            <w:vAlign w:val="top"/>
          </w:tcPr>
          <w:p>
            <w:r>
              <w:t>Pool/API threads separati dai job remoti</w:t>
            </w:r>
          </w:p>
        </w:tc>
        <w:tc>
          <w:tcPr>
            <w:tcW w:type="dxa" w:w="4320"/>
            <w:vAlign w:val="top"/>
          </w:tcPr>
          <w:p>
            <w:r>
              <w:t>Discovery storm non degrada edit/review/approval locali oltre SLO.</w:t>
            </w:r>
          </w:p>
        </w:tc>
      </w:tr>
      <w:tr>
        <w:tc>
          <w:tcPr>
            <w:tcW w:type="dxa" w:w="2880"/>
            <w:vAlign w:val="top"/>
          </w:tcPr>
          <w:p>
            <w:r>
              <w:t>Source discovery</w:t>
            </w:r>
          </w:p>
        </w:tc>
        <w:tc>
          <w:tcPr>
            <w:tcW w:type="dxa" w:w="1728"/>
            <w:vAlign w:val="top"/>
          </w:tcPr>
          <w:p>
            <w:r>
              <w:t>Media</w:t>
            </w:r>
          </w:p>
        </w:tc>
        <w:tc>
          <w:tcPr>
            <w:tcW w:type="dxa" w:w="4464"/>
            <w:vAlign w:val="top"/>
          </w:tcPr>
          <w:p>
            <w:r>
              <w:t>Per-source concurrency cap + global cap</w:t>
            </w:r>
          </w:p>
        </w:tc>
        <w:tc>
          <w:tcPr>
            <w:tcW w:type="dxa" w:w="4320"/>
            <w:vAlign w:val="top"/>
          </w:tcPr>
          <w:p>
            <w:r>
              <w:t>Una sorgente lenta non occupa tutti i worker.</w:t>
            </w:r>
          </w:p>
        </w:tc>
      </w:tr>
      <w:tr>
        <w:tc>
          <w:tcPr>
            <w:tcW w:type="dxa" w:w="2880"/>
            <w:vAlign w:val="top"/>
          </w:tcPr>
          <w:p>
            <w:r>
              <w:t>Semantic discovery/impact</w:t>
            </w:r>
          </w:p>
        </w:tc>
        <w:tc>
          <w:tcPr>
            <w:tcW w:type="dxa" w:w="1728"/>
            <w:vAlign w:val="top"/>
          </w:tcPr>
          <w:p>
            <w:r>
              <w:t>Media</w:t>
            </w:r>
          </w:p>
        </w:tc>
        <w:tc>
          <w:tcPr>
            <w:tcW w:type="dxa" w:w="4464"/>
            <w:vAlign w:val="top"/>
          </w:tcPr>
          <w:p>
            <w:r>
              <w:t>Queue/job class separabile</w:t>
            </w:r>
          </w:p>
        </w:tc>
        <w:tc>
          <w:tcPr>
            <w:tcW w:type="dxa" w:w="4320"/>
            <w:vAlign w:val="top"/>
          </w:tcPr>
          <w:p>
            <w:r>
              <w:t>Circuit su Semantic Registry; bounded outstanding requests.</w:t>
            </w:r>
          </w:p>
        </w:tc>
      </w:tr>
      <w:tr>
        <w:tc>
          <w:tcPr>
            <w:tcW w:type="dxa" w:w="2880"/>
            <w:vAlign w:val="top"/>
          </w:tcPr>
          <w:p>
            <w:r>
              <w:t>Bundle validation/publication</w:t>
            </w:r>
          </w:p>
        </w:tc>
        <w:tc>
          <w:tcPr>
            <w:tcW w:type="dxa" w:w="1728"/>
            <w:vAlign w:val="top"/>
          </w:tcPr>
          <w:p>
            <w:r>
              <w:t>Alta</w:t>
            </w:r>
          </w:p>
        </w:tc>
        <w:tc>
          <w:tcPr>
            <w:tcW w:type="dxa" w:w="4464"/>
            <w:vAlign w:val="top"/>
          </w:tcPr>
          <w:p>
            <w:r>
              <w:t>Concurrency limit per source/version</w:t>
            </w:r>
          </w:p>
        </w:tc>
        <w:tc>
          <w:tcPr>
            <w:tcW w:type="dxa" w:w="4320"/>
            <w:vAlign w:val="top"/>
          </w:tcPr>
          <w:p>
            <w:r>
              <w:t>Nessuna doppia activation; last-known ACTIVE invariato su failure.</w:t>
            </w:r>
          </w:p>
        </w:tc>
      </w:tr>
      <w:tr>
        <w:tc>
          <w:tcPr>
            <w:tcW w:type="dxa" w:w="2880"/>
            <w:vAlign w:val="top"/>
          </w:tcPr>
          <w:p>
            <w:r>
              <w:t>Protected log interactive</w:t>
            </w:r>
          </w:p>
        </w:tc>
        <w:tc>
          <w:tcPr>
            <w:tcW w:type="dxa" w:w="1728"/>
            <w:vAlign w:val="top"/>
          </w:tcPr>
          <w:p>
            <w:r>
              <w:t>Alta ma bounded</w:t>
            </w:r>
          </w:p>
        </w:tc>
        <w:tc>
          <w:tcPr>
            <w:tcW w:type="dxa" w:w="4464"/>
            <w:vAlign w:val="top"/>
          </w:tcPr>
          <w:p>
            <w:r>
              <w:t>Result cap + query budget + dedicated adapter pool</w:t>
            </w:r>
          </w:p>
        </w:tc>
        <w:tc>
          <w:tcPr>
            <w:tcW w:type="dxa" w:w="4320"/>
            <w:vAlign w:val="top"/>
          </w:tcPr>
          <w:p>
            <w:r>
              <w:t>PII query non monopolizza worker generici.</w:t>
            </w:r>
          </w:p>
        </w:tc>
      </w:tr>
      <w:tr>
        <w:tc>
          <w:tcPr>
            <w:tcW w:type="dxa" w:w="2880"/>
            <w:vAlign w:val="top"/>
          </w:tcPr>
          <w:p>
            <w:r>
              <w:t>Protected export</w:t>
            </w:r>
          </w:p>
        </w:tc>
        <w:tc>
          <w:tcPr>
            <w:tcW w:type="dxa" w:w="1728"/>
            <w:vAlign w:val="top"/>
          </w:tcPr>
          <w:p>
            <w:r>
              <w:t>Bassa/async</w:t>
            </w:r>
          </w:p>
        </w:tc>
        <w:tc>
          <w:tcPr>
            <w:tcW w:type="dxa" w:w="4464"/>
            <w:vAlign w:val="top"/>
          </w:tcPr>
          <w:p>
            <w:r>
              <w:t>Queue e byte/record quota per actor/tenant</w:t>
            </w:r>
          </w:p>
        </w:tc>
        <w:tc>
          <w:tcPr>
            <w:tcW w:type="dxa" w:w="4320"/>
            <w:vAlign w:val="top"/>
          </w:tcPr>
          <w:p>
            <w:r>
              <w:t>Export massivo non degrada Trusted Approval Workspace.</w:t>
            </w:r>
          </w:p>
        </w:tc>
      </w:tr>
    </w:tbl>
    <w:p>
      <w:pPr>
        <w:pStyle w:val="Heading2"/>
      </w:pPr>
      <w:r>
        <w:t>109.10 Capacity &amp; acceptance workload profile</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448"/>
            <w:shd w:fill="D9EAF7"/>
          </w:tcPr>
          <w:p>
            <w:r>
              <w:rPr>
                <w:b/>
              </w:rPr>
              <w:t>Dimensione</w:t>
            </w:r>
          </w:p>
        </w:tc>
        <w:tc>
          <w:tcPr>
            <w:tcW w:type="dxa" w:w="7056"/>
            <w:shd w:fill="D9EAF7"/>
          </w:tcPr>
          <w:p>
            <w:r>
              <w:rPr>
                <w:b/>
              </w:rPr>
              <w:t>Profilo iniziale da collaudare</w:t>
            </w:r>
          </w:p>
        </w:tc>
        <w:tc>
          <w:tcPr>
            <w:tcW w:type="dxa" w:w="3888"/>
            <w:shd w:fill="D9EAF7"/>
          </w:tcPr>
          <w:p>
            <w:r>
              <w:rPr>
                <w:b/>
              </w:rPr>
              <w:t>Evidence</w:t>
            </w:r>
          </w:p>
        </w:tc>
      </w:tr>
      <w:tr>
        <w:tc>
          <w:tcPr>
            <w:tcW w:type="dxa" w:w="2448"/>
            <w:vAlign w:val="top"/>
          </w:tcPr>
          <w:p>
            <w:r>
              <w:t>Sources</w:t>
            </w:r>
          </w:p>
        </w:tc>
        <w:tc>
          <w:tcPr>
            <w:tcW w:type="dxa" w:w="7056"/>
            <w:vAlign w:val="top"/>
          </w:tcPr>
          <w:p>
            <w:r>
              <w:t>1.000 source records; almeno 100 ACTIVE con binding/version history rappresentativa.</w:t>
            </w:r>
          </w:p>
        </w:tc>
        <w:tc>
          <w:tcPr>
            <w:tcW w:type="dxa" w:w="3888"/>
            <w:vAlign w:val="top"/>
          </w:tcPr>
          <w:p>
            <w:r>
              <w:t>CRUD/search p95 + DB growth.</w:t>
            </w:r>
          </w:p>
        </w:tc>
      </w:tr>
      <w:tr>
        <w:tc>
          <w:tcPr>
            <w:tcW w:type="dxa" w:w="2448"/>
            <w:vAlign w:val="top"/>
          </w:tcPr>
          <w:p>
            <w:r>
              <w:t>Source types/fields</w:t>
            </w:r>
          </w:p>
        </w:tc>
        <w:tc>
          <w:tcPr>
            <w:tcW w:type="dxa" w:w="7056"/>
            <w:vAlign w:val="top"/>
          </w:tcPr>
          <w:p>
            <w:r>
              <w:t>10.000 source types e 500.000 field records complessivi come fixture di catalogo.</w:t>
            </w:r>
          </w:p>
        </w:tc>
        <w:tc>
          <w:tcPr>
            <w:tcW w:type="dxa" w:w="3888"/>
            <w:vAlign w:val="top"/>
          </w:tcPr>
          <w:p>
            <w:r>
              <w:t>Search/edit/validation latency + index plan.</w:t>
            </w:r>
          </w:p>
        </w:tc>
      </w:tr>
      <w:tr>
        <w:tc>
          <w:tcPr>
            <w:tcW w:type="dxa" w:w="2448"/>
            <w:vAlign w:val="top"/>
          </w:tcPr>
          <w:p>
            <w:r>
              <w:t>Versions</w:t>
            </w:r>
          </w:p>
        </w:tc>
        <w:tc>
          <w:tcPr>
            <w:tcW w:type="dxa" w:w="7056"/>
            <w:vAlign w:val="top"/>
          </w:tcPr>
          <w:p>
            <w:r>
              <w:t>20 versioni medie per source critica; bundle/history non degradano la lettura ACTIVE.</w:t>
            </w:r>
          </w:p>
        </w:tc>
        <w:tc>
          <w:tcPr>
            <w:tcW w:type="dxa" w:w="3888"/>
            <w:vAlign w:val="top"/>
          </w:tcPr>
          <w:p>
            <w:r>
              <w:t>Historical resolution/load report.</w:t>
            </w:r>
          </w:p>
        </w:tc>
      </w:tr>
      <w:tr>
        <w:tc>
          <w:tcPr>
            <w:tcW w:type="dxa" w:w="2448"/>
            <w:vAlign w:val="top"/>
          </w:tcPr>
          <w:p>
            <w:r>
              <w:t>Concurrent humans</w:t>
            </w:r>
          </w:p>
        </w:tc>
        <w:tc>
          <w:tcPr>
            <w:tcW w:type="dxa" w:w="7056"/>
            <w:vAlign w:val="top"/>
          </w:tcPr>
          <w:p>
            <w:r>
              <w:t>50 sessioni amministrative; 10 operazioni edit/review concorrenti sulla stessa area.</w:t>
            </w:r>
          </w:p>
        </w:tc>
        <w:tc>
          <w:tcPr>
            <w:tcW w:type="dxa" w:w="3888"/>
            <w:vAlign w:val="top"/>
          </w:tcPr>
          <w:p>
            <w:r>
              <w:t>ETag/conflict test + p95.</w:t>
            </w:r>
          </w:p>
        </w:tc>
      </w:tr>
      <w:tr>
        <w:tc>
          <w:tcPr>
            <w:tcW w:type="dxa" w:w="2448"/>
            <w:vAlign w:val="top"/>
          </w:tcPr>
          <w:p>
            <w:r>
              <w:t>Discovery jobs</w:t>
            </w:r>
          </w:p>
        </w:tc>
        <w:tc>
          <w:tcPr>
            <w:tcW w:type="dxa" w:w="7056"/>
            <w:vAlign w:val="top"/>
          </w:tcPr>
          <w:p>
            <w:r>
              <w:t>100 job concorrenti distribuiti su più sorgenti con fault/slow source mix.</w:t>
            </w:r>
          </w:p>
        </w:tc>
        <w:tc>
          <w:tcPr>
            <w:tcW w:type="dxa" w:w="3888"/>
            <w:vAlign w:val="top"/>
          </w:tcPr>
          <w:p>
            <w:r>
              <w:t>Queue age, retry, fairness, API SLO.</w:t>
            </w:r>
          </w:p>
        </w:tc>
      </w:tr>
      <w:tr>
        <w:tc>
          <w:tcPr>
            <w:tcW w:type="dxa" w:w="2448"/>
            <w:vAlign w:val="top"/>
          </w:tcPr>
          <w:p>
            <w:r>
              <w:t>Protected logs</w:t>
            </w:r>
          </w:p>
        </w:tc>
        <w:tc>
          <w:tcPr>
            <w:tcW w:type="dxa" w:w="7056"/>
            <w:vAlign w:val="top"/>
          </w:tcPr>
          <w:p>
            <w:r>
              <w:t>Interactive result cap e export fixture definiti per ambiente; almeno un caso PII/minimization.</w:t>
            </w:r>
          </w:p>
        </w:tc>
        <w:tc>
          <w:tcPr>
            <w:tcW w:type="dxa" w:w="3888"/>
            <w:vAlign w:val="top"/>
          </w:tcPr>
          <w:p>
            <w:r>
              <w:t>Latency, redaction, audit, export quota.</w:t>
            </w:r>
          </w:p>
        </w:tc>
      </w:tr>
      <w:tr>
        <w:tc>
          <w:tcPr>
            <w:tcW w:type="dxa" w:w="2448"/>
            <w:vAlign w:val="top"/>
          </w:tcPr>
          <w:p>
            <w:r>
              <w:t>Authz bundle</w:t>
            </w:r>
          </w:p>
        </w:tc>
        <w:tc>
          <w:tcPr>
            <w:tcW w:type="dxa" w:w="7056"/>
            <w:vAlign w:val="top"/>
          </w:tcPr>
          <w:p>
            <w:r>
              <w:t>Fino a 10.000 grant iniziali e capability catalog coerente con Authorization PET.</w:t>
            </w:r>
          </w:p>
        </w:tc>
        <w:tc>
          <w:tcPr>
            <w:tcW w:type="dxa" w:w="3888"/>
            <w:vAlign w:val="top"/>
          </w:tcPr>
          <w:p>
            <w:r>
              <w:t>Refresh/evaluation/concurrency evidence.</w:t>
            </w:r>
          </w:p>
        </w:tc>
      </w:tr>
    </w:tbl>
    <w:p>
      <w:r>
        <w:rPr>
          <w:b/>
        </w:rPr>
        <w:t xml:space="preserve">Nota. </w:t>
      </w:r>
      <w:r>
        <w:t>I valori sono workload di collaudo della prima release, non limiti architetturali permanenti. Il sizing definitivo registra CPU/RAM, pool DB, storage, job concurrency e dati reali; ogni deviazione viene motivata nel capacity report.</w:t>
      </w:r>
    </w:p>
    <w:p>
      <w:pPr>
        <w:pStyle w:val="Heading2"/>
      </w:pPr>
      <w:r>
        <w:t>109.11 Configuration Catalog v1</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016"/>
            <w:shd w:fill="D9EAF7"/>
          </w:tcPr>
          <w:p>
            <w:r>
              <w:rPr>
                <w:b/>
              </w:rPr>
              <w:t>Famiglia</w:t>
            </w:r>
          </w:p>
        </w:tc>
        <w:tc>
          <w:tcPr>
            <w:tcW w:type="dxa" w:w="5328"/>
            <w:shd w:fill="D9EAF7"/>
          </w:tcPr>
          <w:p>
            <w:r>
              <w:rPr>
                <w:b/>
              </w:rPr>
              <w:t>Property</w:t>
            </w:r>
          </w:p>
        </w:tc>
        <w:tc>
          <w:tcPr>
            <w:tcW w:type="dxa" w:w="6192"/>
            <w:shd w:fill="D9EAF7"/>
          </w:tcPr>
          <w:p>
            <w:r>
              <w:rPr>
                <w:b/>
              </w:rPr>
              <w:t>Regola</w:t>
            </w:r>
          </w:p>
        </w:tc>
      </w:tr>
      <w:tr>
        <w:tc>
          <w:tcPr>
            <w:tcW w:type="dxa" w:w="2016"/>
            <w:vAlign w:val="top"/>
          </w:tcPr>
          <w:p>
            <w:r>
              <w:t>Jobs</w:t>
            </w:r>
          </w:p>
        </w:tc>
        <w:tc>
          <w:tcPr>
            <w:tcW w:type="dxa" w:w="5328"/>
            <w:vAlign w:val="top"/>
          </w:tcPr>
          <w:p>
            <w:r>
              <w:t>job.lease-timeout / heartbeat / max-attempts / backoff</w:t>
            </w:r>
          </w:p>
        </w:tc>
        <w:tc>
          <w:tcPr>
            <w:tcW w:type="dxa" w:w="6192"/>
            <w:vAlign w:val="top"/>
          </w:tcPr>
          <w:p>
            <w:r>
              <w:t>Per job class; max-attempts sempre finito.</w:t>
            </w:r>
          </w:p>
        </w:tc>
      </w:tr>
      <w:tr>
        <w:tc>
          <w:tcPr>
            <w:tcW w:type="dxa" w:w="2016"/>
            <w:vAlign w:val="top"/>
          </w:tcPr>
          <w:p>
            <w:r>
              <w:t>Discovery</w:t>
            </w:r>
          </w:p>
        </w:tc>
        <w:tc>
          <w:tcPr>
            <w:tcW w:type="dxa" w:w="5328"/>
            <w:vAlign w:val="top"/>
          </w:tcPr>
          <w:p>
            <w:r>
              <w:t>source.timeout / max-payload / max-sample / concurrency-per-source</w:t>
            </w:r>
          </w:p>
        </w:tc>
        <w:tc>
          <w:tcPr>
            <w:tcW w:type="dxa" w:w="6192"/>
            <w:vAlign w:val="top"/>
          </w:tcPr>
          <w:p>
            <w:r>
              <w:t>Bounded; routeRef obbligatorio.</w:t>
            </w:r>
          </w:p>
        </w:tc>
      </w:tr>
      <w:tr>
        <w:tc>
          <w:tcPr>
            <w:tcW w:type="dxa" w:w="2016"/>
            <w:vAlign w:val="top"/>
          </w:tcPr>
          <w:p>
            <w:r>
              <w:t>Semantic</w:t>
            </w:r>
          </w:p>
        </w:tc>
        <w:tc>
          <w:tcPr>
            <w:tcW w:type="dxa" w:w="5328"/>
            <w:vAlign w:val="top"/>
          </w:tcPr>
          <w:p>
            <w:r>
              <w:t>semantic.timeout / circuit / outstanding-max</w:t>
            </w:r>
          </w:p>
        </w:tc>
        <w:tc>
          <w:tcPr>
            <w:tcW w:type="dxa" w:w="6192"/>
            <w:vAlign w:val="top"/>
          </w:tcPr>
          <w:p>
            <w:r>
              <w:t>Nessuna adoption implicita su timeout.</w:t>
            </w:r>
          </w:p>
        </w:tc>
      </w:tr>
      <w:tr>
        <w:tc>
          <w:tcPr>
            <w:tcW w:type="dxa" w:w="2016"/>
            <w:vAlign w:val="top"/>
          </w:tcPr>
          <w:p>
            <w:r>
              <w:t>IAM</w:t>
            </w:r>
          </w:p>
        </w:tc>
        <w:tc>
          <w:tcPr>
            <w:tcW w:type="dxa" w:w="5328"/>
            <w:vAlign w:val="top"/>
          </w:tcPr>
          <w:p>
            <w:r>
              <w:t>issuer / audience / jwks-cache / directory-timeout</w:t>
            </w:r>
          </w:p>
        </w:tc>
        <w:tc>
          <w:tcPr>
            <w:tcW w:type="dxa" w:w="6192"/>
            <w:vAlign w:val="top"/>
          </w:tcPr>
          <w:p>
            <w:r>
              <w:t>Issuer/audience required; fail closed quando lookup necessario.</w:t>
            </w:r>
          </w:p>
        </w:tc>
      </w:tr>
      <w:tr>
        <w:tc>
          <w:tcPr>
            <w:tcW w:type="dxa" w:w="2016"/>
            <w:vAlign w:val="top"/>
          </w:tcPr>
          <w:p>
            <w:r>
              <w:t>Authz</w:t>
            </w:r>
          </w:p>
        </w:tc>
        <w:tc>
          <w:tcPr>
            <w:tcW w:type="dxa" w:w="5328"/>
            <w:vAlign w:val="top"/>
          </w:tcPr>
          <w:p>
            <w:r>
              <w:t>bundle-refresh / cache-ttl / max-grants / decision-log</w:t>
            </w:r>
          </w:p>
        </w:tc>
        <w:tc>
          <w:tcPr>
            <w:tcW w:type="dxa" w:w="6192"/>
            <w:vAlign w:val="top"/>
          </w:tcPr>
          <w:p>
            <w:r>
              <w:t>Atomic snapshot; no mixed bundle.</w:t>
            </w:r>
          </w:p>
        </w:tc>
      </w:tr>
      <w:tr>
        <w:tc>
          <w:tcPr>
            <w:tcW w:type="dxa" w:w="2016"/>
            <w:vAlign w:val="top"/>
          </w:tcPr>
          <w:p>
            <w:r>
              <w:t>THS</w:t>
            </w:r>
          </w:p>
        </w:tc>
        <w:tc>
          <w:tcPr>
            <w:tcW w:type="dxa" w:w="5328"/>
            <w:vAlign w:val="top"/>
          </w:tcPr>
          <w:p>
            <w:r>
              <w:t>session-timeout / card-max-bytes / export-expiry / result-cap</w:t>
            </w:r>
          </w:p>
        </w:tc>
        <w:tc>
          <w:tcPr>
            <w:tcW w:type="dxa" w:w="6192"/>
            <w:vAlign w:val="top"/>
          </w:tcPr>
          <w:p>
            <w:r>
              <w:t>Human-bound; expiry mandatory.</w:t>
            </w:r>
          </w:p>
        </w:tc>
      </w:tr>
      <w:tr>
        <w:tc>
          <w:tcPr>
            <w:tcW w:type="dxa" w:w="2016"/>
            <w:vAlign w:val="top"/>
          </w:tcPr>
          <w:p>
            <w:r>
              <w:t>Protected logs</w:t>
            </w:r>
          </w:p>
        </w:tc>
        <w:tc>
          <w:tcPr>
            <w:tcW w:type="dxa" w:w="5328"/>
            <w:vAlign w:val="top"/>
          </w:tcPr>
          <w:p>
            <w:r>
              <w:t>search-window-max / aggregate-cardinality-max / export-records-max / export-bytes-max</w:t>
            </w:r>
          </w:p>
        </w:tc>
        <w:tc>
          <w:tcPr>
            <w:tcW w:type="dxa" w:w="6192"/>
            <w:vAlign w:val="top"/>
          </w:tcPr>
          <w:p>
            <w:r>
              <w:t>Disclosure control + audit.</w:t>
            </w:r>
          </w:p>
        </w:tc>
      </w:tr>
      <w:tr>
        <w:tc>
          <w:tcPr>
            <w:tcW w:type="dxa" w:w="2016"/>
            <w:vAlign w:val="top"/>
          </w:tcPr>
          <w:p>
            <w:r>
              <w:t>Upload</w:t>
            </w:r>
          </w:p>
        </w:tc>
        <w:tc>
          <w:tcPr>
            <w:tcW w:type="dxa" w:w="5328"/>
            <w:vAlign w:val="top"/>
          </w:tcPr>
          <w:p>
            <w:r>
              <w:t>max-file-bytes / max-uncompressed-bytes / rows / columns / parser-timeout</w:t>
            </w:r>
          </w:p>
        </w:tc>
        <w:tc>
          <w:tcPr>
            <w:tcW w:type="dxa" w:w="6192"/>
            <w:vAlign w:val="top"/>
          </w:tcPr>
          <w:p>
            <w:r>
              <w:t>Fail fast prima di resource amplification.</w:t>
            </w:r>
          </w:p>
        </w:tc>
      </w:tr>
      <w:tr>
        <w:tc>
          <w:tcPr>
            <w:tcW w:type="dxa" w:w="2016"/>
            <w:vAlign w:val="top"/>
          </w:tcPr>
          <w:p>
            <w:r>
              <w:t>HTTP</w:t>
            </w:r>
          </w:p>
        </w:tc>
        <w:tc>
          <w:tcPr>
            <w:tcW w:type="dxa" w:w="5328"/>
            <w:vAlign w:val="top"/>
          </w:tcPr>
          <w:p>
            <w:r>
              <w:t>max-page-size / request-bytes / response-bytes / async-threshold</w:t>
            </w:r>
          </w:p>
        </w:tc>
        <w:tc>
          <w:tcPr>
            <w:tcW w:type="dxa" w:w="6192"/>
            <w:vAlign w:val="top"/>
          </w:tcPr>
          <w:p>
            <w:r>
              <w:t>Mai unlimited in produzione.</w:t>
            </w:r>
          </w:p>
        </w:tc>
      </w:tr>
      <w:tr>
        <w:tc>
          <w:tcPr>
            <w:tcW w:type="dxa" w:w="2016"/>
            <w:vAlign w:val="top"/>
          </w:tcPr>
          <w:p>
            <w:r>
              <w:t>Shutdown</w:t>
            </w:r>
          </w:p>
        </w:tc>
        <w:tc>
          <w:tcPr>
            <w:tcW w:type="dxa" w:w="5328"/>
            <w:vAlign w:val="top"/>
          </w:tcPr>
          <w:p>
            <w:r>
              <w:t>termination-grace / worker-drain-timeout</w:t>
            </w:r>
          </w:p>
        </w:tc>
        <w:tc>
          <w:tcPr>
            <w:tcW w:type="dxa" w:w="6192"/>
            <w:vAlign w:val="top"/>
          </w:tcPr>
          <w:p>
            <w:r>
              <w:t>Stop new claims, finish/cede lease safely.</w:t>
            </w:r>
          </w:p>
        </w:tc>
      </w:tr>
    </w:tbl>
    <w:p>
      <w:pPr>
        <w:pStyle w:val="ListBullet"/>
      </w:pPr>
      <w:r>
        <w:t>Ogni property ha tipo, unità, default, min/max, startup-only/reloadable e owner operativo nel configuration reference del repository.</w:t>
      </w:r>
    </w:p>
    <w:p>
      <w:pPr>
        <w:pStyle w:val="ListBullet"/>
      </w:pPr>
      <w:r>
        <w:t>Secret e credential non sono property plaintext; sono secretRef/workload identity.</w:t>
      </w:r>
    </w:p>
    <w:p>
      <w:pPr>
        <w:pStyle w:val="ListBullet"/>
      </w:pPr>
      <w:r>
        <w:t>Configurazione invalida su sicurezza, issuer/audience, limiti hard o migration compatibility blocca l’avvio.</w:t>
      </w:r>
    </w:p>
    <w:p>
      <w:pPr>
        <w:pStyle w:val="Heading2"/>
      </w:pPr>
      <w:r>
        <w:t>109.12 Technology BOM e repository/package structure</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160"/>
            <w:shd w:fill="D9EAF7"/>
          </w:tcPr>
          <w:p>
            <w:r>
              <w:rPr>
                <w:b/>
              </w:rPr>
              <w:t>Layer</w:t>
            </w:r>
          </w:p>
        </w:tc>
        <w:tc>
          <w:tcPr>
            <w:tcW w:type="dxa" w:w="4320"/>
            <w:shd w:fill="D9EAF7"/>
          </w:tcPr>
          <w:p>
            <w:r>
              <w:rPr>
                <w:b/>
              </w:rPr>
              <w:t>Baseline</w:t>
            </w:r>
          </w:p>
        </w:tc>
        <w:tc>
          <w:tcPr>
            <w:tcW w:type="dxa" w:w="7056"/>
            <w:shd w:fill="D9EAF7"/>
          </w:tcPr>
          <w:p>
            <w:r>
              <w:rPr>
                <w:b/>
              </w:rPr>
              <w:t>Regola</w:t>
            </w:r>
          </w:p>
        </w:tc>
      </w:tr>
      <w:tr>
        <w:tc>
          <w:tcPr>
            <w:tcW w:type="dxa" w:w="2160"/>
            <w:vAlign w:val="top"/>
          </w:tcPr>
          <w:p>
            <w:r>
              <w:t>Runtime</w:t>
            </w:r>
          </w:p>
        </w:tc>
        <w:tc>
          <w:tcPr>
            <w:tcW w:type="dxa" w:w="4320"/>
            <w:vAlign w:val="top"/>
          </w:tcPr>
          <w:p>
            <w:r>
              <w:t>Java 21 LTS + Spring Boot 3.x</w:t>
            </w:r>
          </w:p>
        </w:tc>
        <w:tc>
          <w:tcPr>
            <w:tcW w:type="dxa" w:w="7056"/>
            <w:vAlign w:val="top"/>
          </w:tcPr>
          <w:p>
            <w:r>
              <w:t>Patch/minor effettive pin-nate nel build descriptor.</w:t>
            </w:r>
          </w:p>
        </w:tc>
      </w:tr>
      <w:tr>
        <w:tc>
          <w:tcPr>
            <w:tcW w:type="dxa" w:w="2160"/>
            <w:vAlign w:val="top"/>
          </w:tcPr>
          <w:p>
            <w:r>
              <w:t>Persistence</w:t>
            </w:r>
          </w:p>
        </w:tc>
        <w:tc>
          <w:tcPr>
            <w:tcW w:type="dxa" w:w="4320"/>
            <w:vAlign w:val="top"/>
          </w:tcPr>
          <w:p>
            <w:r>
              <w:t>PostgreSQL 17.x + Flyway</w:t>
            </w:r>
          </w:p>
        </w:tc>
        <w:tc>
          <w:tcPr>
            <w:tcW w:type="dxa" w:w="7056"/>
            <w:vAlign w:val="top"/>
          </w:tcPr>
          <w:p>
            <w:r>
              <w:t>Clean install + N/N+1 upgrade in CI.</w:t>
            </w:r>
          </w:p>
        </w:tc>
      </w:tr>
      <w:tr>
        <w:tc>
          <w:tcPr>
            <w:tcW w:type="dxa" w:w="2160"/>
            <w:vAlign w:val="top"/>
          </w:tcPr>
          <w:p>
            <w:r>
              <w:t>API/schema</w:t>
            </w:r>
          </w:p>
        </w:tc>
        <w:tc>
          <w:tcPr>
            <w:tcW w:type="dxa" w:w="4320"/>
            <w:vAlign w:val="top"/>
          </w:tcPr>
          <w:p>
            <w:r>
              <w:t>OpenAPI 3.1 + JSON Schema</w:t>
            </w:r>
          </w:p>
        </w:tc>
        <w:tc>
          <w:tcPr>
            <w:tcW w:type="dxa" w:w="7056"/>
            <w:vAlign w:val="top"/>
          </w:tcPr>
          <w:p>
            <w:r>
              <w:t>Generated/handwritten artifacts validated together.</w:t>
            </w:r>
          </w:p>
        </w:tc>
      </w:tr>
      <w:tr>
        <w:tc>
          <w:tcPr>
            <w:tcW w:type="dxa" w:w="2160"/>
            <w:vAlign w:val="top"/>
          </w:tcPr>
          <w:p>
            <w:r>
              <w:t>Security</w:t>
            </w:r>
          </w:p>
        </w:tc>
        <w:tc>
          <w:tcPr>
            <w:tcW w:type="dxa" w:w="4320"/>
            <w:vAlign w:val="top"/>
          </w:tcPr>
          <w:p>
            <w:r>
              <w:t>Spring Security/OIDC/JWT + shared Authorization SDK</w:t>
            </w:r>
          </w:p>
        </w:tc>
        <w:tc>
          <w:tcPr>
            <w:tcW w:type="dxa" w:w="7056"/>
            <w:vAlign w:val="top"/>
          </w:tcPr>
          <w:p>
            <w:r>
              <w:t>SDK artifact/version pin-nati; no local IAM.</w:t>
            </w:r>
          </w:p>
        </w:tc>
      </w:tr>
      <w:tr>
        <w:tc>
          <w:tcPr>
            <w:tcW w:type="dxa" w:w="2160"/>
            <w:vAlign w:val="top"/>
          </w:tcPr>
          <w:p>
            <w:r>
              <w:t>Secrets</w:t>
            </w:r>
          </w:p>
        </w:tc>
        <w:tc>
          <w:tcPr>
            <w:tcW w:type="dxa" w:w="4320"/>
            <w:vAlign w:val="top"/>
          </w:tcPr>
          <w:p>
            <w:r>
              <w:t>OpenBao/platform secret manager</w:t>
            </w:r>
          </w:p>
        </w:tc>
        <w:tc>
          <w:tcPr>
            <w:tcW w:type="dxa" w:w="7056"/>
            <w:vAlign w:val="top"/>
          </w:tcPr>
          <w:p>
            <w:r>
              <w:t>No secret in DB/Git/log.</w:t>
            </w:r>
          </w:p>
        </w:tc>
      </w:tr>
      <w:tr>
        <w:tc>
          <w:tcPr>
            <w:tcW w:type="dxa" w:w="2160"/>
            <w:vAlign w:val="top"/>
          </w:tcPr>
          <w:p>
            <w:r>
              <w:t>Telemetry</w:t>
            </w:r>
          </w:p>
        </w:tc>
        <w:tc>
          <w:tcPr>
            <w:tcW w:type="dxa" w:w="4320"/>
            <w:vAlign w:val="top"/>
          </w:tcPr>
          <w:p>
            <w:r>
              <w:t>OpenTelemetry + Prometheus/Grafana/Loki</w:t>
            </w:r>
          </w:p>
        </w:tc>
        <w:tc>
          <w:tcPr>
            <w:tcW w:type="dxa" w:w="7056"/>
            <w:vAlign w:val="top"/>
          </w:tcPr>
          <w:p>
            <w:r>
              <w:t>Dashboard/alerts versionati.</w:t>
            </w:r>
          </w:p>
        </w:tc>
      </w:tr>
      <w:tr>
        <w:tc>
          <w:tcPr>
            <w:tcW w:type="dxa" w:w="2160"/>
            <w:vAlign w:val="top"/>
          </w:tcPr>
          <w:p>
            <w:r>
              <w:t>Frontend THS</w:t>
            </w:r>
          </w:p>
        </w:tc>
        <w:tc>
          <w:tcPr>
            <w:tcW w:type="dxa" w:w="4320"/>
            <w:vAlign w:val="top"/>
          </w:tcPr>
          <w:p>
            <w:r>
              <w:t>OUF-controlled trusted web UI</w:t>
            </w:r>
          </w:p>
        </w:tc>
        <w:tc>
          <w:tcPr>
            <w:tcW w:type="dxa" w:w="7056"/>
            <w:vAlign w:val="top"/>
          </w:tcPr>
          <w:p>
            <w:r>
              <w:t>Dependency lockfile/SBOM; CSP/CSRF/frame-ancestors security tests.</w:t>
            </w:r>
          </w:p>
        </w:tc>
      </w:tr>
    </w:tbl>
    <w:p>
      <w:r>
        <w:rPr>
          <w:b/>
        </w:rPr>
        <w:t xml:space="preserve">Repository normativo minimo: </w:t>
      </w:r>
      <w:r>
        <w:t>src/, db/migration/{onboarding,authz,trusted_human}/, openapi/, schemas/, examples/, frontend/trusted-human/, helm/, docs/runbook/, tests/{contract,integration,e2e,security,performance}/, dashboards/, alerts/, sbom/.</w:t>
      </w:r>
    </w:p>
    <w:p>
      <w:pPr>
        <w:pStyle w:val="Heading2"/>
      </w:pPr>
      <w:r>
        <w:t>109.13 Extension points / SPI policy</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168"/>
            <w:shd w:fill="D9EAF7"/>
          </w:tcPr>
          <w:p>
            <w:r>
              <w:rPr>
                <w:b/>
              </w:rPr>
              <w:t>SPI / port</w:t>
            </w:r>
          </w:p>
        </w:tc>
        <w:tc>
          <w:tcPr>
            <w:tcW w:type="dxa" w:w="4608"/>
            <w:shd w:fill="D9EAF7"/>
          </w:tcPr>
          <w:p>
            <w:r>
              <w:rPr>
                <w:b/>
              </w:rPr>
              <w:t>Quando usarla</w:t>
            </w:r>
          </w:p>
        </w:tc>
        <w:tc>
          <w:tcPr>
            <w:tcW w:type="dxa" w:w="5760"/>
            <w:shd w:fill="D9EAF7"/>
          </w:tcPr>
          <w:p>
            <w:r>
              <w:rPr>
                <w:b/>
              </w:rPr>
              <w:t>Compatibility rule</w:t>
            </w:r>
          </w:p>
        </w:tc>
      </w:tr>
      <w:tr>
        <w:tc>
          <w:tcPr>
            <w:tcW w:type="dxa" w:w="3168"/>
            <w:vAlign w:val="top"/>
          </w:tcPr>
          <w:p>
            <w:r>
              <w:t>SourceDiscoveryAdapter</w:t>
            </w:r>
          </w:p>
        </w:tc>
        <w:tc>
          <w:tcPr>
            <w:tcW w:type="dxa" w:w="4608"/>
            <w:vAlign w:val="top"/>
          </w:tcPr>
          <w:p>
            <w:r>
              <w:t>Nuovo protocollo/source family realmente necessario</w:t>
            </w:r>
          </w:p>
        </w:tc>
        <w:tc>
          <w:tcPr>
            <w:tcW w:type="dxa" w:w="5760"/>
            <w:vAlign w:val="top"/>
          </w:tcPr>
          <w:p>
            <w:r>
              <w:t>DTO normalizzato stabile; adapter non introduce semantica OUF propria.</w:t>
            </w:r>
          </w:p>
        </w:tc>
      </w:tr>
      <w:tr>
        <w:tc>
          <w:tcPr>
            <w:tcW w:type="dxa" w:w="3168"/>
            <w:vAlign w:val="top"/>
          </w:tcPr>
          <w:p>
            <w:r>
              <w:t>SemanticRegistryClientPort</w:t>
            </w:r>
          </w:p>
        </w:tc>
        <w:tc>
          <w:tcPr>
            <w:tcW w:type="dxa" w:w="4608"/>
            <w:vAlign w:val="top"/>
          </w:tcPr>
          <w:p>
            <w:r>
              <w:t>Accesso al Registry tramite Gateway binding</w:t>
            </w:r>
          </w:p>
        </w:tc>
        <w:tc>
          <w:tcPr>
            <w:tcW w:type="dxa" w:w="5760"/>
            <w:vAlign w:val="top"/>
          </w:tcPr>
          <w:p>
            <w:r>
              <w:t>Exact SemanticReference; no direct DB/provider access.</w:t>
            </w:r>
          </w:p>
        </w:tc>
      </w:tr>
      <w:tr>
        <w:tc>
          <w:tcPr>
            <w:tcW w:type="dxa" w:w="3168"/>
            <w:vAlign w:val="top"/>
          </w:tcPr>
          <w:p>
            <w:r>
              <w:t>Authorization SDK</w:t>
            </w:r>
          </w:p>
        </w:tc>
        <w:tc>
          <w:tcPr>
            <w:tcW w:type="dxa" w:w="4608"/>
            <w:vAlign w:val="top"/>
          </w:tcPr>
          <w:p>
            <w:r>
              <w:t>Enforcement locale in ogni bounded context</w:t>
            </w:r>
          </w:p>
        </w:tc>
        <w:tc>
          <w:tcPr>
            <w:tcW w:type="dxa" w:w="5760"/>
            <w:vAlign w:val="top"/>
          </w:tcPr>
          <w:p>
            <w:r>
              <w:t>Versione condivisa e compatibility test con bundle.</w:t>
            </w:r>
          </w:p>
        </w:tc>
      </w:tr>
      <w:tr>
        <w:tc>
          <w:tcPr>
            <w:tcW w:type="dxa" w:w="3168"/>
            <w:vAlign w:val="top"/>
          </w:tcPr>
          <w:p>
            <w:r>
              <w:t>LogStoreAdapter</w:t>
            </w:r>
          </w:p>
        </w:tc>
        <w:tc>
          <w:tcPr>
            <w:tcW w:type="dxa" w:w="4608"/>
            <w:vAlign w:val="top"/>
          </w:tcPr>
          <w:p>
            <w:r>
              <w:t>Backend logging condiviso sostituibile</w:t>
            </w:r>
          </w:p>
        </w:tc>
        <w:tc>
          <w:tcPr>
            <w:tcW w:type="dxa" w:w="5760"/>
            <w:vAlign w:val="top"/>
          </w:tcPr>
          <w:p>
            <w:r>
              <w:t>Typed query DTO in; normalized result out; nessun query language esposto.</w:t>
            </w:r>
          </w:p>
        </w:tc>
      </w:tr>
      <w:tr>
        <w:tc>
          <w:tcPr>
            <w:tcW w:type="dxa" w:w="3168"/>
            <w:vAlign w:val="top"/>
          </w:tcPr>
          <w:p>
            <w:r>
              <w:t>SecretResolverPort</w:t>
            </w:r>
          </w:p>
        </w:tc>
        <w:tc>
          <w:tcPr>
            <w:tcW w:type="dxa" w:w="4608"/>
            <w:vAlign w:val="top"/>
          </w:tcPr>
          <w:p>
            <w:r>
              <w:t>Secret manager di piattaforma</w:t>
            </w:r>
          </w:p>
        </w:tc>
        <w:tc>
          <w:tcPr>
            <w:tcW w:type="dxa" w:w="5760"/>
            <w:vAlign w:val="top"/>
          </w:tcPr>
          <w:p>
            <w:r>
              <w:t>Solo secretRef; nessun secret persistito nel dominio.</w:t>
            </w:r>
          </w:p>
        </w:tc>
      </w:tr>
      <w:tr>
        <w:tc>
          <w:tcPr>
            <w:tcW w:type="dxa" w:w="3168"/>
            <w:vAlign w:val="top"/>
          </w:tcPr>
          <w:p>
            <w:r>
              <w:t>GatewayPublicationPort</w:t>
            </w:r>
          </w:p>
        </w:tc>
        <w:tc>
          <w:tcPr>
            <w:tcW w:type="dxa" w:w="4608"/>
            <w:vAlign w:val="top"/>
          </w:tcPr>
          <w:p>
            <w:r>
              <w:t>Materializzazione route/profile/capability</w:t>
            </w:r>
          </w:p>
        </w:tc>
        <w:tc>
          <w:tcPr>
            <w:tcW w:type="dxa" w:w="5760"/>
            <w:vAlign w:val="top"/>
          </w:tcPr>
          <w:p>
            <w:r>
              <w:t>Idempotent/reference-integrity aware; no direct etcd/APISIX ownership.</w:t>
            </w:r>
          </w:p>
        </w:tc>
      </w:tr>
    </w:tbl>
    <w:p>
      <w:r>
        <w:rPr>
          <w:b/>
        </w:rPr>
        <w:t xml:space="preserve">Anti-abstraction rule. </w:t>
      </w:r>
      <w:r>
        <w:t>Non vengono create SPI per logica di dominio interna stabile solo per uniformità editoriale; un’extension point esiste quando la sostituibilità è un requisito reale.</w:t>
      </w:r>
    </w:p>
    <w:p>
      <w:pPr>
        <w:pStyle w:val="Heading2"/>
      </w:pPr>
      <w:r>
        <w:t>109.14 Backup, restore e THS-specific recovery</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3312"/>
            <w:shd w:fill="D9EAF7"/>
          </w:tcPr>
          <w:p>
            <w:r>
              <w:rPr>
                <w:b/>
              </w:rPr>
              <w:t>Ambito</w:t>
            </w:r>
          </w:p>
        </w:tc>
        <w:tc>
          <w:tcPr>
            <w:tcW w:type="dxa" w:w="10080"/>
            <w:shd w:fill="D9EAF7"/>
          </w:tcPr>
          <w:p>
            <w:r>
              <w:rPr>
                <w:b/>
              </w:rPr>
              <w:t>Restore validation</w:t>
            </w:r>
          </w:p>
        </w:tc>
      </w:tr>
      <w:tr>
        <w:tc>
          <w:tcPr>
            <w:tcW w:type="dxa" w:w="3312"/>
            <w:vAlign w:val="top"/>
          </w:tcPr>
          <w:p>
            <w:r>
              <w:t>Onboarding ACTIVE/history</w:t>
            </w:r>
          </w:p>
        </w:tc>
        <w:tc>
          <w:tcPr>
            <w:tcW w:type="dxa" w:w="10080"/>
            <w:vAlign w:val="top"/>
          </w:tcPr>
          <w:p>
            <w:r>
              <w:t>ACTIVE pointer, versions, bundle hash, semantic refs e extraction profiles coerenti.</w:t>
            </w:r>
          </w:p>
        </w:tc>
      </w:tr>
      <w:tr>
        <w:tc>
          <w:tcPr>
            <w:tcW w:type="dxa" w:w="3312"/>
            <w:vAlign w:val="top"/>
          </w:tcPr>
          <w:p>
            <w:r>
              <w:t>Authorization</w:t>
            </w:r>
          </w:p>
        </w:tc>
        <w:tc>
          <w:tcPr>
            <w:tcW w:type="dxa" w:w="10080"/>
            <w:vAlign w:val="top"/>
          </w:tcPr>
          <w:p>
            <w:r>
              <w:t>Policy ACTIVE, grant, capability registrations e bundle hash ricostruibili/coerenti; nessun rollback permissivo.</w:t>
            </w:r>
          </w:p>
        </w:tc>
      </w:tr>
      <w:tr>
        <w:tc>
          <w:tcPr>
            <w:tcW w:type="dxa" w:w="3312"/>
            <w:vAlign w:val="top"/>
          </w:tcPr>
          <w:p>
            <w:r>
              <w:t>Approval challenges</w:t>
            </w:r>
          </w:p>
        </w:tc>
        <w:tc>
          <w:tcPr>
            <w:tcW w:type="dxa" w:w="10080"/>
            <w:vAlign w:val="top"/>
          </w:tcPr>
          <w:p>
            <w:r>
              <w:t>Challenge scadute al target restore non diventano automaticamente valide; backend owner resta autoritativo.</w:t>
            </w:r>
          </w:p>
        </w:tc>
      </w:tr>
      <w:tr>
        <w:tc>
          <w:tcPr>
            <w:tcW w:type="dxa" w:w="3312"/>
            <w:vAlign w:val="top"/>
          </w:tcPr>
          <w:p>
            <w:r>
              <w:t>Protected exports</w:t>
            </w:r>
          </w:p>
        </w:tc>
        <w:tc>
          <w:tcPr>
            <w:tcW w:type="dxa" w:w="10080"/>
            <w:vAlign w:val="top"/>
          </w:tcPr>
          <w:p>
            <w:r>
              <w:t>Metadata/export READY scaduti o non riconciliabili vengono EXPIRED/INVALID; nessun bucket/path reso browsable.</w:t>
            </w:r>
          </w:p>
        </w:tc>
      </w:tr>
      <w:tr>
        <w:tc>
          <w:tcPr>
            <w:tcW w:type="dxa" w:w="3312"/>
            <w:vAlign w:val="top"/>
          </w:tcPr>
          <w:p>
            <w:r>
              <w:t>Audit/evidence</w:t>
            </w:r>
          </w:p>
        </w:tc>
        <w:tc>
          <w:tcPr>
            <w:tcW w:type="dxa" w:w="10080"/>
            <w:vAlign w:val="top"/>
          </w:tcPr>
          <w:p>
            <w:r>
              <w:t>Decision/ref history necessaria alla retention resta risolvibile; payload PII non duplicati oltre policy.</w:t>
            </w:r>
          </w:p>
        </w:tc>
      </w:tr>
    </w:tbl>
    <w:p>
      <w:pPr>
        <w:pStyle w:val="ListBullet"/>
      </w:pPr>
      <w:r>
        <w:t>Restore test include DB vuoto -&gt; restore -&gt; application validation -&gt; cross-module reference integrity -&gt; controlled cut-over.</w:t>
      </w:r>
    </w:p>
    <w:p>
      <w:pPr>
        <w:pStyle w:val="ListBullet"/>
      </w:pPr>
      <w:r>
        <w:t>RPO/RTO sono allineati al profilo control-plane comunale; il report registra valori misurati, non solo target dichiarati.</w:t>
      </w:r>
    </w:p>
    <w:p>
      <w:pPr>
        <w:pStyle w:val="Heading2"/>
      </w:pPr>
      <w:r>
        <w:t>109.15 Observability e runbook operativo</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2880"/>
            <w:shd w:fill="D9EAF7"/>
          </w:tcPr>
          <w:p>
            <w:r>
              <w:rPr>
                <w:b/>
              </w:rPr>
              <w:t>Area</w:t>
            </w:r>
          </w:p>
        </w:tc>
        <w:tc>
          <w:tcPr>
            <w:tcW w:type="dxa" w:w="10512"/>
            <w:shd w:fill="D9EAF7"/>
          </w:tcPr>
          <w:p>
            <w:r>
              <w:rPr>
                <w:b/>
              </w:rPr>
              <w:t>Metriche / segnali minimi</w:t>
            </w:r>
          </w:p>
        </w:tc>
      </w:tr>
      <w:tr>
        <w:tc>
          <w:tcPr>
            <w:tcW w:type="dxa" w:w="2880"/>
            <w:vAlign w:val="top"/>
          </w:tcPr>
          <w:p>
            <w:r>
              <w:t>API</w:t>
            </w:r>
          </w:p>
        </w:tc>
        <w:tc>
          <w:tcPr>
            <w:tcW w:type="dxa" w:w="10512"/>
            <w:vAlign w:val="top"/>
          </w:tcPr>
          <w:p>
            <w:r>
              <w:t>RPS, p95/p99, 4xx/5xx, ETag conflicts, authz denies, dependency latency.</w:t>
            </w:r>
          </w:p>
        </w:tc>
      </w:tr>
      <w:tr>
        <w:tc>
          <w:tcPr>
            <w:tcW w:type="dxa" w:w="2880"/>
            <w:vAlign w:val="top"/>
          </w:tcPr>
          <w:p>
            <w:r>
              <w:t>Jobs</w:t>
            </w:r>
          </w:p>
        </w:tc>
        <w:tc>
          <w:tcPr>
            <w:tcW w:type="dxa" w:w="10512"/>
            <w:vAlign w:val="top"/>
          </w:tcPr>
          <w:p>
            <w:r>
              <w:t>queue depth, oldest age, attempts, lease expiry, retry wait, terminal failure.</w:t>
            </w:r>
          </w:p>
        </w:tc>
      </w:tr>
      <w:tr>
        <w:tc>
          <w:tcPr>
            <w:tcW w:type="dxa" w:w="2880"/>
            <w:vAlign w:val="top"/>
          </w:tcPr>
          <w:p>
            <w:r>
              <w:t>Discovery</w:t>
            </w:r>
          </w:p>
        </w:tc>
        <w:tc>
          <w:tcPr>
            <w:tcW w:type="dxa" w:w="10512"/>
            <w:vAlign w:val="top"/>
          </w:tcPr>
          <w:p>
            <w:r>
              <w:t>source/provider latency, timeouts, bytes/sample, circuit state, per-source concurrency.</w:t>
            </w:r>
          </w:p>
        </w:tc>
      </w:tr>
      <w:tr>
        <w:tc>
          <w:tcPr>
            <w:tcW w:type="dxa" w:w="2880"/>
            <w:vAlign w:val="top"/>
          </w:tcPr>
          <w:p>
            <w:r>
              <w:t>Activation</w:t>
            </w:r>
          </w:p>
        </w:tc>
        <w:tc>
          <w:tcPr>
            <w:tcW w:type="dxa" w:w="10512"/>
            <w:vAlign w:val="top"/>
          </w:tcPr>
          <w:p>
            <w:r>
              <w:t>bundle build/publish latency, checksum mismatch, stale approval, publication failure.</w:t>
            </w:r>
          </w:p>
        </w:tc>
      </w:tr>
      <w:tr>
        <w:tc>
          <w:tcPr>
            <w:tcW w:type="dxa" w:w="2880"/>
            <w:vAlign w:val="top"/>
          </w:tcPr>
          <w:p>
            <w:r>
              <w:t>THS approvals</w:t>
            </w:r>
          </w:p>
        </w:tc>
        <w:tc>
          <w:tcPr>
            <w:tcW w:type="dxa" w:w="10512"/>
            <w:vAlign w:val="top"/>
          </w:tcPr>
          <w:p>
            <w:r>
              <w:t>challenge created/expired/stale, human confirm/reject, backend revalidation outcome.</w:t>
            </w:r>
          </w:p>
        </w:tc>
      </w:tr>
      <w:tr>
        <w:tc>
          <w:tcPr>
            <w:tcW w:type="dxa" w:w="2880"/>
            <w:vAlign w:val="top"/>
          </w:tcPr>
          <w:p>
            <w:r>
              <w:t>Protected logs</w:t>
            </w:r>
          </w:p>
        </w:tc>
        <w:tc>
          <w:tcPr>
            <w:tcW w:type="dxa" w:w="10512"/>
            <w:vAlign w:val="top"/>
          </w:tcPr>
          <w:p>
            <w:r>
              <w:t>search/read/aggregate/export counts, result cap denies, redaction events, export bytes/records, download outcome.</w:t>
            </w:r>
          </w:p>
        </w:tc>
      </w:tr>
      <w:tr>
        <w:tc>
          <w:tcPr>
            <w:tcW w:type="dxa" w:w="2880"/>
            <w:vAlign w:val="top"/>
          </w:tcPr>
          <w:p>
            <w:r>
              <w:t>Authorization</w:t>
            </w:r>
          </w:p>
        </w:tc>
        <w:tc>
          <w:tcPr>
            <w:tcW w:type="dxa" w:w="10512"/>
            <w:vAlign w:val="top"/>
          </w:tcPr>
          <w:p>
            <w:r>
              <w:t>bundle version, refresh success/failure, cache health, evaluator latency, directory timeout.</w:t>
            </w:r>
          </w:p>
        </w:tc>
      </w:tr>
    </w:tbl>
    <w:tbl>
      <w:tblPr>
        <w:tblStyle w:val="TableGrid"/>
        <w:tblW w:type="auto" w:w="0"/>
        <w:jc w:val="center"/>
        <w:tblLook w:firstColumn="1" w:firstRow="1" w:lastColumn="0" w:lastRow="0" w:noHBand="0" w:noVBand="1" w:val="04A0"/>
      </w:tblPr>
      <w:tblGrid>
        <w:gridCol w:w="4916"/>
        <w:gridCol w:w="4916"/>
      </w:tblGrid>
      <w:tr>
        <w:trPr>
          <w:tblHeader w:val="true"/>
        </w:trPr>
        <w:tc>
          <w:tcPr>
            <w:tcW w:type="dxa" w:w="4464"/>
            <w:shd w:fill="D9EAF7"/>
          </w:tcPr>
          <w:p>
            <w:r>
              <w:rPr>
                <w:b/>
              </w:rPr>
              <w:t>Scenario</w:t>
            </w:r>
          </w:p>
        </w:tc>
        <w:tc>
          <w:tcPr>
            <w:tcW w:type="dxa" w:w="8928"/>
            <w:shd w:fill="D9EAF7"/>
          </w:tcPr>
          <w:p>
            <w:r>
              <w:rPr>
                <w:b/>
              </w:rPr>
              <w:t>Azione standard</w:t>
            </w:r>
          </w:p>
        </w:tc>
      </w:tr>
      <w:tr>
        <w:tc>
          <w:tcPr>
            <w:tcW w:type="dxa" w:w="4464"/>
            <w:vAlign w:val="top"/>
          </w:tcPr>
          <w:p>
            <w:r>
              <w:t>Source discovery storm / source down</w:t>
            </w:r>
          </w:p>
        </w:tc>
        <w:tc>
          <w:tcPr>
            <w:tcW w:type="dxa" w:w="8928"/>
            <w:vAlign w:val="top"/>
          </w:tcPr>
          <w:p>
            <w:r>
              <w:t>Circuit/bounded retry; per-source isolation; non degradare CRUD locale.</w:t>
            </w:r>
          </w:p>
        </w:tc>
      </w:tr>
      <w:tr>
        <w:tc>
          <w:tcPr>
            <w:tcW w:type="dxa" w:w="4464"/>
            <w:vAlign w:val="top"/>
          </w:tcPr>
          <w:p>
            <w:r>
              <w:t>Semantic Registry down</w:t>
            </w:r>
          </w:p>
        </w:tc>
        <w:tc>
          <w:tcPr>
            <w:tcW w:type="dxa" w:w="8928"/>
            <w:vAlign w:val="top"/>
          </w:tcPr>
          <w:p>
            <w:r>
              <w:t>WAITING_FOR_SEMANTIC_MODEL; nessuna semantic fallback/adoption implicita.</w:t>
            </w:r>
          </w:p>
        </w:tc>
      </w:tr>
      <w:tr>
        <w:tc>
          <w:tcPr>
            <w:tcW w:type="dxa" w:w="4464"/>
            <w:vAlign w:val="top"/>
          </w:tcPr>
          <w:p>
            <w:r>
              <w:t>IAM/JWKS failure</w:t>
            </w:r>
          </w:p>
        </w:tc>
        <w:tc>
          <w:tcPr>
            <w:tcW w:type="dxa" w:w="8928"/>
            <w:vAlign w:val="top"/>
          </w:tcPr>
          <w:p>
            <w:r>
              <w:t>Fail closed per operazioni che richiedono nuova authentication/lookup; usare solo cache entro policy di freshness.</w:t>
            </w:r>
          </w:p>
        </w:tc>
      </w:tr>
      <w:tr>
        <w:tc>
          <w:tcPr>
            <w:tcW w:type="dxa" w:w="4464"/>
            <w:vAlign w:val="top"/>
          </w:tcPr>
          <w:p>
            <w:r>
              <w:t>Bad policy publication</w:t>
            </w:r>
          </w:p>
        </w:tc>
        <w:tc>
          <w:tcPr>
            <w:tcW w:type="dxa" w:w="8928"/>
            <w:vAlign w:val="top"/>
          </w:tcPr>
          <w:p>
            <w:r>
              <w:t>Non attivare bundle invalido; rollback/last-known-good solo mediante pointer/version governato e audit.</w:t>
            </w:r>
          </w:p>
        </w:tc>
      </w:tr>
      <w:tr>
        <w:tc>
          <w:tcPr>
            <w:tcW w:type="dxa" w:w="4464"/>
            <w:vAlign w:val="top"/>
          </w:tcPr>
          <w:p>
            <w:r>
              <w:t>THS protected log store down</w:t>
            </w:r>
          </w:p>
        </w:tc>
        <w:tc>
          <w:tcPr>
            <w:tcW w:type="dxa" w:w="8928"/>
            <w:vAlign w:val="top"/>
          </w:tcPr>
          <w:p>
            <w:r>
              <w:t>Workspace protected operations unavailable; approvals di dominio possono continuare se indipendenti dal log store.</w:t>
            </w:r>
          </w:p>
        </w:tc>
      </w:tr>
      <w:tr>
        <w:tc>
          <w:tcPr>
            <w:tcW w:type="dxa" w:w="4464"/>
            <w:vAlign w:val="top"/>
          </w:tcPr>
          <w:p>
            <w:r>
              <w:t>Export worker failure</w:t>
            </w:r>
          </w:p>
        </w:tc>
        <w:tc>
          <w:tcPr>
            <w:tcW w:type="dxa" w:w="8928"/>
            <w:vAlign w:val="top"/>
          </w:tcPr>
          <w:p>
            <w:r>
              <w:t>Retry idempotente bounded; artefatti parziali non READY e non scaricabili.</w:t>
            </w:r>
          </w:p>
        </w:tc>
      </w:tr>
      <w:tr>
        <w:tc>
          <w:tcPr>
            <w:tcW w:type="dxa" w:w="4464"/>
            <w:vAlign w:val="top"/>
          </w:tcPr>
          <w:p>
            <w:r>
              <w:t>Approval stale</w:t>
            </w:r>
          </w:p>
        </w:tc>
        <w:tc>
          <w:tcPr>
            <w:tcW w:type="dxa" w:w="8928"/>
            <w:vAlign w:val="top"/>
          </w:tcPr>
          <w:p>
            <w:r>
              <w:t>Hash/ETag/state mismatch -&gt; invalidate challenge -&gt; nuova review; mai force approve.</w:t>
            </w:r>
          </w:p>
        </w:tc>
      </w:tr>
      <w:tr>
        <w:tc>
          <w:tcPr>
            <w:tcW w:type="dxa" w:w="4464"/>
            <w:vAlign w:val="top"/>
          </w:tcPr>
          <w:p>
            <w:r>
              <w:t>DB/Flyway failure</w:t>
            </w:r>
          </w:p>
        </w:tc>
        <w:tc>
          <w:tcPr>
            <w:tcW w:type="dxa" w:w="8928"/>
            <w:vAlign w:val="top"/>
          </w:tcPr>
          <w:p>
            <w:r>
              <w:t>Stop rollout; no flyway repair automatico; rollback app solo con schema backward-compatible.</w:t>
            </w:r>
          </w:p>
        </w:tc>
      </w:tr>
    </w:tbl>
    <w:p>
      <w:pPr>
        <w:pStyle w:val="Heading2"/>
      </w:pPr>
      <w:r>
        <w:t>109.16 CI/CD, traceability ed evidence package</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2160"/>
            <w:shd w:fill="D9EAF7"/>
          </w:tcPr>
          <w:p>
            <w:r>
              <w:rPr>
                <w:b/>
              </w:rPr>
              <w:t>Stage</w:t>
            </w:r>
          </w:p>
        </w:tc>
        <w:tc>
          <w:tcPr>
            <w:tcW w:type="dxa" w:w="11232"/>
            <w:shd w:fill="D9EAF7"/>
          </w:tcPr>
          <w:p>
            <w:r>
              <w:rPr>
                <w:b/>
              </w:rPr>
              <w:t>Blocking checks</w:t>
            </w:r>
          </w:p>
        </w:tc>
      </w:tr>
      <w:tr>
        <w:tc>
          <w:tcPr>
            <w:tcW w:type="dxa" w:w="2160"/>
            <w:vAlign w:val="top"/>
          </w:tcPr>
          <w:p>
            <w:r>
              <w:t>Compile/unit</w:t>
            </w:r>
          </w:p>
        </w:tc>
        <w:tc>
          <w:tcPr>
            <w:tcW w:type="dxa" w:w="11232"/>
            <w:vAlign w:val="top"/>
          </w:tcPr>
          <w:p>
            <w:r>
              <w:t>Java/frontend build, unit tests, static analysis.</w:t>
            </w:r>
          </w:p>
        </w:tc>
      </w:tr>
      <w:tr>
        <w:tc>
          <w:tcPr>
            <w:tcW w:type="dxa" w:w="2160"/>
            <w:vAlign w:val="top"/>
          </w:tcPr>
          <w:p>
            <w:r>
              <w:t>Contract</w:t>
            </w:r>
          </w:p>
        </w:tc>
        <w:tc>
          <w:tcPr>
            <w:tcW w:type="dxa" w:w="11232"/>
            <w:vAlign w:val="top"/>
          </w:tcPr>
          <w:p>
            <w:r>
              <w:t>OpenAPI lint, JSON Schema/examples, trusted-surface route classification, capability/reference lint.</w:t>
            </w:r>
          </w:p>
        </w:tc>
      </w:tr>
      <w:tr>
        <w:tc>
          <w:tcPr>
            <w:tcW w:type="dxa" w:w="2160"/>
            <w:vAlign w:val="top"/>
          </w:tcPr>
          <w:p>
            <w:r>
              <w:t>DB</w:t>
            </w:r>
          </w:p>
        </w:tc>
        <w:tc>
          <w:tcPr>
            <w:tcW w:type="dxa" w:w="11232"/>
            <w:vAlign w:val="top"/>
          </w:tcPr>
          <w:p>
            <w:r>
              <w:t>Flyway clean install + upgrade + expand/contract compatibility per schema ownership.</w:t>
            </w:r>
          </w:p>
        </w:tc>
      </w:tr>
      <w:tr>
        <w:tc>
          <w:tcPr>
            <w:tcW w:type="dxa" w:w="2160"/>
            <w:vAlign w:val="top"/>
          </w:tcPr>
          <w:p>
            <w:r>
              <w:t>Integration</w:t>
            </w:r>
          </w:p>
        </w:tc>
        <w:tc>
          <w:tcPr>
            <w:tcW w:type="dxa" w:w="11232"/>
            <w:vAlign w:val="top"/>
          </w:tcPr>
          <w:p>
            <w:r>
              <w:t>PostgreSQL Testcontainers + Gateway/Semantic/IAM/log-store stubs con negative-path test.</w:t>
            </w:r>
          </w:p>
        </w:tc>
      </w:tr>
      <w:tr>
        <w:tc>
          <w:tcPr>
            <w:tcW w:type="dxa" w:w="2160"/>
            <w:vAlign w:val="top"/>
          </w:tcPr>
          <w:p>
            <w:r>
              <w:t>Security</w:t>
            </w:r>
          </w:p>
        </w:tc>
        <w:tc>
          <w:tcPr>
            <w:tcW w:type="dxa" w:w="11232"/>
            <w:vAlign w:val="top"/>
          </w:tcPr>
          <w:p>
            <w:r>
              <w:t>SAST/SCA/container/secret scan, OIDC negative cases, SSRF/egress, upload bombs, XSS/CSP/CSRF, no MCP access to protected operations.</w:t>
            </w:r>
          </w:p>
        </w:tc>
      </w:tr>
      <w:tr>
        <w:tc>
          <w:tcPr>
            <w:tcW w:type="dxa" w:w="2160"/>
            <w:vAlign w:val="top"/>
          </w:tcPr>
          <w:p>
            <w:r>
              <w:t>Concurrency</w:t>
            </w:r>
          </w:p>
        </w:tc>
        <w:tc>
          <w:tcPr>
            <w:tcW w:type="dxa" w:w="11232"/>
            <w:vAlign w:val="top"/>
          </w:tcPr>
          <w:p>
            <w:r>
              <w:t>ETag conflicts, atomic ACTIVE pointer, bundle refresh, lease races, duplicate activation, concurrent approvals.</w:t>
            </w:r>
          </w:p>
        </w:tc>
      </w:tr>
      <w:tr>
        <w:tc>
          <w:tcPr>
            <w:tcW w:type="dxa" w:w="2160"/>
            <w:vAlign w:val="top"/>
          </w:tcPr>
          <w:p>
            <w:r>
              <w:t>E2E</w:t>
            </w:r>
          </w:p>
        </w:tc>
        <w:tc>
          <w:tcPr>
            <w:tcW w:type="dxa" w:w="11232"/>
            <w:vAlign w:val="top"/>
          </w:tcPr>
          <w:p>
            <w:r>
              <w:t>Source discovery -&gt; mapping -&gt; approval -&gt; ACTIVE bundle -&gt; Ingestion consume; THS approval; protected log access/export; restore.</w:t>
            </w:r>
          </w:p>
        </w:tc>
      </w:tr>
      <w:tr>
        <w:tc>
          <w:tcPr>
            <w:tcW w:type="dxa" w:w="2160"/>
            <w:vAlign w:val="top"/>
          </w:tcPr>
          <w:p>
            <w:r>
              <w:t>Performance</w:t>
            </w:r>
          </w:p>
        </w:tc>
        <w:tc>
          <w:tcPr>
            <w:tcW w:type="dxa" w:w="11232"/>
            <w:vAlign w:val="top"/>
          </w:tcPr>
          <w:p>
            <w:r>
              <w:t>Capacity fixture §109.10 + fairness/backpressure + protected export isolation.</w:t>
            </w:r>
          </w:p>
        </w:tc>
      </w:tr>
      <w:tr>
        <w:tc>
          <w:tcPr>
            <w:tcW w:type="dxa" w:w="2160"/>
            <w:vAlign w:val="top"/>
          </w:tcPr>
          <w:p>
            <w:r>
              <w:t>Package</w:t>
            </w:r>
          </w:p>
        </w:tc>
        <w:tc>
          <w:tcPr>
            <w:tcW w:type="dxa" w:w="11232"/>
            <w:vAlign w:val="top"/>
          </w:tcPr>
          <w:p>
            <w:r>
              <w:t>OCI/Helm, OpenAPI/schemas/examples, frontend assets, migrations, dashboards/alerts, runbook, SBOM/provenance.</w:t>
            </w:r>
          </w:p>
        </w:tc>
      </w:tr>
      <w:tr>
        <w:tc>
          <w:tcPr>
            <w:tcW w:type="dxa" w:w="2160"/>
            <w:vAlign w:val="top"/>
          </w:tcPr>
          <w:p>
            <w:r>
              <w:t>Acceptance</w:t>
            </w:r>
          </w:p>
        </w:tc>
        <w:tc>
          <w:tcPr>
            <w:tcW w:type="dxa" w:w="11232"/>
            <w:vAlign w:val="top"/>
          </w:tcPr>
          <w:p>
            <w:r>
              <w:t>Evidence package completo; zero blocker/high non accettati.</w:t>
            </w:r>
          </w:p>
        </w:tc>
      </w:tr>
    </w:tbl>
    <w:p>
      <w:pPr>
        <w:pStyle w:val="ListBullet"/>
      </w:pPr>
      <w:r>
        <w:t>Ogni CONF/IMP/THS-A requirement è mappato a un test executable o a evidence manuale formalmente identificata.</w:t>
      </w:r>
    </w:p>
    <w:p>
      <w:pPr>
        <w:pStyle w:val="ListBullet"/>
      </w:pPr>
      <w:r>
        <w:t>L’evidence package contiene versioni esatte di Gateway, Semantic Registry, Authorization SDK/policy bundle, Ingestion contract e IAM binding utilizzati.</w:t>
      </w:r>
    </w:p>
    <w:p>
      <w:pPr>
        <w:pStyle w:val="ListBullet"/>
      </w:pPr>
      <w:r>
        <w:t>Nessun test finale usa identity/mock policy più permissivi del profilo target.</w:t>
      </w:r>
    </w:p>
    <w:p>
      <w:pPr>
        <w:pStyle w:val="Heading2"/>
      </w:pPr>
      <w:r>
        <w:t>109.17 Cross-module startup / activation reference-integrity gate</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448"/>
            <w:shd w:fill="D9EAF7"/>
          </w:tcPr>
          <w:p>
            <w:r>
              <w:rPr>
                <w:b/>
              </w:rPr>
              <w:t>Gate</w:t>
            </w:r>
          </w:p>
        </w:tc>
        <w:tc>
          <w:tcPr>
            <w:tcW w:type="dxa" w:w="6912"/>
            <w:shd w:fill="D9EAF7"/>
          </w:tcPr>
          <w:p>
            <w:r>
              <w:rPr>
                <w:b/>
              </w:rPr>
              <w:t>Verifica</w:t>
            </w:r>
          </w:p>
        </w:tc>
        <w:tc>
          <w:tcPr>
            <w:tcW w:type="dxa" w:w="4032"/>
            <w:shd w:fill="D9EAF7"/>
          </w:tcPr>
          <w:p>
            <w:r>
              <w:rPr>
                <w:b/>
              </w:rPr>
              <w:t>Failure semantics</w:t>
            </w:r>
          </w:p>
        </w:tc>
      </w:tr>
      <w:tr>
        <w:tc>
          <w:tcPr>
            <w:tcW w:type="dxa" w:w="2448"/>
            <w:vAlign w:val="top"/>
          </w:tcPr>
          <w:p>
            <w:r>
              <w:t>LOCAL-READY</w:t>
            </w:r>
          </w:p>
        </w:tc>
        <w:tc>
          <w:tcPr>
            <w:tcW w:type="dxa" w:w="6912"/>
            <w:vAlign w:val="top"/>
          </w:tcPr>
          <w:p>
            <w:r>
              <w:t>DB/migrations/config locale, secret refs sintatticamente validi, frontend assets e job runner inizializzati.</w:t>
            </w:r>
          </w:p>
        </w:tc>
        <w:tc>
          <w:tcPr>
            <w:tcW w:type="dxa" w:w="4032"/>
            <w:vAlign w:val="top"/>
          </w:tcPr>
          <w:p>
            <w:r>
              <w:t>Pod non READY solo per failure locale necessaria al traffico.</w:t>
            </w:r>
          </w:p>
        </w:tc>
      </w:tr>
      <w:tr>
        <w:tc>
          <w:tcPr>
            <w:tcW w:type="dxa" w:w="2448"/>
            <w:vAlign w:val="top"/>
          </w:tcPr>
          <w:p>
            <w:r>
              <w:t>SEMANTIC-REF</w:t>
            </w:r>
          </w:p>
        </w:tc>
        <w:tc>
          <w:tcPr>
            <w:tcW w:type="dxa" w:w="6912"/>
            <w:vAlign w:val="top"/>
          </w:tcPr>
          <w:p>
            <w:r>
              <w:t>SemanticPublicationSet/Artifact refs esatti e hash/version risolvibili per il bundle candidato.</w:t>
            </w:r>
          </w:p>
        </w:tc>
        <w:tc>
          <w:tcPr>
            <w:tcW w:type="dxa" w:w="4032"/>
            <w:vAlign w:val="top"/>
          </w:tcPr>
          <w:p>
            <w:r>
              <w:t>Activation bloccata; draft/review resta disponibile.</w:t>
            </w:r>
          </w:p>
        </w:tc>
      </w:tr>
      <w:tr>
        <w:tc>
          <w:tcPr>
            <w:tcW w:type="dxa" w:w="2448"/>
            <w:vAlign w:val="top"/>
          </w:tcPr>
          <w:p>
            <w:r>
              <w:t>AUTHZ-REF</w:t>
            </w:r>
          </w:p>
        </w:tc>
        <w:tc>
          <w:tcPr>
            <w:tcW w:type="dxa" w:w="6912"/>
            <w:vAlign w:val="top"/>
          </w:tcPr>
          <w:p>
            <w:r>
              <w:t>Policy bundle supporta capability richieste; actor guards e required permission risolvibili.</w:t>
            </w:r>
          </w:p>
        </w:tc>
        <w:tc>
          <w:tcPr>
            <w:tcW w:type="dxa" w:w="4032"/>
            <w:vAlign w:val="top"/>
          </w:tcPr>
          <w:p>
            <w:r>
              <w:t>Fail closed; nessuna activation/approval.</w:t>
            </w:r>
          </w:p>
        </w:tc>
      </w:tr>
      <w:tr>
        <w:tc>
          <w:tcPr>
            <w:tcW w:type="dxa" w:w="2448"/>
            <w:vAlign w:val="top"/>
          </w:tcPr>
          <w:p>
            <w:r>
              <w:t>GATEWAY-BINDING</w:t>
            </w:r>
          </w:p>
        </w:tc>
        <w:tc>
          <w:tcPr>
            <w:tcW w:type="dxa" w:w="6912"/>
            <w:vAlign w:val="top"/>
          </w:tcPr>
          <w:p>
            <w:r>
              <w:t>Route binding/source runtime/extraction profile sono compilabili e target environment binding risolvibile.</w:t>
            </w:r>
          </w:p>
        </w:tc>
        <w:tc>
          <w:tcPr>
            <w:tcW w:type="dxa" w:w="4032"/>
            <w:vAlign w:val="top"/>
          </w:tcPr>
          <w:p>
            <w:r>
              <w:t>PublishedConfiguration non diventa ACTIVE.</w:t>
            </w:r>
          </w:p>
        </w:tc>
      </w:tr>
      <w:tr>
        <w:tc>
          <w:tcPr>
            <w:tcW w:type="dxa" w:w="2448"/>
            <w:vAlign w:val="top"/>
          </w:tcPr>
          <w:p>
            <w:r>
              <w:t>INGESTION-COMPAT</w:t>
            </w:r>
          </w:p>
        </w:tc>
        <w:tc>
          <w:tcPr>
            <w:tcW w:type="dxa" w:w="6912"/>
            <w:vAlign w:val="top"/>
          </w:tcPr>
          <w:p>
            <w:r>
              <w:t>PublishedConfigurationBundle/ExtractionProfile version accettate dal consumer Ingestion dichiarato.</w:t>
            </w:r>
          </w:p>
        </w:tc>
        <w:tc>
          <w:tcPr>
            <w:tcW w:type="dxa" w:w="4032"/>
            <w:vAlign w:val="top"/>
          </w:tcPr>
          <w:p>
            <w:r>
              <w:t>Activation o release integration bloccata.</w:t>
            </w:r>
          </w:p>
        </w:tc>
      </w:tr>
      <w:tr>
        <w:tc>
          <w:tcPr>
            <w:tcW w:type="dxa" w:w="2448"/>
            <w:vAlign w:val="top"/>
          </w:tcPr>
          <w:p>
            <w:r>
              <w:t>THS-CARD</w:t>
            </w:r>
          </w:p>
        </w:tc>
        <w:tc>
          <w:tcPr>
            <w:tcW w:type="dxa" w:w="6912"/>
            <w:vAlign w:val="top"/>
          </w:tcPr>
          <w:p>
            <w:r>
              <w:t>Backend owner produce TrustedHumanCardModel valido con target/version/hash/risk/allowedActions.</w:t>
            </w:r>
          </w:p>
        </w:tc>
        <w:tc>
          <w:tcPr>
            <w:tcW w:type="dxa" w:w="4032"/>
            <w:vAlign w:val="top"/>
          </w:tcPr>
          <w:p>
            <w:r>
              <w:t>Challenge non presentabile/confirmabile.</w:t>
            </w:r>
          </w:p>
        </w:tc>
      </w:tr>
      <w:tr>
        <w:tc>
          <w:tcPr>
            <w:tcW w:type="dxa" w:w="2448"/>
            <w:vAlign w:val="top"/>
          </w:tcPr>
          <w:p>
            <w:r>
              <w:t>IAM-BINDING</w:t>
            </w:r>
          </w:p>
        </w:tc>
        <w:tc>
          <w:tcPr>
            <w:tcW w:type="dxa" w:w="6912"/>
            <w:vAlign w:val="top"/>
          </w:tcPr>
          <w:p>
            <w:r>
              <w:t>Issuer/audience/actor mapping e, se necessario, directory lookup disponibili nel target integration environment.</w:t>
            </w:r>
          </w:p>
        </w:tc>
        <w:tc>
          <w:tcPr>
            <w:tcW w:type="dxa" w:w="4032"/>
            <w:vAlign w:val="top"/>
          </w:tcPr>
          <w:p>
            <w:r>
              <w:t>Human/M2M integration gate fallisce; nessun fallback identity.</w:t>
            </w:r>
          </w:p>
        </w:tc>
      </w:tr>
    </w:tbl>
    <w:p>
      <w:r>
        <w:rPr>
          <w:b/>
        </w:rPr>
        <w:t xml:space="preserve">Readiness principle. </w:t>
      </w:r>
      <w:r>
        <w:t>Una singola sorgente esterna indisponibile non rende non-ready l’intero control plane. I gate cross-module sono applicati nel punto di activation/use e producono stato diagnostico machine-readable, senza trasformare la readiness Kubernetes in un ping sincrono a tutte le dipendenze.</w:t>
      </w:r>
    </w:p>
    <w:p>
      <w:pPr>
        <w:pStyle w:val="Heading2"/>
      </w:pPr>
      <w:r>
        <w:t>109.18 Gap closure register rispetto al gold standard Ingestion</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1440"/>
            <w:shd w:fill="D9EAF7"/>
          </w:tcPr>
          <w:p>
            <w:r>
              <w:rPr>
                <w:b/>
              </w:rPr>
              <w:t>GS ID</w:t>
            </w:r>
          </w:p>
        </w:tc>
        <w:tc>
          <w:tcPr>
            <w:tcW w:type="dxa" w:w="6336"/>
            <w:shd w:fill="D9EAF7"/>
          </w:tcPr>
          <w:p>
            <w:r>
              <w:rPr>
                <w:b/>
              </w:rPr>
              <w:t>Gap precedente</w:t>
            </w:r>
          </w:p>
        </w:tc>
        <w:tc>
          <w:tcPr>
            <w:tcW w:type="dxa" w:w="5760"/>
            <w:shd w:fill="D9EAF7"/>
          </w:tcPr>
          <w:p>
            <w:r>
              <w:rPr>
                <w:b/>
              </w:rPr>
              <w:t>Esito v1.5</w:t>
            </w:r>
          </w:p>
        </w:tc>
      </w:tr>
      <w:tr>
        <w:tc>
          <w:tcPr>
            <w:tcW w:type="dxa" w:w="1440"/>
            <w:vAlign w:val="top"/>
          </w:tcPr>
          <w:p>
            <w:r>
              <w:t>GS-03/05</w:t>
            </w:r>
          </w:p>
        </w:tc>
        <w:tc>
          <w:tcPr>
            <w:tcW w:type="dxa" w:w="6336"/>
            <w:vAlign w:val="top"/>
          </w:tcPr>
          <w:p>
            <w:r>
              <w:t>Contratti e ownership distribuiti</w:t>
            </w:r>
          </w:p>
        </w:tc>
        <w:tc>
          <w:tcPr>
            <w:tcW w:type="dxa" w:w="5760"/>
            <w:vAlign w:val="top"/>
          </w:tcPr>
          <w:p>
            <w:r>
              <w:t>CHIUSO — §§109.1-109.2</w:t>
            </w:r>
          </w:p>
        </w:tc>
      </w:tr>
      <w:tr>
        <w:tc>
          <w:tcPr>
            <w:tcW w:type="dxa" w:w="1440"/>
            <w:vAlign w:val="top"/>
          </w:tcPr>
          <w:p>
            <w:r>
              <w:t>GS-07</w:t>
            </w:r>
          </w:p>
        </w:tc>
        <w:tc>
          <w:tcPr>
            <w:tcW w:type="dxa" w:w="6336"/>
            <w:vAlign w:val="top"/>
          </w:tcPr>
          <w:p>
            <w:r>
              <w:t>DDL v1.4 THS/authz non consolidato</w:t>
            </w:r>
          </w:p>
        </w:tc>
        <w:tc>
          <w:tcPr>
            <w:tcW w:type="dxa" w:w="5760"/>
            <w:vAlign w:val="top"/>
          </w:tcPr>
          <w:p>
            <w:r>
              <w:t>CHIUSO come migration ownership + artifact requirement — §109.3</w:t>
            </w:r>
          </w:p>
        </w:tc>
      </w:tr>
      <w:tr>
        <w:tc>
          <w:tcPr>
            <w:tcW w:type="dxa" w:w="1440"/>
            <w:vAlign w:val="top"/>
          </w:tcPr>
          <w:p>
            <w:r>
              <w:t>GS-12</w:t>
            </w:r>
          </w:p>
        </w:tc>
        <w:tc>
          <w:tcPr>
            <w:tcW w:type="dxa" w:w="6336"/>
            <w:vAlign w:val="top"/>
          </w:tcPr>
          <w:p>
            <w:r>
              <w:t>Retry/circuit parameterization incompleta</w:t>
            </w:r>
          </w:p>
        </w:tc>
        <w:tc>
          <w:tcPr>
            <w:tcW w:type="dxa" w:w="5760"/>
            <w:vAlign w:val="top"/>
          </w:tcPr>
          <w:p>
            <w:r>
              <w:t>CHIUSO — §§109.4, 109.11</w:t>
            </w:r>
          </w:p>
        </w:tc>
      </w:tr>
      <w:tr>
        <w:tc>
          <w:tcPr>
            <w:tcW w:type="dxa" w:w="1440"/>
            <w:vAlign w:val="top"/>
          </w:tcPr>
          <w:p>
            <w:r>
              <w:t>GS-13</w:t>
            </w:r>
          </w:p>
        </w:tc>
        <w:tc>
          <w:tcPr>
            <w:tcW w:type="dxa" w:w="6336"/>
            <w:vAlign w:val="top"/>
          </w:tcPr>
          <w:p>
            <w:r>
              <w:t>Pause/resume/abort dei job non uniforme</w:t>
            </w:r>
          </w:p>
        </w:tc>
        <w:tc>
          <w:tcPr>
            <w:tcW w:type="dxa" w:w="5760"/>
            <w:vAlign w:val="top"/>
          </w:tcPr>
          <w:p>
            <w:r>
              <w:t>CHIUSO — §109.5</w:t>
            </w:r>
          </w:p>
        </w:tc>
      </w:tr>
      <w:tr>
        <w:tc>
          <w:tcPr>
            <w:tcW w:type="dxa" w:w="1440"/>
            <w:vAlign w:val="top"/>
          </w:tcPr>
          <w:p>
            <w:r>
              <w:t>GS-16</w:t>
            </w:r>
          </w:p>
        </w:tc>
        <w:tc>
          <w:tcPr>
            <w:tcW w:type="dxa" w:w="6336"/>
            <w:vAlign w:val="top"/>
          </w:tcPr>
          <w:p>
            <w:r>
              <w:t>Support window/deprecation non espliciti</w:t>
            </w:r>
          </w:p>
        </w:tc>
        <w:tc>
          <w:tcPr>
            <w:tcW w:type="dxa" w:w="5760"/>
            <w:vAlign w:val="top"/>
          </w:tcPr>
          <w:p>
            <w:r>
              <w:t>CHIUSO — §109.6</w:t>
            </w:r>
          </w:p>
        </w:tc>
      </w:tr>
      <w:tr>
        <w:tc>
          <w:tcPr>
            <w:tcW w:type="dxa" w:w="1440"/>
            <w:vAlign w:val="top"/>
          </w:tcPr>
          <w:p>
            <w:r>
              <w:t>GS-18</w:t>
            </w:r>
          </w:p>
        </w:tc>
        <w:tc>
          <w:tcPr>
            <w:tcW w:type="dxa" w:w="6336"/>
            <w:vAlign w:val="top"/>
          </w:tcPr>
          <w:p>
            <w:r>
              <w:t>M2M A/B/C non selezionato</w:t>
            </w:r>
          </w:p>
        </w:tc>
        <w:tc>
          <w:tcPr>
            <w:tcW w:type="dxa" w:w="5760"/>
            <w:vAlign w:val="top"/>
          </w:tcPr>
          <w:p>
            <w:r>
              <w:t>ESTERNO MA GOVERNATO — §109.7; blocker di integration, non decisione del codice</w:t>
            </w:r>
          </w:p>
        </w:tc>
      </w:tr>
      <w:tr>
        <w:tc>
          <w:tcPr>
            <w:tcW w:type="dxa" w:w="1440"/>
            <w:vAlign w:val="top"/>
          </w:tcPr>
          <w:p>
            <w:r>
              <w:t>GS-20</w:t>
            </w:r>
          </w:p>
        </w:tc>
        <w:tc>
          <w:tcPr>
            <w:tcW w:type="dxa" w:w="6336"/>
            <w:vAlign w:val="top"/>
          </w:tcPr>
          <w:p>
            <w:r>
              <w:t>Upload/GIS/log input limits dispersi</w:t>
            </w:r>
          </w:p>
        </w:tc>
        <w:tc>
          <w:tcPr>
            <w:tcW w:type="dxa" w:w="5760"/>
            <w:vAlign w:val="top"/>
          </w:tcPr>
          <w:p>
            <w:r>
              <w:t>CHIUSO — §§109.8, 109.11</w:t>
            </w:r>
          </w:p>
        </w:tc>
      </w:tr>
      <w:tr>
        <w:tc>
          <w:tcPr>
            <w:tcW w:type="dxa" w:w="1440"/>
            <w:vAlign w:val="top"/>
          </w:tcPr>
          <w:p>
            <w:r>
              <w:t>GS-24/25</w:t>
            </w:r>
          </w:p>
        </w:tc>
        <w:tc>
          <w:tcPr>
            <w:tcW w:type="dxa" w:w="6336"/>
            <w:vAlign w:val="top"/>
          </w:tcPr>
          <w:p>
            <w:r>
              <w:t>Fairness e sizing quantitativo incompleti</w:t>
            </w:r>
          </w:p>
        </w:tc>
        <w:tc>
          <w:tcPr>
            <w:tcW w:type="dxa" w:w="5760"/>
            <w:vAlign w:val="top"/>
          </w:tcPr>
          <w:p>
            <w:r>
              <w:t>CHIUSO — §§109.9-109.10</w:t>
            </w:r>
          </w:p>
        </w:tc>
      </w:tr>
      <w:tr>
        <w:tc>
          <w:tcPr>
            <w:tcW w:type="dxa" w:w="1440"/>
            <w:vAlign w:val="top"/>
          </w:tcPr>
          <w:p>
            <w:r>
              <w:t>GS-27/28</w:t>
            </w:r>
          </w:p>
        </w:tc>
        <w:tc>
          <w:tcPr>
            <w:tcW w:type="dxa" w:w="6336"/>
            <w:vAlign w:val="top"/>
          </w:tcPr>
          <w:p>
            <w:r>
              <w:t>BOM/config catalog non consolidati</w:t>
            </w:r>
          </w:p>
        </w:tc>
        <w:tc>
          <w:tcPr>
            <w:tcW w:type="dxa" w:w="5760"/>
            <w:vAlign w:val="top"/>
          </w:tcPr>
          <w:p>
            <w:r>
              <w:t>CHIUSO — §§109.11-109.12</w:t>
            </w:r>
          </w:p>
        </w:tc>
      </w:tr>
      <w:tr>
        <w:tc>
          <w:tcPr>
            <w:tcW w:type="dxa" w:w="1440"/>
            <w:vAlign w:val="top"/>
          </w:tcPr>
          <w:p>
            <w:r>
              <w:t>GS-30</w:t>
            </w:r>
          </w:p>
        </w:tc>
        <w:tc>
          <w:tcPr>
            <w:tcW w:type="dxa" w:w="6336"/>
            <w:vAlign w:val="top"/>
          </w:tcPr>
          <w:p>
            <w:r>
              <w:t>SPI non uniformemente formalizzate</w:t>
            </w:r>
          </w:p>
        </w:tc>
        <w:tc>
          <w:tcPr>
            <w:tcW w:type="dxa" w:w="5760"/>
            <w:vAlign w:val="top"/>
          </w:tcPr>
          <w:p>
            <w:r>
              <w:t>CHIUSO — §109.13</w:t>
            </w:r>
          </w:p>
        </w:tc>
      </w:tr>
      <w:tr>
        <w:tc>
          <w:tcPr>
            <w:tcW w:type="dxa" w:w="1440"/>
            <w:vAlign w:val="top"/>
          </w:tcPr>
          <w:p>
            <w:r>
              <w:t>GS-31</w:t>
            </w:r>
          </w:p>
        </w:tc>
        <w:tc>
          <w:tcPr>
            <w:tcW w:type="dxa" w:w="6336"/>
            <w:vAlign w:val="top"/>
          </w:tcPr>
          <w:p>
            <w:r>
              <w:t>Restore THS/authz non specifico</w:t>
            </w:r>
          </w:p>
        </w:tc>
        <w:tc>
          <w:tcPr>
            <w:tcW w:type="dxa" w:w="5760"/>
            <w:vAlign w:val="top"/>
          </w:tcPr>
          <w:p>
            <w:r>
              <w:t>CHIUSO — §109.14</w:t>
            </w:r>
          </w:p>
        </w:tc>
      </w:tr>
      <w:tr>
        <w:tc>
          <w:tcPr>
            <w:tcW w:type="dxa" w:w="1440"/>
            <w:vAlign w:val="top"/>
          </w:tcPr>
          <w:p>
            <w:r>
              <w:t>GS-33</w:t>
            </w:r>
          </w:p>
        </w:tc>
        <w:tc>
          <w:tcPr>
            <w:tcW w:type="dxa" w:w="6336"/>
            <w:vAlign w:val="top"/>
          </w:tcPr>
          <w:p>
            <w:r>
              <w:t>Runbook protected-log/IAM incompleto</w:t>
            </w:r>
          </w:p>
        </w:tc>
        <w:tc>
          <w:tcPr>
            <w:tcW w:type="dxa" w:w="5760"/>
            <w:vAlign w:val="top"/>
          </w:tcPr>
          <w:p>
            <w:r>
              <w:t>CHIUSO — §109.15</w:t>
            </w:r>
          </w:p>
        </w:tc>
      </w:tr>
      <w:tr>
        <w:tc>
          <w:tcPr>
            <w:tcW w:type="dxa" w:w="1440"/>
            <w:vAlign w:val="top"/>
          </w:tcPr>
          <w:p>
            <w:r>
              <w:t>GS-35</w:t>
            </w:r>
          </w:p>
        </w:tc>
        <w:tc>
          <w:tcPr>
            <w:tcW w:type="dxa" w:w="6336"/>
            <w:vAlign w:val="top"/>
          </w:tcPr>
          <w:p>
            <w:r>
              <w:t>Traceability test/evidence non sistematica</w:t>
            </w:r>
          </w:p>
        </w:tc>
        <w:tc>
          <w:tcPr>
            <w:tcW w:type="dxa" w:w="5760"/>
            <w:vAlign w:val="top"/>
          </w:tcPr>
          <w:p>
            <w:r>
              <w:t>CHIUSO — §109.16</w:t>
            </w:r>
          </w:p>
        </w:tc>
      </w:tr>
      <w:tr>
        <w:tc>
          <w:tcPr>
            <w:tcW w:type="dxa" w:w="1440"/>
            <w:vAlign w:val="top"/>
          </w:tcPr>
          <w:p>
            <w:r>
              <w:t>GS-36</w:t>
            </w:r>
          </w:p>
        </w:tc>
        <w:tc>
          <w:tcPr>
            <w:tcW w:type="dxa" w:w="6336"/>
            <w:vAlign w:val="top"/>
          </w:tcPr>
          <w:p>
            <w:r>
              <w:t>Cross-module activation gate non eseguibile</w:t>
            </w:r>
          </w:p>
        </w:tc>
        <w:tc>
          <w:tcPr>
            <w:tcW w:type="dxa" w:w="5760"/>
            <w:vAlign w:val="top"/>
          </w:tcPr>
          <w:p>
            <w:r>
              <w:t>CHIUSO — §109.17</w:t>
            </w:r>
          </w:p>
        </w:tc>
      </w:tr>
      <w:tr>
        <w:tc>
          <w:tcPr>
            <w:tcW w:type="dxa" w:w="1440"/>
            <w:vAlign w:val="top"/>
          </w:tcPr>
          <w:p>
            <w:r>
              <w:t>GS-37</w:t>
            </w:r>
          </w:p>
        </w:tc>
        <w:tc>
          <w:tcPr>
            <w:tcW w:type="dxa" w:w="6336"/>
            <w:vAlign w:val="top"/>
          </w:tcPr>
          <w:p>
            <w:r>
              <w:t>Open decisions non trasformate in blocker</w:t>
            </w:r>
          </w:p>
        </w:tc>
        <w:tc>
          <w:tcPr>
            <w:tcW w:type="dxa" w:w="5760"/>
            <w:vAlign w:val="top"/>
          </w:tcPr>
          <w:p>
            <w:r>
              <w:t>CHIUSO — §109.19</w:t>
            </w:r>
          </w:p>
        </w:tc>
      </w:tr>
    </w:tbl>
    <w:p>
      <w:pPr>
        <w:pStyle w:val="Heading2"/>
      </w:pPr>
      <w:r>
        <w:t>109.19 Definition of Done v1.5 — handoff allo sviluppo</w:t>
      </w:r>
    </w:p>
    <w:p>
      <w:pPr>
        <w:pStyle w:val="ListBullet"/>
      </w:pPr>
      <w:r>
        <w:t>Repository e package tree separano chiaramente Onboarding, Authorization Policy Registry e THS pur mantenendo il deployable fisico condiviso.</w:t>
      </w:r>
    </w:p>
    <w:p>
      <w:pPr>
        <w:pStyle w:val="ListBullet"/>
      </w:pPr>
      <w:r>
        <w:t>OpenAPI, JSON Schema, examples e migration sono versionati, validati in CI e sufficienti a implementare/integrare senza ricostruire contratti dal testo del PET.</w:t>
      </w:r>
    </w:p>
    <w:p>
      <w:pPr>
        <w:pStyle w:val="ListBullet"/>
      </w:pPr>
      <w:r>
        <w:t>Job lifecycle, retry/circuit breaker, admission/fairness e runtime properties sono centralizzati e bounded.</w:t>
      </w:r>
    </w:p>
    <w:p>
      <w:pPr>
        <w:pStyle w:val="ListBullet"/>
      </w:pPr>
      <w:r>
        <w:t>Trusted Approval Workspace e Protected Operations Workspace sono separati dal canale MCP e passano security/conformance test dedicati.</w:t>
      </w:r>
    </w:p>
    <w:p>
      <w:pPr>
        <w:pStyle w:val="ListBullet"/>
      </w:pPr>
      <w:r>
        <w:t>Il cross-module activation gate impedisce ACTIVE quando SemanticReference, policy/capability, Gateway binding o Ingestion consumer contract non sono coerenti.</w:t>
      </w:r>
    </w:p>
    <w:p>
      <w:pPr>
        <w:pStyle w:val="ListBullet"/>
      </w:pPr>
      <w:r>
        <w:t>Backup/restore, protected export recovery, stale approval e policy publication failure sono provati con evidence.</w:t>
      </w:r>
    </w:p>
    <w:p>
      <w:pPr>
        <w:pStyle w:val="ListBullet"/>
      </w:pPr>
      <w:r>
        <w:t>Il capacity/performance test usa fixture versionata e dimostra che discovery/export storm non degrada il control-plane interattivo oltre i target.</w:t>
      </w:r>
    </w:p>
    <w:p>
      <w:pPr>
        <w:pStyle w:val="ListBullet"/>
      </w:pPr>
      <w:r>
        <w:t>SBOM, image digest/provenance, dashboards/alerts, runbook e compatibility manifest sono parte del supplier handoff.</w:t>
      </w:r>
    </w:p>
    <w:p>
      <w:pPr>
        <w:pStyle w:val="ListBullet"/>
      </w:pPr>
      <w:r>
        <w:t>Non restano TBD implementativi interni al modulo. Prima dell’integrazione reale devono essere valorizzati e verificati esclusivamente gli environment bindings esterni: scenario M2M A/B/C, issuer/audience/realm, endpoint/route refs, DB/log-store/secret-manager bindings e parametri DR della piattaforma.</w:t>
      </w:r>
    </w:p>
    <w:p/>
    <w:p>
      <w:r>
        <w:rPr>
          <w:b/>
        </w:rPr>
        <w:t xml:space="preserve">Stato reale della specifica v1.5: </w:t>
      </w:r>
      <w:r>
        <w:t>development-ready per l’implementazione dei bounded context e della THS. La completezza dell’integrazione IAM/M2M resta subordinata alla scelta di piattaforma A/B/C e ai relativi binding, esplicitamente trattati come gate esterno e non come architettura da definire dal fornitore.</w:t>
      </w:r>
    </w:p>
    <w:p>
      <w:r>
        <w:br w:type="page"/>
      </w:r>
    </w:p>
    <w:p>
      <w:pPr>
        <w:pStyle w:val="Heading1"/>
      </w:pPr>
      <w:r>
        <w:t>37. Operational policy published with source configuration</w:t>
      </w:r>
    </w:p>
    <w:p>
      <w:pPr>
        <w:pStyle w:val="Heading2"/>
      </w:pPr>
      <w:r>
        <w:t>37.1 Scheduler and source operational profile</w:t>
      </w:r>
    </w:p>
    <w:p>
      <w:r>
        <w:t>Ogni fonte schedulata DEVE poter pubblicare, come parte del runtime profile/bundle versionato, i parametri operativi necessari a distinguere comportamento normale, retry e incidente. Nessun parametro può essere inventato dall’Ingestion Runtime fuori bundle.</w:t>
      </w:r>
    </w:p>
    <w:tbl>
      <w:tblPr>
        <w:tblStyle w:val="TableGrid"/>
        <w:tblW w:type="auto" w:w="0"/>
        <w:tblLook w:firstColumn="1" w:firstRow="1" w:lastColumn="0" w:lastRow="0" w:noHBand="0" w:noVBand="1" w:val="04A0"/>
      </w:tblPr>
      <w:tblGrid>
        <w:gridCol w:w="3277"/>
        <w:gridCol w:w="3277"/>
        <w:gridCol w:w="3277"/>
      </w:tblGrid>
      <w:tr>
        <w:tc>
          <w:tcPr>
            <w:tcW w:type="dxa" w:w="3277"/>
          </w:tcPr>
          <w:p>
            <w:r>
              <w:rPr>
                <w:b/>
              </w:rPr>
              <w:t>Property</w:t>
            </w:r>
          </w:p>
        </w:tc>
        <w:tc>
          <w:tcPr>
            <w:tcW w:type="dxa" w:w="3277"/>
          </w:tcPr>
          <w:p>
            <w:r>
              <w:rPr>
                <w:b/>
              </w:rPr>
              <w:t>Meaning</w:t>
            </w:r>
          </w:p>
        </w:tc>
        <w:tc>
          <w:tcPr>
            <w:tcW w:type="dxa" w:w="3277"/>
          </w:tcPr>
          <w:p>
            <w:r>
              <w:rPr>
                <w:b/>
              </w:rPr>
              <w:t>Baseline rule</w:t>
            </w:r>
          </w:p>
        </w:tc>
      </w:tr>
      <w:tr>
        <w:tc>
          <w:tcPr>
            <w:tcW w:type="dxa" w:w="3277"/>
          </w:tcPr>
          <w:p>
            <w:r>
              <w:t>schedule/cadence</w:t>
            </w:r>
          </w:p>
        </w:tc>
        <w:tc>
          <w:tcPr>
            <w:tcW w:type="dxa" w:w="3277"/>
          </w:tcPr>
          <w:p>
            <w:r>
              <w:t>Frequenza o cron governato</w:t>
            </w:r>
          </w:p>
        </w:tc>
        <w:tc>
          <w:tcPr>
            <w:tcW w:type="dxa" w:w="3277"/>
          </w:tcPr>
          <w:p>
            <w:r>
              <w:t>versioned, timezone explicit</w:t>
            </w:r>
          </w:p>
        </w:tc>
      </w:tr>
      <w:tr>
        <w:tc>
          <w:tcPr>
            <w:tcW w:type="dxa" w:w="3277"/>
          </w:tcPr>
          <w:p>
            <w:r>
              <w:t>misfireTolerance</w:t>
            </w:r>
          </w:p>
        </w:tc>
        <w:tc>
          <w:tcPr>
            <w:tcW w:type="dxa" w:w="3277"/>
          </w:tcPr>
          <w:p>
            <w:r>
              <w:t>Finestra oltre cui un run mancato è operational event</w:t>
            </w:r>
          </w:p>
        </w:tc>
        <w:tc>
          <w:tcPr>
            <w:tcW w:type="dxa" w:w="3277"/>
          </w:tcPr>
          <w:p>
            <w:r>
              <w:t>bounded; explicit unit</w:t>
            </w:r>
          </w:p>
        </w:tc>
      </w:tr>
      <w:tr>
        <w:tc>
          <w:tcPr>
            <w:tcW w:type="dxa" w:w="3277"/>
          </w:tcPr>
          <w:p>
            <w:r>
              <w:t>retryPolicy</w:t>
            </w:r>
          </w:p>
        </w:tc>
        <w:tc>
          <w:tcPr>
            <w:tcW w:type="dxa" w:w="3277"/>
          </w:tcPr>
          <w:p>
            <w:r>
              <w:t>maxAttempts/backoff/maxElapsed</w:t>
            </w:r>
          </w:p>
        </w:tc>
        <w:tc>
          <w:tcPr>
            <w:tcW w:type="dxa" w:w="3277"/>
          </w:tcPr>
          <w:p>
            <w:r>
              <w:t>hard maxima required</w:t>
            </w:r>
          </w:p>
        </w:tc>
      </w:tr>
      <w:tr>
        <w:tc>
          <w:tcPr>
            <w:tcW w:type="dxa" w:w="3277"/>
          </w:tcPr>
          <w:p>
            <w:r>
              <w:t>sourceTimeout</w:t>
            </w:r>
          </w:p>
        </w:tc>
        <w:tc>
          <w:tcPr>
            <w:tcW w:type="dxa" w:w="3277"/>
          </w:tcPr>
          <w:p>
            <w:r>
              <w:t>timeout per chiamata via Gateway</w:t>
            </w:r>
          </w:p>
        </w:tc>
        <w:tc>
          <w:tcPr>
            <w:tcW w:type="dxa" w:w="3277"/>
          </w:tcPr>
          <w:p>
            <w:r>
              <w:t>hard maximum</w:t>
            </w:r>
          </w:p>
        </w:tc>
      </w:tr>
      <w:tr>
        <w:tc>
          <w:tcPr>
            <w:tcW w:type="dxa" w:w="3277"/>
          </w:tcPr>
          <w:p>
            <w:r>
              <w:t>incidentDedupWindow</w:t>
            </w:r>
          </w:p>
        </w:tc>
        <w:tc>
          <w:tcPr>
            <w:tcW w:type="dxa" w:w="3277"/>
          </w:tcPr>
          <w:p>
            <w:r>
              <w:t>finestra per aggregare fault equivalenti</w:t>
            </w:r>
          </w:p>
        </w:tc>
        <w:tc>
          <w:tcPr>
            <w:tcW w:type="dxa" w:w="3277"/>
          </w:tcPr>
          <w:p>
            <w:r>
              <w:t>bounded</w:t>
            </w:r>
          </w:p>
        </w:tc>
      </w:tr>
      <w:tr>
        <w:tc>
          <w:tcPr>
            <w:tcW w:type="dxa" w:w="3277"/>
          </w:tcPr>
          <w:p>
            <w:r>
              <w:t>operationalVisibilityClass</w:t>
            </w:r>
          </w:p>
        </w:tc>
        <w:tc>
          <w:tcPr>
            <w:tcW w:type="dxa" w:w="3277"/>
          </w:tcPr>
          <w:p>
            <w:r>
              <w:t>classificazione dettagli status/incident</w:t>
            </w:r>
          </w:p>
        </w:tc>
        <w:tc>
          <w:tcPr>
            <w:tcW w:type="dxa" w:w="3277"/>
          </w:tcPr>
          <w:p>
            <w:r>
              <w:t>policy-controlled</w:t>
            </w:r>
          </w:p>
        </w:tc>
      </w:tr>
      <w:tr>
        <w:tc>
          <w:tcPr>
            <w:tcW w:type="dxa" w:w="3277"/>
          </w:tcPr>
          <w:p>
            <w:r>
              <w:t>operationalRetentionDays</w:t>
            </w:r>
          </w:p>
        </w:tc>
        <w:tc>
          <w:tcPr>
            <w:tcW w:type="dxa" w:w="3277"/>
          </w:tcPr>
          <w:p>
            <w:r>
              <w:t>retention minima incident projection</w:t>
            </w:r>
          </w:p>
        </w:tc>
        <w:tc>
          <w:tcPr>
            <w:tcW w:type="dxa" w:w="3277"/>
          </w:tcPr>
          <w:p>
            <w:r>
              <w:t>&gt;=30 baseline salvo norma superiore</w:t>
            </w:r>
          </w:p>
        </w:tc>
      </w:tr>
    </w:tbl>
    <w:p>
      <w:pPr>
        <w:pStyle w:val="Heading2"/>
      </w:pPr>
      <w:r>
        <w:t>37.2 Human and chatbot surfaces</w:t>
      </w:r>
    </w:p>
    <w:p>
      <w:pPr>
        <w:pStyle w:val="ListBullet"/>
      </w:pPr>
      <w:r>
        <w:t>Il chatbot via MCP può consultare stato/incidenti solo attraverso capability autorizzate; non accede al database Onboarding né a secretRef.</w:t>
      </w:r>
    </w:p>
    <w:p>
      <w:pPr>
        <w:pStyle w:val="ListBullet"/>
      </w:pPr>
      <w:r>
        <w:t>La THS Protected Operations Workspace resta obbligatoria per dati operativi SECURITY_SENSITIVE, dati personali protetti e azioni correttive che richiedono HUMAN_USER.</w:t>
      </w:r>
    </w:p>
    <w:p>
      <w:pPr>
        <w:pStyle w:val="ListBullet"/>
      </w:pPr>
      <w:r>
        <w:t>La configurazione di una source può dichiarare remediationHint safe-for-user, ma non può includere credenziali o procedure per bypassare Gateway/Authorization.</w:t>
      </w:r>
    </w:p>
    <w:p>
      <w:pPr>
        <w:pStyle w:val="ListBullet"/>
      </w:pPr>
      <w:r>
        <w:t>Onboarding deve permettere di disabilitare una source o modificarne scheduler/retry tramite workflow governato; il chatbot non converte testo libero in activation/disable autoritativo senza il percorso human-only previsto.</w:t>
      </w:r>
    </w:p>
    <w:p>
      <w:pPr>
        <w:pStyle w:val="Heading2"/>
      </w:pPr>
      <w:r>
        <w:t>37.3 Acceptance OA-ONB</w:t>
      </w:r>
    </w:p>
    <w:p>
      <w:pPr>
        <w:pStyle w:val="ListBullet"/>
      </w:pPr>
      <w:r>
        <w:t>OA-ONB-01: ogni source schedulata ACTIVE ha scheduler/retry/misfire parameters completi e validati.</w:t>
      </w:r>
    </w:p>
    <w:p>
      <w:pPr>
        <w:pStyle w:val="ListBullet"/>
      </w:pPr>
      <w:r>
        <w:t>OA-ONB-02: modifica di cadence/retry produce nuova configurazione versionata e non riscrive la storia degli incidenti passati.</w:t>
      </w:r>
    </w:p>
    <w:p>
      <w:pPr>
        <w:pStyle w:val="ListBullet"/>
      </w:pPr>
      <w:r>
        <w:t>OA-ONB-03: visibilityClass guida Authorization/redaction nelle proiezioni MCP.</w:t>
      </w:r>
    </w:p>
    <w:p>
      <w:pPr>
        <w:pStyle w:val="ListBullet"/>
      </w:pPr>
      <w:r>
        <w:t>OA-ONB-04: secretRef non compare mai nell’operational summary restituito al chatbot.</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008" w:right="1037" w:bottom="1008" w:left="1037" w:header="312"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8" w:space="3" w:color="0B4F6C"/>
      </w:pBdr>
    </w:pPr>
    <w:r>
      <w:t>© Comune di Trieste — Open Urban Framework | Source Onboarding / Configuration / THS | v1.6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pBdr>
        <w:bottom w:val="single" w:sz="14" w:space="1" w:color="0B4F6C"/>
      </w:pBdr>
      <w:jc w:val="center"/>
    </w:pPr>
    <w:r>
      <w:t>OPEN URBAN FRAMEWORK (OUF) | SOURCE ONBOARDING / CONFIGURATION / THS | v1.6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left"/>
    </w:pPr>
    <w:rPr>
      <w:rFonts w:ascii="Noto Sans" w:hAnsi="Noto Sans" w:eastAsia="Noto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eastAsia="Noto Sans"/>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eastAsia="Noto San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eastAsia="Noto San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w:hAnsi="Noto Sans" w:eastAsia="Noto Sans"/>
      <w:b/>
      <w:color w:val="0B4F6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FCode">
    <w:name w:val="OUF Code"/>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OUF - Source Onboarding &amp; Configuration v1.4 - Trusted Human Surface</dc:title>
  <dc:subject>Implementation readiness alignment using OUF Ingestion Runtime as gold standard</dc:subject>
  <dc:creator>Comune di Trieste — Open Urban Framework</dc:creator>
  <cp:keywords>OUF, onboarding, source configuration, extraction profile, MCP, AI, semantic mapping</cp:keywords>
  <dc:description>Executive Freeze v1.1 - Agosto 2026</dc:description>
  <cp:lastModifiedBy/>
  <cp:revision>1</cp:revision>
  <dcterms:created xsi:type="dcterms:W3CDTF">2013-12-23T23:15:00Z</dcterms:created>
  <dcterms:modified xsi:type="dcterms:W3CDTF">2013-12-23T23:15:00Z</dcterms:modified>
  <cp:category/>
  <cp:version>0.4.2</cp:version>
</cp:coreProperties>
</file>