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280"/>
        <w:jc w:val="center"/>
      </w:pPr>
      <w:r>
        <w:rPr>
          <w:rFonts w:ascii="Noto Sans" w:hAnsi="Noto Sans" w:eastAsia="Noto Sans" w:cs="Noto Sans"/>
          <w:b/>
          <w:color w:val="17365D"/>
          <w:sz w:val="48"/>
        </w:rPr>
        <w:t>OPEN URBAN FRAMEWORK (OUF)</w:t>
      </w:r>
    </w:p>
    <w:p>
      <w:pPr>
        <w:spacing w:after="200"/>
        <w:jc w:val="center"/>
      </w:pPr>
      <w:r>
        <w:rPr>
          <w:rFonts w:ascii="Noto Sans" w:hAnsi="Noto Sans" w:eastAsia="Noto Sans" w:cs="Noto Sans"/>
          <w:b/>
          <w:color w:val="17365D"/>
          <w:sz w:val="34"/>
        </w:rPr>
        <w:t>PROGETTO ESECUTIVO TECNOLOGICO</w:t>
      </w:r>
    </w:p>
    <w:p>
      <w:pPr>
        <w:spacing w:after="240"/>
        <w:jc w:val="center"/>
      </w:pPr>
      <w:r>
        <w:t>SEMANTIC MODEL / REGISTRY</w:t>
      </w:r>
    </w:p>
    <w:p>
      <w:pPr>
        <w:spacing w:after="560"/>
        <w:jc w:val="center"/>
      </w:pPr>
      <w:r>
        <w:t>System of record della semantica OUF: ontologie, vocabolari, relazioni, riferimenti storici e publication set — progetto esecutivo development-ready</w:t>
      </w:r>
    </w:p>
    <w:tbl>
      <w:tblPr>
        <w:tblStyle w:val="TableGrid"/>
        <w:tblW w:type="auto" w:w="0"/>
        <w:jc w:val="center"/>
        <w:tblLook w:firstColumn="1" w:firstRow="1" w:lastColumn="0" w:lastRow="0" w:noHBand="0" w:noVBand="1" w:val="04A0"/>
      </w:tblPr>
      <w:tblGrid>
        <w:gridCol w:w="4916"/>
        <w:gridCol w:w="4916"/>
      </w:tblGrid>
      <w:tr>
        <w:trPr>
          <w:tblHeader w:val="true"/>
          <w:cantSplit/>
          <w:tblHeader w:val="true"/>
          <w:cantSplit w:val="true"/>
        </w:trPr>
        <w:tc>
          <w:tcPr>
            <w:tcW w:type="dxa" w:w="4916"/>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Campo</w:t>
            </w:r>
          </w:p>
        </w:tc>
        <w:tc>
          <w:tcPr>
            <w:tcW w:type="dxa" w:w="4916"/>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Valore</w:t>
            </w:r>
          </w:p>
        </w:tc>
      </w:tr>
      <w:tr>
        <w:trPr>
          <w:cantSplit/>
          <w:cantSplit w:val="true"/>
        </w:trPr>
        <w:tc>
          <w:tcPr>
            <w:tcW w:type="dxa" w:w="4916"/>
            <w:tcMar>
              <w:top w:w="80" w:type="dxa"/>
              <w:start w:w="90" w:type="dxa"/>
              <w:bottom w:w="80" w:type="dxa"/>
              <w:end w:w="90" w:type="dxa"/>
            </w:tcMar>
            <w:vAlign w:val="top"/>
          </w:tcPr>
          <w:p>
            <w:r>
              <w:rPr>
                <w:rFonts w:ascii="Noto Sans" w:hAnsi="Noto Sans" w:eastAsia="Noto Sans" w:cs="Noto Sans"/>
                <w:color w:val="000000"/>
                <w:sz w:val="17"/>
              </w:rPr>
              <w:t>Versione documento</w:t>
            </w:r>
          </w:p>
        </w:tc>
        <w:tc>
          <w:tcPr>
            <w:tcW w:type="dxa" w:w="4916"/>
            <w:tcMar>
              <w:top w:w="80" w:type="dxa"/>
              <w:start w:w="90" w:type="dxa"/>
              <w:bottom w:w="80" w:type="dxa"/>
              <w:end w:w="90" w:type="dxa"/>
            </w:tcMar>
            <w:vAlign w:val="top"/>
          </w:tcPr>
          <w:p>
            <w:r>
              <w:t>1.3 — Implementation Readiness Consolidation / DEVELOPMENT READY</w:t>
            </w:r>
          </w:p>
        </w:tc>
      </w:tr>
      <w:tr>
        <w:trPr>
          <w:cantSplit/>
          <w:cantSplit w:val="true"/>
        </w:trPr>
        <w:tc>
          <w:tcPr>
            <w:tcW w:type="dxa" w:w="4916"/>
            <w:tcMar>
              <w:top w:w="80" w:type="dxa"/>
              <w:start w:w="90" w:type="dxa"/>
              <w:bottom w:w="80" w:type="dxa"/>
              <w:end w:w="90" w:type="dxa"/>
            </w:tcMar>
            <w:vAlign w:val="top"/>
          </w:tcPr>
          <w:p>
            <w:r>
              <w:rPr>
                <w:rFonts w:ascii="Noto Sans" w:hAnsi="Noto Sans" w:eastAsia="Noto Sans" w:cs="Noto Sans"/>
                <w:color w:val="000000"/>
                <w:sz w:val="17"/>
              </w:rPr>
              <w:t>Data</w:t>
            </w:r>
          </w:p>
        </w:tc>
        <w:tc>
          <w:tcPr>
            <w:tcW w:type="dxa" w:w="4916"/>
            <w:tcMar>
              <w:top w:w="80" w:type="dxa"/>
              <w:start w:w="90" w:type="dxa"/>
              <w:bottom w:w="80" w:type="dxa"/>
              <w:end w:w="90" w:type="dxa"/>
            </w:tcMar>
            <w:vAlign w:val="top"/>
          </w:tcPr>
          <w:p>
            <w:r>
              <w:rPr>
                <w:rFonts w:ascii="Noto Sans" w:hAnsi="Noto Sans" w:eastAsia="Noto Sans" w:cs="Noto Sans"/>
                <w:sz w:val="17"/>
              </w:rPr>
              <w:t>Settembre 2026</w:t>
            </w:r>
          </w:p>
        </w:tc>
      </w:tr>
      <w:tr>
        <w:trPr>
          <w:cantSplit/>
          <w:cantSplit w:val="true"/>
        </w:trPr>
        <w:tc>
          <w:tcPr>
            <w:tcW w:type="dxa" w:w="4916"/>
            <w:tcMar>
              <w:top w:w="80" w:type="dxa"/>
              <w:start w:w="90" w:type="dxa"/>
              <w:bottom w:w="80" w:type="dxa"/>
              <w:end w:w="90" w:type="dxa"/>
            </w:tcMar>
            <w:vAlign w:val="top"/>
          </w:tcPr>
          <w:p>
            <w:r>
              <w:rPr>
                <w:rFonts w:ascii="Noto Sans" w:hAnsi="Noto Sans" w:eastAsia="Noto Sans" w:cs="Noto Sans"/>
                <w:color w:val="000000"/>
                <w:sz w:val="17"/>
              </w:rPr>
              <w:t>Stato</w:t>
            </w:r>
          </w:p>
        </w:tc>
        <w:tc>
          <w:tcPr>
            <w:tcW w:type="dxa" w:w="4916"/>
            <w:tcMar>
              <w:top w:w="80" w:type="dxa"/>
              <w:start w:w="90" w:type="dxa"/>
              <w:bottom w:w="80" w:type="dxa"/>
              <w:end w:w="90" w:type="dxa"/>
            </w:tcMar>
            <w:vAlign w:val="top"/>
          </w:tcPr>
          <w:p>
            <w:r>
              <w:t>DEVELOPMENT READY v1.3 — baseline architetturale v1.2 invariata; contratti, BOM, configuration, failure/recovery, DR, observability, compatibility, CI/CD e integration gates allineati al gold standard Ingestion.</w:t>
            </w:r>
          </w:p>
        </w:tc>
      </w:tr>
      <w:tr>
        <w:trPr>
          <w:cantSplit/>
          <w:cantSplit w:val="true"/>
        </w:trPr>
        <w:tc>
          <w:tcPr>
            <w:tcW w:type="dxa" w:w="4916"/>
            <w:tcMar>
              <w:top w:w="80" w:type="dxa"/>
              <w:start w:w="90" w:type="dxa"/>
              <w:bottom w:w="80" w:type="dxa"/>
              <w:end w:w="90" w:type="dxa"/>
            </w:tcMar>
            <w:vAlign w:val="top"/>
          </w:tcPr>
          <w:p>
            <w:r>
              <w:rPr>
                <w:rFonts w:ascii="Noto Sans" w:hAnsi="Noto Sans" w:eastAsia="Noto Sans" w:cs="Noto Sans"/>
                <w:color w:val="000000"/>
                <w:sz w:val="17"/>
              </w:rPr>
              <w:t>Modulo</w:t>
            </w:r>
          </w:p>
        </w:tc>
        <w:tc>
          <w:tcPr>
            <w:tcW w:type="dxa" w:w="4916"/>
            <w:tcMar>
              <w:top w:w="80" w:type="dxa"/>
              <w:start w:w="90" w:type="dxa"/>
              <w:bottom w:w="80" w:type="dxa"/>
              <w:end w:w="90" w:type="dxa"/>
            </w:tcMar>
            <w:vAlign w:val="top"/>
          </w:tcPr>
          <w:p>
            <w:r>
              <w:rPr>
                <w:rFonts w:ascii="Noto Sans" w:hAnsi="Noto Sans" w:eastAsia="Noto Sans" w:cs="Noto Sans"/>
                <w:color w:val="000000"/>
                <w:sz w:val="17"/>
              </w:rPr>
              <w:t>Semantic Model / Registry</w:t>
            </w:r>
          </w:p>
        </w:tc>
      </w:tr>
      <w:tr>
        <w:trPr>
          <w:cantSplit/>
          <w:cantSplit w:val="true"/>
        </w:trPr>
        <w:tc>
          <w:tcPr>
            <w:tcW w:type="dxa" w:w="4916"/>
            <w:tcMar>
              <w:top w:w="80" w:type="dxa"/>
              <w:start w:w="90" w:type="dxa"/>
              <w:bottom w:w="80" w:type="dxa"/>
              <w:end w:w="90" w:type="dxa"/>
            </w:tcMar>
            <w:vAlign w:val="top"/>
          </w:tcPr>
          <w:p>
            <w:r>
              <w:rPr>
                <w:rFonts w:ascii="Noto Sans" w:hAnsi="Noto Sans" w:eastAsia="Noto Sans" w:cs="Noto Sans"/>
                <w:color w:val="000000"/>
                <w:sz w:val="17"/>
              </w:rPr>
              <w:t>Ruolo</w:t>
            </w:r>
          </w:p>
        </w:tc>
        <w:tc>
          <w:tcPr>
            <w:tcW w:type="dxa" w:w="4916"/>
            <w:tcMar>
              <w:top w:w="80" w:type="dxa"/>
              <w:start w:w="90" w:type="dxa"/>
              <w:bottom w:w="80" w:type="dxa"/>
              <w:end w:w="90" w:type="dxa"/>
            </w:tcMar>
            <w:vAlign w:val="top"/>
          </w:tcPr>
          <w:p>
            <w:r>
              <w:rPr>
                <w:rFonts w:ascii="Noto Sans" w:hAnsi="Noto Sans" w:eastAsia="Noto Sans" w:cs="Noto Sans"/>
                <w:color w:val="000000"/>
                <w:sz w:val="17"/>
              </w:rPr>
              <w:t>System of record della semantica OUF; non contiene istanze urbane operative</w:t>
            </w:r>
          </w:p>
        </w:tc>
      </w:tr>
      <w:tr>
        <w:trPr>
          <w:cantSplit/>
          <w:cantSplit w:val="true"/>
        </w:trPr>
        <w:tc>
          <w:tcPr>
            <w:tcW w:type="dxa" w:w="4916"/>
            <w:tcMar>
              <w:top w:w="80" w:type="dxa"/>
              <w:start w:w="90" w:type="dxa"/>
              <w:bottom w:w="80" w:type="dxa"/>
              <w:end w:w="90" w:type="dxa"/>
            </w:tcMar>
            <w:vAlign w:val="top"/>
          </w:tcPr>
          <w:p>
            <w:r>
              <w:rPr>
                <w:rFonts w:ascii="Noto Sans" w:hAnsi="Noto Sans" w:eastAsia="Noto Sans" w:cs="Noto Sans"/>
                <w:color w:val="000000"/>
                <w:sz w:val="17"/>
              </w:rPr>
              <w:t>Principio</w:t>
            </w:r>
          </w:p>
        </w:tc>
        <w:tc>
          <w:tcPr>
            <w:tcW w:type="dxa" w:w="4916"/>
            <w:tcMar>
              <w:top w:w="80" w:type="dxa"/>
              <w:start w:w="90" w:type="dxa"/>
              <w:bottom w:w="80" w:type="dxa"/>
              <w:end w:w="90" w:type="dxa"/>
            </w:tcMar>
            <w:vAlign w:val="top"/>
          </w:tcPr>
          <w:p>
            <w:r>
              <w:rPr>
                <w:rFonts w:ascii="Noto Sans" w:hAnsi="Noto Sans" w:eastAsia="Noto Sans" w:cs="Noto Sans"/>
                <w:color w:val="000000"/>
                <w:sz w:val="17"/>
              </w:rPr>
              <w:t>Discovery on demand; Registry persistente solo per artefatti adottati o in adozione formale</w:t>
            </w:r>
          </w:p>
        </w:tc>
      </w:tr>
    </w:tbl>
    <w:p/>
    <w:tbl>
      <w:tblPr>
        <w:tblStyle w:val="TableGrid"/>
        <w:tblW w:type="auto" w:w="0"/>
        <w:tblLook w:firstColumn="1" w:firstRow="1" w:lastColumn="0" w:lastRow="0" w:noHBand="0" w:noVBand="1" w:val="04A0"/>
      </w:tblPr>
      <w:tblGrid>
        <w:gridCol w:w="9832"/>
      </w:tblGrid>
      <w:tr>
        <w:tc>
          <w:tcPr>
            <w:tcW w:type="dxa" w:w="9832"/>
            <w:shd w:fill="D9EAF2"/>
            <w:tcMar>
              <w:top w:w="100" w:type="dxa"/>
              <w:start w:w="120" w:type="dxa"/>
              <w:bottom w:w="100" w:type="dxa"/>
              <w:end w:w="120" w:type="dxa"/>
            </w:tcMar>
          </w:tcPr>
          <w:p>
            <w:r>
              <w:rPr>
                <w:rFonts w:ascii="Noto Sans" w:hAnsi="Noto Sans" w:eastAsia="Noto Sans" w:cs="Noto Sans"/>
                <w:b/>
                <w:color w:val="000000"/>
                <w:sz w:val="17"/>
              </w:rPr>
              <w:t>Decisione architetturale</w:t>
              <w:br/>
            </w:r>
            <w:r>
              <w:rPr>
                <w:rFonts w:ascii="Noto Sans" w:hAnsi="Noto Sans" w:eastAsia="Noto Sans" w:cs="Noto Sans"/>
                <w:b/>
                <w:color w:val="000000"/>
                <w:sz w:val="17"/>
              </w:rPr>
              <w:t>Il Semantic Model / Registry conserva esclusivamente semantica OUF adottata, governata o in processo formale di adozione. Ontologie e vocabolari esterni non adottati non vengono catalogati stabilmente: sono ricercati on demand dal Semantic Discovery e restano candidati effimeri fino a una decisione di adozione.</w:t>
            </w:r>
          </w:p>
        </w:tc>
        <w:trPr>
          <w:tblHeader/>
          <w:cantSplit w:val="true"/>
        </w:trPr>
      </w:tr>
    </w:tbl>
    <w:p/>
    <w:p>
      <w:r>
        <w:rPr>
          <w:rFonts w:ascii="Noto Sans" w:hAnsi="Noto Sans" w:eastAsia="Noto Sans" w:cs="Noto Sans"/>
        </w:rPr>
      </w:r>
    </w:p>
    <w:p/>
    <w:p>
      <w:pPr>
        <w:pStyle w:val="Heading2"/>
      </w:pPr>
      <w:r>
        <w:t>Executive delta v1.3 — Implementation Readiness Consolidation</w:t>
      </w:r>
    </w:p>
    <w:p/>
    <w:p>
      <w:r>
        <w:t>La v1.3 assume l’Ingestion Runtime v1.2 come gold standard di completezza esecutiva e non modifica il ruolo del Semantic Model / Registry come system of record della TBox OUF. La revisione consolida artefatti contrattuali machine-readable, physical persistence ownership, failure taxonomy, retry/circuit breaker, lifecycle dei job, support window N/N+1, security/input hardening, configuration catalog, technology BOM, capacity/load profile, backup/restore, observability, runbook, CI/CD, evidence package e gate cross-module di risoluzione dei SemanticReference. Le dipendenze esterne di piattaforma sono environment bindings verificabili e non decisioni lasciate al fornitore del modulo.</w:t>
      </w:r>
    </w:p>
    <w:p>
      <w:pPr>
        <w:pStyle w:val="Heading2"/>
      </w:pPr>
      <w:r>
        <w:rPr>
          <w:rFonts w:ascii="Noto Sans" w:hAnsi="Noto Sans"/>
        </w:rPr>
        <w:t>Executive delta v1.2 — Cross-Module Alignment Freeze</w:t>
      </w:r>
    </w:p>
    <w:p>
      <w:pPr/>
      <w:r>
        <w:rPr>
          <w:rFonts w:ascii="Noto Sans" w:hAnsi="Noto Sans"/>
        </w:rPr>
        <w:t>La v1.2 costituisce un delta deliberatamente leggero. Il Semantic Model / Registry resta il system of record della TBox OUF: ontologie, classi, proprietà, vocabulari controllati, concept, relation semantics, publication set, revisioni e provenance semantica. L'allineamento con UDP v1.2, Ingestion Runtime v1.2 EF, Source Onboarding &amp; Configuration v1.3 EF, Authorization &amp; Access Control v1.3 EF e Urban API Gateway v1.2 EF congela soprattutto i riferimenti semantici stabili nei Candidate Urban Object/lineage/replay e i confini di ownership. Il Registry NON diventa owner di authority, DataAccessLabel, ChangeRepresentationProfile, object resolution, query planning, Query Complexity Governor, capability routing o Agent retry/remediation.</w:t>
      </w:r>
    </w:p>
    <w:p>
      <w:pPr>
        <w:pStyle w:val="Heading1"/>
        <w:keepNext/>
        <w:spacing w:before="180" w:after="80"/>
      </w:pPr>
      <w:r>
        <w:rPr>
          <w:rFonts w:ascii="Noto Sans" w:hAnsi="Noto Sans" w:eastAsia="Noto Sans" w:cs="Noto Sans"/>
        </w:rPr>
        <w:t>1. Scopo del documento</w:t>
      </w:r>
    </w:p>
    <w:p>
      <w:pPr>
        <w:spacing w:after="80"/>
      </w:pPr>
      <w:r>
        <w:rPr>
          <w:rFonts w:ascii="Noto Sans" w:hAnsi="Noto Sans"/>
        </w:rPr>
        <w:t>Questo documento definisce la baseline esecutiva tecnologica v1.2 del modulo Semantic Model / Registry dell’Open Urban Framework. La v1.2 incorpora integralmente la baseline precedente e chiude il delta della Cross-Module Alignment Matrix v1.1 senza ampliare il perimetro funzionale: il Registry resta system of record della TBox, dei vocabolari e delle relation semantics, con PublicationSet e SemanticReference immutabili e storicamente risolvibili. Sono esplicitati i confini con Onboarding, Ingestion, UDP, Authorization, Gateway e futuro MCP/Agent Host.</w:t>
      </w:r>
    </w:p>
    <w:tbl>
      <w:tblPr>
        <w:tblStyle w:val="TableGrid"/>
        <w:tblW w:type="auto" w:w="0"/>
        <w:tblLook w:firstColumn="1" w:firstRow="1" w:lastColumn="0" w:lastRow="0" w:noHBand="0" w:noVBand="1" w:val="04A0"/>
      </w:tblPr>
      <w:tblGrid>
        <w:gridCol w:w="9832"/>
      </w:tblGrid>
      <w:tr>
        <w:tc>
          <w:tcPr>
            <w:tcW w:type="dxa" w:w="9832"/>
            <w:shd w:fill="D9EAF2"/>
            <w:tcMar>
              <w:top w:w="100" w:type="dxa"/>
              <w:start w:w="120" w:type="dxa"/>
              <w:bottom w:w="100" w:type="dxa"/>
              <w:end w:w="120" w:type="dxa"/>
            </w:tcMar>
          </w:tcPr>
          <w:p>
            <w:r>
              <w:rPr>
                <w:rFonts w:ascii="Noto Sans" w:hAnsi="Noto Sans" w:eastAsia="Noto Sans" w:cs="Noto Sans"/>
                <w:b/>
                <w:sz w:val="17"/>
              </w:rPr>
              <w:t>Obiettivo della baseline</w:t>
              <w:br/>
              <w:t>Fissare una struttura tecnologica coerente e implementabile senza anticipare complessità non necessarie: nessun knowledge graph runtime nel Registry, nessun catalogo permanente di ontologie esterne non adottate e nessun graph database obbligatorio nella prima implementazione.</w:t>
            </w:r>
          </w:p>
        </w:tc>
        <w:trPr>
          <w:tblHeader/>
          <w:cantSplit w:val="true"/>
        </w:trPr>
      </w:tr>
    </w:tbl>
    <w:p/>
    <w:p>
      <w:pPr>
        <w:pStyle w:val="Heading2"/>
        <w:keepNext/>
        <w:spacing w:before="120" w:after="80"/>
      </w:pPr>
      <w:r>
        <w:rPr>
          <w:rFonts w:ascii="Noto Sans" w:hAnsi="Noto Sans" w:eastAsia="Noto Sans" w:cs="Noto Sans"/>
        </w:rPr>
        <w:t>1.1 Risultati attesi</w:t>
      </w:r>
    </w:p>
    <w:p>
      <w:pPr>
        <w:spacing w:after="40"/>
        <w:ind w:left="312" w:hanging="159"/>
      </w:pPr>
      <w:r>
        <w:rPr>
          <w:rFonts w:ascii="Noto Sans" w:hAnsi="Noto Sans" w:eastAsia="Noto Sans" w:cs="Noto Sans"/>
          <w:sz w:val="19"/>
        </w:rPr>
        <w:t>• API-first registry di classi, proprietà, relazioni, vocabolari e concetti.</w:t>
      </w:r>
    </w:p>
    <w:p>
      <w:pPr>
        <w:spacing w:after="40"/>
        <w:ind w:left="312" w:hanging="159"/>
      </w:pPr>
      <w:r>
        <w:rPr>
          <w:rFonts w:ascii="Noto Sans" w:hAnsi="Noto Sans" w:eastAsia="Noto Sans" w:cs="Noto Sans"/>
          <w:sz w:val="19"/>
        </w:rPr>
        <w:t>• Ricerca semantica sul patrimonio OUF già adottato.</w:t>
      </w:r>
    </w:p>
    <w:p>
      <w:pPr>
        <w:spacing w:after="40"/>
        <w:ind w:left="312" w:hanging="159"/>
      </w:pPr>
      <w:r>
        <w:rPr>
          <w:rFonts w:ascii="Noto Sans" w:hAnsi="Noto Sans" w:eastAsia="Noto Sans" w:cs="Noto Sans"/>
          <w:sz w:val="19"/>
        </w:rPr>
        <w:t>• Semantic Discovery on demand quando il Registry non contiene un artefatto adeguato.</w:t>
      </w:r>
    </w:p>
    <w:p>
      <w:pPr>
        <w:spacing w:after="40"/>
        <w:ind w:left="312" w:hanging="159"/>
      </w:pPr>
      <w:r>
        <w:rPr>
          <w:rFonts w:ascii="Noto Sans" w:hAnsi="Noto Sans" w:eastAsia="Noto Sans" w:cs="Noto Sans"/>
          <w:sz w:val="19"/>
        </w:rPr>
        <w:t>• Workflow governato di proposta, revisione, adozione, pubblicazione, deprecazione e ritiro.</w:t>
      </w:r>
    </w:p>
    <w:p>
      <w:pPr>
        <w:spacing w:after="40"/>
        <w:ind w:left="312" w:hanging="159"/>
      </w:pPr>
      <w:r>
        <w:rPr>
          <w:rFonts w:ascii="Noto Sans" w:hAnsi="Noto Sans" w:eastAsia="Noto Sans" w:cs="Noto Sans"/>
          <w:sz w:val="19"/>
        </w:rPr>
        <w:t>• Riferimenti semantici stabili e versionati consumabili da Source Onboarding, ETL/ingestion, UDP e MCP.</w:t>
      </w:r>
    </w:p>
    <w:p>
      <w:pPr>
        <w:spacing w:after="40"/>
        <w:ind w:left="312" w:hanging="159"/>
      </w:pPr>
      <w:r>
        <w:rPr>
          <w:rFonts w:ascii="Noto Sans" w:hAnsi="Noto Sans" w:eastAsia="Noto Sans" w:cs="Noto Sans"/>
          <w:sz w:val="19"/>
        </w:rPr>
        <w:t>• Serializzazione RDF/OWL/SKOS interoperabile senza vincolare la persistenza a un triple store.</w:t>
      </w:r>
    </w:p>
    <w:p>
      <w:pPr>
        <w:pStyle w:val="Heading2"/>
        <w:keepNext/>
        <w:spacing w:before="120" w:after="80"/>
      </w:pPr>
      <w:r>
        <w:rPr>
          <w:rFonts w:ascii="Noto Sans" w:hAnsi="Noto Sans" w:eastAsia="Noto Sans" w:cs="Noto Sans"/>
        </w:rPr>
        <w:t>1.2 Non-obiettivi</w:t>
      </w:r>
    </w:p>
    <w:p>
      <w:pPr>
        <w:spacing w:after="40"/>
        <w:ind w:left="312" w:hanging="159"/>
      </w:pPr>
      <w:r>
        <w:rPr>
          <w:rFonts w:ascii="Noto Sans" w:hAnsi="Noto Sans" w:eastAsia="Noto Sans" w:cs="Noto Sans"/>
          <w:sz w:val="19"/>
        </w:rPr>
        <w:t>• Non contiene gli oggetti urbani istanziati né le loro relazioni runtime: questi appartengono a Urban Data Platform / Urban Object Registry.</w:t>
      </w:r>
    </w:p>
    <w:p>
      <w:pPr>
        <w:spacing w:after="40"/>
        <w:ind w:left="312" w:hanging="159"/>
      </w:pPr>
      <w:r>
        <w:rPr>
          <w:rFonts w:ascii="Noto Sans" w:hAnsi="Noto Sans" w:eastAsia="Noto Sans" w:cs="Noto Sans"/>
          <w:sz w:val="19"/>
        </w:rPr>
        <w:t>• Non conserva i mapping source-field→property o source-value→concept: questi appartengono a Source Onboarding &amp; Configuration.</w:t>
      </w:r>
    </w:p>
    <w:p>
      <w:pPr>
        <w:spacing w:after="40"/>
        <w:ind w:left="312" w:hanging="159"/>
      </w:pPr>
      <w:r>
        <w:rPr>
          <w:rFonts w:ascii="Noto Sans" w:hAnsi="Noto Sans" w:eastAsia="Noto Sans" w:cs="Noto Sans"/>
          <w:sz w:val="19"/>
        </w:rPr>
        <w:t>• Non esegue object resolution o matching fra istanze.</w:t>
      </w:r>
    </w:p>
    <w:p>
      <w:pPr>
        <w:spacing w:after="40"/>
        <w:ind w:left="312" w:hanging="159"/>
      </w:pPr>
      <w:r>
        <w:rPr>
          <w:rFonts w:ascii="Noto Sans" w:hAnsi="Noto Sans" w:eastAsia="Noto Sans" w:cs="Noto Sans"/>
          <w:sz w:val="19"/>
        </w:rPr>
        <w:t>• Non è un motore ETL e non interroga direttamente i verticali operativi.</w:t>
      </w:r>
    </w:p>
    <w:p>
      <w:pPr>
        <w:spacing w:after="40"/>
        <w:ind w:left="312" w:hanging="159"/>
      </w:pPr>
      <w:r>
        <w:rPr>
          <w:rFonts w:ascii="Noto Sans" w:hAnsi="Noto Sans" w:eastAsia="Noto Sans" w:cs="Noto Sans"/>
          <w:sz w:val="19"/>
        </w:rPr>
        <w:t>• Non costruisce una ontologia universale della città prima dell’onboarding delle fonti.</w:t>
      </w:r>
    </w:p>
    <w:p>
      <w:pPr>
        <w:spacing w:after="40"/>
        <w:ind w:left="312" w:hanging="159"/>
      </w:pPr>
      <w:r>
        <w:rPr>
          <w:rFonts w:ascii="Noto Sans" w:hAnsi="Noto Sans" w:eastAsia="Noto Sans" w:cs="Noto Sans"/>
          <w:sz w:val="19"/>
        </w:rPr>
        <w:t>• Non adotta automaticamente artefatti trovati sul web o in repository esterni.</w:t>
      </w:r>
    </w:p>
    <w:p>
      <w:pPr>
        <w:pStyle w:val="Heading1"/>
        <w:keepNext/>
        <w:spacing w:before="180" w:after="80"/>
      </w:pPr>
      <w:r>
        <w:rPr>
          <w:rFonts w:ascii="Noto Sans" w:hAnsi="Noto Sans" w:eastAsia="Noto Sans" w:cs="Noto Sans"/>
        </w:rPr>
        <w:t>2. Posizionamento architetturale</w:t>
      </w:r>
    </w:p>
    <w:tbl>
      <w:tblPr>
        <w:tblStyle w:val="TableGrid"/>
        <w:tblW w:type="auto" w:w="0"/>
        <w:tblLook w:firstColumn="1" w:firstRow="1" w:lastColumn="0" w:lastRow="0" w:noHBand="0" w:noVBand="1" w:val="04A0"/>
      </w:tblPr>
      <w:tblGrid>
        <w:gridCol w:w="9832"/>
      </w:tblGrid>
      <w:tr>
        <w:tc>
          <w:tcPr>
            <w:tcW w:type="dxa" w:w="9832"/>
            <w:shd w:fill="D9EAF2"/>
            <w:tcMar>
              <w:top w:w="100" w:type="dxa"/>
              <w:start w:w="120" w:type="dxa"/>
              <w:bottom w:w="100" w:type="dxa"/>
              <w:end w:w="120" w:type="dxa"/>
            </w:tcMar>
          </w:tcPr>
          <w:p>
            <w:pPr>
              <w:pStyle w:val="OUFCode"/>
              <w:spacing w:after="0"/>
            </w:pPr>
            <w:r>
              <w:rPr>
                <w:rFonts w:ascii="Noto Sans" w:hAnsi="Noto Sans" w:eastAsia="Noto Sans" w:cs="Noto Sans"/>
                <w:b/>
                <w:color w:val="000000"/>
                <w:sz w:val="17"/>
              </w:rPr>
              <w:t>SOURCE ONBOARDING &amp; CONFIGURATION</w:t>
              <w:br/>
              <w:t xml:space="preserve">      │ search / select / gap</w:t>
              <w:br/>
              <w:t xml:space="preserve">      ▼</w:t>
              <w:br/>
              <w:t>SEMANTIC MODEL / REGISTRY</w:t>
              <w:br/>
              <w:t xml:space="preserve">      │ stable semantic references</w:t>
              <w:br/>
              <w:t xml:space="preserve">      ├────────► ETL / INGESTION</w:t>
              <w:br/>
              <w:t xml:space="preserve">      ├────────► URBAN DATA PLATFORM / OBJECT REGISTRY</w:t>
              <w:br/>
              <w:t xml:space="preserve">      └────────► MCP / governed capabilities</w:t>
              <w:br/>
              <w:br/>
              <w:t>External semantic repositories</w:t>
              <w:br/>
              <w:t xml:space="preserve">      ▲</w:t>
              <w:br/>
              <w:t xml:space="preserve">      │ on-demand search only</w:t>
              <w:br/>
              <w:t>SEMANTIC DISCOVERY</w:t>
              <w:br/>
              <w:t xml:space="preserve">      │</w:t>
              <w:br/>
              <w:t xml:space="preserve">      └──► candidate(s) → review/adoption → Registry</w:t>
            </w:r>
          </w:p>
        </w:tc>
        <w:trPr>
          <w:tblHeader/>
          <w:cantSplit w:val="true"/>
        </w:trPr>
      </w:tr>
    </w:tbl>
    <w:p/>
    <w:p>
      <w:pPr>
        <w:pStyle w:val="Heading2"/>
        <w:keepNext/>
        <w:spacing w:before="120" w:after="80"/>
      </w:pPr>
      <w:r>
        <w:rPr>
          <w:rFonts w:ascii="Noto Sans" w:hAnsi="Noto Sans" w:eastAsia="Noto Sans" w:cs="Noto Sans"/>
        </w:rPr>
        <w:t>2.1 Confini</w:t>
      </w:r>
    </w:p>
    <w:tbl>
      <w:tblPr>
        <w:tblStyle w:val="TableGrid"/>
        <w:tblW w:type="auto" w:w="0"/>
        <w:jc w:val="center"/>
        <w:tblLook w:firstColumn="1" w:firstRow="1" w:lastColumn="0" w:lastRow="0" w:noHBand="0" w:noVBand="1" w:val="04A0"/>
      </w:tblPr>
      <w:tblGrid>
        <w:gridCol w:w="3277"/>
        <w:gridCol w:w="3277"/>
        <w:gridCol w:w="3277"/>
      </w:tblGrid>
      <w:tr>
        <w:trPr>
          <w:tblHeader w:val="true"/>
          <w:cantSplit/>
          <w:tblHeader w:val="true"/>
          <w:cantSplit w:val="true"/>
        </w:trPr>
        <w:tc>
          <w:tcPr>
            <w:tcW w:type="dxa" w:w="3277"/>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Funzione</w:t>
            </w:r>
          </w:p>
        </w:tc>
        <w:tc>
          <w:tcPr>
            <w:tcW w:type="dxa" w:w="3277"/>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Semantic Model / Registry</w:t>
            </w:r>
          </w:p>
        </w:tc>
        <w:tc>
          <w:tcPr>
            <w:tcW w:type="dxa" w:w="3277"/>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Altro modulo</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Definire ouf:Dehor</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SÌ — artefatto semantico adottato</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Definire ouf:locatedOn, domain/range</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SÌ</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Mappare SUO.cod_via → ouf:locatedOn</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NO</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Source Onboarding</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Associare DEHOR-471 → STREET-123 / SQUARE-045</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NO</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UDP / Object Registry + resolution runtime</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Trovare una ontologia esterna candidata</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Semantic Discovery</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Conservare permanentemente candidato non adottato</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NO</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nessuno; solo cache tecnica effimera</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Pubblicare riferimenti ACTIVE</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SÌ</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consumer runtime</w:t>
            </w:r>
          </w:p>
        </w:tc>
      </w:tr>
    </w:tbl>
    <w:p/>
    <w:p>
      <w:pPr>
        <w:pStyle w:val="Heading1"/>
        <w:keepNext/>
        <w:spacing w:before="180" w:after="80"/>
      </w:pPr>
      <w:r>
        <w:rPr>
          <w:rFonts w:ascii="Noto Sans" w:hAnsi="Noto Sans" w:eastAsia="Noto Sans" w:cs="Noto Sans"/>
        </w:rPr>
        <w:t>3. Principi architetturali</w:t>
      </w:r>
    </w:p>
    <w:tbl>
      <w:tblPr>
        <w:tblStyle w:val="TableGrid"/>
        <w:tblW w:type="auto" w:w="0"/>
        <w:jc w:val="center"/>
        <w:tblLook w:firstColumn="1" w:firstRow="1" w:lastColumn="0" w:lastRow="0" w:noHBand="0" w:noVBand="1" w:val="04A0"/>
      </w:tblPr>
      <w:tblGrid>
        <w:gridCol w:w="3277"/>
        <w:gridCol w:w="3277"/>
        <w:gridCol w:w="3277"/>
      </w:tblGrid>
      <w:tr>
        <w:trPr>
          <w:tblHeader w:val="true"/>
          <w:cantSplit/>
          <w:tblHeader w:val="true"/>
          <w:cantSplit w:val="true"/>
        </w:trPr>
        <w:tc>
          <w:tcPr>
            <w:tcW w:type="dxa" w:w="3277"/>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ID</w:t>
            </w:r>
          </w:p>
        </w:tc>
        <w:tc>
          <w:tcPr>
            <w:tcW w:type="dxa" w:w="3277"/>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Principio</w:t>
            </w:r>
          </w:p>
        </w:tc>
        <w:tc>
          <w:tcPr>
            <w:tcW w:type="dxa" w:w="3277"/>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Vincolo esecutivo</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SEM-01</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System of record unico</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Ogni artefatto semantico OUF ufficiale è identificato e governato nel Registry.</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SEM-02</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Reuse → Align → Extend</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Prima si riusa; poi si allinea; si estende OUF solo se necessario.</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SEM-03</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Catalogo interno ristretto</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Persistenza permanente solo per artefatti adottati/in adozione formale.</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SEM-04</w:t>
            </w:r>
          </w:p>
        </w:tc>
        <w:tc>
          <w:tcPr>
            <w:tcW w:type="dxa" w:w="3277"/>
            <w:tcMar>
              <w:top w:w="80" w:type="dxa"/>
              <w:start w:w="90" w:type="dxa"/>
              <w:bottom w:w="80" w:type="dxa"/>
              <w:end w:w="90" w:type="dxa"/>
            </w:tcMar>
            <w:vAlign w:val="top"/>
          </w:tcPr>
          <w:p>
            <w:r>
              <w:rPr>
                <w:rFonts w:ascii="Noto Sans" w:hAnsi="Noto Sans" w:eastAsia="Noto Sans" w:cs="Noto Sans"/>
                <w:sz w:val="17"/>
              </w:rPr>
              <w:t>Discovery dinamica e provider-based</w:t>
            </w:r>
          </w:p>
        </w:tc>
        <w:tc>
          <w:tcPr>
            <w:tcW w:type="dxa" w:w="3277"/>
            <w:tcMar>
              <w:top w:w="80" w:type="dxa"/>
              <w:start w:w="90" w:type="dxa"/>
              <w:bottom w:w="80" w:type="dxa"/>
              <w:end w:w="90" w:type="dxa"/>
            </w:tcMar>
            <w:vAlign w:val="top"/>
          </w:tcPr>
          <w:p>
            <w:r>
              <w:rPr>
                <w:rFonts w:ascii="Noto Sans" w:hAnsi="Noto Sans" w:eastAsia="Noto Sans" w:cs="Noto Sans"/>
                <w:sz w:val="17"/>
              </w:rPr>
              <w:t>Le fonti esterne sono interrogate on demand; i candidati restano temporanei finché non vengono adottati.</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SEM-05</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TBox ≠ ABox</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Il Registry governa schema/conoscenza; le istanze operative vivono nella UDP.</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SEM-06</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API-first</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Nessun consumer accede direttamente al database.</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SEM-07</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Versioning esplicito</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Breaking semantic change non modifica silenziosamente una semantica ACTIVE.</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SEM-08</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Human governance</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AI può proporre/valutare; l’adozione/publish ad alto impatto richiede autorità umana.</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SEM-09</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Technology Reuse</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PostgreSQL e componenti OSS condivisi prima di introdurre nuovi prodotti.</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SEM-10</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Interoperabilità</w:t>
            </w:r>
          </w:p>
        </w:tc>
        <w:tc>
          <w:tcPr>
            <w:tcW w:type="dxa" w:w="3277"/>
            <w:tcMar>
              <w:top w:w="80" w:type="dxa"/>
              <w:start w:w="90" w:type="dxa"/>
              <w:bottom w:w="80" w:type="dxa"/>
              <w:end w:w="90" w:type="dxa"/>
            </w:tcMar>
            <w:vAlign w:val="top"/>
          </w:tcPr>
          <w:p>
            <w:r>
              <w:rPr>
                <w:rFonts w:ascii="Noto Sans" w:hAnsi="Noto Sans" w:eastAsia="Noto Sans" w:cs="Noto Sans"/>
                <w:sz w:val="17"/>
              </w:rPr>
              <w:t>Import/export RDF/OWL/SKOS; SHACL opzionale, senza dipendenza obbligatoria da graph DB.</w:t>
            </w:r>
          </w:p>
        </w:tc>
      </w:tr>
      <w:tr>
        <w:trPr>
          <w:cantSplit w:val="true"/>
        </w:trPr>
        <w:tc>
          <w:tcPr>
            <w:tcW w:type="dxa" w:w="3277"/>
          </w:tcPr>
          <w:p>
            <w:r>
              <w:rPr>
                <w:rFonts w:ascii="Noto Sans" w:hAnsi="Noto Sans" w:eastAsia="Noto Sans" w:cs="Noto Sans"/>
                <w:sz w:val="17"/>
              </w:rPr>
              <w:t>SEM-11</w:t>
            </w:r>
          </w:p>
        </w:tc>
        <w:tc>
          <w:tcPr>
            <w:tcW w:type="dxa" w:w="3277"/>
          </w:tcPr>
          <w:p>
            <w:r>
              <w:rPr>
                <w:rFonts w:ascii="Noto Sans" w:hAnsi="Noto Sans" w:eastAsia="Noto Sans" w:cs="Noto Sans"/>
                <w:sz w:val="17"/>
              </w:rPr>
              <w:t>Identità ≠ location</w:t>
            </w:r>
          </w:p>
        </w:tc>
        <w:tc>
          <w:tcPr>
            <w:tcW w:type="dxa" w:w="3277"/>
          </w:tcPr>
          <w:p>
            <w:r>
              <w:rPr>
                <w:rFonts w:ascii="Noto Sans" w:hAnsi="Noto Sans" w:eastAsia="Noto Sans" w:cs="Noto Sans"/>
                <w:sz w:val="17"/>
              </w:rPr>
              <w:t>L’identità primaria di un artefatto esterno è il canonical URI; repository e URL fisici sono origine tecnica, non semanticId.</w:t>
            </w:r>
          </w:p>
        </w:tc>
      </w:tr>
      <w:tr>
        <w:trPr>
          <w:cantSplit w:val="true"/>
        </w:trPr>
        <w:tc>
          <w:tcPr>
            <w:tcW w:type="dxa" w:w="3277"/>
          </w:tcPr>
          <w:p>
            <w:r>
              <w:rPr>
                <w:rFonts w:ascii="Noto Sans" w:hAnsi="Noto Sans" w:eastAsia="Noto Sans" w:cs="Noto Sans"/>
                <w:sz w:val="17"/>
              </w:rPr>
              <w:t>SEM-12</w:t>
            </w:r>
          </w:p>
        </w:tc>
        <w:tc>
          <w:tcPr>
            <w:tcW w:type="dxa" w:w="3277"/>
          </w:tcPr>
          <w:p>
            <w:r>
              <w:rPr>
                <w:rFonts w:ascii="Noto Sans" w:hAnsi="Noto Sans" w:eastAsia="Noto Sans" w:cs="Noto Sans"/>
                <w:sz w:val="17"/>
              </w:rPr>
              <w:t>Snapshot immutabile</w:t>
            </w:r>
          </w:p>
        </w:tc>
        <w:tc>
          <w:tcPr>
            <w:tcW w:type="dxa" w:w="3277"/>
          </w:tcPr>
          <w:p>
            <w:r>
              <w:rPr>
                <w:rFonts w:ascii="Noto Sans" w:hAnsi="Noto Sans" w:eastAsia="Noto Sans" w:cs="Noto Sans"/>
                <w:sz w:val="17"/>
              </w:rPr>
              <w:t>Ogni adozione esterna congela contenuto, media type, hash, origine e revisione tecnica per riproducibilità.</w:t>
            </w:r>
          </w:p>
        </w:tc>
      </w:tr>
      <w:tr>
        <w:trPr>
          <w:cantSplit w:val="true"/>
        </w:trPr>
        <w:tc>
          <w:tcPr>
            <w:tcW w:type="dxa" w:w="3277"/>
          </w:tcPr>
          <w:p>
            <w:r>
              <w:rPr>
                <w:rFonts w:ascii="Noto Sans" w:hAnsi="Noto Sans" w:eastAsia="Noto Sans" w:cs="Noto Sans"/>
                <w:sz w:val="17"/>
              </w:rPr>
              <w:t>SEM-13</w:t>
            </w:r>
          </w:p>
        </w:tc>
        <w:tc>
          <w:tcPr>
            <w:tcW w:type="dxa" w:w="3277"/>
          </w:tcPr>
          <w:p>
            <w:r>
              <w:rPr>
                <w:rFonts w:ascii="Noto Sans" w:hAnsi="Noto Sans" w:eastAsia="Noto Sans" w:cs="Noto Sans"/>
                <w:sz w:val="17"/>
              </w:rPr>
              <w:t>No auto-update</w:t>
            </w:r>
          </w:p>
        </w:tc>
        <w:tc>
          <w:tcPr>
            <w:tcW w:type="dxa" w:w="3277"/>
          </w:tcPr>
          <w:p>
            <w:r>
              <w:rPr>
                <w:rFonts w:ascii="Noto Sans" w:hAnsi="Noto Sans" w:eastAsia="Noto Sans" w:cs="Noto Sans"/>
                <w:sz w:val="17"/>
              </w:rPr>
              <w:t>Una modifica upstream non cambia mai automaticamente il modello ACTIVE; genera una change notice e una valutazione d’impatto.</w:t>
            </w:r>
          </w:p>
        </w:tc>
      </w:tr>
      <w:tr>
        <w:trPr>
          <w:cantSplit w:val="true"/>
        </w:trPr>
        <w:tc>
          <w:tcPr>
            <w:tcW w:type="dxa" w:w="3277"/>
          </w:tcPr>
          <w:p>
            <w:r>
              <w:rPr>
                <w:rFonts w:ascii="Noto Sans" w:hAnsi="Noto Sans" w:eastAsia="Noto Sans" w:cs="Noto Sans"/>
                <w:sz w:val="17"/>
              </w:rPr>
              <w:t>SEM-14</w:t>
            </w:r>
          </w:p>
        </w:tc>
        <w:tc>
          <w:tcPr>
            <w:tcW w:type="dxa" w:w="3277"/>
          </w:tcPr>
          <w:p>
            <w:r>
              <w:rPr>
                <w:rFonts w:ascii="Noto Sans" w:hAnsi="Noto Sans" w:eastAsia="Noto Sans" w:cs="Noto Sans"/>
                <w:sz w:val="17"/>
              </w:rPr>
              <w:t>No destructive withdrawal</w:t>
            </w:r>
          </w:p>
        </w:tc>
        <w:tc>
          <w:tcPr>
            <w:tcW w:type="dxa" w:w="3277"/>
          </w:tcPr>
          <w:p>
            <w:r>
              <w:rPr>
                <w:rFonts w:ascii="Noto Sans" w:hAnsi="Noto Sans" w:eastAsia="Noto Sans" w:cs="Noto Sans"/>
                <w:sz w:val="17"/>
              </w:rPr>
              <w:t>Un ritiro upstream non cancella la semantica già adottata da OUF; la copia locale resta risolvibile per compatibilità e audit.</w:t>
            </w:r>
          </w:p>
        </w:tc>
      </w:tr>
    </w:tbl>
    <w:p/>
    <w:p>
      <w:pPr>
        <w:pStyle w:val="Heading1"/>
        <w:keepNext/>
        <w:spacing w:before="180" w:after="80"/>
      </w:pPr>
      <w:r>
        <w:rPr>
          <w:rFonts w:ascii="Noto Sans" w:hAnsi="Noto Sans" w:eastAsia="Noto Sans" w:cs="Noto Sans"/>
        </w:rPr>
        <w:t>4. Architettura interna del modulo</w:t>
      </w:r>
    </w:p>
    <w:tbl>
      <w:tblPr>
        <w:tblStyle w:val="TableGrid"/>
        <w:tblW w:type="auto" w:w="0"/>
        <w:tblLook w:firstColumn="1" w:firstRow="1" w:lastColumn="0" w:lastRow="0" w:noHBand="0" w:noVBand="1" w:val="04A0"/>
      </w:tblPr>
      <w:tblGrid>
        <w:gridCol w:w="9832"/>
      </w:tblGrid>
      <w:tr>
        <w:tc>
          <w:tcPr>
            <w:tcW w:type="dxa" w:w="9832"/>
            <w:shd w:fill="D9EAF2"/>
            <w:tcMar>
              <w:top w:w="100" w:type="dxa"/>
              <w:start w:w="120" w:type="dxa"/>
              <w:bottom w:w="100" w:type="dxa"/>
              <w:end w:w="120" w:type="dxa"/>
            </w:tcMar>
          </w:tcPr>
          <w:p>
            <w:r>
              <w:rPr>
                <w:rFonts w:ascii="Noto Sans" w:hAnsi="Noto Sans" w:eastAsia="Noto Sans" w:cs="Noto Sans"/>
                <w:b/>
                <w:sz w:val="17"/>
              </w:rPr>
              <w:t>Semantic Model / Registry Service</w:t>
              <w:br/>
              <w:t>│</w:t>
              <w:br/>
              <w:t>├─ Semantic Artifact Registry</w:t>
              <w:br/>
              <w:t>├─ Ontology Registry</w:t>
              <w:br/>
              <w:t>├─ Vocabulary Registry</w:t>
              <w:br/>
              <w:t>├─ Relationship Registry</w:t>
              <w:br/>
              <w:t>├─ Semantic Search</w:t>
              <w:br/>
              <w:t>├─ Semantic Discovery</w:t>
              <w:br/>
              <w:t>├─ Governance &amp; Versioning</w:t>
              <w:br/>
              <w:t>├─ Domain Validation</w:t>
              <w:br/>
              <w:t>├─ Optional SHACL interoperability</w:t>
              <w:br/>
              <w:t>└─ Publication API</w:t>
              <w:br/>
              <w:br/>
              <w:t>Persistence: PostgreSQL</w:t>
              <w:br/>
              <w:t>Interchange: RDF / OWL / SKOS / JSON; SHACL opzionale</w:t>
              <w:br/>
              <w:t>External calls: through Urban API Gateway</w:t>
            </w:r>
          </w:p>
        </w:tc>
        <w:trPr>
          <w:tblHeader/>
          <w:cantSplit w:val="true"/>
        </w:trPr>
      </w:tr>
    </w:tbl>
    <w:p/>
    <w:p>
      <w:pPr>
        <w:pStyle w:val="Heading2"/>
        <w:keepNext/>
        <w:spacing w:before="120" w:after="80"/>
      </w:pPr>
      <w:r>
        <w:rPr>
          <w:rFonts w:ascii="Noto Sans" w:hAnsi="Noto Sans" w:eastAsia="Noto Sans" w:cs="Noto Sans"/>
        </w:rPr>
        <w:t>4.1 Componenti logici</w:t>
      </w:r>
    </w:p>
    <w:tbl>
      <w:tblPr>
        <w:tblStyle w:val="TableGrid"/>
        <w:tblW w:type="auto" w:w="0"/>
        <w:jc w:val="center"/>
        <w:tblLook w:firstColumn="1" w:firstRow="1" w:lastColumn="0" w:lastRow="0" w:noHBand="0" w:noVBand="1" w:val="04A0"/>
      </w:tblPr>
      <w:tblGrid>
        <w:gridCol w:w="3277"/>
        <w:gridCol w:w="3277"/>
        <w:gridCol w:w="3277"/>
      </w:tblGrid>
      <w:tr>
        <w:trPr>
          <w:tblHeader w:val="true"/>
          <w:cantSplit/>
          <w:tblHeader w:val="true"/>
          <w:cantSplit w:val="true"/>
        </w:trPr>
        <w:tc>
          <w:tcPr>
            <w:tcW w:type="dxa" w:w="3277"/>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Componente</w:t>
            </w:r>
          </w:p>
        </w:tc>
        <w:tc>
          <w:tcPr>
            <w:tcW w:type="dxa" w:w="3277"/>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Responsabilità</w:t>
            </w:r>
          </w:p>
        </w:tc>
        <w:tc>
          <w:tcPr>
            <w:tcW w:type="dxa" w:w="3277"/>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Non fa</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Artifact Registry</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CRUD governato e identificazione degli artefatti</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mapping source-specific</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Ontology Registry</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namespace, moduli ontologici, import, versioni</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istanze urbane</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Vocabulary Registry</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vocabolari e concetti controllati</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mapping valori sorgente</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Relationship Registry</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domain/range, inverse, cardinalità e metadati</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creazione di edge runtime</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Semantic Search</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ricerca interna su ACTIVE/DEPRECATED e bozze autorizzate</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web crawling</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Semantic Discovery</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interroga provider esterni quando necessario</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catalogazione stabile dei candidati</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Governance &amp; Versioning</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workflow, approval, deprecation, change impact</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workflow di onboarding fonte</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Validation</w:t>
            </w:r>
          </w:p>
        </w:tc>
        <w:tc>
          <w:tcPr>
            <w:tcW w:type="dxa" w:w="3277"/>
            <w:tcMar>
              <w:top w:w="80" w:type="dxa"/>
              <w:start w:w="90" w:type="dxa"/>
              <w:bottom w:w="80" w:type="dxa"/>
              <w:end w:w="90" w:type="dxa"/>
            </w:tcMar>
            <w:vAlign w:val="top"/>
          </w:tcPr>
          <w:p>
            <w:r>
              <w:rPr>
                <w:rFonts w:ascii="Noto Sans" w:hAnsi="Noto Sans" w:eastAsia="Noto Sans" w:cs="Noto Sans"/>
                <w:sz w:val="17"/>
              </w:rPr>
              <w:t>consistenza, URI, riferimenti e vincoli applicativi; SHACL opzionale</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quality dei dati operativi</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Publication API</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snapshot/riferimenti immutabili consumabili</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esposizione diretta DB</w:t>
            </w:r>
          </w:p>
        </w:tc>
      </w:tr>
    </w:tbl>
    <w:p/>
    <w:p>
      <w:pPr>
        <w:pStyle w:val="Heading1"/>
        <w:keepNext/>
        <w:spacing w:before="180" w:after="80"/>
      </w:pPr>
      <w:r>
        <w:rPr>
          <w:rFonts w:ascii="Noto Sans" w:hAnsi="Noto Sans" w:eastAsia="Noto Sans" w:cs="Noto Sans"/>
        </w:rPr>
        <w:t>5. Modello di dominio</w:t>
      </w:r>
    </w:p>
    <w:p>
      <w:pPr>
        <w:pStyle w:val="Heading2"/>
        <w:keepNext/>
        <w:spacing w:before="120" w:after="80"/>
      </w:pPr>
      <w:r>
        <w:rPr>
          <w:rFonts w:ascii="Noto Sans" w:hAnsi="Noto Sans" w:eastAsia="Noto Sans" w:cs="Noto Sans"/>
        </w:rPr>
        <w:t>5.1 Gerarchia degli artefatti</w:t>
      </w:r>
    </w:p>
    <w:tbl>
      <w:tblPr>
        <w:tblStyle w:val="TableGrid"/>
        <w:tblW w:type="auto" w:w="0"/>
        <w:tblLook w:firstColumn="1" w:firstRow="1" w:lastColumn="0" w:lastRow="0" w:noHBand="0" w:noVBand="1" w:val="04A0"/>
      </w:tblPr>
      <w:tblGrid>
        <w:gridCol w:w="9832"/>
      </w:tblGrid>
      <w:tr>
        <w:tc>
          <w:tcPr>
            <w:tcW w:type="dxa" w:w="9832"/>
            <w:shd w:fill="D9EAF2"/>
            <w:tcMar>
              <w:top w:w="100" w:type="dxa"/>
              <w:start w:w="120" w:type="dxa"/>
              <w:bottom w:w="100" w:type="dxa"/>
              <w:end w:w="120" w:type="dxa"/>
            </w:tcMar>
          </w:tcPr>
          <w:p>
            <w:pPr>
              <w:pStyle w:val="OUFCode"/>
              <w:spacing w:after="0"/>
            </w:pPr>
            <w:r>
              <w:rPr>
                <w:rFonts w:ascii="Noto Sans" w:hAnsi="Noto Sans" w:eastAsia="Noto Sans" w:cs="Noto Sans"/>
                <w:b/>
                <w:color w:val="000000"/>
                <w:sz w:val="17"/>
              </w:rPr>
              <w:t>SemanticArtifact</w:t>
              <w:br/>
              <w:t>├── Ontology</w:t>
              <w:br/>
              <w:t>├── SemanticClass</w:t>
              <w:br/>
              <w:t>├── SemanticProperty</w:t>
              <w:br/>
              <w:t>├── SemanticRelationship</w:t>
              <w:br/>
              <w:t>├── Vocabulary</w:t>
              <w:br/>
              <w:t>├── VocabularyConcept</w:t>
              <w:br/>
              <w:t>├── Constraint</w:t>
              <w:br/>
              <w:t>├── Equivalence</w:t>
              <w:br/>
              <w:t>└── SemanticRule</w:t>
            </w:r>
          </w:p>
        </w:tc>
        <w:trPr>
          <w:tblHeader/>
          <w:cantSplit w:val="true"/>
        </w:trPr>
      </w:tr>
    </w:tbl>
    <w:p/>
    <w:p>
      <w:pPr>
        <w:pStyle w:val="Heading2"/>
        <w:keepNext/>
        <w:spacing w:before="120" w:after="80"/>
      </w:pPr>
      <w:r>
        <w:rPr>
          <w:rFonts w:ascii="Noto Sans" w:hAnsi="Noto Sans" w:eastAsia="Noto Sans" w:cs="Noto Sans"/>
        </w:rPr>
        <w:t>5.2 Attributi comuni</w:t>
      </w:r>
    </w:p>
    <w:tbl>
      <w:tblPr>
        <w:tblStyle w:val="TableGrid"/>
        <w:tblW w:type="auto" w:w="0"/>
        <w:jc w:val="center"/>
        <w:tblLook w:firstColumn="1" w:firstRow="1" w:lastColumn="0" w:lastRow="0" w:noHBand="0" w:noVBand="1" w:val="04A0"/>
      </w:tblPr>
      <w:tblGrid>
        <w:gridCol w:w="2458"/>
        <w:gridCol w:w="2458"/>
        <w:gridCol w:w="2458"/>
        <w:gridCol w:w="2458"/>
      </w:tblGrid>
      <w:tr>
        <w:trPr>
          <w:tblHeader w:val="true"/>
          <w:cantSplit/>
          <w:tblHeader w:val="true"/>
          <w:cantSplit w:val="true"/>
        </w:trPr>
        <w:tc>
          <w:tcPr>
            <w:tcW w:type="dxa" w:w="2458"/>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Campo</w:t>
            </w:r>
          </w:p>
        </w:tc>
        <w:tc>
          <w:tcPr>
            <w:tcW w:type="dxa" w:w="2458"/>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Tipo</w:t>
            </w:r>
          </w:p>
        </w:tc>
        <w:tc>
          <w:tcPr>
            <w:tcW w:type="dxa" w:w="2458"/>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Obbl.</w:t>
            </w:r>
          </w:p>
        </w:tc>
        <w:tc>
          <w:tcPr>
            <w:tcW w:type="dxa" w:w="2458"/>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Descrizione</w:t>
            </w:r>
          </w:p>
        </w:tc>
      </w:tr>
      <w:tr>
        <w:trPr>
          <w:cantSplit/>
          <w:cantSplit w:val="true"/>
        </w:trPr>
        <w:tc>
          <w:tcPr>
            <w:tcW w:type="dxa" w:w="2458"/>
            <w:tcMar>
              <w:top w:w="80" w:type="dxa"/>
              <w:start w:w="90" w:type="dxa"/>
              <w:bottom w:w="80" w:type="dxa"/>
              <w:end w:w="90" w:type="dxa"/>
            </w:tcMar>
            <w:vAlign w:val="top"/>
          </w:tcPr>
          <w:p>
            <w:r>
              <w:rPr>
                <w:rFonts w:ascii="Noto Sans" w:hAnsi="Noto Sans" w:eastAsia="Noto Sans" w:cs="Noto Sans"/>
                <w:color w:val="000000"/>
                <w:sz w:val="17"/>
              </w:rPr>
              <w:t>semanticId</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string/URI</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SÌ</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Identificatore semantico stabile, es. ouf:Dehor.</w:t>
            </w:r>
          </w:p>
        </w:tc>
      </w:tr>
      <w:tr>
        <w:trPr>
          <w:cantSplit/>
          <w:cantSplit w:val="true"/>
        </w:trPr>
        <w:tc>
          <w:tcPr>
            <w:tcW w:type="dxa" w:w="2458"/>
            <w:tcMar>
              <w:top w:w="80" w:type="dxa"/>
              <w:start w:w="90" w:type="dxa"/>
              <w:bottom w:w="80" w:type="dxa"/>
              <w:end w:w="90" w:type="dxa"/>
            </w:tcMar>
            <w:vAlign w:val="top"/>
          </w:tcPr>
          <w:p>
            <w:r>
              <w:rPr>
                <w:rFonts w:ascii="Noto Sans" w:hAnsi="Noto Sans" w:eastAsia="Noto Sans" w:cs="Noto Sans"/>
                <w:color w:val="000000"/>
                <w:sz w:val="17"/>
              </w:rPr>
              <w:t>artifactType</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enum</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SÌ</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CLASS, PROPERTY, RELATIONSHIP, VOCABULARY, CONCEPT, ...</w:t>
            </w:r>
          </w:p>
        </w:tc>
      </w:tr>
      <w:tr>
        <w:trPr>
          <w:cantSplit/>
          <w:cantSplit w:val="true"/>
        </w:trPr>
        <w:tc>
          <w:tcPr>
            <w:tcW w:type="dxa" w:w="2458"/>
            <w:tcMar>
              <w:top w:w="80" w:type="dxa"/>
              <w:start w:w="90" w:type="dxa"/>
              <w:bottom w:w="80" w:type="dxa"/>
              <w:end w:w="90" w:type="dxa"/>
            </w:tcMar>
            <w:vAlign w:val="top"/>
          </w:tcPr>
          <w:p>
            <w:r>
              <w:rPr>
                <w:rFonts w:ascii="Noto Sans" w:hAnsi="Noto Sans" w:eastAsia="Noto Sans" w:cs="Noto Sans"/>
                <w:color w:val="000000"/>
                <w:sz w:val="17"/>
              </w:rPr>
              <w:t>namespace</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string</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SÌ</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Namespace gestito o adottato.</w:t>
            </w:r>
          </w:p>
        </w:tc>
      </w:tr>
      <w:tr>
        <w:trPr>
          <w:cantSplit/>
          <w:cantSplit w:val="true"/>
        </w:trPr>
        <w:tc>
          <w:tcPr>
            <w:tcW w:type="dxa" w:w="2458"/>
            <w:tcMar>
              <w:top w:w="80" w:type="dxa"/>
              <w:start w:w="90" w:type="dxa"/>
              <w:bottom w:w="80" w:type="dxa"/>
              <w:end w:w="90" w:type="dxa"/>
            </w:tcMar>
            <w:vAlign w:val="top"/>
          </w:tcPr>
          <w:p>
            <w:r>
              <w:rPr>
                <w:rFonts w:ascii="Noto Sans" w:hAnsi="Noto Sans" w:eastAsia="Noto Sans" w:cs="Noto Sans"/>
                <w:color w:val="000000"/>
                <w:sz w:val="17"/>
              </w:rPr>
              <w:t>localName</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string</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SÌ</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Nome locale leggibile e stabile.</w:t>
            </w:r>
          </w:p>
        </w:tc>
      </w:tr>
      <w:tr>
        <w:trPr>
          <w:cantSplit/>
          <w:cantSplit w:val="true"/>
        </w:trPr>
        <w:tc>
          <w:tcPr>
            <w:tcW w:type="dxa" w:w="2458"/>
            <w:tcMar>
              <w:top w:w="80" w:type="dxa"/>
              <w:start w:w="90" w:type="dxa"/>
              <w:bottom w:w="80" w:type="dxa"/>
              <w:end w:w="90" w:type="dxa"/>
            </w:tcMar>
            <w:vAlign w:val="top"/>
          </w:tcPr>
          <w:p>
            <w:r>
              <w:rPr>
                <w:rFonts w:ascii="Noto Sans" w:hAnsi="Noto Sans" w:eastAsia="Noto Sans" w:cs="Noto Sans"/>
                <w:color w:val="000000"/>
                <w:sz w:val="17"/>
              </w:rPr>
              <w:t>preferredLabel</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langString</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SÌ</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Etichetta principale.</w:t>
            </w:r>
          </w:p>
        </w:tc>
      </w:tr>
      <w:tr>
        <w:trPr>
          <w:cantSplit/>
          <w:cantSplit w:val="true"/>
        </w:trPr>
        <w:tc>
          <w:tcPr>
            <w:tcW w:type="dxa" w:w="2458"/>
            <w:tcMar>
              <w:top w:w="80" w:type="dxa"/>
              <w:start w:w="90" w:type="dxa"/>
              <w:bottom w:w="80" w:type="dxa"/>
              <w:end w:w="90" w:type="dxa"/>
            </w:tcMar>
            <w:vAlign w:val="top"/>
          </w:tcPr>
          <w:p>
            <w:r>
              <w:rPr>
                <w:rFonts w:ascii="Noto Sans" w:hAnsi="Noto Sans" w:eastAsia="Noto Sans" w:cs="Noto Sans"/>
                <w:color w:val="000000"/>
                <w:sz w:val="17"/>
              </w:rPr>
              <w:t>alternativeLabels</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langString[]</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NO</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Sinonimi/varianti linguistiche.</w:t>
            </w:r>
          </w:p>
        </w:tc>
      </w:tr>
      <w:tr>
        <w:trPr>
          <w:cantSplit/>
          <w:cantSplit w:val="true"/>
        </w:trPr>
        <w:tc>
          <w:tcPr>
            <w:tcW w:type="dxa" w:w="2458"/>
            <w:tcMar>
              <w:top w:w="80" w:type="dxa"/>
              <w:start w:w="90" w:type="dxa"/>
              <w:bottom w:w="80" w:type="dxa"/>
              <w:end w:w="90" w:type="dxa"/>
            </w:tcMar>
            <w:vAlign w:val="top"/>
          </w:tcPr>
          <w:p>
            <w:r>
              <w:rPr>
                <w:rFonts w:ascii="Noto Sans" w:hAnsi="Noto Sans" w:eastAsia="Noto Sans" w:cs="Noto Sans"/>
                <w:color w:val="000000"/>
                <w:sz w:val="17"/>
              </w:rPr>
              <w:t>description</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text</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SÌ</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Definizione semantica.</w:t>
            </w:r>
          </w:p>
        </w:tc>
      </w:tr>
      <w:tr>
        <w:trPr>
          <w:cantSplit/>
          <w:cantSplit w:val="true"/>
        </w:trPr>
        <w:tc>
          <w:tcPr>
            <w:tcW w:type="dxa" w:w="2458"/>
            <w:tcMar>
              <w:top w:w="80" w:type="dxa"/>
              <w:start w:w="90" w:type="dxa"/>
              <w:bottom w:w="80" w:type="dxa"/>
              <w:end w:w="90" w:type="dxa"/>
            </w:tcMar>
            <w:vAlign w:val="top"/>
          </w:tcPr>
          <w:p>
            <w:r>
              <w:rPr>
                <w:rFonts w:ascii="Noto Sans" w:hAnsi="Noto Sans" w:eastAsia="Noto Sans" w:cs="Noto Sans"/>
                <w:color w:val="000000"/>
                <w:sz w:val="17"/>
              </w:rPr>
              <w:t>status</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enum</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SÌ</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DRAFT, UNDER_REVIEW, ACTIVE, DEPRECATED, RETIRED.</w:t>
            </w:r>
          </w:p>
        </w:tc>
      </w:tr>
      <w:tr>
        <w:trPr>
          <w:cantSplit/>
          <w:cantSplit w:val="true"/>
        </w:trPr>
        <w:tc>
          <w:tcPr>
            <w:tcW w:type="dxa" w:w="2458"/>
            <w:tcMar>
              <w:top w:w="80" w:type="dxa"/>
              <w:start w:w="90" w:type="dxa"/>
              <w:bottom w:w="80" w:type="dxa"/>
              <w:end w:w="90" w:type="dxa"/>
            </w:tcMar>
            <w:vAlign w:val="top"/>
          </w:tcPr>
          <w:p>
            <w:r>
              <w:rPr>
                <w:rFonts w:ascii="Noto Sans" w:hAnsi="Noto Sans" w:eastAsia="Noto Sans" w:cs="Noto Sans"/>
                <w:color w:val="000000"/>
                <w:sz w:val="17"/>
              </w:rPr>
              <w:t>version</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string</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SÌ</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Versione logica dell’artefatto o del modulo ontologico.</w:t>
            </w:r>
          </w:p>
        </w:tc>
      </w:tr>
      <w:tr>
        <w:trPr>
          <w:cantSplit/>
          <w:cantSplit w:val="true"/>
        </w:trPr>
        <w:tc>
          <w:tcPr>
            <w:tcW w:type="dxa" w:w="2458"/>
            <w:tcMar>
              <w:top w:w="80" w:type="dxa"/>
              <w:start w:w="90" w:type="dxa"/>
              <w:bottom w:w="80" w:type="dxa"/>
              <w:end w:w="90" w:type="dxa"/>
            </w:tcMar>
            <w:vAlign w:val="top"/>
          </w:tcPr>
          <w:p>
            <w:r>
              <w:rPr>
                <w:rFonts w:ascii="Noto Sans" w:hAnsi="Noto Sans" w:eastAsia="Noto Sans" w:cs="Noto Sans"/>
                <w:color w:val="000000"/>
                <w:sz w:val="17"/>
              </w:rPr>
              <w:t>owner</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subject/ref</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SÌ</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Responsabile gestionale.</w:t>
            </w:r>
          </w:p>
        </w:tc>
      </w:tr>
      <w:tr>
        <w:trPr>
          <w:cantSplit/>
          <w:cantSplit w:val="true"/>
        </w:trPr>
        <w:tc>
          <w:tcPr>
            <w:tcW w:type="dxa" w:w="2458"/>
            <w:tcMar>
              <w:top w:w="80" w:type="dxa"/>
              <w:start w:w="90" w:type="dxa"/>
              <w:bottom w:w="80" w:type="dxa"/>
              <w:end w:w="90" w:type="dxa"/>
            </w:tcMar>
            <w:vAlign w:val="top"/>
          </w:tcPr>
          <w:p>
            <w:r>
              <w:rPr>
                <w:rFonts w:ascii="Noto Sans" w:hAnsi="Noto Sans" w:eastAsia="Noto Sans" w:cs="Noto Sans"/>
                <w:color w:val="000000"/>
                <w:sz w:val="17"/>
              </w:rPr>
              <w:t>authority</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subject/ref</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SÌ</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Autorità che approva la semantica.</w:t>
            </w:r>
          </w:p>
        </w:tc>
      </w:tr>
      <w:tr>
        <w:trPr>
          <w:cantSplit/>
          <w:cantSplit w:val="true"/>
        </w:trPr>
        <w:tc>
          <w:tcPr>
            <w:tcW w:type="dxa" w:w="2458"/>
            <w:tcMar>
              <w:top w:w="80" w:type="dxa"/>
              <w:start w:w="90" w:type="dxa"/>
              <w:bottom w:w="80" w:type="dxa"/>
              <w:end w:w="90" w:type="dxa"/>
            </w:tcMar>
            <w:vAlign w:val="top"/>
          </w:tcPr>
          <w:p>
            <w:r>
              <w:rPr>
                <w:rFonts w:ascii="Noto Sans" w:hAnsi="Noto Sans" w:eastAsia="Noto Sans" w:cs="Noto Sans"/>
                <w:color w:val="000000"/>
                <w:sz w:val="17"/>
              </w:rPr>
              <w:t>provenance</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json</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SÌ</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Origine: OUF-native, adopted, aligned, external authoritative.</w:t>
            </w:r>
          </w:p>
        </w:tc>
      </w:tr>
      <w:tr>
        <w:trPr>
          <w:cantSplit/>
          <w:cantSplit w:val="true"/>
        </w:trPr>
        <w:tc>
          <w:tcPr>
            <w:tcW w:type="dxa" w:w="2458"/>
            <w:tcMar>
              <w:top w:w="80" w:type="dxa"/>
              <w:start w:w="90" w:type="dxa"/>
              <w:bottom w:w="80" w:type="dxa"/>
              <w:end w:w="90" w:type="dxa"/>
            </w:tcMar>
            <w:vAlign w:val="top"/>
          </w:tcPr>
          <w:p>
            <w:r>
              <w:rPr>
                <w:rFonts w:ascii="Noto Sans" w:hAnsi="Noto Sans" w:eastAsia="Noto Sans" w:cs="Noto Sans"/>
                <w:color w:val="000000"/>
                <w:sz w:val="17"/>
              </w:rPr>
              <w:t>validFrom/validTo</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timestamp</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NO</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Validità temporale.</w:t>
            </w:r>
          </w:p>
        </w:tc>
      </w:tr>
      <w:tr>
        <w:trPr>
          <w:cantSplit/>
          <w:cantSplit w:val="true"/>
        </w:trPr>
        <w:tc>
          <w:tcPr>
            <w:tcW w:type="dxa" w:w="2458"/>
            <w:tcMar>
              <w:top w:w="80" w:type="dxa"/>
              <w:start w:w="90" w:type="dxa"/>
              <w:bottom w:w="80" w:type="dxa"/>
              <w:end w:w="90" w:type="dxa"/>
            </w:tcMar>
            <w:vAlign w:val="top"/>
          </w:tcPr>
          <w:p>
            <w:r>
              <w:rPr>
                <w:rFonts w:ascii="Noto Sans" w:hAnsi="Noto Sans" w:eastAsia="Noto Sans" w:cs="Noto Sans"/>
                <w:color w:val="000000"/>
                <w:sz w:val="17"/>
              </w:rPr>
              <w:t>createdAt/updatedAt</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timestamp</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SÌ</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Audit tecnico.</w:t>
            </w:r>
          </w:p>
        </w:tc>
      </w:tr>
      <w:tr>
        <w:trPr>
          <w:cantSplit/>
          <w:cantSplit w:val="true"/>
        </w:trPr>
        <w:tc>
          <w:tcPr>
            <w:tcW w:type="dxa" w:w="2458"/>
            <w:tcMar>
              <w:top w:w="80" w:type="dxa"/>
              <w:start w:w="90" w:type="dxa"/>
              <w:bottom w:w="80" w:type="dxa"/>
              <w:end w:w="90" w:type="dxa"/>
            </w:tcMar>
            <w:vAlign w:val="top"/>
          </w:tcPr>
          <w:p>
            <w:r>
              <w:rPr>
                <w:rFonts w:ascii="Noto Sans" w:hAnsi="Noto Sans" w:eastAsia="Noto Sans" w:cs="Noto Sans"/>
                <w:color w:val="000000"/>
                <w:sz w:val="17"/>
              </w:rPr>
              <w:t>revision</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integer</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SÌ</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Optimistic locking.</w:t>
            </w:r>
          </w:p>
        </w:tc>
      </w:tr>
    </w:tbl>
    <w:p/>
    <w:p>
      <w:pPr>
        <w:pStyle w:val="Heading1"/>
        <w:keepNext/>
        <w:spacing w:before="180" w:after="80"/>
      </w:pPr>
      <w:r>
        <w:rPr>
          <w:rFonts w:ascii="Noto Sans" w:hAnsi="Noto Sans" w:eastAsia="Noto Sans" w:cs="Noto Sans"/>
        </w:rPr>
        <w:t>6. Ontologie e modello attivo</w:t>
      </w:r>
    </w:p>
    <w:p>
      <w:pPr>
        <w:spacing w:after="80"/>
      </w:pPr>
      <w:r>
        <w:rPr>
          <w:rFonts w:ascii="Noto Sans" w:hAnsi="Noto Sans" w:eastAsia="Noto Sans" w:cs="Noto Sans"/>
          <w:b w:val="0"/>
          <w:i w:val="0"/>
          <w:color w:val="000000"/>
          <w:sz w:val="20"/>
        </w:rPr>
        <w:t>OUF non adotta una mega-ontologia monolitica. Il Registry deve supportare più moduli ontologici coerenti, namespace distinti e import controllati. Un tipo urbano può essere descritto mediante più classi compatibili, purché la multi-classificazione sia esplicita e semanticamente coerente.</w:t>
      </w:r>
    </w:p>
    <w:tbl>
      <w:tblPr>
        <w:tblStyle w:val="TableGrid"/>
        <w:tblW w:type="auto" w:w="0"/>
        <w:tblLook w:firstColumn="1" w:firstRow="1" w:lastColumn="0" w:lastRow="0" w:noHBand="0" w:noVBand="1" w:val="04A0"/>
      </w:tblPr>
      <w:tblGrid>
        <w:gridCol w:w="9832"/>
      </w:tblGrid>
      <w:tr>
        <w:tc>
          <w:tcPr>
            <w:tcW w:type="dxa" w:w="9832"/>
            <w:shd w:fill="D9EAF2"/>
            <w:tcMar>
              <w:top w:w="100" w:type="dxa"/>
              <w:start w:w="120" w:type="dxa"/>
              <w:bottom w:w="100" w:type="dxa"/>
              <w:end w:w="120" w:type="dxa"/>
            </w:tcMar>
          </w:tcPr>
          <w:p>
            <w:r>
              <w:rPr>
                <w:rFonts w:ascii="Noto Sans" w:hAnsi="Noto Sans" w:eastAsia="Noto Sans" w:cs="Noto Sans"/>
                <w:b/>
                <w:color w:val="000000"/>
                <w:sz w:val="17"/>
              </w:rPr>
              <w:t>Esempio</w:t>
              <w:br/>
            </w:r>
            <w:r>
              <w:rPr>
                <w:rFonts w:ascii="Noto Sans" w:hAnsi="Noto Sans" w:eastAsia="Noto Sans" w:cs="Noto Sans"/>
                <w:b/>
                <w:color w:val="000000"/>
                <w:sz w:val="17"/>
              </w:rPr>
              <w:t>Un Dehor può essere classificato come ouf:Dehor, urban:PublicSpaceOccupation e geo:Feature. Il Registry conserva le classi e gli allineamenti; Source Onboarding decide quali riferimenti usare per uno specifico tipo sorgente.</w:t>
            </w:r>
          </w:p>
        </w:tc>
        <w:trPr>
          <w:tblHeader/>
          <w:cantSplit w:val="true"/>
        </w:trPr>
      </w:tr>
    </w:tbl>
    <w:p/>
    <w:p>
      <w:pPr>
        <w:pStyle w:val="Heading2"/>
        <w:keepNext/>
        <w:spacing w:before="120" w:after="80"/>
      </w:pPr>
      <w:r>
        <w:rPr>
          <w:rFonts w:ascii="Noto Sans" w:hAnsi="Noto Sans" w:eastAsia="Noto Sans" w:cs="Noto Sans"/>
        </w:rPr>
        <w:t>6.1 Politica di adozione</w:t>
      </w:r>
    </w:p>
    <w:p>
      <w:pPr>
        <w:spacing w:after="40"/>
        <w:ind w:left="312" w:hanging="159"/>
      </w:pPr>
      <w:r>
        <w:rPr>
          <w:rFonts w:ascii="Noto Sans" w:hAnsi="Noto Sans" w:eastAsia="Noto Sans" w:cs="Noto Sans"/>
          <w:sz w:val="19"/>
        </w:rPr>
        <w:t>• Riutilizzare artefatti già ACTIVE nel Registry.</w:t>
      </w:r>
    </w:p>
    <w:p>
      <w:pPr>
        <w:spacing w:after="40"/>
        <w:ind w:left="312" w:hanging="159"/>
      </w:pPr>
      <w:r>
        <w:rPr>
          <w:rFonts w:ascii="Noto Sans" w:hAnsi="Noto Sans" w:eastAsia="Noto Sans" w:cs="Noto Sans"/>
          <w:sz w:val="19"/>
        </w:rPr>
        <w:t>• Valutare standard/autorevolezza esterna solo in assenza di corrispondenza adeguata.</w:t>
      </w:r>
    </w:p>
    <w:p>
      <w:pPr>
        <w:spacing w:after="40"/>
        <w:ind w:left="312" w:hanging="159"/>
      </w:pPr>
      <w:r>
        <w:rPr>
          <w:rFonts w:ascii="Noto Sans" w:hAnsi="Noto Sans" w:eastAsia="Noto Sans" w:cs="Noto Sans"/>
          <w:sz w:val="19"/>
        </w:rPr>
        <w:t>• Preferire allineamento/equivalenza a duplicazione semantica.</w:t>
      </w:r>
    </w:p>
    <w:p>
      <w:pPr>
        <w:spacing w:after="40"/>
        <w:ind w:left="312" w:hanging="159"/>
      </w:pPr>
      <w:r>
        <w:rPr>
          <w:rFonts w:ascii="Noto Sans" w:hAnsi="Noto Sans" w:eastAsia="Noto Sans" w:cs="Noto Sans"/>
          <w:sz w:val="19"/>
        </w:rPr>
        <w:t>• Creare un artefatto OUF-native solo quando nessun artefatto esterno o interno soddisfa il requisito.</w:t>
      </w:r>
    </w:p>
    <w:p>
      <w:pPr>
        <w:spacing w:after="40"/>
        <w:ind w:left="312" w:hanging="159"/>
      </w:pPr>
      <w:r>
        <w:rPr>
          <w:rFonts w:ascii="Noto Sans" w:hAnsi="Noto Sans" w:eastAsia="Noto Sans" w:cs="Noto Sans"/>
          <w:sz w:val="19"/>
        </w:rPr>
        <w:t>• Documentare sempre la motivazione di una nuova estensione OUF.</w:t>
      </w:r>
    </w:p>
    <w:p>
      <w:pPr>
        <w:pStyle w:val="Heading1"/>
        <w:keepNext/>
        <w:spacing w:before="180" w:after="80"/>
      </w:pPr>
      <w:r>
        <w:rPr>
          <w:rFonts w:ascii="Noto Sans" w:hAnsi="Noto Sans" w:eastAsia="Noto Sans" w:cs="Noto Sans"/>
        </w:rPr>
        <w:t>7. Controlled Vocabularies</w:t>
      </w:r>
    </w:p>
    <w:p>
      <w:pPr>
        <w:spacing w:after="80"/>
      </w:pPr>
      <w:r>
        <w:rPr>
          <w:rFonts w:ascii="Noto Sans" w:hAnsi="Noto Sans" w:eastAsia="Noto Sans" w:cs="Noto Sans"/>
          <w:b w:val="0"/>
          <w:i w:val="0"/>
          <w:color w:val="000000"/>
          <w:sz w:val="20"/>
        </w:rPr>
        <w:t>I vocabolari controllati sono artefatti governati di primo livello. Il Registry gestisce il significato canonico dei concetti; Source Onboarding conserva i mapping dai codici nativi delle fonti ai concetti adottati.</w:t>
      </w:r>
    </w:p>
    <w:tbl>
      <w:tblPr>
        <w:tblStyle w:val="TableGrid"/>
        <w:tblW w:type="auto" w:w="0"/>
        <w:tblLook w:firstColumn="1" w:firstRow="1" w:lastColumn="0" w:lastRow="0" w:noHBand="0" w:noVBand="1" w:val="04A0"/>
      </w:tblPr>
      <w:tblGrid>
        <w:gridCol w:w="9832"/>
      </w:tblGrid>
      <w:tr>
        <w:tc>
          <w:tcPr>
            <w:tcW w:type="dxa" w:w="9832"/>
            <w:shd w:fill="D9EAF2"/>
            <w:tcMar>
              <w:top w:w="100" w:type="dxa"/>
              <w:start w:w="120" w:type="dxa"/>
              <w:bottom w:w="100" w:type="dxa"/>
              <w:end w:w="120" w:type="dxa"/>
            </w:tcMar>
          </w:tcPr>
          <w:p>
            <w:pPr>
              <w:pStyle w:val="OUFCode"/>
              <w:spacing w:after="0"/>
            </w:pPr>
            <w:r>
              <w:rPr>
                <w:rFonts w:ascii="Noto Sans" w:hAnsi="Noto Sans" w:eastAsia="Noto Sans" w:cs="Noto Sans"/>
                <w:b/>
                <w:color w:val="000000"/>
                <w:sz w:val="17"/>
              </w:rPr>
              <w:t>Vocabulary: economicActivityType</w:t>
              <w:br/>
              <w:t xml:space="preserve">  ├─ retail.neighbourhood</w:t>
              <w:br/>
              <w:t xml:space="preserve">  ├─ retail.medium</w:t>
              <w:br/>
              <w:t xml:space="preserve">  └─ retail.large</w:t>
              <w:br/>
              <w:br/>
              <w:t>Source Onboarding mapping (fuori dal Registry):</w:t>
              <w:br/>
              <w:t xml:space="preserve">  SUAP.tipo_attivita = "02" → economicActivityType:retail.medium</w:t>
            </w:r>
          </w:p>
        </w:tc>
        <w:trPr>
          <w:tblHeader/>
          <w:cantSplit w:val="true"/>
        </w:trPr>
      </w:tr>
    </w:tbl>
    <w:p/>
    <w:p>
      <w:pPr>
        <w:pStyle w:val="Heading2"/>
        <w:keepNext/>
        <w:spacing w:before="120" w:after="80"/>
      </w:pPr>
      <w:r>
        <w:rPr>
          <w:rFonts w:ascii="Noto Sans" w:hAnsi="Noto Sans" w:eastAsia="Noto Sans" w:cs="Noto Sans"/>
        </w:rPr>
        <w:t>7.1 Modello Concept</w:t>
      </w:r>
    </w:p>
    <w:tbl>
      <w:tblPr>
        <w:tblStyle w:val="TableGrid"/>
        <w:tblW w:type="auto" w:w="0"/>
        <w:jc w:val="center"/>
        <w:tblLook w:firstColumn="1" w:firstRow="1" w:lastColumn="0" w:lastRow="0" w:noHBand="0" w:noVBand="1" w:val="04A0"/>
      </w:tblPr>
      <w:tblGrid>
        <w:gridCol w:w="4916"/>
        <w:gridCol w:w="4916"/>
      </w:tblGrid>
      <w:tr>
        <w:trPr>
          <w:tblHeader w:val="true"/>
          <w:cantSplit/>
          <w:tblHeader w:val="true"/>
          <w:cantSplit w:val="true"/>
        </w:trPr>
        <w:tc>
          <w:tcPr>
            <w:tcW w:type="dxa" w:w="4916"/>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Campo</w:t>
            </w:r>
          </w:p>
        </w:tc>
        <w:tc>
          <w:tcPr>
            <w:tcW w:type="dxa" w:w="4916"/>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Descrizione</w:t>
            </w:r>
          </w:p>
        </w:tc>
      </w:tr>
      <w:tr>
        <w:trPr>
          <w:cantSplit/>
          <w:cantSplit w:val="true"/>
        </w:trPr>
        <w:tc>
          <w:tcPr>
            <w:tcW w:type="dxa" w:w="4916"/>
            <w:tcMar>
              <w:top w:w="80" w:type="dxa"/>
              <w:start w:w="90" w:type="dxa"/>
              <w:bottom w:w="80" w:type="dxa"/>
              <w:end w:w="90" w:type="dxa"/>
            </w:tcMar>
            <w:vAlign w:val="top"/>
          </w:tcPr>
          <w:p>
            <w:r>
              <w:rPr>
                <w:rFonts w:ascii="Noto Sans" w:hAnsi="Noto Sans" w:eastAsia="Noto Sans" w:cs="Noto Sans"/>
                <w:color w:val="000000"/>
                <w:sz w:val="17"/>
              </w:rPr>
              <w:t>conceptId</w:t>
            </w:r>
          </w:p>
        </w:tc>
        <w:tc>
          <w:tcPr>
            <w:tcW w:type="dxa" w:w="4916"/>
            <w:tcMar>
              <w:top w:w="80" w:type="dxa"/>
              <w:start w:w="90" w:type="dxa"/>
              <w:bottom w:w="80" w:type="dxa"/>
              <w:end w:w="90" w:type="dxa"/>
            </w:tcMar>
            <w:vAlign w:val="top"/>
          </w:tcPr>
          <w:p>
            <w:r>
              <w:rPr>
                <w:rFonts w:ascii="Noto Sans" w:hAnsi="Noto Sans" w:eastAsia="Noto Sans" w:cs="Noto Sans"/>
                <w:color w:val="000000"/>
                <w:sz w:val="17"/>
              </w:rPr>
              <w:t>Identificatore stabile nel vocabolario.</w:t>
            </w:r>
          </w:p>
        </w:tc>
      </w:tr>
      <w:tr>
        <w:trPr>
          <w:cantSplit/>
          <w:cantSplit w:val="true"/>
        </w:trPr>
        <w:tc>
          <w:tcPr>
            <w:tcW w:type="dxa" w:w="4916"/>
            <w:tcMar>
              <w:top w:w="80" w:type="dxa"/>
              <w:start w:w="90" w:type="dxa"/>
              <w:bottom w:w="80" w:type="dxa"/>
              <w:end w:w="90" w:type="dxa"/>
            </w:tcMar>
            <w:vAlign w:val="top"/>
          </w:tcPr>
          <w:p>
            <w:r>
              <w:rPr>
                <w:rFonts w:ascii="Noto Sans" w:hAnsi="Noto Sans" w:eastAsia="Noto Sans" w:cs="Noto Sans"/>
                <w:color w:val="000000"/>
                <w:sz w:val="17"/>
              </w:rPr>
              <w:t>code</w:t>
            </w:r>
          </w:p>
        </w:tc>
        <w:tc>
          <w:tcPr>
            <w:tcW w:type="dxa" w:w="4916"/>
            <w:tcMar>
              <w:top w:w="80" w:type="dxa"/>
              <w:start w:w="90" w:type="dxa"/>
              <w:bottom w:w="80" w:type="dxa"/>
              <w:end w:w="90" w:type="dxa"/>
            </w:tcMar>
            <w:vAlign w:val="top"/>
          </w:tcPr>
          <w:p>
            <w:r>
              <w:rPr>
                <w:rFonts w:ascii="Noto Sans" w:hAnsi="Noto Sans" w:eastAsia="Noto Sans" w:cs="Noto Sans"/>
                <w:color w:val="000000"/>
                <w:sz w:val="17"/>
              </w:rPr>
              <w:t>Codice canonico esposto ai consumer.</w:t>
            </w:r>
          </w:p>
        </w:tc>
      </w:tr>
      <w:tr>
        <w:trPr>
          <w:cantSplit/>
          <w:cantSplit w:val="true"/>
        </w:trPr>
        <w:tc>
          <w:tcPr>
            <w:tcW w:type="dxa" w:w="4916"/>
            <w:tcMar>
              <w:top w:w="80" w:type="dxa"/>
              <w:start w:w="90" w:type="dxa"/>
              <w:bottom w:w="80" w:type="dxa"/>
              <w:end w:w="90" w:type="dxa"/>
            </w:tcMar>
            <w:vAlign w:val="top"/>
          </w:tcPr>
          <w:p>
            <w:r>
              <w:rPr>
                <w:rFonts w:ascii="Noto Sans" w:hAnsi="Noto Sans" w:eastAsia="Noto Sans" w:cs="Noto Sans"/>
                <w:color w:val="000000"/>
                <w:sz w:val="17"/>
              </w:rPr>
              <w:t>preferredLabel</w:t>
            </w:r>
          </w:p>
        </w:tc>
        <w:tc>
          <w:tcPr>
            <w:tcW w:type="dxa" w:w="4916"/>
            <w:tcMar>
              <w:top w:w="80" w:type="dxa"/>
              <w:start w:w="90" w:type="dxa"/>
              <w:bottom w:w="80" w:type="dxa"/>
              <w:end w:w="90" w:type="dxa"/>
            </w:tcMar>
            <w:vAlign w:val="top"/>
          </w:tcPr>
          <w:p>
            <w:r>
              <w:rPr>
                <w:rFonts w:ascii="Noto Sans" w:hAnsi="Noto Sans" w:eastAsia="Noto Sans" w:cs="Noto Sans"/>
                <w:color w:val="000000"/>
                <w:sz w:val="17"/>
              </w:rPr>
              <w:t>Etichetta principale multilingua.</w:t>
            </w:r>
          </w:p>
        </w:tc>
      </w:tr>
      <w:tr>
        <w:trPr>
          <w:cantSplit/>
          <w:cantSplit w:val="true"/>
        </w:trPr>
        <w:tc>
          <w:tcPr>
            <w:tcW w:type="dxa" w:w="4916"/>
            <w:tcMar>
              <w:top w:w="80" w:type="dxa"/>
              <w:start w:w="90" w:type="dxa"/>
              <w:bottom w:w="80" w:type="dxa"/>
              <w:end w:w="90" w:type="dxa"/>
            </w:tcMar>
            <w:vAlign w:val="top"/>
          </w:tcPr>
          <w:p>
            <w:r>
              <w:rPr>
                <w:rFonts w:ascii="Noto Sans" w:hAnsi="Noto Sans" w:eastAsia="Noto Sans" w:cs="Noto Sans"/>
                <w:color w:val="000000"/>
                <w:sz w:val="17"/>
              </w:rPr>
              <w:t>alternativeLabels</w:t>
            </w:r>
          </w:p>
        </w:tc>
        <w:tc>
          <w:tcPr>
            <w:tcW w:type="dxa" w:w="4916"/>
            <w:tcMar>
              <w:top w:w="80" w:type="dxa"/>
              <w:start w:w="90" w:type="dxa"/>
              <w:bottom w:w="80" w:type="dxa"/>
              <w:end w:w="90" w:type="dxa"/>
            </w:tcMar>
            <w:vAlign w:val="top"/>
          </w:tcPr>
          <w:p>
            <w:r>
              <w:rPr>
                <w:rFonts w:ascii="Noto Sans" w:hAnsi="Noto Sans" w:eastAsia="Noto Sans" w:cs="Noto Sans"/>
                <w:color w:val="000000"/>
                <w:sz w:val="17"/>
              </w:rPr>
              <w:t>Sinonimi e alias.</w:t>
            </w:r>
          </w:p>
        </w:tc>
      </w:tr>
      <w:tr>
        <w:trPr>
          <w:cantSplit/>
          <w:cantSplit w:val="true"/>
        </w:trPr>
        <w:tc>
          <w:tcPr>
            <w:tcW w:type="dxa" w:w="4916"/>
            <w:tcMar>
              <w:top w:w="80" w:type="dxa"/>
              <w:start w:w="90" w:type="dxa"/>
              <w:bottom w:w="80" w:type="dxa"/>
              <w:end w:w="90" w:type="dxa"/>
            </w:tcMar>
            <w:vAlign w:val="top"/>
          </w:tcPr>
          <w:p>
            <w:r>
              <w:rPr>
                <w:rFonts w:ascii="Noto Sans" w:hAnsi="Noto Sans" w:eastAsia="Noto Sans" w:cs="Noto Sans"/>
                <w:color w:val="000000"/>
                <w:sz w:val="17"/>
              </w:rPr>
              <w:t>broader/narrower</w:t>
            </w:r>
          </w:p>
        </w:tc>
        <w:tc>
          <w:tcPr>
            <w:tcW w:type="dxa" w:w="4916"/>
            <w:tcMar>
              <w:top w:w="80" w:type="dxa"/>
              <w:start w:w="90" w:type="dxa"/>
              <w:bottom w:w="80" w:type="dxa"/>
              <w:end w:w="90" w:type="dxa"/>
            </w:tcMar>
            <w:vAlign w:val="top"/>
          </w:tcPr>
          <w:p>
            <w:r>
              <w:rPr>
                <w:rFonts w:ascii="Noto Sans" w:hAnsi="Noto Sans" w:eastAsia="Noto Sans" w:cs="Noto Sans"/>
                <w:color w:val="000000"/>
                <w:sz w:val="17"/>
              </w:rPr>
              <w:t>Gerarchia SKOS-like.</w:t>
            </w:r>
          </w:p>
        </w:tc>
      </w:tr>
      <w:tr>
        <w:trPr>
          <w:cantSplit/>
          <w:cantSplit w:val="true"/>
        </w:trPr>
        <w:tc>
          <w:tcPr>
            <w:tcW w:type="dxa" w:w="4916"/>
            <w:tcMar>
              <w:top w:w="80" w:type="dxa"/>
              <w:start w:w="90" w:type="dxa"/>
              <w:bottom w:w="80" w:type="dxa"/>
              <w:end w:w="90" w:type="dxa"/>
            </w:tcMar>
            <w:vAlign w:val="top"/>
          </w:tcPr>
          <w:p>
            <w:r>
              <w:rPr>
                <w:rFonts w:ascii="Noto Sans" w:hAnsi="Noto Sans" w:eastAsia="Noto Sans" w:cs="Noto Sans"/>
                <w:color w:val="000000"/>
                <w:sz w:val="17"/>
              </w:rPr>
              <w:t>exactMatch/closeMatch</w:t>
            </w:r>
          </w:p>
        </w:tc>
        <w:tc>
          <w:tcPr>
            <w:tcW w:type="dxa" w:w="4916"/>
            <w:tcMar>
              <w:top w:w="80" w:type="dxa"/>
              <w:start w:w="90" w:type="dxa"/>
              <w:bottom w:w="80" w:type="dxa"/>
              <w:end w:w="90" w:type="dxa"/>
            </w:tcMar>
            <w:vAlign w:val="top"/>
          </w:tcPr>
          <w:p>
            <w:r>
              <w:rPr>
                <w:rFonts w:ascii="Noto Sans" w:hAnsi="Noto Sans" w:eastAsia="Noto Sans" w:cs="Noto Sans"/>
                <w:color w:val="000000"/>
                <w:sz w:val="17"/>
              </w:rPr>
              <w:t>Allineamenti verso concetti esterni.</w:t>
            </w:r>
          </w:p>
        </w:tc>
      </w:tr>
      <w:tr>
        <w:trPr>
          <w:cantSplit/>
          <w:cantSplit w:val="true"/>
        </w:trPr>
        <w:tc>
          <w:tcPr>
            <w:tcW w:type="dxa" w:w="4916"/>
            <w:tcMar>
              <w:top w:w="80" w:type="dxa"/>
              <w:start w:w="90" w:type="dxa"/>
              <w:bottom w:w="80" w:type="dxa"/>
              <w:end w:w="90" w:type="dxa"/>
            </w:tcMar>
            <w:vAlign w:val="top"/>
          </w:tcPr>
          <w:p>
            <w:r>
              <w:rPr>
                <w:rFonts w:ascii="Noto Sans" w:hAnsi="Noto Sans" w:eastAsia="Noto Sans" w:cs="Noto Sans"/>
                <w:color w:val="000000"/>
                <w:sz w:val="17"/>
              </w:rPr>
              <w:t>status</w:t>
            </w:r>
          </w:p>
        </w:tc>
        <w:tc>
          <w:tcPr>
            <w:tcW w:type="dxa" w:w="4916"/>
            <w:tcMar>
              <w:top w:w="80" w:type="dxa"/>
              <w:start w:w="90" w:type="dxa"/>
              <w:bottom w:w="80" w:type="dxa"/>
              <w:end w:w="90" w:type="dxa"/>
            </w:tcMar>
            <w:vAlign w:val="top"/>
          </w:tcPr>
          <w:p>
            <w:r>
              <w:rPr>
                <w:rFonts w:ascii="Noto Sans" w:hAnsi="Noto Sans" w:eastAsia="Noto Sans" w:cs="Noto Sans"/>
                <w:color w:val="000000"/>
                <w:sz w:val="17"/>
              </w:rPr>
              <w:t>Lifecycle del concetto.</w:t>
            </w:r>
          </w:p>
        </w:tc>
      </w:tr>
      <w:tr>
        <w:trPr>
          <w:cantSplit/>
          <w:cantSplit w:val="true"/>
        </w:trPr>
        <w:tc>
          <w:tcPr>
            <w:tcW w:type="dxa" w:w="4916"/>
            <w:tcMar>
              <w:top w:w="80" w:type="dxa"/>
              <w:start w:w="90" w:type="dxa"/>
              <w:bottom w:w="80" w:type="dxa"/>
              <w:end w:w="90" w:type="dxa"/>
            </w:tcMar>
            <w:vAlign w:val="top"/>
          </w:tcPr>
          <w:p>
            <w:r>
              <w:rPr>
                <w:rFonts w:ascii="Noto Sans" w:hAnsi="Noto Sans" w:eastAsia="Noto Sans" w:cs="Noto Sans"/>
                <w:color w:val="000000"/>
                <w:sz w:val="17"/>
              </w:rPr>
              <w:t>validity</w:t>
            </w:r>
          </w:p>
        </w:tc>
        <w:tc>
          <w:tcPr>
            <w:tcW w:type="dxa" w:w="4916"/>
            <w:tcMar>
              <w:top w:w="80" w:type="dxa"/>
              <w:start w:w="90" w:type="dxa"/>
              <w:bottom w:w="80" w:type="dxa"/>
              <w:end w:w="90" w:type="dxa"/>
            </w:tcMar>
            <w:vAlign w:val="top"/>
          </w:tcPr>
          <w:p>
            <w:r>
              <w:rPr>
                <w:rFonts w:ascii="Noto Sans" w:hAnsi="Noto Sans" w:eastAsia="Noto Sans" w:cs="Noto Sans"/>
                <w:color w:val="000000"/>
                <w:sz w:val="17"/>
              </w:rPr>
              <w:t>Intervallo di validità se applicabile.</w:t>
            </w:r>
          </w:p>
        </w:tc>
      </w:tr>
    </w:tbl>
    <w:p/>
    <w:p>
      <w:pPr>
        <w:pStyle w:val="Heading1"/>
        <w:keepNext/>
        <w:spacing w:before="180" w:after="80"/>
      </w:pPr>
      <w:r>
        <w:rPr>
          <w:rFonts w:ascii="Noto Sans" w:hAnsi="Noto Sans" w:eastAsia="Noto Sans" w:cs="Noto Sans"/>
        </w:rPr>
        <w:t>8. Relazioni semantiche</w:t>
      </w:r>
    </w:p>
    <w:p>
      <w:pPr>
        <w:spacing w:after="80"/>
      </w:pPr>
      <w:r>
        <w:rPr>
          <w:rFonts w:ascii="Noto Sans" w:hAnsi="Noto Sans" w:eastAsia="Noto Sans" w:cs="Noto Sans"/>
          <w:b w:val="0"/>
          <w:i w:val="0"/>
          <w:color w:val="000000"/>
          <w:sz w:val="20"/>
        </w:rPr>
        <w:t>Le relazioni sono entità semantiche di primo livello e non semplici proprietà stringa. Il Registry definisce il significato e i vincoli della relazione; la UDP materializza gli edge fra istanze.</w:t>
      </w:r>
    </w:p>
    <w:tbl>
      <w:tblPr>
        <w:tblStyle w:val="TableGrid"/>
        <w:tblW w:type="auto" w:w="0"/>
        <w:tblLook w:firstColumn="1" w:firstRow="1" w:lastColumn="0" w:lastRow="0" w:noHBand="0" w:noVBand="1" w:val="04A0"/>
      </w:tblPr>
      <w:tblGrid>
        <w:gridCol w:w="9832"/>
      </w:tblGrid>
      <w:tr>
        <w:tc>
          <w:tcPr>
            <w:tcW w:type="dxa" w:w="9832"/>
            <w:shd w:fill="D9EAF2"/>
            <w:tcMar>
              <w:top w:w="100" w:type="dxa"/>
              <w:start w:w="120" w:type="dxa"/>
              <w:bottom w:w="100" w:type="dxa"/>
              <w:end w:w="120" w:type="dxa"/>
            </w:tcMar>
          </w:tcPr>
          <w:p>
            <w:pPr>
              <w:pStyle w:val="OUFCode"/>
              <w:spacing w:after="0"/>
            </w:pPr>
            <w:r>
              <w:rPr>
                <w:rFonts w:ascii="Noto Sans" w:hAnsi="Noto Sans" w:eastAsia="Noto Sans" w:cs="Noto Sans"/>
                <w:b/>
                <w:color w:val="000000"/>
                <w:sz w:val="17"/>
              </w:rPr>
              <w:t>SemanticRelationship</w:t>
              <w:br/>
              <w:t>semanticId: ouf:locatedOn</w:t>
              <w:br/>
              <w:t>domain: ouf:Dehor</w:t>
              <w:br/>
              <w:t>range: ouf:UrbanPlace</w:t>
              <w:br/>
              <w:t>cardinality: 0..N</w:t>
              <w:br/>
              <w:t>status: ACTIVE</w:t>
            </w:r>
          </w:p>
        </w:tc>
        <w:trPr>
          <w:tblHeader/>
          <w:cantSplit w:val="true"/>
        </w:trPr>
      </w:tr>
    </w:tbl>
    <w:p/>
    <w:tbl>
      <w:tblPr>
        <w:tblStyle w:val="TableGrid"/>
        <w:tblW w:type="auto" w:w="0"/>
        <w:tblLook w:firstColumn="1" w:firstRow="1" w:lastColumn="0" w:lastRow="0" w:noHBand="0" w:noVBand="1" w:val="04A0"/>
      </w:tblPr>
      <w:tblGrid>
        <w:gridCol w:w="9832"/>
      </w:tblGrid>
      <w:tr>
        <w:tc>
          <w:tcPr>
            <w:tcW w:type="dxa" w:w="9832"/>
            <w:shd w:fill="D9EAF2"/>
            <w:tcMar>
              <w:top w:w="100" w:type="dxa"/>
              <w:start w:w="120" w:type="dxa"/>
              <w:bottom w:w="100" w:type="dxa"/>
              <w:end w:w="120" w:type="dxa"/>
            </w:tcMar>
          </w:tcPr>
          <w:p>
            <w:r>
              <w:rPr>
                <w:rFonts w:ascii="Noto Sans" w:hAnsi="Noto Sans" w:eastAsia="Noto Sans" w:cs="Noto Sans"/>
                <w:b/>
                <w:color w:val="000000"/>
                <w:sz w:val="17"/>
              </w:rPr>
              <w:t>Regola TBox/ABox</w:t>
              <w:br/>
              <w:t>Semantic Model / Registry: “Dehor locatedOn UrbanPlace”. Urban Object Registry: “DEHOR-000471 locatedOn STREET-00123” e, se applicabile, “DEHOR-000471 locatedOn SQUARE-00045”. Non confondere mai definizione semantica e relazione istanziata.</w:t>
            </w:r>
            <w:r>
              <w:rPr>
                <w:rFonts w:ascii="Noto Sans" w:hAnsi="Noto Sans" w:eastAsia="Noto Sans" w:cs="Noto Sans"/>
                <w:b/>
                <w:color w:val="000000"/>
                <w:sz w:val="17"/>
              </w:rPr>
            </w:r>
          </w:p>
        </w:tc>
        <w:trPr>
          <w:tblHeader/>
          <w:cantSplit w:val="true"/>
        </w:trPr>
      </w:tr>
    </w:tbl>
    <w:p/>
    <w:p>
      <w:pPr>
        <w:pStyle w:val="Heading2"/>
        <w:keepNext/>
        <w:spacing w:before="120" w:after="80"/>
      </w:pPr>
      <w:r>
        <w:rPr>
          <w:rFonts w:ascii="Noto Sans" w:hAnsi="Noto Sans" w:eastAsia="Noto Sans" w:cs="Noto Sans"/>
        </w:rPr>
        <w:t>8.1 Validazioni relazionali</w:t>
      </w:r>
    </w:p>
    <w:p>
      <w:pPr>
        <w:spacing w:after="40"/>
        <w:ind w:left="312" w:hanging="159"/>
      </w:pPr>
      <w:r>
        <w:rPr>
          <w:rFonts w:ascii="Noto Sans" w:hAnsi="Noto Sans" w:eastAsia="Noto Sans" w:cs="Noto Sans"/>
          <w:sz w:val="19"/>
        </w:rPr>
        <w:t>• domain e range devono riferire classi esistenti e non RETIRED;</w:t>
      </w:r>
    </w:p>
    <w:p>
      <w:pPr>
        <w:spacing w:after="40"/>
        <w:ind w:left="312" w:hanging="159"/>
      </w:pPr>
      <w:r>
        <w:rPr>
          <w:rFonts w:ascii="Noto Sans" w:hAnsi="Noto Sans" w:eastAsia="Noto Sans" w:cs="Noto Sans"/>
          <w:sz w:val="19"/>
        </w:rPr>
        <w:t>• inverse deve essere coerente e non creare cicli semantici incoerenti;</w:t>
      </w:r>
    </w:p>
    <w:p>
      <w:pPr>
        <w:spacing w:after="40"/>
        <w:ind w:left="312" w:hanging="159"/>
      </w:pPr>
      <w:r>
        <w:rPr>
          <w:rFonts w:ascii="Noto Sans" w:hAnsi="Noto Sans" w:eastAsia="Noto Sans" w:cs="Noto Sans"/>
          <w:sz w:val="19"/>
        </w:rPr>
        <w:t>• cardinalità e constraint devono essere compatibili con la definizione pubblicata;</w:t>
      </w:r>
    </w:p>
    <w:p>
      <w:pPr>
        <w:spacing w:after="40"/>
        <w:ind w:left="312" w:hanging="159"/>
      </w:pPr>
      <w:r>
        <w:rPr>
          <w:rFonts w:ascii="Noto Sans" w:hAnsi="Noto Sans" w:eastAsia="Noto Sans" w:cs="Noto Sans"/>
          <w:sz w:val="19"/>
        </w:rPr>
        <w:t>• breaking changes richiedono nuova versione e impact analysis.</w:t>
      </w:r>
    </w:p>
    <w:p>
      <w:pPr>
        <w:pStyle w:val="Heading1"/>
        <w:keepNext/>
        <w:spacing w:before="180" w:after="80"/>
      </w:pPr>
      <w:r>
        <w:rPr>
          <w:rFonts w:ascii="Noto Sans" w:hAnsi="Noto Sans" w:eastAsia="Noto Sans" w:cs="Noto Sans"/>
        </w:rPr>
        <w:t>9. Lifecycle e governance</w:t>
      </w:r>
    </w:p>
    <w:tbl>
      <w:tblPr>
        <w:tblStyle w:val="TableGrid"/>
        <w:tblW w:type="auto" w:w="0"/>
        <w:tblLook w:firstColumn="1" w:firstRow="1" w:lastColumn="0" w:lastRow="0" w:noHBand="0" w:noVBand="1" w:val="04A0"/>
      </w:tblPr>
      <w:tblGrid>
        <w:gridCol w:w="9832"/>
      </w:tblGrid>
      <w:tr>
        <w:tc>
          <w:tcPr>
            <w:tcW w:type="dxa" w:w="9832"/>
            <w:shd w:fill="D9EAF2"/>
            <w:tcMar>
              <w:top w:w="100" w:type="dxa"/>
              <w:start w:w="120" w:type="dxa"/>
              <w:bottom w:w="100" w:type="dxa"/>
              <w:end w:w="120" w:type="dxa"/>
            </w:tcMar>
          </w:tcPr>
          <w:p>
            <w:pPr>
              <w:pStyle w:val="OUFCode"/>
              <w:spacing w:after="0"/>
            </w:pPr>
            <w:r>
              <w:rPr>
                <w:rFonts w:ascii="Noto Sans" w:hAnsi="Noto Sans" w:eastAsia="Noto Sans" w:cs="Noto Sans"/>
                <w:b/>
                <w:color w:val="000000"/>
                <w:sz w:val="17"/>
              </w:rPr>
              <w:t>DRAFT</w:t>
              <w:br/>
              <w:t xml:space="preserve">  ↓ submit</w:t>
              <w:br/>
              <w:t>UNDER_REVIEW</w:t>
              <w:br/>
              <w:t xml:space="preserve">  ├─ reject → DRAFT</w:t>
              <w:br/>
              <w:t xml:space="preserve">  └─ approve/publish → ACTIVE</w:t>
              <w:br/>
              <w:t xml:space="preserve">                         ↓</w:t>
              <w:br/>
              <w:t xml:space="preserve">                    DEPRECATED</w:t>
              <w:br/>
              <w:t xml:space="preserve">                         ↓</w:t>
              <w:br/>
              <w:t xml:space="preserve">                      RETIRED</w:t>
            </w:r>
          </w:p>
        </w:tc>
        <w:trPr>
          <w:tblHeader/>
          <w:cantSplit w:val="true"/>
        </w:trPr>
      </w:tr>
    </w:tbl>
    <w:p/>
    <w:p>
      <w:pPr>
        <w:pStyle w:val="Heading2"/>
        <w:keepNext/>
        <w:spacing w:before="120" w:after="80"/>
      </w:pPr>
      <w:r>
        <w:rPr>
          <w:rFonts w:ascii="Noto Sans" w:hAnsi="Noto Sans" w:eastAsia="Noto Sans" w:cs="Noto Sans"/>
        </w:rPr>
        <w:t>9.1 Regole di stato</w:t>
      </w:r>
    </w:p>
    <w:tbl>
      <w:tblPr>
        <w:tblStyle w:val="TableGrid"/>
        <w:tblW w:type="auto" w:w="0"/>
        <w:jc w:val="center"/>
        <w:tblLook w:firstColumn="1" w:firstRow="1" w:lastColumn="0" w:lastRow="0" w:noHBand="0" w:noVBand="1" w:val="04A0"/>
      </w:tblPr>
      <w:tblGrid>
        <w:gridCol w:w="2458"/>
        <w:gridCol w:w="2458"/>
        <w:gridCol w:w="2458"/>
        <w:gridCol w:w="2458"/>
      </w:tblGrid>
      <w:tr>
        <w:trPr>
          <w:tblHeader w:val="true"/>
          <w:cantSplit/>
          <w:tblHeader w:val="true"/>
          <w:cantSplit w:val="true"/>
        </w:trPr>
        <w:tc>
          <w:tcPr>
            <w:tcW w:type="dxa" w:w="2458"/>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Stato</w:t>
            </w:r>
          </w:p>
        </w:tc>
        <w:tc>
          <w:tcPr>
            <w:tcW w:type="dxa" w:w="2458"/>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Utilizzabile runtime</w:t>
            </w:r>
          </w:p>
        </w:tc>
        <w:tc>
          <w:tcPr>
            <w:tcW w:type="dxa" w:w="2458"/>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Modificabile</w:t>
            </w:r>
          </w:p>
        </w:tc>
        <w:tc>
          <w:tcPr>
            <w:tcW w:type="dxa" w:w="2458"/>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Note</w:t>
            </w:r>
          </w:p>
        </w:tc>
      </w:tr>
      <w:tr>
        <w:trPr>
          <w:cantSplit/>
          <w:cantSplit w:val="true"/>
        </w:trPr>
        <w:tc>
          <w:tcPr>
            <w:tcW w:type="dxa" w:w="2458"/>
            <w:tcMar>
              <w:top w:w="80" w:type="dxa"/>
              <w:start w:w="90" w:type="dxa"/>
              <w:bottom w:w="80" w:type="dxa"/>
              <w:end w:w="90" w:type="dxa"/>
            </w:tcMar>
            <w:vAlign w:val="top"/>
          </w:tcPr>
          <w:p>
            <w:r>
              <w:rPr>
                <w:rFonts w:ascii="Noto Sans" w:hAnsi="Noto Sans" w:eastAsia="Noto Sans" w:cs="Noto Sans"/>
                <w:color w:val="000000"/>
                <w:sz w:val="17"/>
              </w:rPr>
              <w:t>DRAFT</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NO</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SÌ</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Lavoro editoriale/proposta.</w:t>
            </w:r>
          </w:p>
        </w:tc>
      </w:tr>
      <w:tr>
        <w:trPr>
          <w:cantSplit/>
          <w:cantSplit w:val="true"/>
        </w:trPr>
        <w:tc>
          <w:tcPr>
            <w:tcW w:type="dxa" w:w="2458"/>
            <w:tcMar>
              <w:top w:w="80" w:type="dxa"/>
              <w:start w:w="90" w:type="dxa"/>
              <w:bottom w:w="80" w:type="dxa"/>
              <w:end w:w="90" w:type="dxa"/>
            </w:tcMar>
            <w:vAlign w:val="top"/>
          </w:tcPr>
          <w:p>
            <w:r>
              <w:rPr>
                <w:rFonts w:ascii="Noto Sans" w:hAnsi="Noto Sans" w:eastAsia="Noto Sans" w:cs="Noto Sans"/>
                <w:color w:val="000000"/>
                <w:sz w:val="17"/>
              </w:rPr>
              <w:t>UNDER_REVIEW</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NO</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Solo correzioni controllate</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In attesa di decisione.</w:t>
            </w:r>
          </w:p>
        </w:tc>
      </w:tr>
      <w:tr>
        <w:trPr>
          <w:cantSplit/>
          <w:cantSplit w:val="true"/>
        </w:trPr>
        <w:tc>
          <w:tcPr>
            <w:tcW w:type="dxa" w:w="2458"/>
            <w:tcMar>
              <w:top w:w="80" w:type="dxa"/>
              <w:start w:w="90" w:type="dxa"/>
              <w:bottom w:w="80" w:type="dxa"/>
              <w:end w:w="90" w:type="dxa"/>
            </w:tcMar>
            <w:vAlign w:val="top"/>
          </w:tcPr>
          <w:p>
            <w:r>
              <w:rPr>
                <w:rFonts w:ascii="Noto Sans" w:hAnsi="Noto Sans" w:eastAsia="Noto Sans" w:cs="Noto Sans"/>
                <w:color w:val="000000"/>
                <w:sz w:val="17"/>
              </w:rPr>
              <w:t>ACTIVE</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SÌ</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Solo non-breaking o nuova versione</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Riferimento ufficiale.</w:t>
            </w:r>
          </w:p>
        </w:tc>
      </w:tr>
      <w:tr>
        <w:trPr>
          <w:cantSplit/>
          <w:cantSplit w:val="true"/>
        </w:trPr>
        <w:tc>
          <w:tcPr>
            <w:tcW w:type="dxa" w:w="2458"/>
            <w:tcMar>
              <w:top w:w="80" w:type="dxa"/>
              <w:start w:w="90" w:type="dxa"/>
              <w:bottom w:w="80" w:type="dxa"/>
              <w:end w:w="90" w:type="dxa"/>
            </w:tcMar>
            <w:vAlign w:val="top"/>
          </w:tcPr>
          <w:p>
            <w:r>
              <w:rPr>
                <w:rFonts w:ascii="Noto Sans" w:hAnsi="Noto Sans" w:eastAsia="Noto Sans" w:cs="Noto Sans"/>
                <w:color w:val="000000"/>
                <w:sz w:val="17"/>
              </w:rPr>
              <w:t>DEPRECATED</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SÌ, con warning</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NO</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Ancora risolvibile per compatibilità.</w:t>
            </w:r>
          </w:p>
        </w:tc>
      </w:tr>
      <w:tr>
        <w:trPr>
          <w:cantSplit/>
          <w:cantSplit w:val="true"/>
        </w:trPr>
        <w:tc>
          <w:tcPr>
            <w:tcW w:type="dxa" w:w="2458"/>
            <w:tcMar>
              <w:top w:w="80" w:type="dxa"/>
              <w:start w:w="90" w:type="dxa"/>
              <w:bottom w:w="80" w:type="dxa"/>
              <w:end w:w="90" w:type="dxa"/>
            </w:tcMar>
            <w:vAlign w:val="top"/>
          </w:tcPr>
          <w:p>
            <w:r>
              <w:rPr>
                <w:rFonts w:ascii="Noto Sans" w:hAnsi="Noto Sans" w:eastAsia="Noto Sans" w:cs="Noto Sans"/>
                <w:color w:val="000000"/>
                <w:sz w:val="17"/>
              </w:rPr>
              <w:t>RETIRED</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NO per nuovi usi</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NO</w:t>
            </w:r>
          </w:p>
        </w:tc>
        <w:tc>
          <w:tcPr>
            <w:tcW w:type="dxa" w:w="2458"/>
            <w:tcMar>
              <w:top w:w="80" w:type="dxa"/>
              <w:start w:w="90" w:type="dxa"/>
              <w:bottom w:w="80" w:type="dxa"/>
              <w:end w:w="90" w:type="dxa"/>
            </w:tcMar>
            <w:vAlign w:val="top"/>
          </w:tcPr>
          <w:p>
            <w:r>
              <w:rPr>
                <w:rFonts w:ascii="Noto Sans" w:hAnsi="Noto Sans" w:eastAsia="Noto Sans" w:cs="Noto Sans"/>
                <w:color w:val="000000"/>
                <w:sz w:val="17"/>
              </w:rPr>
              <w:t>Solo storico/audit.</w:t>
            </w:r>
          </w:p>
        </w:tc>
      </w:tr>
    </w:tbl>
    <w:p/>
    <w:p>
      <w:pPr>
        <w:pStyle w:val="Heading2"/>
        <w:keepNext/>
        <w:spacing w:before="120" w:after="80"/>
      </w:pPr>
      <w:r>
        <w:rPr>
          <w:rFonts w:ascii="Noto Sans" w:hAnsi="Noto Sans" w:eastAsia="Noto Sans" w:cs="Noto Sans"/>
        </w:rPr>
        <w:t>9.2 Autorità e approvazione</w:t>
      </w:r>
    </w:p>
    <w:p>
      <w:pPr>
        <w:spacing w:after="80"/>
      </w:pPr>
      <w:r>
        <w:rPr>
          <w:rFonts w:ascii="Noto Sans" w:hAnsi="Noto Sans" w:eastAsia="Noto Sans" w:cs="Noto Sans"/>
          <w:b w:val="0"/>
          <w:i w:val="0"/>
          <w:color w:val="000000"/>
          <w:sz w:val="20"/>
        </w:rPr>
        <w:t>L’AI può proporre artefatti, confrontare candidati, suggerire equivalenze e motivare una scelta. Non può autonomamente trasformare una proposta in semantica ACTIVE. La pubblicazione è una capability privilegiata del modulo e richiede identità umana autorizzata; quando integrata nell’esperienza AI, la conferma passa da trusted approval surface e IAM OUF.</w:t>
      </w:r>
    </w:p>
    <w:p>
      <w:pPr>
        <w:pStyle w:val="Heading1"/>
        <w:keepNext/>
        <w:spacing w:before="180" w:after="80"/>
      </w:pPr>
      <w:r>
        <w:rPr>
          <w:rFonts w:ascii="Noto Sans" w:hAnsi="Noto Sans" w:eastAsia="Noto Sans" w:cs="Noto Sans"/>
        </w:rPr>
        <w:t>10. Semantic Search</w:t>
      </w:r>
    </w:p>
    <w:p>
      <w:pPr>
        <w:spacing w:after="80"/>
      </w:pPr>
      <w:r>
        <w:rPr>
          <w:rFonts w:ascii="Noto Sans" w:hAnsi="Noto Sans" w:eastAsia="Noto Sans" w:cs="Noto Sans"/>
          <w:b w:val="0"/>
          <w:i w:val="0"/>
          <w:color w:val="000000"/>
          <w:sz w:val="20"/>
        </w:rPr>
        <w:t>La ricerca interna deve essere veloce e autosufficiente, senza consultare provider esterni. Ricerca per label, alias, URI, descrizione, tipo, namespace, broader/narrower, domain/range e stato.</w:t>
      </w:r>
    </w:p>
    <w:p>
      <w:pPr>
        <w:pStyle w:val="Heading2"/>
        <w:keepNext/>
        <w:spacing w:before="120" w:after="80"/>
      </w:pPr>
      <w:r>
        <w:rPr>
          <w:rFonts w:ascii="Noto Sans" w:hAnsi="Noto Sans" w:eastAsia="Noto Sans" w:cs="Noto Sans"/>
        </w:rPr>
        <w:t>10.1 API di ricerca</w:t>
      </w:r>
    </w:p>
    <w:tbl>
      <w:tblPr>
        <w:tblStyle w:val="TableGrid"/>
        <w:tblW w:type="auto" w:w="0"/>
        <w:tblLook w:firstColumn="1" w:firstRow="1" w:lastColumn="0" w:lastRow="0" w:noHBand="0" w:noVBand="1" w:val="04A0"/>
      </w:tblPr>
      <w:tblGrid>
        <w:gridCol w:w="9832"/>
      </w:tblGrid>
      <w:tr>
        <w:tc>
          <w:tcPr>
            <w:tcW w:type="dxa" w:w="9832"/>
            <w:shd w:fill="D9EAF2"/>
            <w:tcMar>
              <w:top w:w="100" w:type="dxa"/>
              <w:start w:w="120" w:type="dxa"/>
              <w:bottom w:w="100" w:type="dxa"/>
              <w:end w:w="120" w:type="dxa"/>
            </w:tcMar>
          </w:tcPr>
          <w:p>
            <w:pPr>
              <w:pStyle w:val="OUFCode"/>
              <w:spacing w:after="0"/>
            </w:pPr>
            <w:r>
              <w:rPr>
                <w:rFonts w:ascii="Noto Sans" w:hAnsi="Noto Sans" w:eastAsia="Noto Sans" w:cs="Noto Sans"/>
                <w:b/>
                <w:color w:val="000000"/>
                <w:sz w:val="17"/>
              </w:rPr>
              <w:t>GET /api/semantic/v1/search?q=dehor&amp;type=CLASS&amp;status=ACTIVE</w:t>
              <w:br/>
              <w:t>GET /api/semantic/v1/classes?label=street</w:t>
              <w:br/>
              <w:t>GET /api/semantic/v1/relationships?domain=ouf:Dehor</w:t>
              <w:br/>
              <w:t>GET /api/semantic/v1/vocabularies/{id}/concepts?q=retail</w:t>
            </w:r>
          </w:p>
        </w:tc>
        <w:trPr>
          <w:tblHeader/>
          <w:cantSplit w:val="true"/>
        </w:trPr>
      </w:tr>
    </w:tbl>
    <w:p/>
    <w:p>
      <w:pPr>
        <w:pStyle w:val="Heading2"/>
        <w:keepNext/>
        <w:spacing w:before="120" w:after="80"/>
      </w:pPr>
      <w:r>
        <w:rPr>
          <w:rFonts w:ascii="Noto Sans" w:hAnsi="Noto Sans" w:eastAsia="Noto Sans" w:cs="Noto Sans"/>
        </w:rPr>
        <w:t>10.2 Ranking minimo</w:t>
      </w:r>
    </w:p>
    <w:tbl>
      <w:tblPr>
        <w:tblStyle w:val="TableGrid"/>
        <w:tblW w:type="auto" w:w="0"/>
        <w:jc w:val="center"/>
        <w:tblLook w:firstColumn="1" w:firstRow="1" w:lastColumn="0" w:lastRow="0" w:noHBand="0" w:noVBand="1" w:val="04A0"/>
      </w:tblPr>
      <w:tblGrid>
        <w:gridCol w:w="4916"/>
        <w:gridCol w:w="4916"/>
      </w:tblGrid>
      <w:tr>
        <w:trPr>
          <w:tblHeader w:val="true"/>
          <w:cantSplit/>
          <w:tblHeader w:val="true"/>
          <w:cantSplit w:val="true"/>
        </w:trPr>
        <w:tc>
          <w:tcPr>
            <w:tcW w:type="dxa" w:w="4916"/>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Segnale</w:t>
            </w:r>
          </w:p>
        </w:tc>
        <w:tc>
          <w:tcPr>
            <w:tcW w:type="dxa" w:w="4916"/>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Peso indicativo</w:t>
            </w:r>
          </w:p>
        </w:tc>
      </w:tr>
      <w:tr>
        <w:trPr>
          <w:cantSplit/>
          <w:cantSplit w:val="true"/>
        </w:trPr>
        <w:tc>
          <w:tcPr>
            <w:tcW w:type="dxa" w:w="4916"/>
            <w:tcMar>
              <w:top w:w="80" w:type="dxa"/>
              <w:start w:w="90" w:type="dxa"/>
              <w:bottom w:w="80" w:type="dxa"/>
              <w:end w:w="90" w:type="dxa"/>
            </w:tcMar>
            <w:vAlign w:val="top"/>
          </w:tcPr>
          <w:p>
            <w:r>
              <w:rPr>
                <w:rFonts w:ascii="Noto Sans" w:hAnsi="Noto Sans" w:eastAsia="Noto Sans" w:cs="Noto Sans"/>
                <w:color w:val="000000"/>
                <w:sz w:val="17"/>
              </w:rPr>
              <w:t>exact semanticId/localName</w:t>
            </w:r>
          </w:p>
        </w:tc>
        <w:tc>
          <w:tcPr>
            <w:tcW w:type="dxa" w:w="4916"/>
            <w:tcMar>
              <w:top w:w="80" w:type="dxa"/>
              <w:start w:w="90" w:type="dxa"/>
              <w:bottom w:w="80" w:type="dxa"/>
              <w:end w:w="90" w:type="dxa"/>
            </w:tcMar>
            <w:vAlign w:val="top"/>
          </w:tcPr>
          <w:p>
            <w:r>
              <w:rPr>
                <w:rFonts w:ascii="Noto Sans" w:hAnsi="Noto Sans" w:eastAsia="Noto Sans" w:cs="Noto Sans"/>
                <w:color w:val="000000"/>
                <w:sz w:val="17"/>
              </w:rPr>
              <w:t>molto alto</w:t>
            </w:r>
          </w:p>
        </w:tc>
      </w:tr>
      <w:tr>
        <w:trPr>
          <w:cantSplit/>
          <w:cantSplit w:val="true"/>
        </w:trPr>
        <w:tc>
          <w:tcPr>
            <w:tcW w:type="dxa" w:w="4916"/>
            <w:tcMar>
              <w:top w:w="80" w:type="dxa"/>
              <w:start w:w="90" w:type="dxa"/>
              <w:bottom w:w="80" w:type="dxa"/>
              <w:end w:w="90" w:type="dxa"/>
            </w:tcMar>
            <w:vAlign w:val="top"/>
          </w:tcPr>
          <w:p>
            <w:r>
              <w:rPr>
                <w:rFonts w:ascii="Noto Sans" w:hAnsi="Noto Sans" w:eastAsia="Noto Sans" w:cs="Noto Sans"/>
                <w:color w:val="000000"/>
                <w:sz w:val="17"/>
              </w:rPr>
              <w:t>preferredLabel exact/prefix</w:t>
            </w:r>
          </w:p>
        </w:tc>
        <w:tc>
          <w:tcPr>
            <w:tcW w:type="dxa" w:w="4916"/>
            <w:tcMar>
              <w:top w:w="80" w:type="dxa"/>
              <w:start w:w="90" w:type="dxa"/>
              <w:bottom w:w="80" w:type="dxa"/>
              <w:end w:w="90" w:type="dxa"/>
            </w:tcMar>
            <w:vAlign w:val="top"/>
          </w:tcPr>
          <w:p>
            <w:r>
              <w:rPr>
                <w:rFonts w:ascii="Noto Sans" w:hAnsi="Noto Sans" w:eastAsia="Noto Sans" w:cs="Noto Sans"/>
                <w:color w:val="000000"/>
                <w:sz w:val="17"/>
              </w:rPr>
              <w:t>alto</w:t>
            </w:r>
          </w:p>
        </w:tc>
      </w:tr>
      <w:tr>
        <w:trPr>
          <w:cantSplit/>
          <w:cantSplit w:val="true"/>
        </w:trPr>
        <w:tc>
          <w:tcPr>
            <w:tcW w:type="dxa" w:w="4916"/>
            <w:tcMar>
              <w:top w:w="80" w:type="dxa"/>
              <w:start w:w="90" w:type="dxa"/>
              <w:bottom w:w="80" w:type="dxa"/>
              <w:end w:w="90" w:type="dxa"/>
            </w:tcMar>
            <w:vAlign w:val="top"/>
          </w:tcPr>
          <w:p>
            <w:r>
              <w:rPr>
                <w:rFonts w:ascii="Noto Sans" w:hAnsi="Noto Sans" w:eastAsia="Noto Sans" w:cs="Noto Sans"/>
                <w:color w:val="000000"/>
                <w:sz w:val="17"/>
              </w:rPr>
              <w:t>alternativeLabel</w:t>
            </w:r>
          </w:p>
        </w:tc>
        <w:tc>
          <w:tcPr>
            <w:tcW w:type="dxa" w:w="4916"/>
            <w:tcMar>
              <w:top w:w="80" w:type="dxa"/>
              <w:start w:w="90" w:type="dxa"/>
              <w:bottom w:w="80" w:type="dxa"/>
              <w:end w:w="90" w:type="dxa"/>
            </w:tcMar>
            <w:vAlign w:val="top"/>
          </w:tcPr>
          <w:p>
            <w:r>
              <w:rPr>
                <w:rFonts w:ascii="Noto Sans" w:hAnsi="Noto Sans" w:eastAsia="Noto Sans" w:cs="Noto Sans"/>
                <w:color w:val="000000"/>
                <w:sz w:val="17"/>
              </w:rPr>
              <w:t>medio-alto</w:t>
            </w:r>
          </w:p>
        </w:tc>
      </w:tr>
      <w:tr>
        <w:trPr>
          <w:cantSplit/>
          <w:cantSplit w:val="true"/>
        </w:trPr>
        <w:tc>
          <w:tcPr>
            <w:tcW w:type="dxa" w:w="4916"/>
            <w:tcMar>
              <w:top w:w="80" w:type="dxa"/>
              <w:start w:w="90" w:type="dxa"/>
              <w:bottom w:w="80" w:type="dxa"/>
              <w:end w:w="90" w:type="dxa"/>
            </w:tcMar>
            <w:vAlign w:val="top"/>
          </w:tcPr>
          <w:p>
            <w:r>
              <w:rPr>
                <w:rFonts w:ascii="Noto Sans" w:hAnsi="Noto Sans" w:eastAsia="Noto Sans" w:cs="Noto Sans"/>
                <w:color w:val="000000"/>
                <w:sz w:val="17"/>
              </w:rPr>
              <w:t>description full-text</w:t>
            </w:r>
          </w:p>
        </w:tc>
        <w:tc>
          <w:tcPr>
            <w:tcW w:type="dxa" w:w="4916"/>
            <w:tcMar>
              <w:top w:w="80" w:type="dxa"/>
              <w:start w:w="90" w:type="dxa"/>
              <w:bottom w:w="80" w:type="dxa"/>
              <w:end w:w="90" w:type="dxa"/>
            </w:tcMar>
            <w:vAlign w:val="top"/>
          </w:tcPr>
          <w:p>
            <w:r>
              <w:rPr>
                <w:rFonts w:ascii="Noto Sans" w:hAnsi="Noto Sans" w:eastAsia="Noto Sans" w:cs="Noto Sans"/>
                <w:color w:val="000000"/>
                <w:sz w:val="17"/>
              </w:rPr>
              <w:t>medio</w:t>
            </w:r>
          </w:p>
        </w:tc>
      </w:tr>
      <w:tr>
        <w:trPr>
          <w:cantSplit/>
          <w:cantSplit w:val="true"/>
        </w:trPr>
        <w:tc>
          <w:tcPr>
            <w:tcW w:type="dxa" w:w="4916"/>
            <w:tcMar>
              <w:top w:w="80" w:type="dxa"/>
              <w:start w:w="90" w:type="dxa"/>
              <w:bottom w:w="80" w:type="dxa"/>
              <w:end w:w="90" w:type="dxa"/>
            </w:tcMar>
            <w:vAlign w:val="top"/>
          </w:tcPr>
          <w:p>
            <w:r>
              <w:rPr>
                <w:rFonts w:ascii="Noto Sans" w:hAnsi="Noto Sans" w:eastAsia="Noto Sans" w:cs="Noto Sans"/>
                <w:color w:val="000000"/>
                <w:sz w:val="17"/>
              </w:rPr>
              <w:t>namespace/ontology affinity</w:t>
            </w:r>
          </w:p>
        </w:tc>
        <w:tc>
          <w:tcPr>
            <w:tcW w:type="dxa" w:w="4916"/>
            <w:tcMar>
              <w:top w:w="80" w:type="dxa"/>
              <w:start w:w="90" w:type="dxa"/>
              <w:bottom w:w="80" w:type="dxa"/>
              <w:end w:w="90" w:type="dxa"/>
            </w:tcMar>
            <w:vAlign w:val="top"/>
          </w:tcPr>
          <w:p>
            <w:r>
              <w:rPr>
                <w:rFonts w:ascii="Noto Sans" w:hAnsi="Noto Sans" w:eastAsia="Noto Sans" w:cs="Noto Sans"/>
                <w:color w:val="000000"/>
                <w:sz w:val="17"/>
              </w:rPr>
              <w:t>medio</w:t>
            </w:r>
          </w:p>
        </w:tc>
      </w:tr>
      <w:tr>
        <w:trPr>
          <w:cantSplit/>
          <w:cantSplit w:val="true"/>
        </w:trPr>
        <w:tc>
          <w:tcPr>
            <w:tcW w:type="dxa" w:w="4916"/>
            <w:tcMar>
              <w:top w:w="80" w:type="dxa"/>
              <w:start w:w="90" w:type="dxa"/>
              <w:bottom w:w="80" w:type="dxa"/>
              <w:end w:w="90" w:type="dxa"/>
            </w:tcMar>
            <w:vAlign w:val="top"/>
          </w:tcPr>
          <w:p>
            <w:r>
              <w:rPr>
                <w:rFonts w:ascii="Noto Sans" w:hAnsi="Noto Sans" w:eastAsia="Noto Sans" w:cs="Noto Sans"/>
                <w:color w:val="000000"/>
                <w:sz w:val="17"/>
              </w:rPr>
              <w:t>status ACTIVE</w:t>
            </w:r>
          </w:p>
        </w:tc>
        <w:tc>
          <w:tcPr>
            <w:tcW w:type="dxa" w:w="4916"/>
            <w:tcMar>
              <w:top w:w="80" w:type="dxa"/>
              <w:start w:w="90" w:type="dxa"/>
              <w:bottom w:w="80" w:type="dxa"/>
              <w:end w:w="90" w:type="dxa"/>
            </w:tcMar>
            <w:vAlign w:val="top"/>
          </w:tcPr>
          <w:p>
            <w:r>
              <w:rPr>
                <w:rFonts w:ascii="Noto Sans" w:hAnsi="Noto Sans" w:eastAsia="Noto Sans" w:cs="Noto Sans"/>
                <w:color w:val="000000"/>
                <w:sz w:val="17"/>
              </w:rPr>
              <w:t>boost</w:t>
            </w:r>
          </w:p>
        </w:tc>
      </w:tr>
      <w:tr>
        <w:trPr>
          <w:cantSplit/>
          <w:cantSplit w:val="true"/>
        </w:trPr>
        <w:tc>
          <w:tcPr>
            <w:tcW w:type="dxa" w:w="4916"/>
            <w:tcMar>
              <w:top w:w="80" w:type="dxa"/>
              <w:start w:w="90" w:type="dxa"/>
              <w:bottom w:w="80" w:type="dxa"/>
              <w:end w:w="90" w:type="dxa"/>
            </w:tcMar>
            <w:vAlign w:val="top"/>
          </w:tcPr>
          <w:p>
            <w:r>
              <w:rPr>
                <w:rFonts w:ascii="Noto Sans" w:hAnsi="Noto Sans" w:eastAsia="Noto Sans" w:cs="Noto Sans"/>
                <w:color w:val="000000"/>
                <w:sz w:val="17"/>
              </w:rPr>
              <w:t>DEPRECATED</w:t>
            </w:r>
          </w:p>
        </w:tc>
        <w:tc>
          <w:tcPr>
            <w:tcW w:type="dxa" w:w="4916"/>
            <w:tcMar>
              <w:top w:w="80" w:type="dxa"/>
              <w:start w:w="90" w:type="dxa"/>
              <w:bottom w:w="80" w:type="dxa"/>
              <w:end w:w="90" w:type="dxa"/>
            </w:tcMar>
            <w:vAlign w:val="top"/>
          </w:tcPr>
          <w:p>
            <w:r>
              <w:rPr>
                <w:rFonts w:ascii="Noto Sans" w:hAnsi="Noto Sans" w:eastAsia="Noto Sans" w:cs="Noto Sans"/>
                <w:color w:val="000000"/>
                <w:sz w:val="17"/>
              </w:rPr>
              <w:t>penalty</w:t>
            </w:r>
          </w:p>
        </w:tc>
      </w:tr>
    </w:tbl>
    <w:p/>
    <w:p>
      <w:pPr>
        <w:spacing w:after="80"/>
      </w:pPr>
      <w:r>
        <w:rPr>
          <w:rFonts w:ascii="Noto Sans" w:hAnsi="Noto Sans" w:eastAsia="Noto Sans" w:cs="Noto Sans"/>
          <w:b w:val="0"/>
          <w:i w:val="0"/>
          <w:color w:val="000000"/>
          <w:sz w:val="20"/>
        </w:rPr>
        <w:t>La v1.0 usa PostgreSQL full-text search + pg_trgm. Non viene introdotto Elasticsearch/OpenSearch finché volumi e requisiti non lo giustificano.</w:t>
      </w:r>
    </w:p>
    <w:p>
      <w:pPr>
        <w:pStyle w:val="Heading1"/>
        <w:keepNext/>
        <w:spacing w:before="180" w:after="80"/>
      </w:pPr>
      <w:r>
        <w:rPr>
          <w:rFonts w:ascii="Noto Sans" w:hAnsi="Noto Sans" w:eastAsia="Noto Sans" w:cs="Noto Sans"/>
        </w:rPr>
        <w:t>11. Semantic Discovery</w:t>
      </w:r>
    </w:p>
    <w:p>
      <w:pPr>
        <w:spacing w:after="80"/>
      </w:pPr>
      <w:r>
        <w:rPr>
          <w:rFonts w:ascii="Noto Sans" w:hAnsi="Noto Sans" w:eastAsia="Noto Sans" w:cs="Noto Sans"/>
          <w:b w:val="0"/>
          <w:i w:val="0"/>
          <w:color w:val="000000"/>
          <w:sz w:val="20"/>
        </w:rPr>
        <w:t>La Discovery viene invocata solo quando la ricerca interna non restituisce una semantica adeguata. È un processo on demand e provider-based. I risultati esterni sono candidati temporanei, non artefatti del Registry.</w:t>
      </w:r>
    </w:p>
    <w:tbl>
      <w:tblPr>
        <w:tblStyle w:val="TableGrid"/>
        <w:tblW w:type="auto" w:w="0"/>
        <w:tblLook w:firstColumn="1" w:firstRow="1" w:lastColumn="0" w:lastRow="0" w:noHBand="0" w:noVBand="1" w:val="04A0"/>
      </w:tblPr>
      <w:tblGrid>
        <w:gridCol w:w="9832"/>
      </w:tblGrid>
      <w:tr>
        <w:tc>
          <w:tcPr>
            <w:tcW w:type="dxa" w:w="9832"/>
            <w:shd w:fill="D9EAF2"/>
            <w:tcMar>
              <w:top w:w="100" w:type="dxa"/>
              <w:start w:w="120" w:type="dxa"/>
              <w:bottom w:w="100" w:type="dxa"/>
              <w:end w:w="120" w:type="dxa"/>
            </w:tcMar>
          </w:tcPr>
          <w:p>
            <w:pPr>
              <w:pStyle w:val="OUFCode"/>
              <w:spacing w:after="0"/>
            </w:pPr>
            <w:r>
              <w:rPr>
                <w:rFonts w:ascii="Noto Sans" w:hAnsi="Noto Sans" w:eastAsia="Noto Sans" w:cs="Noto Sans"/>
                <w:b/>
                <w:color w:val="000000"/>
                <w:sz w:val="17"/>
              </w:rPr>
              <w:t>Onboarding / Semantic Editor</w:t>
              <w:br/>
              <w:t xml:space="preserve">      ↓ search internal</w:t>
              <w:br/>
              <w:t>Semantic Registry</w:t>
              <w:br/>
              <w:t xml:space="preserve">      ↓ no adequate match</w:t>
              <w:br/>
              <w:t>DiscoveryRequest</w:t>
              <w:br/>
              <w:t xml:space="preserve">      ↓</w:t>
              <w:br/>
              <w:t>Discovery Provider Adapters</w:t>
              <w:br/>
              <w:t xml:space="preserve">  ├─ schema.gov.it / cataloghi nazionali</w:t>
              <w:br/>
              <w:t xml:space="preserve">  ├─ EU vocabularies / repository configurati</w:t>
              <w:br/>
              <w:t xml:space="preserve">  └─ altri provider autorizzati</w:t>
              <w:br/>
              <w:t xml:space="preserve">      ↓</w:t>
              <w:br/>
              <w:t>CandidateSet (temporary)</w:t>
              <w:br/>
              <w:t xml:space="preserve">      ↓ compare/rank/explain</w:t>
              <w:br/>
              <w:t>Human decision</w:t>
              <w:br/>
              <w:t xml:space="preserve">  ├─ reject → discard</w:t>
              <w:br/>
              <w:t xml:space="preserve">  └─ adopt → DRAFT artifact → review → ACTIVE</w:t>
            </w:r>
          </w:p>
        </w:tc>
        <w:trPr>
          <w:tblHeader/>
          <w:cantSplit w:val="true"/>
        </w:trPr>
      </w:tr>
    </w:tbl>
    <w:p/>
    <w:p>
      <w:pPr>
        <w:pStyle w:val="Heading2"/>
        <w:keepNext/>
        <w:spacing w:before="120" w:after="80"/>
      </w:pPr>
      <w:r>
        <w:rPr>
          <w:rFonts w:ascii="Noto Sans" w:hAnsi="Noto Sans" w:eastAsia="Noto Sans" w:cs="Noto Sans"/>
        </w:rPr>
        <w:t>11.1 Persistenza dei candidati</w:t>
      </w:r>
    </w:p>
    <w:tbl>
      <w:tblPr>
        <w:tblStyle w:val="TableGrid"/>
        <w:tblW w:type="auto" w:w="0"/>
        <w:tblLook w:firstColumn="1" w:firstRow="1" w:lastColumn="0" w:lastRow="0" w:noHBand="0" w:noVBand="1" w:val="04A0"/>
      </w:tblPr>
      <w:tblGrid>
        <w:gridCol w:w="9832"/>
      </w:tblGrid>
      <w:tr>
        <w:tc>
          <w:tcPr>
            <w:tcW w:type="dxa" w:w="9832"/>
            <w:shd w:fill="D9EAF2"/>
            <w:tcMar>
              <w:top w:w="100" w:type="dxa"/>
              <w:start w:w="120" w:type="dxa"/>
              <w:bottom w:w="100" w:type="dxa"/>
              <w:end w:w="120" w:type="dxa"/>
            </w:tcMar>
          </w:tcPr>
          <w:p>
            <w:r>
              <w:rPr>
                <w:rFonts w:ascii="Noto Sans" w:hAnsi="Noto Sans" w:eastAsia="Noto Sans" w:cs="Noto Sans"/>
                <w:b/>
                <w:color w:val="000000"/>
                <w:sz w:val="17"/>
              </w:rPr>
              <w:t>Decisione approvata</w:t>
              <w:br/>
            </w:r>
            <w:r>
              <w:rPr>
                <w:rFonts w:ascii="Noto Sans" w:hAnsi="Noto Sans" w:eastAsia="Noto Sans" w:cs="Noto Sans"/>
                <w:b/>
                <w:color w:val="000000"/>
                <w:sz w:val="17"/>
              </w:rPr>
              <w:t>Nessun catalogo permanente dei candidati esterni non adottati. È ammessa esclusivamente una cache tecnica con TTL per performance e ripetibilità della sessione di discovery. Scaduto il TTL, il candidato viene ricalcolato dal provider.</w:t>
            </w:r>
          </w:p>
        </w:tc>
        <w:trPr>
          <w:tblHeader/>
          <w:cantSplit w:val="true"/>
        </w:trPr>
      </w:tr>
    </w:tbl>
    <w:p/>
    <w:tbl>
      <w:tblPr>
        <w:tblStyle w:val="TableGrid"/>
        <w:tblW w:type="auto" w:w="0"/>
        <w:jc w:val="center"/>
        <w:tblLook w:firstColumn="1" w:firstRow="1" w:lastColumn="0" w:lastRow="0" w:noHBand="0" w:noVBand="1" w:val="04A0"/>
      </w:tblPr>
      <w:tblGrid>
        <w:gridCol w:w="3277"/>
        <w:gridCol w:w="3277"/>
        <w:gridCol w:w="3277"/>
      </w:tblGrid>
      <w:tr>
        <w:trPr>
          <w:tblHeader w:val="true"/>
          <w:cantSplit/>
          <w:tblHeader w:val="true"/>
          <w:cantSplit w:val="true"/>
        </w:trPr>
        <w:tc>
          <w:tcPr>
            <w:tcW w:type="dxa" w:w="3277"/>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Oggetto</w:t>
            </w:r>
          </w:p>
        </w:tc>
        <w:tc>
          <w:tcPr>
            <w:tcW w:type="dxa" w:w="3277"/>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Persistenza</w:t>
            </w:r>
          </w:p>
        </w:tc>
        <w:tc>
          <w:tcPr>
            <w:tcW w:type="dxa" w:w="3277"/>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Retention</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DiscoveryRequest</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SÌ</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audit e riproducibilità</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CandidateSet</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cache tecnica</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TTL configurabile, default 24h</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Raw external payload</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opzionale/cache</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TTL breve, mai fonte ufficiale</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AdoptionProposal</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SÌ</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fino a decisione + audit</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Rejected external candidate</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NO catalogo</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solo impronta/decision reference se necessario per audit</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Adopted artifact</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SÌ</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Registry governato</w:t>
            </w:r>
          </w:p>
        </w:tc>
      </w:tr>
    </w:tbl>
    <w:p/>
    <w:p>
      <w:pPr>
        <w:pStyle w:val="Heading2"/>
        <w:keepNext/>
        <w:spacing w:before="120" w:after="80"/>
      </w:pPr>
      <w:r>
        <w:rPr>
          <w:rFonts w:ascii="Noto Sans" w:hAnsi="Noto Sans" w:eastAsia="Noto Sans" w:cs="Noto Sans"/>
        </w:rPr>
        <w:t>11.2 Ranking discovery</w:t>
      </w:r>
    </w:p>
    <w:p>
      <w:pPr>
        <w:spacing w:after="40"/>
        <w:ind w:left="312" w:hanging="159"/>
      </w:pPr>
      <w:r>
        <w:rPr>
          <w:rFonts w:ascii="Noto Sans" w:hAnsi="Noto Sans" w:eastAsia="Noto Sans" w:cs="Noto Sans"/>
          <w:sz w:val="19"/>
        </w:rPr>
        <w:t>• match lessicale e semantico con il bisogno dichiarato;</w:t>
      </w:r>
    </w:p>
    <w:p>
      <w:pPr>
        <w:spacing w:after="40"/>
        <w:ind w:left="312" w:hanging="159"/>
      </w:pPr>
      <w:r>
        <w:rPr>
          <w:rFonts w:ascii="Noto Sans" w:hAnsi="Noto Sans" w:eastAsia="Noto Sans" w:cs="Noto Sans"/>
          <w:sz w:val="19"/>
        </w:rPr>
        <w:t>• compatibilità di domain/range o datatype;</w:t>
      </w:r>
    </w:p>
    <w:p>
      <w:pPr>
        <w:spacing w:after="40"/>
        <w:ind w:left="312" w:hanging="159"/>
      </w:pPr>
      <w:r>
        <w:rPr>
          <w:rFonts w:ascii="Noto Sans" w:hAnsi="Noto Sans" w:eastAsia="Noto Sans" w:cs="Noto Sans"/>
          <w:sz w:val="19"/>
        </w:rPr>
        <w:t>• autorevolezza del provider;</w:t>
      </w:r>
    </w:p>
    <w:p>
      <w:pPr>
        <w:spacing w:after="40"/>
        <w:ind w:left="312" w:hanging="159"/>
      </w:pPr>
      <w:r>
        <w:rPr>
          <w:rFonts w:ascii="Noto Sans" w:hAnsi="Noto Sans" w:eastAsia="Noto Sans" w:cs="Noto Sans"/>
          <w:sz w:val="19"/>
        </w:rPr>
        <w:t>• licenza/riusabilità;</w:t>
      </w:r>
    </w:p>
    <w:p>
      <w:pPr>
        <w:spacing w:after="40"/>
        <w:ind w:left="312" w:hanging="159"/>
      </w:pPr>
      <w:r>
        <w:rPr>
          <w:rFonts w:ascii="Noto Sans" w:hAnsi="Noto Sans" w:eastAsia="Noto Sans" w:cs="Noto Sans"/>
          <w:sz w:val="19"/>
        </w:rPr>
        <w:t>• stabilità/versionamento della risorsa;</w:t>
      </w:r>
    </w:p>
    <w:p>
      <w:pPr>
        <w:spacing w:after="40"/>
        <w:ind w:left="312" w:hanging="159"/>
      </w:pPr>
      <w:r>
        <w:rPr>
          <w:rFonts w:ascii="Noto Sans" w:hAnsi="Noto Sans" w:eastAsia="Noto Sans" w:cs="Noto Sans"/>
          <w:sz w:val="19"/>
        </w:rPr>
        <w:t>• adozione precedente di namespace correlati in OUF;</w:t>
      </w:r>
    </w:p>
    <w:p>
      <w:pPr>
        <w:spacing w:after="40"/>
        <w:ind w:left="312" w:hanging="159"/>
      </w:pPr>
      <w:r>
        <w:rPr>
          <w:rFonts w:ascii="Noto Sans" w:hAnsi="Noto Sans" w:eastAsia="Noto Sans" w:cs="Noto Sans"/>
          <w:sz w:val="19"/>
        </w:rPr>
        <w:t>• assenza di conflitti con semantica ACTIVE.</w:t>
      </w:r>
    </w:p>
    <w:p>
      <w:pPr>
        <w:pStyle w:val="Heading1"/>
        <w:keepNext/>
        <w:spacing w:before="180" w:after="80"/>
      </w:pPr>
      <w:r>
        <w:rPr>
          <w:rFonts w:ascii="Noto Sans" w:hAnsi="Noto Sans" w:eastAsia="Noto Sans" w:cs="Noto Sans"/>
        </w:rPr>
        <w:t>12. Validation e consistenza</w:t>
      </w:r>
    </w:p>
    <w:p>
      <w:pPr>
        <w:spacing w:after="80"/>
      </w:pPr>
      <w:r>
        <w:rPr>
          <w:rFonts w:ascii="Noto Sans" w:hAnsi="Noto Sans" w:eastAsia="Noto Sans" w:cs="Noto Sans"/>
        </w:rPr>
        <w:t>Ogni artefatto candidato alla pubblicazione viene validato tecnicamente e semanticamente tramite regole applicative del dominio. SHACL è supportato come formato interoperabile opzionale quando presente nell’asset sorgente o utile a export/gap analysis, ma non è requisito per la v1.0, non è usato come filtro obbligatorio della Semantic Discovery e non può causare da solo lo scarto di un candidato semanticamente valido.</w:t>
      </w:r>
    </w:p>
    <w:tbl>
      <w:tblPr>
        <w:tblStyle w:val="TableGrid"/>
        <w:tblW w:type="auto" w:w="0"/>
        <w:jc w:val="center"/>
        <w:tblLook w:firstColumn="1" w:firstRow="1" w:lastColumn="0" w:lastRow="0" w:noHBand="0" w:noVBand="1" w:val="04A0"/>
      </w:tblPr>
      <w:tblGrid>
        <w:gridCol w:w="3277"/>
        <w:gridCol w:w="3277"/>
        <w:gridCol w:w="3277"/>
      </w:tblGrid>
      <w:tr>
        <w:trPr>
          <w:tblHeader w:val="true"/>
          <w:cantSplit/>
          <w:tblHeader w:val="true"/>
          <w:cantSplit w:val="true"/>
        </w:trPr>
        <w:tc>
          <w:tcPr>
            <w:tcW w:type="dxa" w:w="3277"/>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Check</w:t>
            </w:r>
          </w:p>
        </w:tc>
        <w:tc>
          <w:tcPr>
            <w:tcW w:type="dxa" w:w="3277"/>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Esempio</w:t>
            </w:r>
          </w:p>
        </w:tc>
        <w:tc>
          <w:tcPr>
            <w:tcW w:type="dxa" w:w="3277"/>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Bloccante</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URI/semanticId uniqueness</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nessun duplicato ACTIVE incompatibile</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SÌ</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Reference integrity</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domain/range esistenti</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SÌ</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Status compatibility</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non dipendere da RETIRED</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SÌ</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Vocabulary hierarchy</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no broader cycle illegittimo</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SÌ</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Label/description completeness</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label IT + definizione</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SÌ</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External provenance</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origine e licenza se adottato</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SÌ</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sz w:val="17"/>
              </w:rPr>
              <w:t>Domain validation; SHACL conformance solo se esplicitamente richiesta</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shape valida e serializzabile</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SÌ</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Equivalence conflict</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exactMatch incompatibile</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SÌ</w:t>
            </w:r>
          </w:p>
        </w:tc>
      </w:tr>
    </w:tbl>
    <w:p/>
    <w:p>
      <w:pPr>
        <w:pStyle w:val="Heading1"/>
        <w:keepNext/>
        <w:spacing w:before="180" w:after="80"/>
      </w:pPr>
      <w:r>
        <w:rPr>
          <w:rFonts w:ascii="Noto Sans" w:hAnsi="Noto Sans" w:eastAsia="Noto Sans" w:cs="Noto Sans"/>
        </w:rPr>
        <w:t>13. Publication model</w:t>
      </w:r>
    </w:p>
    <w:p>
      <w:pPr>
        <w:spacing w:after="80"/>
      </w:pPr>
      <w:r>
        <w:rPr>
          <w:rFonts w:ascii="Noto Sans" w:hAnsi="Noto Sans" w:eastAsia="Noto Sans" w:cs="Noto Sans"/>
          <w:b w:val="0"/>
          <w:i w:val="0"/>
          <w:color w:val="000000"/>
          <w:sz w:val="20"/>
        </w:rPr>
        <w:t>I consumer runtime non devono dipendere da bozze o da query aperte sul modello editoriale. Il modulo pubblica viste/versioni immutabili del modello attivo.</w:t>
      </w:r>
    </w:p>
    <w:p>
      <w:pPr>
        <w:pStyle w:val="Heading2"/>
        <w:keepNext/>
        <w:spacing w:before="120" w:after="80"/>
      </w:pPr>
      <w:r>
        <w:rPr>
          <w:rFonts w:ascii="Noto Sans" w:hAnsi="Noto Sans" w:eastAsia="Noto Sans" w:cs="Noto Sans"/>
        </w:rPr>
        <w:t>13.1 Semantic Publication Set</w:t>
      </w:r>
    </w:p>
    <w:tbl>
      <w:tblPr>
        <w:tblStyle w:val="TableGrid"/>
        <w:tblW w:type="auto" w:w="0"/>
        <w:tblLook w:firstColumn="1" w:firstRow="1" w:lastColumn="0" w:lastRow="0" w:noHBand="0" w:noVBand="1" w:val="04A0"/>
      </w:tblPr>
      <w:tblGrid>
        <w:gridCol w:w="9832"/>
      </w:tblGrid>
      <w:tr>
        <w:tc>
          <w:tcPr>
            <w:tcW w:type="dxa" w:w="9832"/>
            <w:shd w:fill="D9EAF2"/>
            <w:tcMar>
              <w:top w:w="100" w:type="dxa"/>
              <w:start w:w="120" w:type="dxa"/>
              <w:bottom w:w="100" w:type="dxa"/>
              <w:end w:w="120" w:type="dxa"/>
            </w:tcMar>
          </w:tcPr>
          <w:p>
            <w:pPr>
              <w:pStyle w:val="OUFCode"/>
              <w:spacing w:after="0"/>
            </w:pPr>
            <w:r>
              <w:rPr>
                <w:rFonts w:ascii="Noto Sans" w:hAnsi="Noto Sans" w:eastAsia="Noto Sans" w:cs="Noto Sans"/>
                <w:b/>
                <w:color w:val="000000"/>
                <w:sz w:val="17"/>
              </w:rPr>
              <w:t>SemanticPublicationSet</w:t>
              <w:br/>
              <w:t>{</w:t>
              <w:br/>
              <w:t xml:space="preserve">  "publicationId": "sem-pub-2026-08-001",</w:t>
              <w:br/>
              <w:t xml:space="preserve">  "version": "2026.08.1",</w:t>
              <w:br/>
              <w:t xml:space="preserve">  "status": "ACTIVE",</w:t>
              <w:br/>
              <w:t xml:space="preserve">  "artifacts": [</w:t>
              <w:br/>
              <w:t xml:space="preserve">    {"semanticId":"ouf:Dehor","version":"1.0"},</w:t>
              <w:br/>
              <w:t xml:space="preserve">    {"semanticId":"ouf:locatedOn","version":"1.0"},</w:t>
              <w:br/>
              <w:t xml:space="preserve">    {"semanticId":"ouf:UrbanPlace","version":"1.0"}</w:t>
              <w:br/>
              <w:t xml:space="preserve">  ],</w:t>
              <w:br/>
              <w:t xml:space="preserve">  "checksum": "sha256:...",</w:t>
              <w:br/>
              <w:t xml:space="preserve">  "publishedAt": "..."</w:t>
              <w:br/>
              <w:t>}</w:t>
            </w:r>
          </w:p>
        </w:tc>
        <w:trPr>
          <w:tblHeader/>
          <w:cantSplit w:val="true"/>
        </w:trPr>
      </w:tr>
    </w:tbl>
    <w:p/>
    <w:p>
      <w:pPr>
        <w:spacing w:after="80"/>
      </w:pPr>
      <w:r>
        <w:rPr>
          <w:rFonts w:ascii="Noto Sans" w:hAnsi="Noto Sans" w:eastAsia="Noto Sans" w:cs="Noto Sans"/>
          <w:b w:val="0"/>
          <w:i w:val="0"/>
          <w:color w:val="000000"/>
          <w:sz w:val="20"/>
        </w:rPr>
        <w:t>Il Publication Set non duplica necessariamente tutti i payload nel database; materializza un insieme immutabile e verificabile di revisioni pubblicate. Source Onboarding può referenziare semanticId + version o un publicationId compatibile.</w:t>
      </w:r>
    </w:p>
    <w:p>
      <w:pPr>
        <w:pStyle w:val="Heading1"/>
        <w:keepNext/>
        <w:spacing w:before="180" w:after="80"/>
      </w:pPr>
      <w:r>
        <w:rPr>
          <w:rFonts w:ascii="Noto Sans" w:hAnsi="Noto Sans" w:eastAsia="Noto Sans" w:cs="Noto Sans"/>
        </w:rPr>
        <w:t>14. Contratti API</w:t>
      </w:r>
    </w:p>
    <w:p>
      <w:pPr>
        <w:pStyle w:val="Heading2"/>
        <w:keepNext/>
        <w:spacing w:before="120" w:after="80"/>
      </w:pPr>
      <w:r>
        <w:rPr>
          <w:rFonts w:ascii="Noto Sans" w:hAnsi="Noto Sans" w:eastAsia="Noto Sans" w:cs="Noto Sans"/>
        </w:rPr>
        <w:t>14.1 Resource API</w:t>
      </w:r>
    </w:p>
    <w:tbl>
      <w:tblPr>
        <w:tblStyle w:val="TableGrid"/>
        <w:tblW w:type="auto" w:w="0"/>
        <w:jc w:val="center"/>
        <w:tblLook w:firstColumn="1" w:firstRow="1" w:lastColumn="0" w:lastRow="0" w:noHBand="0" w:noVBand="1" w:val="04A0"/>
      </w:tblPr>
      <w:tblGrid>
        <w:gridCol w:w="3277"/>
        <w:gridCol w:w="3277"/>
        <w:gridCol w:w="3277"/>
      </w:tblGrid>
      <w:tr>
        <w:trPr>
          <w:tblHeader w:val="true"/>
          <w:cantSplit/>
          <w:tblHeader w:val="true"/>
          <w:cantSplit w:val="true"/>
        </w:trPr>
        <w:tc>
          <w:tcPr>
            <w:tcW w:type="dxa" w:w="3277"/>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Metodo</w:t>
            </w:r>
          </w:p>
        </w:tc>
        <w:tc>
          <w:tcPr>
            <w:tcW w:type="dxa" w:w="3277"/>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Endpoint</w:t>
            </w:r>
          </w:p>
        </w:tc>
        <w:tc>
          <w:tcPr>
            <w:tcW w:type="dxa" w:w="3277"/>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Scopo</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GET</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/api/semantic/v1/search</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ricerca interna</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GET</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/api/semantic/v1/artifacts/{semanticId}</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risoluzione artefatto</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POST</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/api/semantic/v1/classes</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crea bozza class</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POST</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/api/semantic/v1/relationships</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crea bozza relazione</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POST</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/api/semantic/v1/vocabularies</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crea vocabolario</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POST</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/api/semantic/v1/discovery-requests</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avvia discovery esterna</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GET</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/api/semantic/v1/discovery-requests/{id}</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stato/candidati</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POST</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/api/semantic/v1/adoption-proposals</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trasforma candidato in proposta</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POST</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/api/semantic/v1/artifacts/{id}:submit</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invia a review</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POST</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/api/semantic/v1/artifacts/{id}:approve</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approva</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POST</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/api/semantic/v1/publications</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pubblica set</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POST</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/api/semantic/v1/artifacts/{id}:deprecate</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depreca</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GET</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/api/semantic/v1/publications/{id}</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recupera publication set</w:t>
            </w:r>
          </w:p>
        </w:tc>
      </w:tr>
    </w:tbl>
    <w:p/>
    <w:p>
      <w:pPr>
        <w:pStyle w:val="Heading2"/>
        <w:keepNext/>
        <w:spacing w:before="120" w:after="80"/>
      </w:pPr>
      <w:r>
        <w:rPr>
          <w:rFonts w:ascii="Noto Sans" w:hAnsi="Noto Sans" w:eastAsia="Noto Sans" w:cs="Noto Sans"/>
        </w:rPr>
        <w:t>14.2 Error model</w:t>
      </w:r>
    </w:p>
    <w:tbl>
      <w:tblPr>
        <w:tblStyle w:val="TableGrid"/>
        <w:tblW w:type="auto" w:w="0"/>
        <w:tblLook w:firstColumn="1" w:firstRow="1" w:lastColumn="0" w:lastRow="0" w:noHBand="0" w:noVBand="1" w:val="04A0"/>
      </w:tblPr>
      <w:tblGrid>
        <w:gridCol w:w="9832"/>
      </w:tblGrid>
      <w:tr>
        <w:tc>
          <w:tcPr>
            <w:tcW w:type="dxa" w:w="9832"/>
            <w:shd w:fill="D9EAF2"/>
            <w:tcMar>
              <w:top w:w="100" w:type="dxa"/>
              <w:start w:w="120" w:type="dxa"/>
              <w:bottom w:w="100" w:type="dxa"/>
              <w:end w:w="120" w:type="dxa"/>
            </w:tcMar>
          </w:tcPr>
          <w:p>
            <w:pPr>
              <w:pStyle w:val="OUFCode"/>
              <w:spacing w:after="0"/>
            </w:pPr>
            <w:r>
              <w:rPr>
                <w:rFonts w:ascii="Noto Sans" w:hAnsi="Noto Sans" w:eastAsia="Noto Sans" w:cs="Noto Sans"/>
                <w:b/>
                <w:color w:val="000000"/>
                <w:sz w:val="17"/>
              </w:rPr>
              <w:t>{</w:t>
              <w:br/>
              <w:t xml:space="preserve">  "errorCode": "SEMANTIC_REFERENCE_CONFLICT",</w:t>
              <w:br/>
              <w:t xml:space="preserve">  "message": "...",</w:t>
              <w:br/>
              <w:t xml:space="preserve">  "correlationId": "...",</w:t>
              <w:br/>
              <w:t xml:space="preserve">  "details": { ... }</w:t>
              <w:br/>
              <w:t>}</w:t>
            </w:r>
          </w:p>
        </w:tc>
        <w:trPr>
          <w:tblHeader/>
          <w:cantSplit w:val="true"/>
        </w:trPr>
      </w:tr>
    </w:tbl>
    <w:p/>
    <w:tbl>
      <w:tblPr>
        <w:tblStyle w:val="TableGrid"/>
        <w:tblW w:type="auto" w:w="0"/>
        <w:jc w:val="center"/>
        <w:tblLook w:firstColumn="1" w:firstRow="1" w:lastColumn="0" w:lastRow="0" w:noHBand="0" w:noVBand="1" w:val="04A0"/>
      </w:tblPr>
      <w:tblGrid>
        <w:gridCol w:w="3277"/>
        <w:gridCol w:w="3277"/>
        <w:gridCol w:w="3277"/>
      </w:tblGrid>
      <w:tr>
        <w:trPr>
          <w:tblHeader w:val="true"/>
          <w:cantSplit/>
          <w:tblHeader w:val="true"/>
          <w:cantSplit w:val="true"/>
        </w:trPr>
        <w:tc>
          <w:tcPr>
            <w:tcW w:type="dxa" w:w="3277"/>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Codice</w:t>
            </w:r>
          </w:p>
        </w:tc>
        <w:tc>
          <w:tcPr>
            <w:tcW w:type="dxa" w:w="3277"/>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HTTP</w:t>
            </w:r>
          </w:p>
        </w:tc>
        <w:tc>
          <w:tcPr>
            <w:tcW w:type="dxa" w:w="3277"/>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Significato</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SEMANTIC_NOT_FOUND</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404</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Riferimento inesistente.</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SEMANTIC_NOT_ACTIVE</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409</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Artefatto non utilizzabile runtime.</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SEMANTIC_REFERENCE_CONFLICT</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409</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Conflitto con artefatto esistente.</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VALIDATION_FAILED</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422</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Vincoli semantici/strutturali non soddisfatti.</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DISCOVERY_PROVIDER_UNAVAILABLE</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503</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Provider esterno non disponibile.</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DISCOVERY_NO_CANDIDATE</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200</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Discovery completata senza candidato adeguato.</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APPROVAL_REQUIRED</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403</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Operazione richiede approvazione umana.</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VERSION_CONFLICT</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409</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Optimistic lock / revisione superata.</w:t>
            </w:r>
          </w:p>
        </w:tc>
      </w:tr>
    </w:tbl>
    <w:p/>
    <w:p>
      <w:pPr>
        <w:pStyle w:val="Heading1"/>
        <w:keepNext/>
        <w:spacing w:before="180" w:after="80"/>
      </w:pPr>
      <w:r>
        <w:rPr>
          <w:rFonts w:ascii="Noto Sans" w:hAnsi="Noto Sans" w:eastAsia="Noto Sans" w:cs="Noto Sans"/>
        </w:rPr>
        <w:t>15. Persistenza</w:t>
      </w:r>
    </w:p>
    <w:p>
      <w:pPr>
        <w:spacing w:after="80"/>
      </w:pPr>
      <w:r>
        <w:rPr>
          <w:rFonts w:ascii="Noto Sans" w:hAnsi="Noto Sans" w:eastAsia="Noto Sans" w:cs="Noto Sans"/>
          <w:b w:val="0"/>
          <w:i w:val="0"/>
          <w:color w:val="000000"/>
          <w:sz w:val="20"/>
        </w:rPr>
        <w:t>La baseline v1.0 usa PostgreSQL 17.x come store primario. Il modello è relazionale per identità, lifecycle, versioni, governance e riferimenti; JSONB è usato solo per metadata variabili e serializzazioni tecniche. RDF/OWL/SKOS sono formati di interoperabilità, non il formato fisico obbligatorio dello store.</w:t>
      </w:r>
    </w:p>
    <w:p>
      <w:pPr>
        <w:pStyle w:val="Heading2"/>
        <w:keepNext/>
        <w:spacing w:before="120" w:after="80"/>
      </w:pPr>
      <w:r>
        <w:rPr>
          <w:rFonts w:ascii="Noto Sans" w:hAnsi="Noto Sans" w:eastAsia="Noto Sans" w:cs="Noto Sans"/>
        </w:rPr>
        <w:t>15.1 Tabelle principali</w:t>
      </w:r>
    </w:p>
    <w:tbl>
      <w:tblPr>
        <w:tblStyle w:val="TableGrid"/>
        <w:tblW w:type="auto" w:w="0"/>
        <w:tblLook w:firstColumn="1" w:firstRow="1" w:lastColumn="0" w:lastRow="0" w:noHBand="0" w:noVBand="1" w:val="04A0"/>
      </w:tblPr>
      <w:tblGrid>
        <w:gridCol w:w="9832"/>
      </w:tblGrid>
      <w:tr>
        <w:tc>
          <w:tcPr>
            <w:tcW w:type="dxa" w:w="9832"/>
            <w:shd w:fill="D9EAF2"/>
            <w:tcMar>
              <w:top w:w="100" w:type="dxa"/>
              <w:start w:w="120" w:type="dxa"/>
              <w:bottom w:w="100" w:type="dxa"/>
              <w:end w:w="120" w:type="dxa"/>
            </w:tcMar>
          </w:tcPr>
          <w:p>
            <w:pPr>
              <w:pStyle w:val="OUFCode"/>
              <w:spacing w:after="0"/>
            </w:pPr>
            <w:r>
              <w:rPr>
                <w:rFonts w:ascii="Noto Sans" w:hAnsi="Noto Sans" w:eastAsia="Noto Sans" w:cs="Noto Sans"/>
                <w:b/>
                <w:color w:val="000000"/>
                <w:sz w:val="17"/>
              </w:rPr>
              <w:t>semantic_namespace</w:t>
              <w:br/>
              <w:t>semantic_artifact</w:t>
              <w:br/>
              <w:t>semantic_artifact_revision</w:t>
              <w:br/>
              <w:t>semantic_class_detail</w:t>
              <w:br/>
              <w:t>semantic_property_detail</w:t>
              <w:br/>
              <w:t>semantic_relationship_detail</w:t>
              <w:br/>
              <w:t>semantic_vocabulary</w:t>
              <w:br/>
              <w:t>semantic_concept</w:t>
              <w:br/>
              <w:t>semantic_concept_relation</w:t>
              <w:br/>
              <w:t>semantic_equivalence</w:t>
              <w:br/>
              <w:t>semantic_constraint</w:t>
              <w:br/>
              <w:t>semantic_discovery_request</w:t>
              <w:br/>
              <w:t>semantic_adoption_proposal</w:t>
              <w:br/>
              <w:t>semantic_publication</w:t>
              <w:br/>
              <w:t>semantic_publication_item</w:t>
              <w:br/>
              <w:t>semantic_approval_decision</w:t>
              <w:br/>
              <w:t>semantic_audit_event</w:t>
            </w:r>
          </w:p>
        </w:tc>
        <w:trPr>
          <w:tblHeader/>
          <w:cantSplit w:val="true"/>
        </w:trPr>
      </w:tr>
    </w:tbl>
    <w:p/>
    <w:p>
      <w:pPr>
        <w:pStyle w:val="Heading2"/>
        <w:keepNext/>
        <w:spacing w:before="120" w:after="80"/>
      </w:pPr>
      <w:r>
        <w:rPr>
          <w:rFonts w:ascii="Noto Sans" w:hAnsi="Noto Sans" w:eastAsia="Noto Sans" w:cs="Noto Sans"/>
        </w:rPr>
        <w:t>15.2 DDL indicativo</w:t>
      </w:r>
    </w:p>
    <w:tbl>
      <w:tblPr>
        <w:tblStyle w:val="TableGrid"/>
        <w:tblW w:type="auto" w:w="0"/>
        <w:tblLook w:firstColumn="1" w:firstRow="1" w:lastColumn="0" w:lastRow="0" w:noHBand="0" w:noVBand="1" w:val="04A0"/>
      </w:tblPr>
      <w:tblGrid>
        <w:gridCol w:w="9832"/>
      </w:tblGrid>
      <w:tr>
        <w:tc>
          <w:tcPr>
            <w:tcW w:type="dxa" w:w="9832"/>
            <w:shd w:fill="D9EAF2"/>
            <w:tcMar>
              <w:top w:w="100" w:type="dxa"/>
              <w:start w:w="120" w:type="dxa"/>
              <w:bottom w:w="100" w:type="dxa"/>
              <w:end w:w="120" w:type="dxa"/>
            </w:tcMar>
          </w:tcPr>
          <w:p>
            <w:pPr>
              <w:pStyle w:val="OUFCode"/>
              <w:spacing w:after="0"/>
            </w:pPr>
            <w:r>
              <w:rPr>
                <w:rFonts w:ascii="Noto Sans" w:hAnsi="Noto Sans" w:eastAsia="Noto Sans" w:cs="Noto Sans"/>
                <w:b/>
                <w:color w:val="000000"/>
                <w:sz w:val="17"/>
              </w:rPr>
              <w:t>CREATE TABLE semantic_artifact (</w:t>
              <w:br/>
              <w:t xml:space="preserve">  id uuid PRIMARY KEY,</w:t>
              <w:br/>
              <w:t xml:space="preserve">  semantic_id text NOT NULL UNIQUE,</w:t>
              <w:br/>
              <w:t xml:space="preserve">  artifact_type varchar(32) NOT NULL,</w:t>
              <w:br/>
              <w:t xml:space="preserve">  namespace_id uuid NOT NULL REFERENCES semantic_namespace(id),</w:t>
              <w:br/>
              <w:t xml:space="preserve">  local_name text NOT NULL,</w:t>
              <w:br/>
              <w:t xml:space="preserve">  preferred_label jsonb NOT NULL,</w:t>
              <w:br/>
              <w:t xml:space="preserve">  description jsonb NOT NULL,</w:t>
              <w:br/>
              <w:t xml:space="preserve">  status varchar(24) NOT NULL,</w:t>
              <w:br/>
              <w:t xml:space="preserve">  current_revision integer NOT NULL DEFAULT 1,</w:t>
              <w:br/>
              <w:t xml:space="preserve">  owner_subject text NOT NULL,</w:t>
              <w:br/>
              <w:t xml:space="preserve">  authority_subject text NOT NULL,</w:t>
              <w:br/>
              <w:t xml:space="preserve">  provenance jsonb NOT NULL,</w:t>
              <w:br/>
              <w:t xml:space="preserve">  created_at timestamptz NOT NULL DEFAULT now(),</w:t>
              <w:br/>
              <w:t xml:space="preserve">  updated_at timestamptz NOT NULL DEFAULT now(),</w:t>
              <w:br/>
              <w:t xml:space="preserve">  UNIQUE(namespace_id, local_name)</w:t>
              <w:br/>
              <w:t>);</w:t>
              <w:br/>
              <w:br/>
              <w:t>CREATE INDEX idx_semantic_artifact_status_type</w:t>
              <w:br/>
              <w:t xml:space="preserve">  ON semantic_artifact(status, artifact_type);</w:t>
              <w:br/>
              <w:br/>
              <w:t>CREATE INDEX idx_semantic_artifact_search</w:t>
              <w:br/>
              <w:t xml:space="preserve">  ON semantic_artifact USING gin</w:t>
              <w:br/>
              <w:t xml:space="preserve">  (to_tsvector('simple', coalesce(local_name,'') || ' ' || coalesce(preferred_label::text,'') || ' ' || coalesce(description::text,'')));</w:t>
            </w:r>
          </w:p>
        </w:tc>
        <w:trPr>
          <w:tblHeader/>
          <w:cantSplit w:val="true"/>
        </w:trPr>
      </w:tr>
    </w:tbl>
    <w:p/>
    <w:p>
      <w:pPr>
        <w:pStyle w:val="Heading2"/>
        <w:keepNext/>
        <w:spacing w:before="120" w:after="80"/>
      </w:pPr>
      <w:r>
        <w:rPr>
          <w:rFonts w:ascii="Noto Sans" w:hAnsi="Noto Sans" w:eastAsia="Noto Sans" w:cs="Noto Sans"/>
        </w:rPr>
        <w:t>15.3 Nessun graph DB obbligatorio</w:t>
      </w:r>
    </w:p>
    <w:tbl>
      <w:tblPr>
        <w:tblStyle w:val="TableGrid"/>
        <w:tblW w:type="auto" w:w="0"/>
        <w:tblLook w:firstColumn="1" w:firstRow="1" w:lastColumn="0" w:lastRow="0" w:noHBand="0" w:noVBand="1" w:val="04A0"/>
      </w:tblPr>
      <w:tblGrid>
        <w:gridCol w:w="9832"/>
      </w:tblGrid>
      <w:tr>
        <w:tc>
          <w:tcPr>
            <w:tcW w:type="dxa" w:w="9832"/>
            <w:shd w:fill="D9EAF2"/>
            <w:tcMar>
              <w:top w:w="100" w:type="dxa"/>
              <w:start w:w="120" w:type="dxa"/>
              <w:bottom w:w="100" w:type="dxa"/>
              <w:end w:w="120" w:type="dxa"/>
            </w:tcMar>
          </w:tcPr>
          <w:p>
            <w:r>
              <w:rPr>
                <w:rFonts w:ascii="Noto Sans" w:hAnsi="Noto Sans" w:eastAsia="Noto Sans" w:cs="Noto Sans"/>
                <w:b/>
                <w:sz w:val="17"/>
              </w:rPr>
              <w:t>Technology decision</w:t>
              <w:br/>
              <w:t>Non viene introdotto Neo4j, GraphDB, Fuseki o altro graph/triple store come requisito di base. Se in seguito emergono requisiti reali di SPARQL federato, inferenza intensiva o traversal semantico su grandi volumi, il Registry potrà pubblicare/sincronizzare una proiezione RDF verso un componente condiviso.</w:t>
            </w:r>
          </w:p>
        </w:tc>
        <w:trPr>
          <w:tblHeader/>
          <w:cantSplit w:val="true"/>
        </w:trPr>
      </w:tr>
    </w:tbl>
    <w:p/>
    <w:p>
      <w:pPr>
        <w:pStyle w:val="Heading1"/>
        <w:keepNext/>
        <w:spacing w:before="180" w:after="80"/>
      </w:pPr>
      <w:r>
        <w:rPr>
          <w:rFonts w:ascii="Noto Sans" w:hAnsi="Noto Sans" w:eastAsia="Noto Sans" w:cs="Noto Sans"/>
        </w:rPr>
        <w:t>16. Stack tecnologico</w:t>
      </w:r>
    </w:p>
    <w:tbl>
      <w:tblPr>
        <w:tblStyle w:val="TableGrid"/>
        <w:tblW w:type="auto" w:w="0"/>
        <w:jc w:val="center"/>
        <w:tblLook w:firstColumn="1" w:firstRow="1" w:lastColumn="0" w:lastRow="0" w:noHBand="0" w:noVBand="1" w:val="04A0"/>
      </w:tblPr>
      <w:tblGrid>
        <w:gridCol w:w="3277"/>
        <w:gridCol w:w="3277"/>
        <w:gridCol w:w="3277"/>
      </w:tblGrid>
      <w:tr>
        <w:trPr>
          <w:tblHeader w:val="true"/>
          <w:cantSplit/>
          <w:tblHeader w:val="true"/>
          <w:cantSplit w:val="true"/>
        </w:trPr>
        <w:tc>
          <w:tcPr>
            <w:tcW w:type="dxa" w:w="3277"/>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Layer</w:t>
            </w:r>
          </w:p>
        </w:tc>
        <w:tc>
          <w:tcPr>
            <w:tcW w:type="dxa" w:w="3277"/>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Tecnologia baseline</w:t>
            </w:r>
          </w:p>
        </w:tc>
        <w:tc>
          <w:tcPr>
            <w:tcW w:type="dxa" w:w="3277"/>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Motivazione</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Runtime</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Java 21 LTS + Spring Boot 3.x</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allineamento con Source Onboarding e baseline OUF</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API</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REST JSON + OpenAPI 3.1</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contratti espliciti e interoperabili</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Persistence</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PostgreSQL 17.x + Flyway</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riuso piattaforma, transazioni, JSONB, search</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Semantic library</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Apache Jena</w:t>
            </w:r>
          </w:p>
        </w:tc>
        <w:tc>
          <w:tcPr>
            <w:tcW w:type="dxa" w:w="3277"/>
            <w:tcMar>
              <w:top w:w="80" w:type="dxa"/>
              <w:start w:w="90" w:type="dxa"/>
              <w:bottom w:w="80" w:type="dxa"/>
              <w:end w:w="90" w:type="dxa"/>
            </w:tcMar>
            <w:vAlign w:val="top"/>
          </w:tcPr>
          <w:p>
            <w:r>
              <w:rPr>
                <w:rFonts w:ascii="Noto Sans" w:hAnsi="Noto Sans" w:eastAsia="Noto Sans" w:cs="Noto Sans"/>
                <w:sz w:val="17"/>
              </w:rPr>
              <w:t>RDF/OWL/SKOS parsing e serialization; SHACL opzionale</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Search</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PostgreSQL FTS + pg_trgm</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evita motore dedicato nella v1.0</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Async discovery</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PostgreSQL job table + worker</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nessun broker dedicato iniziale</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IAM</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OIDC/OAuth2 via IAM OUF / Keycloak</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identità umane e M2M</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Secrets</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OpenBao o secret manager piattaforma</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nessun secret nel DB/app config</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Gateway</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Apache APISIX / Urban API Gateway</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confine di esposizione governato</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Deployment</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Kubernetes piattaforma OUF</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coerenza con i moduli core</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Telemetry</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OpenTelemetry</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riuso osservabilità condivisa</w:t>
            </w:r>
          </w:p>
        </w:tc>
      </w:tr>
    </w:tbl>
    <w:p/>
    <w:p>
      <w:pPr>
        <w:pStyle w:val="Heading2"/>
        <w:keepNext/>
        <w:spacing w:before="120" w:after="80"/>
      </w:pPr>
      <w:r>
        <w:rPr>
          <w:rFonts w:ascii="Noto Sans" w:hAnsi="Noto Sans" w:eastAsia="Noto Sans" w:cs="Noto Sans"/>
        </w:rPr>
        <w:t>16.1 Struttura applicativa</w:t>
      </w:r>
    </w:p>
    <w:tbl>
      <w:tblPr>
        <w:tblStyle w:val="TableGrid"/>
        <w:tblW w:type="auto" w:w="0"/>
        <w:tblLook w:firstColumn="1" w:firstRow="1" w:lastColumn="0" w:lastRow="0" w:noHBand="0" w:noVBand="1" w:val="04A0"/>
      </w:tblPr>
      <w:tblGrid>
        <w:gridCol w:w="9832"/>
      </w:tblGrid>
      <w:tr>
        <w:tc>
          <w:tcPr>
            <w:tcW w:type="dxa" w:w="9832"/>
            <w:shd w:fill="D9EAF2"/>
            <w:tcMar>
              <w:top w:w="100" w:type="dxa"/>
              <w:start w:w="120" w:type="dxa"/>
              <w:bottom w:w="100" w:type="dxa"/>
              <w:end w:w="120" w:type="dxa"/>
            </w:tcMar>
          </w:tcPr>
          <w:p>
            <w:pPr>
              <w:pStyle w:val="OUFCode"/>
              <w:spacing w:after="0"/>
            </w:pPr>
            <w:r>
              <w:rPr>
                <w:rFonts w:ascii="Noto Sans" w:hAnsi="Noto Sans" w:eastAsia="Noto Sans" w:cs="Noto Sans"/>
                <w:b/>
                <w:color w:val="000000"/>
                <w:sz w:val="17"/>
              </w:rPr>
              <w:t>it.comune.trieste.ouf.semantic</w:t>
              <w:br/>
              <w:t>├── api</w:t>
              <w:br/>
              <w:t>├── application</w:t>
              <w:br/>
              <w:t>│   ├── artifact</w:t>
              <w:br/>
              <w:t>│   ├── vocabulary</w:t>
              <w:br/>
              <w:t>│   ├── discovery</w:t>
              <w:br/>
              <w:t>│   ├── governance</w:t>
              <w:br/>
              <w:t>│   └── publication</w:t>
              <w:br/>
              <w:t>├── domain</w:t>
              <w:br/>
              <w:t>├── ports</w:t>
              <w:br/>
              <w:t>├── adapters</w:t>
              <w:br/>
              <w:t>│   ├── persistence</w:t>
              <w:br/>
              <w:t>│   ├── rdf</w:t>
              <w:br/>
              <w:t>│   ├── discovery</w:t>
              <w:br/>
              <w:t>│   ├── iam</w:t>
              <w:br/>
              <w:t>│   └── gateway</w:t>
              <w:br/>
              <w:t>└── worker</w:t>
            </w:r>
          </w:p>
        </w:tc>
        <w:trPr>
          <w:tblHeader/>
          <w:cantSplit w:val="true"/>
        </w:trPr>
      </w:tr>
    </w:tbl>
    <w:p/>
    <w:p>
      <w:pPr>
        <w:pStyle w:val="Heading1"/>
        <w:keepNext/>
        <w:spacing w:before="180" w:after="80"/>
      </w:pPr>
      <w:r>
        <w:rPr>
          <w:rFonts w:ascii="Noto Sans" w:hAnsi="Noto Sans" w:eastAsia="Noto Sans" w:cs="Noto Sans"/>
        </w:rPr>
        <w:t>17. Discovery Provider Framework</w:t>
      </w:r>
    </w:p>
    <w:p>
      <w:pPr>
        <w:spacing w:after="80"/>
      </w:pPr>
      <w:r>
        <w:rPr>
          <w:rFonts w:ascii="Noto Sans" w:hAnsi="Noto Sans" w:eastAsia="Noto Sans" w:cs="Noto Sans"/>
          <w:b w:val="0"/>
          <w:i w:val="0"/>
          <w:color w:val="000000"/>
          <w:sz w:val="20"/>
        </w:rPr>
        <w:t>La Discovery deve essere estendibile tramite adapter, senza codificare nel dominio i singoli repository. Ogni provider implementa un contratto uniforme e restituisce candidati normalizzati.</w:t>
      </w:r>
    </w:p>
    <w:tbl>
      <w:tblPr>
        <w:tblStyle w:val="TableGrid"/>
        <w:tblW w:type="auto" w:w="0"/>
        <w:tblLook w:firstColumn="1" w:firstRow="1" w:lastColumn="0" w:lastRow="0" w:noHBand="0" w:noVBand="1" w:val="04A0"/>
      </w:tblPr>
      <w:tblGrid>
        <w:gridCol w:w="9832"/>
      </w:tblGrid>
      <w:tr>
        <w:tc>
          <w:tcPr>
            <w:tcW w:type="dxa" w:w="9832"/>
            <w:shd w:fill="D9EAF2"/>
            <w:tcMar>
              <w:top w:w="100" w:type="dxa"/>
              <w:start w:w="120" w:type="dxa"/>
              <w:bottom w:w="100" w:type="dxa"/>
              <w:end w:w="120" w:type="dxa"/>
            </w:tcMar>
          </w:tcPr>
          <w:p>
            <w:pPr>
              <w:pStyle w:val="OUFCode"/>
              <w:spacing w:after="0"/>
            </w:pPr>
            <w:r>
              <w:rPr>
                <w:rFonts w:ascii="Noto Sans" w:hAnsi="Noto Sans" w:eastAsia="Noto Sans" w:cs="Noto Sans"/>
                <w:b/>
                <w:color w:val="000000"/>
                <w:sz w:val="17"/>
              </w:rPr>
              <w:t>interface SemanticDiscoveryProvider {</w:t>
              <w:br/>
              <w:t xml:space="preserve">  ProviderId id();</w:t>
              <w:br/>
              <w:t xml:space="preserve">  CandidatePage search(DiscoveryQuery query);</w:t>
              <w:br/>
              <w:t xml:space="preserve">  CandidateDetail fetch(CandidateRef ref);</w:t>
              <w:br/>
              <w:t xml:space="preserve">  ProviderHealth health();</w:t>
              <w:br/>
              <w:t>}</w:t>
            </w:r>
          </w:p>
        </w:tc>
        <w:trPr>
          <w:tblHeader/>
          <w:cantSplit w:val="true"/>
        </w:trPr>
      </w:tr>
    </w:tbl>
    <w:p/>
    <w:p>
      <w:pPr>
        <w:pStyle w:val="Heading2"/>
        <w:keepNext/>
        <w:spacing w:before="120" w:after="80"/>
      </w:pPr>
      <w:r>
        <w:rPr>
          <w:rFonts w:ascii="Noto Sans" w:hAnsi="Noto Sans" w:eastAsia="Noto Sans" w:cs="Noto Sans"/>
        </w:rPr>
        <w:t>17.1 Candidate normalizzato</w:t>
      </w:r>
    </w:p>
    <w:tbl>
      <w:tblPr>
        <w:tblStyle w:val="TableGrid"/>
        <w:tblW w:type="auto" w:w="0"/>
        <w:tblLook w:firstColumn="1" w:firstRow="1" w:lastColumn="0" w:lastRow="0" w:noHBand="0" w:noVBand="1" w:val="04A0"/>
      </w:tblPr>
      <w:tblGrid>
        <w:gridCol w:w="9832"/>
      </w:tblGrid>
      <w:tr>
        <w:tc>
          <w:tcPr>
            <w:tcW w:type="dxa" w:w="9832"/>
            <w:shd w:fill="D9EAF2"/>
            <w:tcMar>
              <w:top w:w="100" w:type="dxa"/>
              <w:start w:w="120" w:type="dxa"/>
              <w:bottom w:w="100" w:type="dxa"/>
              <w:end w:w="120" w:type="dxa"/>
            </w:tcMar>
          </w:tcPr>
          <w:p>
            <w:pPr>
              <w:pStyle w:val="OUFCode"/>
              <w:spacing w:after="0"/>
            </w:pPr>
            <w:r>
              <w:rPr>
                <w:rFonts w:ascii="Noto Sans" w:hAnsi="Noto Sans" w:eastAsia="Noto Sans" w:cs="Noto Sans"/>
                <w:b/>
                <w:color w:val="000000"/>
                <w:sz w:val="17"/>
              </w:rPr>
              <w:t>{</w:t>
              <w:br/>
              <w:t xml:space="preserve">  "provider": "schema-gov-it",</w:t>
              <w:br/>
              <w:t xml:space="preserve">  "candidateRef": "...",</w:t>
              <w:br/>
              <w:t xml:space="preserve">  "artifactType": "CLASS",</w:t>
              <w:br/>
              <w:t xml:space="preserve">  "uri": "...",</w:t>
              <w:br/>
              <w:t xml:space="preserve">  "label": {"it":"..."},</w:t>
              <w:br/>
              <w:t xml:space="preserve">  "description": {"it":"..."},</w:t>
              <w:br/>
              <w:t xml:space="preserve">  "license": "...",</w:t>
              <w:br/>
              <w:t xml:space="preserve">  "sourceAuthority": "...",</w:t>
              <w:br/>
              <w:t xml:space="preserve">  "score": 0.89,</w:t>
              <w:br/>
              <w:t xml:space="preserve">  "rationale": ["label-match","domain-compatible"]</w:t>
              <w:br/>
              <w:t>}</w:t>
            </w:r>
          </w:p>
        </w:tc>
        <w:trPr>
          <w:tblHeader/>
          <w:cantSplit w:val="true"/>
        </w:trPr>
      </w:tr>
    </w:tbl>
    <w:p/>
    <w:p>
      <w:pPr>
        <w:spacing w:after="80"/>
      </w:pPr>
      <w:r>
        <w:rPr>
          <w:rFonts w:ascii="Noto Sans" w:hAnsi="Noto Sans" w:eastAsia="Noto Sans" w:cs="Noto Sans"/>
          <w:b w:val="0"/>
          <w:i w:val="0"/>
          <w:color w:val="000000"/>
          <w:sz w:val="20"/>
        </w:rPr>
        <w:t>Il candidateRef non è semanticId OUF e non può essere usato da runtime o onboarding come riferimento ufficiale finché non viene adottato.</w:t>
      </w:r>
    </w:p>
    <w:p>
      <w:pPr>
        <w:pStyle w:val="Heading1"/>
        <w:keepNext/>
        <w:spacing w:before="180" w:after="80"/>
      </w:pPr>
      <w:r>
        <w:rPr>
          <w:rFonts w:ascii="Noto Sans" w:hAnsi="Noto Sans" w:eastAsia="Noto Sans" w:cs="Noto Sans"/>
        </w:rPr>
        <w:t>18. Integrazione con Source Onboarding</w:t>
      </w:r>
    </w:p>
    <w:tbl>
      <w:tblPr>
        <w:tblStyle w:val="TableGrid"/>
        <w:tblW w:type="auto" w:w="0"/>
        <w:tblLook w:firstColumn="1" w:firstRow="1" w:lastColumn="0" w:lastRow="0" w:noHBand="0" w:noVBand="1" w:val="04A0"/>
      </w:tblPr>
      <w:tblGrid>
        <w:gridCol w:w="9832"/>
      </w:tblGrid>
      <w:tr>
        <w:tc>
          <w:tcPr>
            <w:tcW w:type="dxa" w:w="9832"/>
            <w:shd w:fill="D9EAF2"/>
            <w:tcMar>
              <w:top w:w="100" w:type="dxa"/>
              <w:start w:w="120" w:type="dxa"/>
              <w:bottom w:w="100" w:type="dxa"/>
              <w:end w:w="120" w:type="dxa"/>
            </w:tcMar>
          </w:tcPr>
          <w:p>
            <w:pPr>
              <w:pStyle w:val="OUFCode"/>
              <w:spacing w:after="0"/>
            </w:pPr>
            <w:r>
              <w:rPr>
                <w:rFonts w:ascii="Noto Sans" w:hAnsi="Noto Sans" w:eastAsia="Noto Sans" w:cs="Noto Sans"/>
                <w:b/>
                <w:color w:val="000000"/>
                <w:sz w:val="17"/>
              </w:rPr>
              <w:t>1. Onboarding: search("dehor")</w:t>
              <w:br/>
              <w:t>2. Registry: nessun match adeguato</w:t>
              <w:br/>
              <w:t>3. Onboarding: create SemanticGap</w:t>
              <w:br/>
              <w:t>4. Registry/Discovery: search external providers</w:t>
              <w:br/>
              <w:t>5. AI/human: compare candidate(s)</w:t>
              <w:br/>
              <w:t>6. Human: choose candidate / choose OUF-native extension</w:t>
              <w:br/>
              <w:t>7. Registry: create DRAFT artifact</w:t>
              <w:br/>
              <w:t>8. Review + approval + publish</w:t>
              <w:br/>
              <w:t>9. Artifact becomes ACTIVE</w:t>
              <w:br/>
              <w:t>10. Onboarding resumes and stores semantic reference</w:t>
            </w:r>
          </w:p>
        </w:tc>
        <w:trPr>
          <w:tblHeader/>
          <w:cantSplit w:val="true"/>
        </w:trPr>
      </w:tr>
    </w:tbl>
    <w:p/>
    <w:p>
      <w:pPr>
        <w:pStyle w:val="Heading2"/>
        <w:keepNext/>
        <w:spacing w:before="120" w:after="80"/>
      </w:pPr>
      <w:r>
        <w:rPr>
          <w:rFonts w:ascii="Noto Sans" w:hAnsi="Noto Sans" w:eastAsia="Noto Sans" w:cs="Noto Sans"/>
        </w:rPr>
        <w:t>18.1 Contratto di riferimento</w:t>
      </w:r>
    </w:p>
    <w:tbl>
      <w:tblPr>
        <w:tblStyle w:val="TableGrid"/>
        <w:tblW w:type="auto" w:w="0"/>
        <w:tblLook w:firstColumn="1" w:firstRow="1" w:lastColumn="0" w:lastRow="0" w:noHBand="0" w:noVBand="1" w:val="04A0"/>
      </w:tblPr>
      <w:tblGrid>
        <w:gridCol w:w="9832"/>
      </w:tblGrid>
      <w:tr>
        <w:tc>
          <w:tcPr>
            <w:tcW w:type="dxa" w:w="9832"/>
            <w:shd w:fill="D9EAF2"/>
            <w:tcMar>
              <w:top w:w="100" w:type="dxa"/>
              <w:start w:w="120" w:type="dxa"/>
              <w:bottom w:w="100" w:type="dxa"/>
              <w:end w:w="120" w:type="dxa"/>
            </w:tcMar>
          </w:tcPr>
          <w:p>
            <w:pPr>
              <w:pStyle w:val="OUFCode"/>
              <w:spacing w:after="0"/>
            </w:pPr>
            <w:r>
              <w:rPr>
                <w:rFonts w:ascii="Noto Sans" w:hAnsi="Noto Sans" w:eastAsia="Noto Sans" w:cs="Noto Sans"/>
                <w:b/>
                <w:color w:val="000000"/>
                <w:sz w:val="17"/>
              </w:rPr>
              <w:t>{</w:t>
              <w:br/>
              <w:t xml:space="preserve">  "semanticId": "ouf:Dehor",</w:t>
              <w:br/>
              <w:t xml:space="preserve">  "artifactType": "CLASS",</w:t>
              <w:br/>
              <w:t xml:space="preserve">  "version": "1.0",</w:t>
              <w:br/>
              <w:t xml:space="preserve">  "status": "ACTIVE",</w:t>
              <w:br/>
              <w:t xml:space="preserve">  "publicationId": "sem-pub-2026-08-001"</w:t>
              <w:br/>
              <w:t>}</w:t>
            </w:r>
          </w:p>
        </w:tc>
        <w:trPr>
          <w:tblHeader/>
          <w:cantSplit w:val="true"/>
        </w:trPr>
      </w:tr>
    </w:tbl>
    <w:p/>
    <w:p>
      <w:pPr>
        <w:spacing w:after="80"/>
      </w:pPr>
      <w:r>
        <w:rPr>
          <w:rFonts w:ascii="Noto Sans" w:hAnsi="Noto Sans" w:eastAsia="Noto Sans" w:cs="Noto Sans"/>
          <w:b w:val="0"/>
          <w:i w:val="0"/>
          <w:color w:val="000000"/>
          <w:sz w:val="20"/>
        </w:rPr>
        <w:t>Source Onboarding conserva i mapping specifici di fonte e referenzia artefatti ACTIVE; il Registry non conosce sourceId, typeCode o fieldCode salvo informazioni descrittive incluse in una richiesta di discovery.</w:t>
      </w:r>
    </w:p>
    <w:p>
      <w:pPr>
        <w:pStyle w:val="Heading1"/>
        <w:keepNext/>
        <w:spacing w:before="180" w:after="80"/>
      </w:pPr>
      <w:r>
        <w:rPr>
          <w:rFonts w:ascii="Noto Sans" w:hAnsi="Noto Sans" w:eastAsia="Noto Sans" w:cs="Noto Sans"/>
        </w:rPr>
        <w:t>19. Integrazione runtime</w:t>
      </w:r>
    </w:p>
    <w:tbl>
      <w:tblPr>
        <w:tblStyle w:val="TableGrid"/>
        <w:tblW w:type="auto" w:w="0"/>
        <w:jc w:val="center"/>
        <w:tblLook w:firstColumn="1" w:firstRow="1" w:lastColumn="0" w:lastRow="0" w:noHBand="0" w:noVBand="1" w:val="04A0"/>
      </w:tblPr>
      <w:tblGrid>
        <w:gridCol w:w="3277"/>
        <w:gridCol w:w="3277"/>
        <w:gridCol w:w="3277"/>
      </w:tblGrid>
      <w:tr>
        <w:trPr>
          <w:tblHeader w:val="true"/>
          <w:cantSplit/>
          <w:tblHeader w:val="true"/>
          <w:cantSplit w:val="true"/>
        </w:trPr>
        <w:tc>
          <w:tcPr>
            <w:tcW w:type="dxa" w:w="3277"/>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Consumer</w:t>
            </w:r>
          </w:p>
        </w:tc>
        <w:tc>
          <w:tcPr>
            <w:tcW w:type="dxa" w:w="3277"/>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Uso del Registry</w:t>
            </w:r>
          </w:p>
        </w:tc>
        <w:tc>
          <w:tcPr>
            <w:tcW w:type="dxa" w:w="3277"/>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Regola</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Connector/Adapter</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nessuna semantica decisionale; può leggere riferimenti inclusi nel bundle</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non effettua semantic mapping</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ETL/Ingestion</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applica mapping/configurazioni che referenziano semanticId</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non modifica Registry</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UDP/Object Registry</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valida classi/proprietà/relazioni istanziate</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ABox fuori dal Registry</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MCP Server</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espone capability che possono usare semanticId/conceptId</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nessun accesso DB diretto</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Source Onboarding</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search, discovery, adopt, reference</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system of record dei source mappings</w:t>
            </w:r>
          </w:p>
        </w:tc>
      </w:tr>
    </w:tbl>
    <w:p/>
    <w:p>
      <w:pPr>
        <w:pStyle w:val="Heading1"/>
        <w:keepNext/>
        <w:spacing w:before="180" w:after="80"/>
      </w:pPr>
      <w:r>
        <w:rPr>
          <w:rFonts w:ascii="Noto Sans" w:hAnsi="Noto Sans" w:eastAsia="Noto Sans" w:cs="Noto Sans"/>
        </w:rPr>
        <w:t>20. Sicurezza e controllo accessi</w:t>
      </w:r>
    </w:p>
    <w:tbl>
      <w:tblPr>
        <w:tblStyle w:val="TableGrid"/>
        <w:tblW w:type="auto" w:w="0"/>
        <w:jc w:val="center"/>
        <w:tblLook w:firstColumn="1" w:firstRow="1" w:lastColumn="0" w:lastRow="0" w:noHBand="0" w:noVBand="1" w:val="04A0"/>
      </w:tblPr>
      <w:tblGrid>
        <w:gridCol w:w="4916"/>
        <w:gridCol w:w="4916"/>
      </w:tblGrid>
      <w:tr>
        <w:trPr>
          <w:tblHeader w:val="true"/>
          <w:cantSplit/>
          <w:tblHeader w:val="true"/>
          <w:cantSplit w:val="true"/>
        </w:trPr>
        <w:tc>
          <w:tcPr>
            <w:tcW w:type="dxa" w:w="4916"/>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Ruolo</w:t>
            </w:r>
          </w:p>
        </w:tc>
        <w:tc>
          <w:tcPr>
            <w:tcW w:type="dxa" w:w="4916"/>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Permessi principali</w:t>
            </w:r>
          </w:p>
        </w:tc>
      </w:tr>
      <w:tr>
        <w:trPr>
          <w:cantSplit/>
          <w:cantSplit w:val="true"/>
        </w:trPr>
        <w:tc>
          <w:tcPr>
            <w:tcW w:type="dxa" w:w="4916"/>
            <w:tcMar>
              <w:top w:w="80" w:type="dxa"/>
              <w:start w:w="90" w:type="dxa"/>
              <w:bottom w:w="80" w:type="dxa"/>
              <w:end w:w="90" w:type="dxa"/>
            </w:tcMar>
            <w:vAlign w:val="top"/>
          </w:tcPr>
          <w:p>
            <w:r>
              <w:rPr>
                <w:rFonts w:ascii="Noto Sans" w:hAnsi="Noto Sans" w:eastAsia="Noto Sans" w:cs="Noto Sans"/>
                <w:color w:val="000000"/>
                <w:sz w:val="17"/>
              </w:rPr>
              <w:t>semantic.viewer</w:t>
            </w:r>
          </w:p>
        </w:tc>
        <w:tc>
          <w:tcPr>
            <w:tcW w:type="dxa" w:w="4916"/>
            <w:tcMar>
              <w:top w:w="80" w:type="dxa"/>
              <w:start w:w="90" w:type="dxa"/>
              <w:bottom w:w="80" w:type="dxa"/>
              <w:end w:w="90" w:type="dxa"/>
            </w:tcMar>
            <w:vAlign w:val="top"/>
          </w:tcPr>
          <w:p>
            <w:r>
              <w:rPr>
                <w:rFonts w:ascii="Noto Sans" w:hAnsi="Noto Sans" w:eastAsia="Noto Sans" w:cs="Noto Sans"/>
                <w:color w:val="000000"/>
                <w:sz w:val="17"/>
              </w:rPr>
              <w:t>search/read ACTIVE/DEPRECATED</w:t>
            </w:r>
          </w:p>
        </w:tc>
      </w:tr>
      <w:tr>
        <w:trPr>
          <w:cantSplit/>
          <w:cantSplit w:val="true"/>
        </w:trPr>
        <w:tc>
          <w:tcPr>
            <w:tcW w:type="dxa" w:w="4916"/>
            <w:tcMar>
              <w:top w:w="80" w:type="dxa"/>
              <w:start w:w="90" w:type="dxa"/>
              <w:bottom w:w="80" w:type="dxa"/>
              <w:end w:w="90" w:type="dxa"/>
            </w:tcMar>
            <w:vAlign w:val="top"/>
          </w:tcPr>
          <w:p>
            <w:r>
              <w:rPr>
                <w:rFonts w:ascii="Noto Sans" w:hAnsi="Noto Sans" w:eastAsia="Noto Sans" w:cs="Noto Sans"/>
                <w:color w:val="000000"/>
                <w:sz w:val="17"/>
              </w:rPr>
              <w:t>semantic.editor</w:t>
            </w:r>
          </w:p>
        </w:tc>
        <w:tc>
          <w:tcPr>
            <w:tcW w:type="dxa" w:w="4916"/>
            <w:tcMar>
              <w:top w:w="80" w:type="dxa"/>
              <w:start w:w="90" w:type="dxa"/>
              <w:bottom w:w="80" w:type="dxa"/>
              <w:end w:w="90" w:type="dxa"/>
            </w:tcMar>
            <w:vAlign w:val="top"/>
          </w:tcPr>
          <w:p>
            <w:r>
              <w:rPr>
                <w:rFonts w:ascii="Noto Sans" w:hAnsi="Noto Sans" w:eastAsia="Noto Sans" w:cs="Noto Sans"/>
                <w:color w:val="000000"/>
                <w:sz w:val="17"/>
              </w:rPr>
              <w:t>create/edit DRAFT</w:t>
            </w:r>
          </w:p>
        </w:tc>
      </w:tr>
      <w:tr>
        <w:trPr>
          <w:cantSplit/>
          <w:cantSplit w:val="true"/>
        </w:trPr>
        <w:tc>
          <w:tcPr>
            <w:tcW w:type="dxa" w:w="4916"/>
            <w:tcMar>
              <w:top w:w="80" w:type="dxa"/>
              <w:start w:w="90" w:type="dxa"/>
              <w:bottom w:w="80" w:type="dxa"/>
              <w:end w:w="90" w:type="dxa"/>
            </w:tcMar>
            <w:vAlign w:val="top"/>
          </w:tcPr>
          <w:p>
            <w:r>
              <w:rPr>
                <w:rFonts w:ascii="Noto Sans" w:hAnsi="Noto Sans" w:eastAsia="Noto Sans" w:cs="Noto Sans"/>
                <w:color w:val="000000"/>
                <w:sz w:val="17"/>
              </w:rPr>
              <w:t>semantic.reviewer</w:t>
            </w:r>
          </w:p>
        </w:tc>
        <w:tc>
          <w:tcPr>
            <w:tcW w:type="dxa" w:w="4916"/>
            <w:tcMar>
              <w:top w:w="80" w:type="dxa"/>
              <w:start w:w="90" w:type="dxa"/>
              <w:bottom w:w="80" w:type="dxa"/>
              <w:end w:w="90" w:type="dxa"/>
            </w:tcMar>
            <w:vAlign w:val="top"/>
          </w:tcPr>
          <w:p>
            <w:r>
              <w:rPr>
                <w:rFonts w:ascii="Noto Sans" w:hAnsi="Noto Sans" w:eastAsia="Noto Sans" w:cs="Noto Sans"/>
                <w:color w:val="000000"/>
                <w:sz w:val="17"/>
              </w:rPr>
              <w:t>review/comment/validate</w:t>
            </w:r>
          </w:p>
        </w:tc>
      </w:tr>
      <w:tr>
        <w:trPr>
          <w:cantSplit/>
          <w:cantSplit w:val="true"/>
        </w:trPr>
        <w:tc>
          <w:tcPr>
            <w:tcW w:type="dxa" w:w="4916"/>
            <w:tcMar>
              <w:top w:w="80" w:type="dxa"/>
              <w:start w:w="90" w:type="dxa"/>
              <w:bottom w:w="80" w:type="dxa"/>
              <w:end w:w="90" w:type="dxa"/>
            </w:tcMar>
            <w:vAlign w:val="top"/>
          </w:tcPr>
          <w:p>
            <w:r>
              <w:rPr>
                <w:rFonts w:ascii="Noto Sans" w:hAnsi="Noto Sans" w:eastAsia="Noto Sans" w:cs="Noto Sans"/>
                <w:color w:val="000000"/>
                <w:sz w:val="17"/>
              </w:rPr>
              <w:t>semantic.approver</w:t>
            </w:r>
          </w:p>
        </w:tc>
        <w:tc>
          <w:tcPr>
            <w:tcW w:type="dxa" w:w="4916"/>
            <w:tcMar>
              <w:top w:w="80" w:type="dxa"/>
              <w:start w:w="90" w:type="dxa"/>
              <w:bottom w:w="80" w:type="dxa"/>
              <w:end w:w="90" w:type="dxa"/>
            </w:tcMar>
            <w:vAlign w:val="top"/>
          </w:tcPr>
          <w:p>
            <w:r>
              <w:rPr>
                <w:rFonts w:ascii="Noto Sans" w:hAnsi="Noto Sans" w:eastAsia="Noto Sans" w:cs="Noto Sans"/>
                <w:color w:val="000000"/>
                <w:sz w:val="17"/>
              </w:rPr>
              <w:t>approve/reject</w:t>
            </w:r>
          </w:p>
        </w:tc>
      </w:tr>
      <w:tr>
        <w:trPr>
          <w:cantSplit/>
          <w:cantSplit w:val="true"/>
        </w:trPr>
        <w:tc>
          <w:tcPr>
            <w:tcW w:type="dxa" w:w="4916"/>
            <w:tcMar>
              <w:top w:w="80" w:type="dxa"/>
              <w:start w:w="90" w:type="dxa"/>
              <w:bottom w:w="80" w:type="dxa"/>
              <w:end w:w="90" w:type="dxa"/>
            </w:tcMar>
            <w:vAlign w:val="top"/>
          </w:tcPr>
          <w:p>
            <w:r>
              <w:rPr>
                <w:rFonts w:ascii="Noto Sans" w:hAnsi="Noto Sans" w:eastAsia="Noto Sans" w:cs="Noto Sans"/>
                <w:color w:val="000000"/>
                <w:sz w:val="17"/>
              </w:rPr>
              <w:t>semantic.publisher</w:t>
            </w:r>
          </w:p>
        </w:tc>
        <w:tc>
          <w:tcPr>
            <w:tcW w:type="dxa" w:w="4916"/>
            <w:tcMar>
              <w:top w:w="80" w:type="dxa"/>
              <w:start w:w="90" w:type="dxa"/>
              <w:bottom w:w="80" w:type="dxa"/>
              <w:end w:w="90" w:type="dxa"/>
            </w:tcMar>
            <w:vAlign w:val="top"/>
          </w:tcPr>
          <w:p>
            <w:r>
              <w:rPr>
                <w:rFonts w:ascii="Noto Sans" w:hAnsi="Noto Sans" w:eastAsia="Noto Sans" w:cs="Noto Sans"/>
                <w:color w:val="000000"/>
                <w:sz w:val="17"/>
              </w:rPr>
              <w:t>publish/deprecate/retire</w:t>
            </w:r>
          </w:p>
        </w:tc>
      </w:tr>
      <w:tr>
        <w:trPr>
          <w:cantSplit/>
          <w:cantSplit w:val="true"/>
        </w:trPr>
        <w:tc>
          <w:tcPr>
            <w:tcW w:type="dxa" w:w="4916"/>
            <w:tcMar>
              <w:top w:w="80" w:type="dxa"/>
              <w:start w:w="90" w:type="dxa"/>
              <w:bottom w:w="80" w:type="dxa"/>
              <w:end w:w="90" w:type="dxa"/>
            </w:tcMar>
            <w:vAlign w:val="top"/>
          </w:tcPr>
          <w:p>
            <w:r>
              <w:rPr>
                <w:rFonts w:ascii="Noto Sans" w:hAnsi="Noto Sans" w:eastAsia="Noto Sans" w:cs="Noto Sans"/>
                <w:color w:val="000000"/>
                <w:sz w:val="17"/>
              </w:rPr>
              <w:t>semantic.discovery.service</w:t>
            </w:r>
          </w:p>
        </w:tc>
        <w:tc>
          <w:tcPr>
            <w:tcW w:type="dxa" w:w="4916"/>
            <w:tcMar>
              <w:top w:w="80" w:type="dxa"/>
              <w:start w:w="90" w:type="dxa"/>
              <w:bottom w:w="80" w:type="dxa"/>
              <w:end w:w="90" w:type="dxa"/>
            </w:tcMar>
            <w:vAlign w:val="top"/>
          </w:tcPr>
          <w:p>
            <w:r>
              <w:rPr>
                <w:rFonts w:ascii="Noto Sans" w:hAnsi="Noto Sans" w:eastAsia="Noto Sans" w:cs="Noto Sans"/>
                <w:color w:val="000000"/>
                <w:sz w:val="17"/>
              </w:rPr>
              <w:t>invoke provider adapters, no publish</w:t>
            </w:r>
          </w:p>
        </w:tc>
      </w:tr>
      <w:tr>
        <w:trPr>
          <w:cantSplit/>
          <w:cantSplit w:val="true"/>
        </w:trPr>
        <w:tc>
          <w:tcPr>
            <w:tcW w:type="dxa" w:w="4916"/>
            <w:tcMar>
              <w:top w:w="80" w:type="dxa"/>
              <w:start w:w="90" w:type="dxa"/>
              <w:bottom w:w="80" w:type="dxa"/>
              <w:end w:w="90" w:type="dxa"/>
            </w:tcMar>
            <w:vAlign w:val="top"/>
          </w:tcPr>
          <w:p>
            <w:r>
              <w:rPr>
                <w:rFonts w:ascii="Noto Sans" w:hAnsi="Noto Sans" w:eastAsia="Noto Sans" w:cs="Noto Sans"/>
                <w:color w:val="000000"/>
                <w:sz w:val="17"/>
              </w:rPr>
              <w:t>service.onboarding</w:t>
            </w:r>
          </w:p>
        </w:tc>
        <w:tc>
          <w:tcPr>
            <w:tcW w:type="dxa" w:w="4916"/>
            <w:tcMar>
              <w:top w:w="80" w:type="dxa"/>
              <w:start w:w="90" w:type="dxa"/>
              <w:bottom w:w="80" w:type="dxa"/>
              <w:end w:w="90" w:type="dxa"/>
            </w:tcMar>
            <w:vAlign w:val="top"/>
          </w:tcPr>
          <w:p>
            <w:r>
              <w:rPr>
                <w:rFonts w:ascii="Noto Sans" w:hAnsi="Noto Sans" w:eastAsia="Noto Sans" w:cs="Noto Sans"/>
                <w:color w:val="000000"/>
                <w:sz w:val="17"/>
              </w:rPr>
              <w:t>search/read references + create discovery requests</w:t>
            </w:r>
          </w:p>
        </w:tc>
      </w:tr>
    </w:tbl>
    <w:p/>
    <w:p>
      <w:pPr>
        <w:spacing w:after="80"/>
      </w:pPr>
      <w:r>
        <w:rPr>
          <w:rFonts w:ascii="Noto Sans" w:hAnsi="Noto Sans" w:eastAsia="Noto Sans" w:cs="Noto Sans"/>
          <w:b w:val="0"/>
          <w:i w:val="0"/>
          <w:color w:val="000000"/>
          <w:sz w:val="20"/>
        </w:rPr>
        <w:t>Le identità sono derivate dal token IAM. Actor/approver non viene accettato come dato autoritativo dal payload. Publish/deprecate/retire sono operazioni auditate e non vengono esposte come tool autonomamente invocabili da un AI Agent.</w:t>
      </w:r>
    </w:p>
    <w:p>
      <w:pPr>
        <w:pStyle w:val="Heading2"/>
        <w:keepNext/>
        <w:spacing w:before="120" w:after="80"/>
      </w:pPr>
      <w:r>
        <w:rPr>
          <w:rFonts w:ascii="Noto Sans" w:hAnsi="Noto Sans" w:eastAsia="Noto Sans" w:cs="Noto Sans"/>
        </w:rPr>
        <w:t>20.1 Threat model focalizzato</w:t>
      </w:r>
    </w:p>
    <w:p>
      <w:pPr>
        <w:spacing w:after="40"/>
        <w:ind w:left="312" w:hanging="159"/>
      </w:pPr>
      <w:r>
        <w:rPr>
          <w:rFonts w:ascii="Noto Sans" w:hAnsi="Noto Sans" w:eastAsia="Noto Sans" w:cs="Noto Sans"/>
          <w:sz w:val="19"/>
        </w:rPr>
        <w:t>• adozione automatica di semantica esterna malevola o non autorevole;</w:t>
      </w:r>
    </w:p>
    <w:p>
      <w:pPr>
        <w:spacing w:after="40"/>
        <w:ind w:left="312" w:hanging="159"/>
      </w:pPr>
      <w:r>
        <w:rPr>
          <w:rFonts w:ascii="Noto Sans" w:hAnsi="Noto Sans" w:eastAsia="Noto Sans" w:cs="Noto Sans"/>
          <w:sz w:val="19"/>
        </w:rPr>
        <w:t>• confusione fra candidateRef esterno e semanticId ufficiale;</w:t>
      </w:r>
    </w:p>
    <w:p>
      <w:pPr>
        <w:spacing w:after="40"/>
        <w:ind w:left="312" w:hanging="159"/>
      </w:pPr>
      <w:r>
        <w:rPr>
          <w:rFonts w:ascii="Noto Sans" w:hAnsi="Noto Sans" w:eastAsia="Noto Sans" w:cs="Noto Sans"/>
          <w:sz w:val="19"/>
        </w:rPr>
        <w:t>• modifica non autorizzata di un artefatto ACTIVE;</w:t>
      </w:r>
    </w:p>
    <w:p>
      <w:pPr>
        <w:spacing w:after="40"/>
        <w:ind w:left="312" w:hanging="159"/>
      </w:pPr>
      <w:r>
        <w:rPr>
          <w:rFonts w:ascii="Noto Sans" w:hAnsi="Noto Sans" w:eastAsia="Noto Sans" w:cs="Noto Sans"/>
          <w:sz w:val="19"/>
        </w:rPr>
        <w:t>• deprecazione che rompe mapping già pubblicati;</w:t>
      </w:r>
    </w:p>
    <w:p>
      <w:pPr>
        <w:spacing w:after="40"/>
        <w:ind w:left="312" w:hanging="159"/>
      </w:pPr>
      <w:r>
        <w:rPr>
          <w:rFonts w:ascii="Noto Sans" w:hAnsi="Noto Sans" w:eastAsia="Noto Sans" w:cs="Noto Sans"/>
          <w:sz w:val="19"/>
        </w:rPr>
        <w:t>• provider discovery compromesso o indisponibile;</w:t>
      </w:r>
    </w:p>
    <w:p>
      <w:pPr>
        <w:spacing w:after="40"/>
        <w:ind w:left="312" w:hanging="159"/>
      </w:pPr>
      <w:r>
        <w:rPr>
          <w:rFonts w:ascii="Noto Sans" w:hAnsi="Noto Sans" w:eastAsia="Noto Sans" w:cs="Noto Sans"/>
          <w:sz w:val="19"/>
        </w:rPr>
        <w:t>• prompt injection in descrizioni/label recuperate esternamente;</w:t>
      </w:r>
    </w:p>
    <w:p>
      <w:pPr>
        <w:spacing w:after="40"/>
        <w:ind w:left="312" w:hanging="159"/>
      </w:pPr>
      <w:r>
        <w:rPr>
          <w:rFonts w:ascii="Noto Sans" w:hAnsi="Noto Sans" w:eastAsia="Noto Sans" w:cs="Noto Sans"/>
          <w:sz w:val="19"/>
        </w:rPr>
        <w:t>• esfiltrazione di secret/provider credential.</w:t>
      </w:r>
    </w:p>
    <w:tbl>
      <w:tblPr>
        <w:tblStyle w:val="TableGrid"/>
        <w:tblW w:type="auto" w:w="0"/>
        <w:tblLook w:firstColumn="1" w:firstRow="1" w:lastColumn="0" w:lastRow="0" w:noHBand="0" w:noVBand="1" w:val="04A0"/>
      </w:tblPr>
      <w:tblGrid>
        <w:gridCol w:w="9832"/>
      </w:tblGrid>
      <w:tr>
        <w:tc>
          <w:tcPr>
            <w:tcW w:type="dxa" w:w="9832"/>
            <w:shd w:fill="D9EAF2"/>
            <w:tcMar>
              <w:top w:w="100" w:type="dxa"/>
              <w:start w:w="120" w:type="dxa"/>
              <w:bottom w:w="100" w:type="dxa"/>
              <w:end w:w="120" w:type="dxa"/>
            </w:tcMar>
          </w:tcPr>
          <w:p>
            <w:r>
              <w:rPr>
                <w:rFonts w:ascii="Noto Sans" w:hAnsi="Noto Sans" w:eastAsia="Noto Sans" w:cs="Noto Sans"/>
                <w:b/>
                <w:color w:val="000000"/>
                <w:sz w:val="17"/>
              </w:rPr>
              <w:t>Contromisura AI/Discovery</w:t>
              <w:br/>
            </w:r>
            <w:r>
              <w:rPr>
                <w:rFonts w:ascii="Noto Sans" w:hAnsi="Noto Sans" w:eastAsia="Noto Sans" w:cs="Noto Sans"/>
                <w:b/>
                <w:color w:val="000000"/>
                <w:sz w:val="17"/>
              </w:rPr>
              <w:t>Tutti i testi esterni sono dati non fidati. Non possono alterare policy, autorizzazioni o workflow. Un candidato può diventare artefatto governato solo tramite normalizzazione, validazione e decisione di adozione.</w:t>
            </w:r>
          </w:p>
        </w:tc>
        <w:trPr>
          <w:tblHeader/>
          <w:cantSplit w:val="true"/>
        </w:trPr>
      </w:tr>
    </w:tbl>
    <w:p/>
    <w:p>
      <w:pPr>
        <w:pStyle w:val="Heading1"/>
        <w:keepNext/>
        <w:spacing w:before="180" w:after="80"/>
      </w:pPr>
      <w:r>
        <w:rPr>
          <w:rFonts w:ascii="Noto Sans" w:hAnsi="Noto Sans" w:eastAsia="Noto Sans" w:cs="Noto Sans"/>
        </w:rPr>
        <w:t>21. Transazioni e concorrenza</w:t>
      </w:r>
    </w:p>
    <w:p>
      <w:pPr>
        <w:spacing w:after="40"/>
        <w:ind w:left="312" w:hanging="159"/>
      </w:pPr>
      <w:r>
        <w:rPr>
          <w:rFonts w:ascii="Noto Sans" w:hAnsi="Noto Sans" w:eastAsia="Noto Sans" w:cs="Noto Sans"/>
          <w:sz w:val="19"/>
        </w:rPr>
        <w:t>• optimistic locking su revision e versioni;</w:t>
      </w:r>
    </w:p>
    <w:p>
      <w:pPr>
        <w:spacing w:after="40"/>
        <w:ind w:left="312" w:hanging="159"/>
      </w:pPr>
      <w:r>
        <w:rPr>
          <w:rFonts w:ascii="Noto Sans" w:hAnsi="Noto Sans" w:eastAsia="Noto Sans" w:cs="Noto Sans"/>
          <w:sz w:val="19"/>
        </w:rPr>
        <w:t>• publish atomico del SemanticPublicationSet;</w:t>
      </w:r>
    </w:p>
    <w:p>
      <w:pPr>
        <w:spacing w:after="40"/>
        <w:ind w:left="312" w:hanging="159"/>
      </w:pPr>
      <w:r>
        <w:rPr>
          <w:rFonts w:ascii="Noto Sans" w:hAnsi="Noto Sans" w:eastAsia="Noto Sans" w:cs="Noto Sans"/>
          <w:sz w:val="19"/>
        </w:rPr>
        <w:t>• nessuna chiamata HTTP a provider esterni dentro una transazione DB lunga;</w:t>
      </w:r>
    </w:p>
    <w:p>
      <w:pPr>
        <w:spacing w:after="40"/>
        <w:ind w:left="312" w:hanging="159"/>
      </w:pPr>
      <w:r>
        <w:rPr>
          <w:rFonts w:ascii="Noto Sans" w:hAnsi="Noto Sans" w:eastAsia="Noto Sans" w:cs="Noto Sans"/>
          <w:sz w:val="19"/>
        </w:rPr>
        <w:t>• discovery job idempotente con request fingerprint;</w:t>
      </w:r>
    </w:p>
    <w:p>
      <w:pPr>
        <w:spacing w:after="40"/>
        <w:ind w:left="312" w:hanging="159"/>
      </w:pPr>
      <w:r>
        <w:rPr>
          <w:rFonts w:ascii="Noto Sans" w:hAnsi="Noto Sans" w:eastAsia="Noto Sans" w:cs="Noto Sans"/>
          <w:sz w:val="19"/>
        </w:rPr>
        <w:t>• approval legata a revision/hash dell’artefatto; modifica successiva invalida l’approvazione;</w:t>
      </w:r>
    </w:p>
    <w:p>
      <w:pPr>
        <w:spacing w:after="40"/>
        <w:ind w:left="312" w:hanging="159"/>
      </w:pPr>
      <w:r>
        <w:rPr>
          <w:rFonts w:ascii="Noto Sans" w:hAnsi="Noto Sans" w:eastAsia="Noto Sans" w:cs="Noto Sans"/>
          <w:sz w:val="19"/>
        </w:rPr>
        <w:t>• deprecation impedita se impact analysis rileva consumer bloccanti senza policy di compatibilità.</w:t>
      </w:r>
    </w:p>
    <w:p>
      <w:pPr>
        <w:pStyle w:val="Heading1"/>
        <w:keepNext/>
        <w:spacing w:before="180" w:after="80"/>
      </w:pPr>
      <w:r>
        <w:rPr>
          <w:rFonts w:ascii="Noto Sans" w:hAnsi="Noto Sans" w:eastAsia="Noto Sans" w:cs="Noto Sans"/>
        </w:rPr>
        <w:t>22. Osservabilità e audit</w:t>
      </w:r>
    </w:p>
    <w:p>
      <w:pPr>
        <w:spacing w:after="80"/>
      </w:pPr>
      <w:r>
        <w:rPr>
          <w:rFonts w:ascii="Noto Sans" w:hAnsi="Noto Sans" w:eastAsia="Noto Sans" w:cs="Noto Sans"/>
          <w:b w:val="0"/>
          <w:i w:val="0"/>
          <w:color w:val="000000"/>
          <w:sz w:val="20"/>
        </w:rPr>
        <w:t>Il modulo riusa la piattaforma OUF di osservabilità. Non introduce stack dedicati.</w:t>
      </w:r>
    </w:p>
    <w:tbl>
      <w:tblPr>
        <w:tblStyle w:val="TableGrid"/>
        <w:tblW w:type="auto" w:w="0"/>
        <w:jc w:val="center"/>
        <w:tblLook w:firstColumn="1" w:firstRow="1" w:lastColumn="0" w:lastRow="0" w:noHBand="0" w:noVBand="1" w:val="04A0"/>
      </w:tblPr>
      <w:tblGrid>
        <w:gridCol w:w="4916"/>
        <w:gridCol w:w="4916"/>
      </w:tblGrid>
      <w:tr>
        <w:trPr>
          <w:tblHeader w:val="true"/>
          <w:cantSplit/>
          <w:tblHeader w:val="true"/>
          <w:cantSplit w:val="true"/>
        </w:trPr>
        <w:tc>
          <w:tcPr>
            <w:tcW w:type="dxa" w:w="4916"/>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Segnale</w:t>
            </w:r>
          </w:p>
        </w:tc>
        <w:tc>
          <w:tcPr>
            <w:tcW w:type="dxa" w:w="4916"/>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Esempi</w:t>
            </w:r>
          </w:p>
        </w:tc>
      </w:tr>
      <w:tr>
        <w:trPr>
          <w:cantSplit/>
          <w:cantSplit w:val="true"/>
        </w:trPr>
        <w:tc>
          <w:tcPr>
            <w:tcW w:type="dxa" w:w="4916"/>
            <w:tcMar>
              <w:top w:w="80" w:type="dxa"/>
              <w:start w:w="90" w:type="dxa"/>
              <w:bottom w:w="80" w:type="dxa"/>
              <w:end w:w="90" w:type="dxa"/>
            </w:tcMar>
            <w:vAlign w:val="top"/>
          </w:tcPr>
          <w:p>
            <w:r>
              <w:rPr>
                <w:rFonts w:ascii="Noto Sans" w:hAnsi="Noto Sans" w:eastAsia="Noto Sans" w:cs="Noto Sans"/>
                <w:color w:val="000000"/>
                <w:sz w:val="17"/>
              </w:rPr>
              <w:t>Metriche</w:t>
            </w:r>
          </w:p>
        </w:tc>
        <w:tc>
          <w:tcPr>
            <w:tcW w:type="dxa" w:w="4916"/>
            <w:tcMar>
              <w:top w:w="80" w:type="dxa"/>
              <w:start w:w="90" w:type="dxa"/>
              <w:bottom w:w="80" w:type="dxa"/>
              <w:end w:w="90" w:type="dxa"/>
            </w:tcMar>
            <w:vAlign w:val="top"/>
          </w:tcPr>
          <w:p>
            <w:r>
              <w:rPr>
                <w:rFonts w:ascii="Noto Sans" w:hAnsi="Noto Sans" w:eastAsia="Noto Sans" w:cs="Noto Sans"/>
                <w:color w:val="000000"/>
                <w:sz w:val="17"/>
              </w:rPr>
              <w:t>search latency, discovery latency, provider error rate, publish count, validation failures</w:t>
            </w:r>
          </w:p>
        </w:tc>
      </w:tr>
      <w:tr>
        <w:trPr>
          <w:cantSplit/>
          <w:cantSplit w:val="true"/>
        </w:trPr>
        <w:tc>
          <w:tcPr>
            <w:tcW w:type="dxa" w:w="4916"/>
            <w:tcMar>
              <w:top w:w="80" w:type="dxa"/>
              <w:start w:w="90" w:type="dxa"/>
              <w:bottom w:w="80" w:type="dxa"/>
              <w:end w:w="90" w:type="dxa"/>
            </w:tcMar>
            <w:vAlign w:val="top"/>
          </w:tcPr>
          <w:p>
            <w:r>
              <w:rPr>
                <w:rFonts w:ascii="Noto Sans" w:hAnsi="Noto Sans" w:eastAsia="Noto Sans" w:cs="Noto Sans"/>
                <w:color w:val="000000"/>
                <w:sz w:val="17"/>
              </w:rPr>
              <w:t>Trace</w:t>
            </w:r>
          </w:p>
        </w:tc>
        <w:tc>
          <w:tcPr>
            <w:tcW w:type="dxa" w:w="4916"/>
            <w:tcMar>
              <w:top w:w="80" w:type="dxa"/>
              <w:start w:w="90" w:type="dxa"/>
              <w:bottom w:w="80" w:type="dxa"/>
              <w:end w:w="90" w:type="dxa"/>
            </w:tcMar>
            <w:vAlign w:val="top"/>
          </w:tcPr>
          <w:p>
            <w:r>
              <w:rPr>
                <w:rFonts w:ascii="Noto Sans" w:hAnsi="Noto Sans" w:eastAsia="Noto Sans" w:cs="Noto Sans"/>
                <w:color w:val="000000"/>
                <w:sz w:val="17"/>
              </w:rPr>
              <w:t>correlationId fra Onboarding → Registry → Discovery provider</w:t>
            </w:r>
          </w:p>
        </w:tc>
      </w:tr>
      <w:tr>
        <w:trPr>
          <w:cantSplit/>
          <w:cantSplit w:val="true"/>
        </w:trPr>
        <w:tc>
          <w:tcPr>
            <w:tcW w:type="dxa" w:w="4916"/>
            <w:tcMar>
              <w:top w:w="80" w:type="dxa"/>
              <w:start w:w="90" w:type="dxa"/>
              <w:bottom w:w="80" w:type="dxa"/>
              <w:end w:w="90" w:type="dxa"/>
            </w:tcMar>
            <w:vAlign w:val="top"/>
          </w:tcPr>
          <w:p>
            <w:r>
              <w:rPr>
                <w:rFonts w:ascii="Noto Sans" w:hAnsi="Noto Sans" w:eastAsia="Noto Sans" w:cs="Noto Sans"/>
                <w:color w:val="000000"/>
                <w:sz w:val="17"/>
              </w:rPr>
              <w:t>Log</w:t>
            </w:r>
          </w:p>
        </w:tc>
        <w:tc>
          <w:tcPr>
            <w:tcW w:type="dxa" w:w="4916"/>
            <w:tcMar>
              <w:top w:w="80" w:type="dxa"/>
              <w:start w:w="90" w:type="dxa"/>
              <w:bottom w:w="80" w:type="dxa"/>
              <w:end w:w="90" w:type="dxa"/>
            </w:tcMar>
            <w:vAlign w:val="top"/>
          </w:tcPr>
          <w:p>
            <w:r>
              <w:rPr>
                <w:rFonts w:ascii="Noto Sans" w:hAnsi="Noto Sans" w:eastAsia="Noto Sans" w:cs="Noto Sans"/>
                <w:color w:val="000000"/>
                <w:sz w:val="17"/>
              </w:rPr>
              <w:t>eventi tecnici strutturati senza secret</w:t>
            </w:r>
          </w:p>
        </w:tc>
      </w:tr>
      <w:tr>
        <w:trPr>
          <w:cantSplit/>
          <w:cantSplit w:val="true"/>
        </w:trPr>
        <w:tc>
          <w:tcPr>
            <w:tcW w:type="dxa" w:w="4916"/>
            <w:tcMar>
              <w:top w:w="80" w:type="dxa"/>
              <w:start w:w="90" w:type="dxa"/>
              <w:bottom w:w="80" w:type="dxa"/>
              <w:end w:w="90" w:type="dxa"/>
            </w:tcMar>
            <w:vAlign w:val="top"/>
          </w:tcPr>
          <w:p>
            <w:r>
              <w:rPr>
                <w:rFonts w:ascii="Noto Sans" w:hAnsi="Noto Sans" w:eastAsia="Noto Sans" w:cs="Noto Sans"/>
                <w:color w:val="000000"/>
                <w:sz w:val="17"/>
              </w:rPr>
              <w:t>Audit</w:t>
            </w:r>
          </w:p>
        </w:tc>
        <w:tc>
          <w:tcPr>
            <w:tcW w:type="dxa" w:w="4916"/>
            <w:tcMar>
              <w:top w:w="80" w:type="dxa"/>
              <w:start w:w="90" w:type="dxa"/>
              <w:bottom w:w="80" w:type="dxa"/>
              <w:end w:w="90" w:type="dxa"/>
            </w:tcMar>
            <w:vAlign w:val="top"/>
          </w:tcPr>
          <w:p>
            <w:r>
              <w:rPr>
                <w:rFonts w:ascii="Noto Sans" w:hAnsi="Noto Sans" w:eastAsia="Noto Sans" w:cs="Noto Sans"/>
                <w:color w:val="000000"/>
                <w:sz w:val="17"/>
              </w:rPr>
              <w:t>create/edit/submit/approve/publish/deprecate/retire, actor, hash, revision</w:t>
            </w:r>
          </w:p>
        </w:tc>
      </w:tr>
      <w:tr>
        <w:trPr>
          <w:cantSplit/>
          <w:cantSplit w:val="true"/>
        </w:trPr>
        <w:tc>
          <w:tcPr>
            <w:tcW w:type="dxa" w:w="4916"/>
            <w:tcMar>
              <w:top w:w="80" w:type="dxa"/>
              <w:start w:w="90" w:type="dxa"/>
              <w:bottom w:w="80" w:type="dxa"/>
              <w:end w:w="90" w:type="dxa"/>
            </w:tcMar>
            <w:vAlign w:val="top"/>
          </w:tcPr>
          <w:p>
            <w:r>
              <w:rPr>
                <w:rFonts w:ascii="Noto Sans" w:hAnsi="Noto Sans" w:eastAsia="Noto Sans" w:cs="Noto Sans"/>
                <w:color w:val="000000"/>
                <w:sz w:val="17"/>
              </w:rPr>
              <w:t>Alert</w:t>
            </w:r>
          </w:p>
        </w:tc>
        <w:tc>
          <w:tcPr>
            <w:tcW w:type="dxa" w:w="4916"/>
            <w:tcMar>
              <w:top w:w="80" w:type="dxa"/>
              <w:start w:w="90" w:type="dxa"/>
              <w:bottom w:w="80" w:type="dxa"/>
              <w:end w:w="90" w:type="dxa"/>
            </w:tcMar>
            <w:vAlign w:val="top"/>
          </w:tcPr>
          <w:p>
            <w:r>
              <w:rPr>
                <w:rFonts w:ascii="Noto Sans" w:hAnsi="Noto Sans" w:eastAsia="Noto Sans" w:cs="Noto Sans"/>
                <w:color w:val="000000"/>
                <w:sz w:val="17"/>
              </w:rPr>
              <w:t>provider failure persistente, publish failure, DB unavailable, queue stalled</w:t>
            </w:r>
          </w:p>
        </w:tc>
      </w:tr>
    </w:tbl>
    <w:p/>
    <w:p>
      <w:pPr>
        <w:pStyle w:val="Heading1"/>
        <w:keepNext/>
        <w:spacing w:before="180" w:after="80"/>
      </w:pPr>
      <w:r>
        <w:rPr>
          <w:rFonts w:ascii="Noto Sans" w:hAnsi="Noto Sans" w:eastAsia="Noto Sans" w:cs="Noto Sans"/>
        </w:rPr>
        <w:t>23. Performance e dimensionamento iniziale</w:t>
      </w:r>
    </w:p>
    <w:p>
      <w:pPr>
        <w:spacing w:after="80"/>
      </w:pPr>
      <w:r>
        <w:rPr>
          <w:rFonts w:ascii="Noto Sans" w:hAnsi="Noto Sans" w:eastAsia="Noto Sans" w:cs="Noto Sans"/>
          <w:b w:val="0"/>
          <w:i w:val="0"/>
          <w:color w:val="000000"/>
          <w:sz w:val="20"/>
        </w:rPr>
        <w:t>Il Registry gestisce metadati semantici, non dati urbani operativi: i volumi attesi sono relativamente piccoli. La priorità è consistenza e qualità dei contratti, non throughput massivo.</w:t>
      </w:r>
    </w:p>
    <w:tbl>
      <w:tblPr>
        <w:tblStyle w:val="TableGrid"/>
        <w:tblW w:type="auto" w:w="0"/>
        <w:jc w:val="center"/>
        <w:tblLook w:firstColumn="1" w:firstRow="1" w:lastColumn="0" w:lastRow="0" w:noHBand="0" w:noVBand="1" w:val="04A0"/>
      </w:tblPr>
      <w:tblGrid>
        <w:gridCol w:w="4916"/>
        <w:gridCol w:w="4916"/>
      </w:tblGrid>
      <w:tr>
        <w:trPr>
          <w:tblHeader w:val="true"/>
          <w:cantSplit/>
          <w:tblHeader w:val="true"/>
          <w:cantSplit w:val="true"/>
        </w:trPr>
        <w:tc>
          <w:tcPr>
            <w:tcW w:type="dxa" w:w="4916"/>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Parametro</w:t>
            </w:r>
          </w:p>
        </w:tc>
        <w:tc>
          <w:tcPr>
            <w:tcW w:type="dxa" w:w="4916"/>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Baseline v1.0</w:t>
            </w:r>
          </w:p>
        </w:tc>
      </w:tr>
      <w:tr>
        <w:trPr>
          <w:cantSplit/>
          <w:cantSplit w:val="true"/>
        </w:trPr>
        <w:tc>
          <w:tcPr>
            <w:tcW w:type="dxa" w:w="4916"/>
            <w:tcMar>
              <w:top w:w="80" w:type="dxa"/>
              <w:start w:w="90" w:type="dxa"/>
              <w:bottom w:w="80" w:type="dxa"/>
              <w:end w:w="90" w:type="dxa"/>
            </w:tcMar>
            <w:vAlign w:val="top"/>
          </w:tcPr>
          <w:p>
            <w:r>
              <w:rPr>
                <w:rFonts w:ascii="Noto Sans" w:hAnsi="Noto Sans" w:eastAsia="Noto Sans" w:cs="Noto Sans"/>
                <w:color w:val="000000"/>
                <w:sz w:val="17"/>
              </w:rPr>
              <w:t>Artefatti governati</w:t>
            </w:r>
          </w:p>
        </w:tc>
        <w:tc>
          <w:tcPr>
            <w:tcW w:type="dxa" w:w="4916"/>
            <w:tcMar>
              <w:top w:w="80" w:type="dxa"/>
              <w:start w:w="90" w:type="dxa"/>
              <w:bottom w:w="80" w:type="dxa"/>
              <w:end w:w="90" w:type="dxa"/>
            </w:tcMar>
            <w:vAlign w:val="top"/>
          </w:tcPr>
          <w:p>
            <w:r>
              <w:rPr>
                <w:rFonts w:ascii="Noto Sans" w:hAnsi="Noto Sans" w:eastAsia="Noto Sans" w:cs="Noto Sans"/>
                <w:color w:val="000000"/>
                <w:sz w:val="17"/>
              </w:rPr>
              <w:t>fino a 100.000 senza tecnologia aggiuntiva</w:t>
            </w:r>
          </w:p>
        </w:tc>
      </w:tr>
      <w:tr>
        <w:trPr>
          <w:cantSplit/>
          <w:cantSplit w:val="true"/>
        </w:trPr>
        <w:tc>
          <w:tcPr>
            <w:tcW w:type="dxa" w:w="4916"/>
            <w:tcMar>
              <w:top w:w="80" w:type="dxa"/>
              <w:start w:w="90" w:type="dxa"/>
              <w:bottom w:w="80" w:type="dxa"/>
              <w:end w:w="90" w:type="dxa"/>
            </w:tcMar>
            <w:vAlign w:val="top"/>
          </w:tcPr>
          <w:p>
            <w:r>
              <w:rPr>
                <w:rFonts w:ascii="Noto Sans" w:hAnsi="Noto Sans" w:eastAsia="Noto Sans" w:cs="Noto Sans"/>
                <w:color w:val="000000"/>
                <w:sz w:val="17"/>
              </w:rPr>
              <w:t>Concetti vocabolari</w:t>
            </w:r>
          </w:p>
        </w:tc>
        <w:tc>
          <w:tcPr>
            <w:tcW w:type="dxa" w:w="4916"/>
            <w:tcMar>
              <w:top w:w="80" w:type="dxa"/>
              <w:start w:w="90" w:type="dxa"/>
              <w:bottom w:w="80" w:type="dxa"/>
              <w:end w:w="90" w:type="dxa"/>
            </w:tcMar>
            <w:vAlign w:val="top"/>
          </w:tcPr>
          <w:p>
            <w:r>
              <w:rPr>
                <w:rFonts w:ascii="Noto Sans" w:hAnsi="Noto Sans" w:eastAsia="Noto Sans" w:cs="Noto Sans"/>
                <w:color w:val="000000"/>
                <w:sz w:val="17"/>
              </w:rPr>
              <w:t>fino a 1.000.000 complessivi con indici adeguati</w:t>
            </w:r>
          </w:p>
        </w:tc>
      </w:tr>
      <w:tr>
        <w:trPr>
          <w:cantSplit/>
          <w:cantSplit w:val="true"/>
        </w:trPr>
        <w:tc>
          <w:tcPr>
            <w:tcW w:type="dxa" w:w="4916"/>
            <w:tcMar>
              <w:top w:w="80" w:type="dxa"/>
              <w:start w:w="90" w:type="dxa"/>
              <w:bottom w:w="80" w:type="dxa"/>
              <w:end w:w="90" w:type="dxa"/>
            </w:tcMar>
            <w:vAlign w:val="top"/>
          </w:tcPr>
          <w:p>
            <w:r>
              <w:rPr>
                <w:rFonts w:ascii="Noto Sans" w:hAnsi="Noto Sans" w:eastAsia="Noto Sans" w:cs="Noto Sans"/>
                <w:color w:val="000000"/>
                <w:sz w:val="17"/>
              </w:rPr>
              <w:t>Search p95 target</w:t>
            </w:r>
          </w:p>
        </w:tc>
        <w:tc>
          <w:tcPr>
            <w:tcW w:type="dxa" w:w="4916"/>
            <w:tcMar>
              <w:top w:w="80" w:type="dxa"/>
              <w:start w:w="90" w:type="dxa"/>
              <w:bottom w:w="80" w:type="dxa"/>
              <w:end w:w="90" w:type="dxa"/>
            </w:tcMar>
            <w:vAlign w:val="top"/>
          </w:tcPr>
          <w:p>
            <w:r>
              <w:rPr>
                <w:rFonts w:ascii="Noto Sans" w:hAnsi="Noto Sans" w:eastAsia="Noto Sans" w:cs="Noto Sans"/>
                <w:color w:val="000000"/>
                <w:sz w:val="17"/>
              </w:rPr>
              <w:t>&lt; 500 ms sul catalogo interno</w:t>
            </w:r>
          </w:p>
        </w:tc>
      </w:tr>
      <w:tr>
        <w:trPr>
          <w:cantSplit/>
          <w:cantSplit w:val="true"/>
        </w:trPr>
        <w:tc>
          <w:tcPr>
            <w:tcW w:type="dxa" w:w="4916"/>
            <w:tcMar>
              <w:top w:w="80" w:type="dxa"/>
              <w:start w:w="90" w:type="dxa"/>
              <w:bottom w:w="80" w:type="dxa"/>
              <w:end w:w="90" w:type="dxa"/>
            </w:tcMar>
            <w:vAlign w:val="top"/>
          </w:tcPr>
          <w:p>
            <w:r>
              <w:rPr>
                <w:rFonts w:ascii="Noto Sans" w:hAnsi="Noto Sans" w:eastAsia="Noto Sans" w:cs="Noto Sans"/>
                <w:color w:val="000000"/>
                <w:sz w:val="17"/>
              </w:rPr>
              <w:t>Read artifact p95</w:t>
            </w:r>
          </w:p>
        </w:tc>
        <w:tc>
          <w:tcPr>
            <w:tcW w:type="dxa" w:w="4916"/>
            <w:tcMar>
              <w:top w:w="80" w:type="dxa"/>
              <w:start w:w="90" w:type="dxa"/>
              <w:bottom w:w="80" w:type="dxa"/>
              <w:end w:w="90" w:type="dxa"/>
            </w:tcMar>
            <w:vAlign w:val="top"/>
          </w:tcPr>
          <w:p>
            <w:r>
              <w:rPr>
                <w:rFonts w:ascii="Noto Sans" w:hAnsi="Noto Sans" w:eastAsia="Noto Sans" w:cs="Noto Sans"/>
                <w:color w:val="000000"/>
                <w:sz w:val="17"/>
              </w:rPr>
              <w:t>&lt; 200 ms</w:t>
            </w:r>
          </w:p>
        </w:tc>
      </w:tr>
      <w:tr>
        <w:trPr>
          <w:cantSplit/>
          <w:cantSplit w:val="true"/>
        </w:trPr>
        <w:tc>
          <w:tcPr>
            <w:tcW w:type="dxa" w:w="4916"/>
            <w:tcMar>
              <w:top w:w="80" w:type="dxa"/>
              <w:start w:w="90" w:type="dxa"/>
              <w:bottom w:w="80" w:type="dxa"/>
              <w:end w:w="90" w:type="dxa"/>
            </w:tcMar>
            <w:vAlign w:val="top"/>
          </w:tcPr>
          <w:p>
            <w:r>
              <w:rPr>
                <w:rFonts w:ascii="Noto Sans" w:hAnsi="Noto Sans" w:eastAsia="Noto Sans" w:cs="Noto Sans"/>
                <w:color w:val="000000"/>
                <w:sz w:val="17"/>
              </w:rPr>
              <w:t>Discovery</w:t>
            </w:r>
          </w:p>
        </w:tc>
        <w:tc>
          <w:tcPr>
            <w:tcW w:type="dxa" w:w="4916"/>
            <w:tcMar>
              <w:top w:w="80" w:type="dxa"/>
              <w:start w:w="90" w:type="dxa"/>
              <w:bottom w:w="80" w:type="dxa"/>
              <w:end w:w="90" w:type="dxa"/>
            </w:tcMar>
            <w:vAlign w:val="top"/>
          </w:tcPr>
          <w:p>
            <w:r>
              <w:rPr>
                <w:rFonts w:ascii="Noto Sans" w:hAnsi="Noto Sans" w:eastAsia="Noto Sans" w:cs="Noto Sans"/>
                <w:color w:val="000000"/>
                <w:sz w:val="17"/>
              </w:rPr>
              <w:t>asincrona; SLA dipende dai provider esterni</w:t>
            </w:r>
          </w:p>
        </w:tc>
      </w:tr>
      <w:tr>
        <w:trPr>
          <w:cantSplit/>
          <w:cantSplit w:val="true"/>
        </w:trPr>
        <w:tc>
          <w:tcPr>
            <w:tcW w:type="dxa" w:w="4916"/>
            <w:tcMar>
              <w:top w:w="80" w:type="dxa"/>
              <w:start w:w="90" w:type="dxa"/>
              <w:bottom w:w="80" w:type="dxa"/>
              <w:end w:w="90" w:type="dxa"/>
            </w:tcMar>
            <w:vAlign w:val="top"/>
          </w:tcPr>
          <w:p>
            <w:r>
              <w:rPr>
                <w:rFonts w:ascii="Noto Sans" w:hAnsi="Noto Sans" w:eastAsia="Noto Sans" w:cs="Noto Sans"/>
                <w:color w:val="000000"/>
                <w:sz w:val="17"/>
              </w:rPr>
              <w:t>Publication</w:t>
            </w:r>
          </w:p>
        </w:tc>
        <w:tc>
          <w:tcPr>
            <w:tcW w:type="dxa" w:w="4916"/>
            <w:tcMar>
              <w:top w:w="80" w:type="dxa"/>
              <w:start w:w="90" w:type="dxa"/>
              <w:bottom w:w="80" w:type="dxa"/>
              <w:end w:w="90" w:type="dxa"/>
            </w:tcMar>
            <w:vAlign w:val="top"/>
          </w:tcPr>
          <w:p>
            <w:r>
              <w:rPr>
                <w:rFonts w:ascii="Noto Sans" w:hAnsi="Noto Sans" w:eastAsia="Noto Sans" w:cs="Noto Sans"/>
                <w:color w:val="000000"/>
                <w:sz w:val="17"/>
              </w:rPr>
              <w:t>operazione rara, consistenza &gt; velocità</w:t>
            </w:r>
          </w:p>
        </w:tc>
      </w:tr>
    </w:tbl>
    <w:p/>
    <w:p>
      <w:pPr>
        <w:pStyle w:val="Heading1"/>
        <w:keepNext/>
        <w:spacing w:before="180" w:after="80"/>
      </w:pPr>
      <w:r>
        <w:rPr>
          <w:rFonts w:ascii="Noto Sans" w:hAnsi="Noto Sans" w:eastAsia="Noto Sans" w:cs="Noto Sans"/>
        </w:rPr>
        <w:t>24. Deployment</w:t>
      </w:r>
    </w:p>
    <w:p>
      <w:pPr>
        <w:spacing w:after="80"/>
      </w:pPr>
      <w:r>
        <w:rPr>
          <w:rFonts w:ascii="Noto Sans" w:hAnsi="Noto Sans" w:eastAsia="Noto Sans" w:cs="Noto Sans"/>
          <w:b w:val="0"/>
          <w:i w:val="0"/>
          <w:color w:val="000000"/>
          <w:sz w:val="20"/>
        </w:rPr>
        <w:t>Il modulo viene distribuito come servizio applicativo OUF con API stateless e worker asincrono per discovery/import/validation pesanti. Entrambi usano lo stesso schema PostgreSQL e la stessa codebase, con profili runtime distinti.</w:t>
      </w:r>
    </w:p>
    <w:tbl>
      <w:tblPr>
        <w:tblStyle w:val="TableGrid"/>
        <w:tblW w:type="auto" w:w="0"/>
        <w:tblLook w:firstColumn="1" w:firstRow="1" w:lastColumn="0" w:lastRow="0" w:noHBand="0" w:noVBand="1" w:val="04A0"/>
      </w:tblPr>
      <w:tblGrid>
        <w:gridCol w:w="9832"/>
      </w:tblGrid>
      <w:tr>
        <w:tc>
          <w:tcPr>
            <w:tcW w:type="dxa" w:w="9832"/>
            <w:shd w:fill="D9EAF2"/>
            <w:tcMar>
              <w:top w:w="100" w:type="dxa"/>
              <w:start w:w="120" w:type="dxa"/>
              <w:bottom w:w="100" w:type="dxa"/>
              <w:end w:w="120" w:type="dxa"/>
            </w:tcMar>
          </w:tcPr>
          <w:p>
            <w:pPr>
              <w:pStyle w:val="OUFCode"/>
              <w:spacing w:after="0"/>
            </w:pPr>
            <w:r>
              <w:rPr>
                <w:rFonts w:ascii="Noto Sans" w:hAnsi="Noto Sans" w:eastAsia="Noto Sans" w:cs="Noto Sans"/>
                <w:b/>
                <w:color w:val="000000"/>
                <w:sz w:val="17"/>
              </w:rPr>
              <w:t>semantic-registry-api</w:t>
              <w:br/>
              <w:t xml:space="preserve">  replicas: 2 baseline</w:t>
              <w:br/>
              <w:t xml:space="preserve">  readiness: DB + migrations ready</w:t>
              <w:br/>
              <w:t xml:space="preserve">  liveness: process health</w:t>
              <w:br/>
              <w:br/>
              <w:t>semantic-registry-worker</w:t>
              <w:br/>
              <w:t xml:space="preserve">  replicas: 1 baseline</w:t>
              <w:br/>
              <w:t xml:space="preserve">  workload: discovery / import / validation</w:t>
              <w:br/>
              <w:br/>
              <w:t>PostgreSQL</w:t>
              <w:br/>
              <w:t xml:space="preserve">  shared platform service / dedicated schema+database logical boundary</w:t>
            </w:r>
          </w:p>
        </w:tc>
        <w:trPr>
          <w:tblHeader/>
          <w:cantSplit w:val="true"/>
        </w:trPr>
      </w:tr>
    </w:tbl>
    <w:p/>
    <w:p>
      <w:pPr>
        <w:spacing w:after="80"/>
      </w:pPr>
      <w:r>
        <w:rPr>
          <w:rFonts w:ascii="Noto Sans" w:hAnsi="Noto Sans" w:eastAsia="Noto Sans" w:cs="Noto Sans"/>
          <w:b w:val="0"/>
          <w:i w:val="0"/>
          <w:color w:val="000000"/>
          <w:sz w:val="20"/>
        </w:rPr>
        <w:t>Un broker condiviso potrà sostituire la job table quando il core OUF selezionerà un Event Mesh comune; il modulo non introduce autonomamente Kafka/NATS/RabbitMQ.</w:t>
      </w:r>
    </w:p>
    <w:p>
      <w:pPr>
        <w:pStyle w:val="Heading1"/>
        <w:keepNext/>
        <w:spacing w:before="180" w:after="80"/>
      </w:pPr>
      <w:r>
        <w:rPr>
          <w:rFonts w:ascii="Noto Sans" w:hAnsi="Noto Sans" w:eastAsia="Noto Sans" w:cs="Noto Sans"/>
        </w:rPr>
        <w:t>25. API Gateway e comunicazioni esterne</w:t>
      </w:r>
    </w:p>
    <w:p>
      <w:pPr>
        <w:spacing w:after="80"/>
      </w:pPr>
      <w:r>
        <w:rPr>
          <w:rFonts w:ascii="Noto Sans" w:hAnsi="Noto Sans" w:eastAsia="Noto Sans" w:cs="Noto Sans"/>
          <w:b w:val="0"/>
          <w:i w:val="0"/>
          <w:color w:val="000000"/>
          <w:sz w:val="20"/>
        </w:rPr>
        <w:t>Le API del modulo sono esposte ai consumer autorizzati tramite Urban API Gateway. Le chiamate del Semantic Discovery verso repository esterni transitano anch’esse dal profilo southbound del Gateway, così da centralizzare autenticazione, allowlist, TLS, rate limiting e audit tecnico.</w:t>
      </w:r>
    </w:p>
    <w:tbl>
      <w:tblPr>
        <w:tblStyle w:val="TableGrid"/>
        <w:tblW w:type="auto" w:w="0"/>
        <w:tblLook w:firstColumn="1" w:firstRow="1" w:lastColumn="0" w:lastRow="0" w:noHBand="0" w:noVBand="1" w:val="04A0"/>
      </w:tblPr>
      <w:tblGrid>
        <w:gridCol w:w="9832"/>
      </w:tblGrid>
      <w:tr>
        <w:tc>
          <w:tcPr>
            <w:tcW w:type="dxa" w:w="9832"/>
            <w:shd w:fill="D9EAF2"/>
            <w:tcMar>
              <w:top w:w="100" w:type="dxa"/>
              <w:start w:w="120" w:type="dxa"/>
              <w:bottom w:w="100" w:type="dxa"/>
              <w:end w:w="120" w:type="dxa"/>
            </w:tcMar>
          </w:tcPr>
          <w:p>
            <w:pPr>
              <w:pStyle w:val="OUFCode"/>
              <w:spacing w:after="0"/>
            </w:pPr>
            <w:r>
              <w:rPr>
                <w:rFonts w:ascii="Noto Sans" w:hAnsi="Noto Sans" w:eastAsia="Noto Sans" w:cs="Noto Sans"/>
                <w:b/>
                <w:color w:val="000000"/>
                <w:sz w:val="17"/>
              </w:rPr>
              <w:t>Onboarding / MCP / Admin client</w:t>
              <w:br/>
              <w:t xml:space="preserve">        ↓</w:t>
              <w:br/>
              <w:t>Urban API Gateway (northbound)</w:t>
              <w:br/>
              <w:t xml:space="preserve">        ↓</w:t>
              <w:br/>
              <w:t>Semantic Model / Registry</w:t>
              <w:br/>
              <w:t xml:space="preserve">        ↓</w:t>
              <w:br/>
              <w:t>Urban API Gateway (southbound)</w:t>
              <w:br/>
              <w:t xml:space="preserve">        ↓</w:t>
              <w:br/>
              <w:t>External semantic repository</w:t>
            </w:r>
          </w:p>
        </w:tc>
        <w:trPr>
          <w:tblHeader/>
          <w:cantSplit w:val="true"/>
        </w:trPr>
      </w:tr>
    </w:tbl>
    <w:p/>
    <w:p>
      <w:pPr>
        <w:pStyle w:val="Heading1"/>
      </w:pPr>
      <w:r>
        <w:rPr>
          <w:rFonts w:ascii="Noto Sans" w:hAnsi="Noto Sans" w:eastAsia="Noto Sans" w:cs="Noto Sans"/>
        </w:rPr>
        <w:t>26. Discovery &amp; Upstream Lifecycle — Contract Freeze</w:t>
      </w:r>
    </w:p>
    <w:p>
      <w:r>
        <w:rPr>
          <w:rFonts w:ascii="Noto Sans" w:hAnsi="Noto Sans" w:eastAsia="Noto Sans" w:cs="Noto Sans"/>
        </w:rPr>
        <w:t>La v1.0 rende esecutivo il ciclo completo degli artefatti semantici esterni: ricerca on demand, acquisizione controllata, adozione, snapshot immutabile, monitoraggio dell’origine, rilevazione delle variazioni, impact analysis e gestione di deprecazione o ritiro. Discovery e monitoraggio upstream sono due processi distinti e non devono condividere implicitamente stato editoriale o autorità.</w:t>
      </w:r>
    </w:p>
    <w:tbl>
      <w:tblPr>
        <w:tblStyle w:val="TableGrid"/>
        <w:tblW w:type="auto" w:w="0"/>
        <w:tblLook w:firstColumn="1" w:firstRow="1" w:lastColumn="0" w:lastRow="0" w:noHBand="0" w:noVBand="1" w:val="04A0"/>
      </w:tblPr>
      <w:tblGrid>
        <w:gridCol w:w="9832"/>
      </w:tblGrid>
      <w:tr>
        <w:tc>
          <w:tcPr>
            <w:tcW w:type="dxa" w:w="9832"/>
            <w:shd w:fill="D9EAF2"/>
          </w:tcPr>
          <w:p>
            <w:r>
              <w:rPr>
                <w:rFonts w:ascii="Noto Sans" w:hAnsi="Noto Sans" w:eastAsia="Noto Sans" w:cs="Noto Sans"/>
                <w:b/>
                <w:sz w:val="17"/>
              </w:rPr>
              <w:t>Decisione congelata</w:t>
              <w:br/>
            </w:r>
            <w:r>
              <w:rPr>
                <w:rFonts w:ascii="Noto Sans" w:hAnsi="Noto Sans" w:eastAsia="Noto Sans" w:cs="Noto Sans"/>
                <w:b/>
                <w:sz w:val="17"/>
              </w:rPr>
              <w:t>Discovery trova candidati. Il Registry governa solo ciò che OUF adotta. Upstream Lifecycle Monitoring osserva ciò che OUF ha già adottato, ma non modifica mai automaticamente il modello ACTIVE.</w:t>
            </w:r>
          </w:p>
        </w:tc>
        <w:trPr>
          <w:tblHeader/>
          <w:cantSplit w:val="true"/>
        </w:trPr>
      </w:tr>
    </w:tbl>
    <w:p>
      <w:pPr>
        <w:pStyle w:val="Heading2"/>
      </w:pPr>
      <w:r>
        <w:rPr>
          <w:rFonts w:ascii="Noto Sans" w:hAnsi="Noto Sans" w:eastAsia="Noto Sans" w:cs="Noto Sans"/>
        </w:rPr>
        <w:t>26.1 Modello operativo della Discovery</w:t>
      </w:r>
    </w:p>
    <w:p>
      <w:r>
        <w:rPr>
          <w:rFonts w:ascii="Noto Sans" w:hAnsi="Noto Sans" w:eastAsia="Noto Sans" w:cs="Noto Sans"/>
        </w:rPr>
        <w:t>La Discovery viene attivata quando Semantic Search non restituisce un artefatto ACTIVE adeguato o quando un utente autorizzato richiede esplicitamente una ricerca esterna. La richiesta contiene il bisogno semantico, non istruzioni libere da eseguire sui provider.</w:t>
      </w:r>
    </w:p>
    <w:tbl>
      <w:tblPr>
        <w:tblStyle w:val="TableGrid"/>
        <w:tblW w:type="auto" w:w="0"/>
        <w:tblLook w:firstColumn="1" w:firstRow="1" w:lastColumn="0" w:lastRow="0" w:noHBand="0" w:noVBand="1" w:val="04A0"/>
      </w:tblPr>
      <w:tblGrid>
        <w:gridCol w:w="9832"/>
      </w:tblGrid>
      <w:tr>
        <w:tc>
          <w:tcPr>
            <w:tcW w:type="dxa" w:w="9832"/>
            <w:shd w:fill="D9EAF2"/>
          </w:tcPr>
          <w:p>
            <w:r>
              <w:rPr>
                <w:rFonts w:ascii="Noto Sans" w:hAnsi="Noto Sans" w:eastAsia="Noto Sans" w:cs="Noto Sans"/>
                <w:b/>
                <w:color w:val="000000"/>
                <w:sz w:val="17"/>
              </w:rPr>
              <w:t>Internal Search → no adequate match</w:t>
              <w:br/>
              <w:t xml:space="preserve">        ↓</w:t>
              <w:br/>
              <w:t>DiscoveryRequest</w:t>
              <w:br/>
              <w:t xml:space="preserve">        ↓</w:t>
              <w:br/>
              <w:t>Provider Orchestrator</w:t>
              <w:br/>
              <w:t xml:space="preserve">        ↓</w:t>
              <w:br/>
              <w:t>[provider authoritative] → [provider secondary] → ...</w:t>
              <w:br/>
              <w:t xml:space="preserve">        ↓</w:t>
              <w:br/>
              <w:t>normalized CandidateSet (temporary)</w:t>
              <w:br/>
              <w:t xml:space="preserve">        ↓</w:t>
              <w:br/>
              <w:t>compare / explain / select</w:t>
              <w:br/>
              <w:t xml:space="preserve">        ↓</w:t>
              <w:br/>
              <w:t>AdoptionProposal</w:t>
              <w:br/>
              <w:t xml:space="preserve">        ↓</w:t>
              <w:br/>
              <w:t>review + approval</w:t>
              <w:br/>
              <w:t xml:space="preserve">        ↓</w:t>
              <w:br/>
              <w:t>immutable snapshot + DRAFT artifact</w:t>
              <w:br/>
              <w:t xml:space="preserve">        ↓</w:t>
              <w:br/>
              <w:t>validate → publish → ACTIVE</w:t>
            </w:r>
          </w:p>
        </w:tc>
        <w:trPr>
          <w:tblHeader/>
          <w:cantSplit w:val="true"/>
        </w:trPr>
      </w:tr>
    </w:tbl>
    <w:tbl>
      <w:tblPr>
        <w:tblStyle w:val="TableGrid"/>
        <w:tblW w:type="auto" w:w="0"/>
        <w:tblLayout w:type="fixed"/>
        <w:tblLook w:firstColumn="1" w:firstRow="1" w:lastColumn="0" w:lastRow="0" w:noHBand="0" w:noVBand="1" w:val="04A0"/>
      </w:tblPr>
      <w:tblGrid>
        <w:gridCol w:w="2458"/>
        <w:gridCol w:w="2458"/>
        <w:gridCol w:w="2458"/>
        <w:gridCol w:w="2458"/>
      </w:tblGrid>
      <w:tr>
        <w:trPr>
          <w:tblHeader w:val="true"/>
          <w:tblHeader w:val="true"/>
          <w:cantSplit w:val="true"/>
        </w:trPr>
        <w:tc>
          <w:tcPr>
            <w:tcW w:type="dxa" w:w="2458"/>
            <w:shd w:fill="D9EAF2"/>
            <w:vAlign w:val="center"/>
          </w:tcPr>
          <w:p>
            <w:r>
              <w:rPr>
                <w:rFonts w:ascii="Noto Sans" w:hAnsi="Noto Sans" w:eastAsia="Noto Sans" w:cs="Noto Sans"/>
                <w:b/>
                <w:color w:val="FFFFFF"/>
                <w:sz w:val="17"/>
              </w:rPr>
              <w:t>Fase</w:t>
            </w:r>
          </w:p>
        </w:tc>
        <w:tc>
          <w:tcPr>
            <w:tcW w:type="dxa" w:w="2458"/>
            <w:shd w:fill="D9EAF2"/>
            <w:vAlign w:val="center"/>
          </w:tcPr>
          <w:p>
            <w:r>
              <w:rPr>
                <w:rFonts w:ascii="Noto Sans" w:hAnsi="Noto Sans" w:eastAsia="Noto Sans" w:cs="Noto Sans"/>
                <w:b/>
                <w:color w:val="FFFFFF"/>
                <w:sz w:val="17"/>
              </w:rPr>
              <w:t>Input</w:t>
            </w:r>
          </w:p>
        </w:tc>
        <w:tc>
          <w:tcPr>
            <w:tcW w:type="dxa" w:w="2458"/>
            <w:shd w:fill="D9EAF2"/>
            <w:vAlign w:val="center"/>
          </w:tcPr>
          <w:p>
            <w:r>
              <w:rPr>
                <w:rFonts w:ascii="Noto Sans" w:hAnsi="Noto Sans" w:eastAsia="Noto Sans" w:cs="Noto Sans"/>
                <w:b/>
                <w:color w:val="FFFFFF"/>
                <w:sz w:val="17"/>
              </w:rPr>
              <w:t>Output</w:t>
            </w:r>
          </w:p>
        </w:tc>
        <w:tc>
          <w:tcPr>
            <w:tcW w:type="dxa" w:w="2458"/>
            <w:shd w:fill="D9EAF2"/>
            <w:vAlign w:val="center"/>
          </w:tcPr>
          <w:p>
            <w:r>
              <w:rPr>
                <w:rFonts w:ascii="Noto Sans" w:hAnsi="Noto Sans" w:eastAsia="Noto Sans" w:cs="Noto Sans"/>
                <w:b/>
                <w:color w:val="FFFFFF"/>
                <w:sz w:val="17"/>
              </w:rPr>
              <w:t>Persistenza</w:t>
            </w:r>
          </w:p>
        </w:tc>
      </w:tr>
      <w:tr>
        <w:trPr>
          <w:cantSplit w:val="true"/>
        </w:trPr>
        <w:tc>
          <w:tcPr>
            <w:tcW w:type="dxa" w:w="2458"/>
            <w:vAlign w:val="top"/>
          </w:tcPr>
          <w:p>
            <w:r>
              <w:rPr>
                <w:rFonts w:ascii="Noto Sans" w:hAnsi="Noto Sans" w:eastAsia="Noto Sans" w:cs="Noto Sans"/>
                <w:sz w:val="17"/>
              </w:rPr>
              <w:t>1. Trigger</w:t>
            </w:r>
          </w:p>
        </w:tc>
        <w:tc>
          <w:tcPr>
            <w:tcW w:type="dxa" w:w="2458"/>
            <w:vAlign w:val="top"/>
          </w:tcPr>
          <w:p>
            <w:r>
              <w:rPr>
                <w:rFonts w:ascii="Noto Sans" w:hAnsi="Noto Sans" w:eastAsia="Noto Sans" w:cs="Noto Sans"/>
                <w:sz w:val="17"/>
              </w:rPr>
              <w:t>semantic need + artifact type + optional domain/range</w:t>
            </w:r>
          </w:p>
        </w:tc>
        <w:tc>
          <w:tcPr>
            <w:tcW w:type="dxa" w:w="2458"/>
            <w:vAlign w:val="top"/>
          </w:tcPr>
          <w:p>
            <w:r>
              <w:rPr>
                <w:rFonts w:ascii="Noto Sans" w:hAnsi="Noto Sans" w:eastAsia="Noto Sans" w:cs="Noto Sans"/>
                <w:sz w:val="17"/>
              </w:rPr>
              <w:t>DiscoveryRequest</w:t>
            </w:r>
          </w:p>
        </w:tc>
        <w:tc>
          <w:tcPr>
            <w:tcW w:type="dxa" w:w="2458"/>
            <w:vAlign w:val="top"/>
          </w:tcPr>
          <w:p>
            <w:r>
              <w:rPr>
                <w:rFonts w:ascii="Noto Sans" w:hAnsi="Noto Sans" w:eastAsia="Noto Sans" w:cs="Noto Sans"/>
                <w:sz w:val="17"/>
              </w:rPr>
              <w:t>SÌ — audit/riproducibilità</w:t>
            </w:r>
          </w:p>
        </w:tc>
      </w:tr>
      <w:tr>
        <w:trPr>
          <w:cantSplit w:val="true"/>
        </w:trPr>
        <w:tc>
          <w:tcPr>
            <w:tcW w:type="dxa" w:w="2458"/>
            <w:vAlign w:val="top"/>
          </w:tcPr>
          <w:p>
            <w:r>
              <w:rPr>
                <w:rFonts w:ascii="Noto Sans" w:hAnsi="Noto Sans" w:eastAsia="Noto Sans" w:cs="Noto Sans"/>
                <w:sz w:val="17"/>
              </w:rPr>
              <w:t>2. Search providers</w:t>
            </w:r>
          </w:p>
        </w:tc>
        <w:tc>
          <w:tcPr>
            <w:tcW w:type="dxa" w:w="2458"/>
            <w:vAlign w:val="top"/>
          </w:tcPr>
          <w:p>
            <w:r>
              <w:rPr>
                <w:rFonts w:ascii="Noto Sans" w:hAnsi="Noto Sans" w:eastAsia="Noto Sans" w:cs="Noto Sans"/>
                <w:sz w:val="17"/>
              </w:rPr>
              <w:t>DiscoveryQuery normalizzata</w:t>
            </w:r>
          </w:p>
        </w:tc>
        <w:tc>
          <w:tcPr>
            <w:tcW w:type="dxa" w:w="2458"/>
            <w:vAlign w:val="top"/>
          </w:tcPr>
          <w:p>
            <w:r>
              <w:rPr>
                <w:rFonts w:ascii="Noto Sans" w:hAnsi="Noto Sans" w:eastAsia="Noto Sans" w:cs="Noto Sans"/>
                <w:sz w:val="17"/>
              </w:rPr>
              <w:t>CandidateSet</w:t>
            </w:r>
          </w:p>
        </w:tc>
        <w:tc>
          <w:tcPr>
            <w:tcW w:type="dxa" w:w="2458"/>
            <w:vAlign w:val="top"/>
          </w:tcPr>
          <w:p>
            <w:r>
              <w:rPr>
                <w:rFonts w:ascii="Noto Sans" w:hAnsi="Noto Sans" w:eastAsia="Noto Sans" w:cs="Noto Sans"/>
                <w:sz w:val="17"/>
              </w:rPr>
              <w:t>cache TTL</w:t>
            </w:r>
          </w:p>
        </w:tc>
      </w:tr>
      <w:tr>
        <w:trPr>
          <w:cantSplit w:val="true"/>
        </w:trPr>
        <w:tc>
          <w:tcPr>
            <w:tcW w:type="dxa" w:w="2458"/>
            <w:vAlign w:val="top"/>
          </w:tcPr>
          <w:p>
            <w:r>
              <w:rPr>
                <w:rFonts w:ascii="Noto Sans" w:hAnsi="Noto Sans" w:eastAsia="Noto Sans" w:cs="Noto Sans"/>
                <w:sz w:val="17"/>
              </w:rPr>
              <w:t>3. Fetch candidate</w:t>
            </w:r>
          </w:p>
        </w:tc>
        <w:tc>
          <w:tcPr>
            <w:tcW w:type="dxa" w:w="2458"/>
            <w:vAlign w:val="top"/>
          </w:tcPr>
          <w:p>
            <w:r>
              <w:rPr>
                <w:rFonts w:ascii="Noto Sans" w:hAnsi="Noto Sans" w:eastAsia="Noto Sans" w:cs="Noto Sans"/>
                <w:sz w:val="17"/>
              </w:rPr>
              <w:t>candidateRef</w:t>
            </w:r>
          </w:p>
        </w:tc>
        <w:tc>
          <w:tcPr>
            <w:tcW w:type="dxa" w:w="2458"/>
            <w:vAlign w:val="top"/>
          </w:tcPr>
          <w:p>
            <w:r>
              <w:rPr>
                <w:rFonts w:ascii="Noto Sans" w:hAnsi="Noto Sans" w:eastAsia="Noto Sans" w:cs="Noto Sans"/>
                <w:sz w:val="17"/>
              </w:rPr>
              <w:t>raw payload + metadata</w:t>
            </w:r>
          </w:p>
        </w:tc>
        <w:tc>
          <w:tcPr>
            <w:tcW w:type="dxa" w:w="2458"/>
            <w:vAlign w:val="top"/>
          </w:tcPr>
          <w:p>
            <w:r>
              <w:rPr>
                <w:rFonts w:ascii="Noto Sans" w:hAnsi="Noto Sans" w:eastAsia="Noto Sans" w:cs="Noto Sans"/>
                <w:sz w:val="17"/>
              </w:rPr>
              <w:t>cache breve</w:t>
            </w:r>
          </w:p>
        </w:tc>
      </w:tr>
      <w:tr>
        <w:trPr>
          <w:cantSplit w:val="true"/>
        </w:trPr>
        <w:tc>
          <w:tcPr>
            <w:tcW w:type="dxa" w:w="2458"/>
            <w:vAlign w:val="top"/>
          </w:tcPr>
          <w:p>
            <w:r>
              <w:rPr>
                <w:rFonts w:ascii="Noto Sans" w:hAnsi="Noto Sans" w:eastAsia="Noto Sans" w:cs="Noto Sans"/>
                <w:sz w:val="17"/>
              </w:rPr>
              <w:t>4. Evaluate</w:t>
            </w:r>
          </w:p>
        </w:tc>
        <w:tc>
          <w:tcPr>
            <w:tcW w:type="dxa" w:w="2458"/>
            <w:vAlign w:val="top"/>
          </w:tcPr>
          <w:p>
            <w:r>
              <w:rPr>
                <w:rFonts w:ascii="Noto Sans" w:hAnsi="Noto Sans" w:eastAsia="Noto Sans" w:cs="Noto Sans"/>
                <w:sz w:val="17"/>
              </w:rPr>
              <w:t>candidate + bisogno</w:t>
            </w:r>
          </w:p>
        </w:tc>
        <w:tc>
          <w:tcPr>
            <w:tcW w:type="dxa" w:w="2458"/>
            <w:vAlign w:val="top"/>
          </w:tcPr>
          <w:p>
            <w:r>
              <w:rPr>
                <w:rFonts w:ascii="Noto Sans" w:hAnsi="Noto Sans" w:eastAsia="Noto Sans" w:cs="Noto Sans"/>
                <w:sz w:val="17"/>
              </w:rPr>
              <w:t>score + explanation</w:t>
            </w:r>
          </w:p>
        </w:tc>
        <w:tc>
          <w:tcPr>
            <w:tcW w:type="dxa" w:w="2458"/>
            <w:vAlign w:val="top"/>
          </w:tcPr>
          <w:p>
            <w:r>
              <w:rPr>
                <w:rFonts w:ascii="Noto Sans" w:hAnsi="Noto Sans" w:eastAsia="Noto Sans" w:cs="Noto Sans"/>
                <w:sz w:val="17"/>
              </w:rPr>
              <w:t>Proposal se selezionato</w:t>
            </w:r>
          </w:p>
        </w:tc>
      </w:tr>
      <w:tr>
        <w:trPr>
          <w:cantSplit w:val="true"/>
        </w:trPr>
        <w:tc>
          <w:tcPr>
            <w:tcW w:type="dxa" w:w="2458"/>
            <w:vAlign w:val="top"/>
          </w:tcPr>
          <w:p>
            <w:r>
              <w:rPr>
                <w:rFonts w:ascii="Noto Sans" w:hAnsi="Noto Sans" w:eastAsia="Noto Sans" w:cs="Noto Sans"/>
                <w:sz w:val="17"/>
              </w:rPr>
              <w:t>5. Adopt</w:t>
            </w:r>
          </w:p>
        </w:tc>
        <w:tc>
          <w:tcPr>
            <w:tcW w:type="dxa" w:w="2458"/>
            <w:vAlign w:val="top"/>
          </w:tcPr>
          <w:p>
            <w:r>
              <w:rPr>
                <w:rFonts w:ascii="Noto Sans" w:hAnsi="Noto Sans" w:eastAsia="Noto Sans" w:cs="Noto Sans"/>
                <w:sz w:val="17"/>
              </w:rPr>
              <w:t>approved candidate</w:t>
            </w:r>
          </w:p>
        </w:tc>
        <w:tc>
          <w:tcPr>
            <w:tcW w:type="dxa" w:w="2458"/>
            <w:vAlign w:val="top"/>
          </w:tcPr>
          <w:p>
            <w:r>
              <w:rPr>
                <w:rFonts w:ascii="Noto Sans" w:hAnsi="Noto Sans" w:eastAsia="Noto Sans" w:cs="Noto Sans"/>
                <w:sz w:val="17"/>
              </w:rPr>
              <w:t>ExternalOrigin + Snapshot + DRAFT</w:t>
            </w:r>
          </w:p>
        </w:tc>
        <w:tc>
          <w:tcPr>
            <w:tcW w:type="dxa" w:w="2458"/>
            <w:vAlign w:val="top"/>
          </w:tcPr>
          <w:p>
            <w:r>
              <w:rPr>
                <w:rFonts w:ascii="Noto Sans" w:hAnsi="Noto Sans" w:eastAsia="Noto Sans" w:cs="Noto Sans"/>
                <w:sz w:val="17"/>
              </w:rPr>
              <w:t>SÌ</w:t>
            </w:r>
          </w:p>
        </w:tc>
      </w:tr>
      <w:tr>
        <w:trPr>
          <w:cantSplit w:val="true"/>
        </w:trPr>
        <w:tc>
          <w:tcPr>
            <w:tcW w:type="dxa" w:w="2458"/>
            <w:vAlign w:val="top"/>
          </w:tcPr>
          <w:p>
            <w:r>
              <w:rPr>
                <w:rFonts w:ascii="Noto Sans" w:hAnsi="Noto Sans" w:eastAsia="Noto Sans" w:cs="Noto Sans"/>
                <w:sz w:val="17"/>
              </w:rPr>
              <w:t>6. Publish</w:t>
            </w:r>
          </w:p>
        </w:tc>
        <w:tc>
          <w:tcPr>
            <w:tcW w:type="dxa" w:w="2458"/>
            <w:vAlign w:val="top"/>
          </w:tcPr>
          <w:p>
            <w:r>
              <w:rPr>
                <w:rFonts w:ascii="Noto Sans" w:hAnsi="Noto Sans" w:eastAsia="Noto Sans" w:cs="Noto Sans"/>
                <w:sz w:val="17"/>
              </w:rPr>
              <w:t>validated DRAFT</w:t>
            </w:r>
          </w:p>
        </w:tc>
        <w:tc>
          <w:tcPr>
            <w:tcW w:type="dxa" w:w="2458"/>
            <w:vAlign w:val="top"/>
          </w:tcPr>
          <w:p>
            <w:r>
              <w:rPr>
                <w:rFonts w:ascii="Noto Sans" w:hAnsi="Noto Sans" w:eastAsia="Noto Sans" w:cs="Noto Sans"/>
                <w:sz w:val="17"/>
              </w:rPr>
              <w:t>ACTIVE artifact + PublicationSet</w:t>
            </w:r>
          </w:p>
        </w:tc>
        <w:tc>
          <w:tcPr>
            <w:tcW w:type="dxa" w:w="2458"/>
            <w:vAlign w:val="top"/>
          </w:tcPr>
          <w:p>
            <w:r>
              <w:rPr>
                <w:rFonts w:ascii="Noto Sans" w:hAnsi="Noto Sans" w:eastAsia="Noto Sans" w:cs="Noto Sans"/>
                <w:sz w:val="17"/>
              </w:rPr>
              <w:t>SÌ, immutabile</w:t>
            </w:r>
          </w:p>
        </w:tc>
      </w:tr>
    </w:tbl>
    <w:p>
      <w:pPr>
        <w:pStyle w:val="Heading2"/>
      </w:pPr>
      <w:r>
        <w:rPr>
          <w:rFonts w:ascii="Noto Sans" w:hAnsi="Noto Sans" w:eastAsia="Noto Sans" w:cs="Noto Sans"/>
        </w:rPr>
        <w:t>26.2 Provider priority e trust</w:t>
      </w:r>
    </w:p>
    <w:p>
      <w:r>
        <w:rPr>
          <w:rFonts w:ascii="Noto Sans" w:hAnsi="Noto Sans" w:eastAsia="Noto Sans" w:cs="Noto Sans"/>
        </w:rPr>
        <w:t>Ogni provider è configurato con trustLevel, tipi di artefatto supportati, meccanismo di interrogazione e policy di rete. Il ranking può usare il trustLevel, ma un provider autorevole non rende automaticamente adottabile qualunque candidato: restano obbligatorie compatibilità semantica, licenza e validazione.</w:t>
      </w:r>
    </w:p>
    <w:tbl>
      <w:tblPr>
        <w:tblStyle w:val="TableGrid"/>
        <w:tblW w:type="auto" w:w="0"/>
        <w:tblLayout w:type="fixed"/>
        <w:tblLook w:firstColumn="1" w:firstRow="1" w:lastColumn="0" w:lastRow="0" w:noHBand="0" w:noVBand="1" w:val="04A0"/>
      </w:tblPr>
      <w:tblGrid>
        <w:gridCol w:w="3277"/>
        <w:gridCol w:w="3277"/>
        <w:gridCol w:w="3277"/>
      </w:tblGrid>
      <w:tr>
        <w:trPr>
          <w:tblHeader w:val="true"/>
          <w:tblHeader w:val="true"/>
          <w:cantSplit w:val="true"/>
        </w:trPr>
        <w:tc>
          <w:tcPr>
            <w:tcW w:type="dxa" w:w="3277"/>
            <w:shd w:fill="D9EAF2"/>
            <w:vAlign w:val="center"/>
          </w:tcPr>
          <w:p>
            <w:r>
              <w:rPr>
                <w:rFonts w:ascii="Noto Sans" w:hAnsi="Noto Sans" w:eastAsia="Noto Sans" w:cs="Noto Sans"/>
                <w:b/>
                <w:color w:val="FFFFFF"/>
                <w:sz w:val="17"/>
              </w:rPr>
              <w:t>Trust level</w:t>
            </w:r>
          </w:p>
        </w:tc>
        <w:tc>
          <w:tcPr>
            <w:tcW w:type="dxa" w:w="3277"/>
            <w:shd w:fill="D9EAF2"/>
            <w:vAlign w:val="center"/>
          </w:tcPr>
          <w:p>
            <w:r>
              <w:rPr>
                <w:rFonts w:ascii="Noto Sans" w:hAnsi="Noto Sans" w:eastAsia="Noto Sans" w:cs="Noto Sans"/>
                <w:b/>
                <w:color w:val="FFFFFF"/>
                <w:sz w:val="17"/>
              </w:rPr>
              <w:t>Uso</w:t>
            </w:r>
          </w:p>
        </w:tc>
        <w:tc>
          <w:tcPr>
            <w:tcW w:type="dxa" w:w="3277"/>
            <w:shd w:fill="D9EAF2"/>
            <w:vAlign w:val="center"/>
          </w:tcPr>
          <w:p>
            <w:r>
              <w:rPr>
                <w:rFonts w:ascii="Noto Sans" w:hAnsi="Noto Sans" w:eastAsia="Noto Sans" w:cs="Noto Sans"/>
                <w:b/>
                <w:color w:val="FFFFFF"/>
                <w:sz w:val="17"/>
              </w:rPr>
              <w:t>Esempio</w:t>
            </w:r>
          </w:p>
        </w:tc>
      </w:tr>
      <w:tr>
        <w:trPr>
          <w:cantSplit w:val="true"/>
        </w:trPr>
        <w:tc>
          <w:tcPr>
            <w:tcW w:type="dxa" w:w="3277"/>
            <w:vAlign w:val="top"/>
          </w:tcPr>
          <w:p>
            <w:r>
              <w:rPr>
                <w:rFonts w:ascii="Noto Sans" w:hAnsi="Noto Sans" w:eastAsia="Noto Sans" w:cs="Noto Sans"/>
                <w:sz w:val="17"/>
              </w:rPr>
              <w:t>AUTHORITATIVE</w:t>
            </w:r>
          </w:p>
        </w:tc>
        <w:tc>
          <w:tcPr>
            <w:tcW w:type="dxa" w:w="3277"/>
            <w:vAlign w:val="top"/>
          </w:tcPr>
          <w:p>
            <w:r>
              <w:rPr>
                <w:rFonts w:ascii="Noto Sans" w:hAnsi="Noto Sans" w:eastAsia="Noto Sans" w:cs="Noto Sans"/>
                <w:sz w:val="17"/>
              </w:rPr>
              <w:t>prima scelta per asset ufficiali del dominio</w:t>
            </w:r>
          </w:p>
        </w:tc>
        <w:tc>
          <w:tcPr>
            <w:tcW w:type="dxa" w:w="3277"/>
            <w:vAlign w:val="top"/>
          </w:tcPr>
          <w:p>
            <w:r>
              <w:rPr>
                <w:rFonts w:ascii="Noto Sans" w:hAnsi="Noto Sans" w:eastAsia="Noto Sans" w:cs="Noto Sans"/>
                <w:sz w:val="17"/>
              </w:rPr>
              <w:t>schema.gov.it / OntoPiA per risorse semantiche nazionali</w:t>
            </w:r>
          </w:p>
        </w:tc>
      </w:tr>
      <w:tr>
        <w:trPr>
          <w:cantSplit w:val="true"/>
        </w:trPr>
        <w:tc>
          <w:tcPr>
            <w:tcW w:type="dxa" w:w="3277"/>
            <w:vAlign w:val="top"/>
          </w:tcPr>
          <w:p>
            <w:r>
              <w:rPr>
                <w:rFonts w:ascii="Noto Sans" w:hAnsi="Noto Sans" w:eastAsia="Noto Sans" w:cs="Noto Sans"/>
                <w:sz w:val="17"/>
              </w:rPr>
              <w:t>TRUSTED_STANDARD</w:t>
            </w:r>
          </w:p>
        </w:tc>
        <w:tc>
          <w:tcPr>
            <w:tcW w:type="dxa" w:w="3277"/>
            <w:vAlign w:val="top"/>
          </w:tcPr>
          <w:p>
            <w:r>
              <w:rPr>
                <w:rFonts w:ascii="Noto Sans" w:hAnsi="Noto Sans" w:eastAsia="Noto Sans" w:cs="Noto Sans"/>
                <w:sz w:val="17"/>
              </w:rPr>
              <w:t>standard riconosciuti e repository istituzionali</w:t>
            </w:r>
          </w:p>
        </w:tc>
        <w:tc>
          <w:tcPr>
            <w:tcW w:type="dxa" w:w="3277"/>
            <w:vAlign w:val="top"/>
          </w:tcPr>
          <w:p>
            <w:r>
              <w:rPr>
                <w:rFonts w:ascii="Noto Sans" w:hAnsi="Noto Sans" w:eastAsia="Noto Sans" w:cs="Noto Sans"/>
                <w:sz w:val="17"/>
              </w:rPr>
              <w:t>W3C, UE, organismi standard configurati</w:t>
            </w:r>
          </w:p>
        </w:tc>
      </w:tr>
      <w:tr>
        <w:trPr>
          <w:cantSplit w:val="true"/>
        </w:trPr>
        <w:tc>
          <w:tcPr>
            <w:tcW w:type="dxa" w:w="3277"/>
            <w:vAlign w:val="top"/>
          </w:tcPr>
          <w:p>
            <w:r>
              <w:rPr>
                <w:rFonts w:ascii="Noto Sans" w:hAnsi="Noto Sans" w:eastAsia="Noto Sans" w:cs="Noto Sans"/>
                <w:sz w:val="17"/>
              </w:rPr>
              <w:t>CURATED</w:t>
            </w:r>
          </w:p>
        </w:tc>
        <w:tc>
          <w:tcPr>
            <w:tcW w:type="dxa" w:w="3277"/>
            <w:vAlign w:val="top"/>
          </w:tcPr>
          <w:p>
            <w:r>
              <w:rPr>
                <w:rFonts w:ascii="Noto Sans" w:hAnsi="Noto Sans" w:eastAsia="Noto Sans" w:cs="Noto Sans"/>
                <w:sz w:val="17"/>
              </w:rPr>
              <w:t>fonti ammesse dall’amministrazione</w:t>
            </w:r>
          </w:p>
        </w:tc>
        <w:tc>
          <w:tcPr>
            <w:tcW w:type="dxa" w:w="3277"/>
            <w:vAlign w:val="top"/>
          </w:tcPr>
          <w:p>
            <w:r>
              <w:rPr>
                <w:rFonts w:ascii="Noto Sans" w:hAnsi="Noto Sans" w:eastAsia="Noto Sans" w:cs="Noto Sans"/>
                <w:sz w:val="17"/>
              </w:rPr>
              <w:t>repository selezionati</w:t>
            </w:r>
          </w:p>
        </w:tc>
      </w:tr>
      <w:tr>
        <w:trPr>
          <w:cantSplit w:val="true"/>
        </w:trPr>
        <w:tc>
          <w:tcPr>
            <w:tcW w:type="dxa" w:w="3277"/>
            <w:vAlign w:val="top"/>
          </w:tcPr>
          <w:p>
            <w:r>
              <w:rPr>
                <w:rFonts w:ascii="Noto Sans" w:hAnsi="Noto Sans" w:eastAsia="Noto Sans" w:cs="Noto Sans"/>
                <w:sz w:val="17"/>
              </w:rPr>
              <w:t>EXPLORATORY</w:t>
            </w:r>
          </w:p>
        </w:tc>
        <w:tc>
          <w:tcPr>
            <w:tcW w:type="dxa" w:w="3277"/>
            <w:vAlign w:val="top"/>
          </w:tcPr>
          <w:p>
            <w:r>
              <w:rPr>
                <w:rFonts w:ascii="Noto Sans" w:hAnsi="Noto Sans" w:eastAsia="Noto Sans" w:cs="Noto Sans"/>
                <w:sz w:val="17"/>
              </w:rPr>
              <w:t>solo suggerimento; mai auto-adoption</w:t>
            </w:r>
          </w:p>
        </w:tc>
        <w:tc>
          <w:tcPr>
            <w:tcW w:type="dxa" w:w="3277"/>
            <w:vAlign w:val="top"/>
          </w:tcPr>
          <w:p>
            <w:r>
              <w:rPr>
                <w:rFonts w:ascii="Noto Sans" w:hAnsi="Noto Sans" w:eastAsia="Noto Sans" w:cs="Noto Sans"/>
                <w:sz w:val="17"/>
              </w:rPr>
              <w:t>ricerca web controllata, se abilitata</w:t>
            </w:r>
          </w:p>
        </w:tc>
      </w:tr>
    </w:tbl>
    <w:p>
      <w:pPr>
        <w:pStyle w:val="Heading2"/>
      </w:pPr>
      <w:r>
        <w:rPr>
          <w:rFonts w:ascii="Noto Sans" w:hAnsi="Noto Sans" w:eastAsia="Noto Sans" w:cs="Noto Sans"/>
        </w:rPr>
        <w:t>26.3 Provider OntoPiA / schema.gov.it</w:t>
      </w:r>
    </w:p>
    <w:p>
      <w:r>
        <w:rPr>
          <w:rFonts w:ascii="Noto Sans" w:hAnsi="Noto Sans" w:eastAsia="Noto Sans" w:cs="Noto Sans"/>
        </w:rPr>
        <w:t>Per gli asset semantici nazionali il provider deve trattare separatamente identità, discovery e acquisizione tecnica. Gli URI w3id.org/italia sono l’identità semantica persistente; schema.gov.it e gli endpoint/cataloghi ufficiali sono canali di discovery e metadatazione; il repository GitHub italia/dati-semantic-assets è una sorgente tecnica utile per struttura, serializzazioni e revisione Git. Il path GitHub non diventa semanticId OUF.</w:t>
      </w:r>
    </w:p>
    <w:tbl>
      <w:tblPr>
        <w:tblStyle w:val="TableGrid"/>
        <w:tblW w:type="auto" w:w="0"/>
        <w:tblLayout w:type="fixed"/>
        <w:tblLook w:firstColumn="1" w:firstRow="1" w:lastColumn="0" w:lastRow="0" w:noHBand="0" w:noVBand="1" w:val="04A0"/>
      </w:tblPr>
      <w:tblGrid>
        <w:gridCol w:w="3277"/>
        <w:gridCol w:w="3277"/>
        <w:gridCol w:w="3277"/>
      </w:tblGrid>
      <w:tr>
        <w:trPr>
          <w:tblHeader w:val="true"/>
          <w:tblHeader w:val="true"/>
          <w:cantSplit w:val="true"/>
        </w:trPr>
        <w:tc>
          <w:tcPr>
            <w:tcW w:type="dxa" w:w="3277"/>
            <w:shd w:fill="D9EAF2"/>
            <w:vAlign w:val="center"/>
          </w:tcPr>
          <w:p>
            <w:r>
              <w:rPr>
                <w:rFonts w:ascii="Noto Sans" w:hAnsi="Noto Sans" w:eastAsia="Noto Sans" w:cs="Noto Sans"/>
                <w:b/>
                <w:color w:val="FFFFFF"/>
                <w:sz w:val="17"/>
              </w:rPr>
              <w:t>Canale</w:t>
            </w:r>
          </w:p>
        </w:tc>
        <w:tc>
          <w:tcPr>
            <w:tcW w:type="dxa" w:w="3277"/>
            <w:shd w:fill="D9EAF2"/>
            <w:vAlign w:val="center"/>
          </w:tcPr>
          <w:p>
            <w:r>
              <w:rPr>
                <w:rFonts w:ascii="Noto Sans" w:hAnsi="Noto Sans" w:eastAsia="Noto Sans" w:cs="Noto Sans"/>
                <w:b/>
                <w:color w:val="FFFFFF"/>
                <w:sz w:val="17"/>
              </w:rPr>
              <w:t>Ruolo nel provider</w:t>
            </w:r>
          </w:p>
        </w:tc>
        <w:tc>
          <w:tcPr>
            <w:tcW w:type="dxa" w:w="3277"/>
            <w:shd w:fill="D9EAF2"/>
            <w:vAlign w:val="center"/>
          </w:tcPr>
          <w:p>
            <w:r>
              <w:rPr>
                <w:rFonts w:ascii="Noto Sans" w:hAnsi="Noto Sans" w:eastAsia="Noto Sans" w:cs="Noto Sans"/>
                <w:b/>
                <w:color w:val="FFFFFF"/>
                <w:sz w:val="17"/>
              </w:rPr>
              <w:t>Regola OUF</w:t>
            </w:r>
          </w:p>
        </w:tc>
      </w:tr>
      <w:tr>
        <w:trPr>
          <w:cantSplit w:val="true"/>
        </w:trPr>
        <w:tc>
          <w:tcPr>
            <w:tcW w:type="dxa" w:w="3277"/>
            <w:vAlign w:val="top"/>
          </w:tcPr>
          <w:p>
            <w:r>
              <w:rPr>
                <w:rFonts w:ascii="Noto Sans" w:hAnsi="Noto Sans" w:eastAsia="Noto Sans" w:cs="Noto Sans"/>
                <w:sz w:val="17"/>
              </w:rPr>
              <w:t>Canonical URI w3id.org</w:t>
            </w:r>
          </w:p>
        </w:tc>
        <w:tc>
          <w:tcPr>
            <w:tcW w:type="dxa" w:w="3277"/>
            <w:vAlign w:val="top"/>
          </w:tcPr>
          <w:p>
            <w:r>
              <w:rPr>
                <w:rFonts w:ascii="Noto Sans" w:hAnsi="Noto Sans" w:eastAsia="Noto Sans" w:cs="Noto Sans"/>
                <w:sz w:val="17"/>
              </w:rPr>
              <w:t>identità e dereferenziazione</w:t>
            </w:r>
          </w:p>
        </w:tc>
        <w:tc>
          <w:tcPr>
            <w:tcW w:type="dxa" w:w="3277"/>
            <w:vAlign w:val="top"/>
          </w:tcPr>
          <w:p>
            <w:r>
              <w:rPr>
                <w:rFonts w:ascii="Noto Sans" w:hAnsi="Noto Sans" w:eastAsia="Noto Sans" w:cs="Noto Sans"/>
                <w:sz w:val="17"/>
              </w:rPr>
              <w:t>riferimento primario dell’artefatto esterno</w:t>
            </w:r>
          </w:p>
        </w:tc>
      </w:tr>
      <w:tr>
        <w:trPr>
          <w:cantSplit w:val="true"/>
        </w:trPr>
        <w:tc>
          <w:tcPr>
            <w:tcW w:type="dxa" w:w="3277"/>
            <w:vAlign w:val="top"/>
          </w:tcPr>
          <w:p>
            <w:r>
              <w:rPr>
                <w:rFonts w:ascii="Noto Sans" w:hAnsi="Noto Sans" w:eastAsia="Noto Sans" w:cs="Noto Sans"/>
                <w:sz w:val="17"/>
              </w:rPr>
              <w:t>schema.gov.it / catalogo</w:t>
            </w:r>
          </w:p>
        </w:tc>
        <w:tc>
          <w:tcPr>
            <w:tcW w:type="dxa" w:w="3277"/>
            <w:vAlign w:val="top"/>
          </w:tcPr>
          <w:p>
            <w:r>
              <w:rPr>
                <w:rFonts w:ascii="Noto Sans" w:hAnsi="Noto Sans" w:eastAsia="Noto Sans" w:cs="Noto Sans"/>
                <w:sz w:val="17"/>
              </w:rPr>
              <w:t>search, metadata e navigazione</w:t>
            </w:r>
          </w:p>
        </w:tc>
        <w:tc>
          <w:tcPr>
            <w:tcW w:type="dxa" w:w="3277"/>
            <w:vAlign w:val="top"/>
          </w:tcPr>
          <w:p>
            <w:r>
              <w:rPr>
                <w:rFonts w:ascii="Noto Sans" w:hAnsi="Noto Sans" w:eastAsia="Noto Sans" w:cs="Noto Sans"/>
                <w:sz w:val="17"/>
              </w:rPr>
              <w:t>preferito per discovery ufficiale</w:t>
            </w:r>
          </w:p>
        </w:tc>
      </w:tr>
      <w:tr>
        <w:trPr>
          <w:cantSplit w:val="true"/>
        </w:trPr>
        <w:tc>
          <w:tcPr>
            <w:tcW w:type="dxa" w:w="3277"/>
            <w:vAlign w:val="top"/>
          </w:tcPr>
          <w:p>
            <w:r>
              <w:rPr>
                <w:rFonts w:ascii="Noto Sans" w:hAnsi="Noto Sans" w:eastAsia="Noto Sans" w:cs="Noto Sans"/>
                <w:sz w:val="17"/>
              </w:rPr>
              <w:t>SPARQL endpoint ufficiale</w:t>
            </w:r>
          </w:p>
        </w:tc>
        <w:tc>
          <w:tcPr>
            <w:tcW w:type="dxa" w:w="3277"/>
            <w:vAlign w:val="top"/>
          </w:tcPr>
          <w:p>
            <w:r>
              <w:rPr>
                <w:rFonts w:ascii="Noto Sans" w:hAnsi="Noto Sans" w:eastAsia="Noto Sans" w:cs="Noto Sans"/>
                <w:sz w:val="17"/>
              </w:rPr>
              <w:t>query machine-to-machine</w:t>
            </w:r>
          </w:p>
        </w:tc>
        <w:tc>
          <w:tcPr>
            <w:tcW w:type="dxa" w:w="3277"/>
            <w:vAlign w:val="top"/>
          </w:tcPr>
          <w:p>
            <w:r>
              <w:rPr>
                <w:rFonts w:ascii="Noto Sans" w:hAnsi="Noto Sans" w:eastAsia="Noto Sans" w:cs="Noto Sans"/>
                <w:sz w:val="17"/>
              </w:rPr>
              <w:t>usato se disponibile e configurato</w:t>
            </w:r>
          </w:p>
        </w:tc>
      </w:tr>
      <w:tr>
        <w:trPr>
          <w:cantSplit w:val="true"/>
        </w:trPr>
        <w:tc>
          <w:tcPr>
            <w:tcW w:type="dxa" w:w="3277"/>
            <w:vAlign w:val="top"/>
          </w:tcPr>
          <w:p>
            <w:r>
              <w:rPr>
                <w:rFonts w:ascii="Noto Sans" w:hAnsi="Noto Sans" w:eastAsia="Noto Sans" w:cs="Noto Sans"/>
                <w:sz w:val="17"/>
              </w:rPr>
              <w:t>Content negotiation HTTP</w:t>
            </w:r>
          </w:p>
        </w:tc>
        <w:tc>
          <w:tcPr>
            <w:tcW w:type="dxa" w:w="3277"/>
            <w:vAlign w:val="top"/>
          </w:tcPr>
          <w:p>
            <w:r>
              <w:rPr>
                <w:rFonts w:ascii="Noto Sans" w:hAnsi="Noto Sans" w:eastAsia="Noto Sans" w:cs="Noto Sans"/>
                <w:sz w:val="17"/>
              </w:rPr>
              <w:t>fetch RDF/OWL/SKOS</w:t>
            </w:r>
          </w:p>
        </w:tc>
        <w:tc>
          <w:tcPr>
            <w:tcW w:type="dxa" w:w="3277"/>
            <w:vAlign w:val="top"/>
          </w:tcPr>
          <w:p>
            <w:r>
              <w:rPr>
                <w:rFonts w:ascii="Noto Sans" w:hAnsi="Noto Sans" w:eastAsia="Noto Sans" w:cs="Noto Sans"/>
                <w:sz w:val="17"/>
              </w:rPr>
              <w:t>Accept esplicito; timeout e size limit</w:t>
            </w:r>
          </w:p>
        </w:tc>
      </w:tr>
      <w:tr>
        <w:trPr>
          <w:cantSplit w:val="true"/>
        </w:trPr>
        <w:tc>
          <w:tcPr>
            <w:tcW w:type="dxa" w:w="3277"/>
            <w:vAlign w:val="top"/>
          </w:tcPr>
          <w:p>
            <w:r>
              <w:rPr>
                <w:rFonts w:ascii="Noto Sans" w:hAnsi="Noto Sans" w:eastAsia="Noto Sans" w:cs="Noto Sans"/>
                <w:sz w:val="17"/>
              </w:rPr>
              <w:t>GitHub dati-semantic-assets</w:t>
            </w:r>
          </w:p>
        </w:tc>
        <w:tc>
          <w:tcPr>
            <w:tcW w:type="dxa" w:w="3277"/>
            <w:vAlign w:val="top"/>
          </w:tcPr>
          <w:p>
            <w:r>
              <w:rPr>
                <w:rFonts w:ascii="Noto Sans" w:hAnsi="Noto Sans" w:eastAsia="Noto Sans" w:cs="Noto Sans"/>
                <w:sz w:val="17"/>
              </w:rPr>
              <w:t>revisione tecnica e fallback controllato</w:t>
            </w:r>
          </w:p>
        </w:tc>
        <w:tc>
          <w:tcPr>
            <w:tcW w:type="dxa" w:w="3277"/>
            <w:vAlign w:val="top"/>
          </w:tcPr>
          <w:p>
            <w:r>
              <w:rPr>
                <w:rFonts w:ascii="Noto Sans" w:hAnsi="Noto Sans" w:eastAsia="Noto Sans" w:cs="Noto Sans"/>
                <w:sz w:val="17"/>
              </w:rPr>
              <w:t>commit SHA registrato quando usato come origine</w:t>
            </w:r>
          </w:p>
        </w:tc>
      </w:tr>
    </w:tbl>
    <w:tbl>
      <w:tblPr>
        <w:tblStyle w:val="TableGrid"/>
        <w:tblW w:type="auto" w:w="0"/>
        <w:tblLook w:firstColumn="1" w:firstRow="1" w:lastColumn="0" w:lastRow="0" w:noHBand="0" w:noVBand="1" w:val="04A0"/>
      </w:tblPr>
      <w:tblGrid>
        <w:gridCol w:w="9832"/>
      </w:tblGrid>
      <w:tr>
        <w:tc>
          <w:tcPr>
            <w:tcW w:type="dxa" w:w="9832"/>
            <w:shd w:fill="D9EAF2"/>
          </w:tcPr>
          <w:p>
            <w:r>
              <w:rPr>
                <w:rFonts w:ascii="Noto Sans" w:hAnsi="Noto Sans" w:eastAsia="Noto Sans" w:cs="Noto Sans"/>
                <w:b/>
                <w:color w:val="000000"/>
                <w:sz w:val="17"/>
              </w:rPr>
              <w:t>GET https://w3id.org/italia/onto/CLV</w:t>
              <w:br/>
              <w:t>Accept: text/turtle</w:t>
              <w:br/>
              <w:br/>
              <w:t>→ RDF/Turtle della risorsa canonica</w:t>
              <w:br/>
              <w:t>→ canonicalUri = https://w3id.org/italia/onto/CLV</w:t>
              <w:br/>
              <w:t>→ sourceLocation = URL effettivamente risolto</w:t>
              <w:br/>
              <w:t>→ sourceRevision = commit/tag, se acquisito da repository Git</w:t>
            </w:r>
          </w:p>
        </w:tc>
        <w:trPr>
          <w:tblHeader/>
          <w:cantSplit w:val="true"/>
        </w:trPr>
      </w:tr>
    </w:tbl>
    <w:p>
      <w:pPr>
        <w:pStyle w:val="Heading2"/>
      </w:pPr>
      <w:r>
        <w:rPr>
          <w:rFonts w:ascii="Noto Sans" w:hAnsi="Noto Sans" w:eastAsia="Noto Sans" w:cs="Noto Sans"/>
        </w:rPr>
        <w:t>26.4 Contratto SemanticDiscoveryProvider v1.0</w:t>
      </w:r>
    </w:p>
    <w:tbl>
      <w:tblPr>
        <w:tblStyle w:val="TableGrid"/>
        <w:tblW w:type="auto" w:w="0"/>
        <w:tblLook w:firstColumn="1" w:firstRow="1" w:lastColumn="0" w:lastRow="0" w:noHBand="0" w:noVBand="1" w:val="04A0"/>
      </w:tblPr>
      <w:tblGrid>
        <w:gridCol w:w="9832"/>
      </w:tblGrid>
      <w:tr>
        <w:tc>
          <w:tcPr>
            <w:tcW w:type="dxa" w:w="9832"/>
            <w:shd w:fill="D9EAF2"/>
          </w:tcPr>
          <w:p>
            <w:r>
              <w:rPr>
                <w:rFonts w:ascii="Noto Sans" w:hAnsi="Noto Sans" w:eastAsia="Noto Sans" w:cs="Noto Sans"/>
                <w:b/>
                <w:color w:val="000000"/>
                <w:sz w:val="17"/>
              </w:rPr>
              <w:t>interface SemanticDiscoveryProvider {</w:t>
              <w:br/>
              <w:t xml:space="preserve">  ProviderId id();</w:t>
              <w:br/>
              <w:t xml:space="preserve">  CandidatePage search(DiscoveryQuery query);</w:t>
              <w:br/>
              <w:t xml:space="preserve">  CandidateDescriptor describe(CandidateRef ref);</w:t>
              <w:br/>
              <w:t xml:space="preserve">  FetchedArtifact fetch(CandidateRef ref, MediaType preferred);</w:t>
              <w:br/>
              <w:t xml:space="preserve">  UpstreamStatus check(ExternalOrigin origin);</w:t>
              <w:br/>
              <w:t>}</w:t>
              <w:br/>
              <w:br/>
              <w:t>UpstreamStatus = UNCHANGED | UPDATED | DEPRECATED | WITHDRAWN | UNREACHABLE</w:t>
            </w:r>
          </w:p>
        </w:tc>
        <w:trPr>
          <w:tblHeader/>
          <w:cantSplit w:val="true"/>
        </w:trPr>
      </w:tr>
    </w:tbl>
    <w:p>
      <w:r>
        <w:rPr>
          <w:rFonts w:ascii="Noto Sans" w:hAnsi="Noto Sans" w:eastAsia="Noto Sans" w:cs="Noto Sans"/>
        </w:rPr>
        <w:t>search() non deve scaricare indiscriminatamente interi repository. fetch() viene invocato solo sui candidati selezionati per valutazione o adozione. check() opera su origini già adottate e appartiene al processo di Upstream Lifecycle Monitoring.</w:t>
      </w:r>
    </w:p>
    <w:p>
      <w:pPr>
        <w:pStyle w:val="Heading1"/>
      </w:pPr>
      <w:r>
        <w:rPr>
          <w:rFonts w:ascii="Noto Sans" w:hAnsi="Noto Sans" w:eastAsia="Noto Sans" w:cs="Noto Sans"/>
        </w:rPr>
        <w:t>27. Adozione e snapshot immutabile</w:t>
      </w:r>
    </w:p>
    <w:p>
      <w:r>
        <w:rPr>
          <w:rFonts w:ascii="Noto Sans" w:hAnsi="Noto Sans" w:eastAsia="Noto Sans" w:cs="Noto Sans"/>
        </w:rPr>
        <w:t>L’adozione di un artefatto esterno è il punto in cui OUF assume una dipendenza semantica governata. Da quel momento il funzionamento del Registry non deve dipendere dalla disponibilità corrente del provider esterno.</w:t>
      </w:r>
    </w:p>
    <w:p>
      <w:pPr>
        <w:pStyle w:val="Heading2"/>
      </w:pPr>
      <w:r>
        <w:rPr>
          <w:rFonts w:ascii="Noto Sans" w:hAnsi="Noto Sans" w:eastAsia="Noto Sans" w:cs="Noto Sans"/>
        </w:rPr>
        <w:t>27.1 ExternalOrigin</w:t>
      </w:r>
    </w:p>
    <w:tbl>
      <w:tblPr>
        <w:tblStyle w:val="TableGrid"/>
        <w:tblW w:type="auto" w:w="0"/>
        <w:tblLayout w:type="fixed"/>
        <w:tblLook w:firstColumn="1" w:firstRow="1" w:lastColumn="0" w:lastRow="0" w:noHBand="0" w:noVBand="1" w:val="04A0"/>
      </w:tblPr>
      <w:tblGrid>
        <w:gridCol w:w="3277"/>
        <w:gridCol w:w="3277"/>
        <w:gridCol w:w="3277"/>
      </w:tblGrid>
      <w:tr>
        <w:trPr>
          <w:tblHeader w:val="true"/>
          <w:tblHeader w:val="true"/>
          <w:cantSplit w:val="true"/>
        </w:trPr>
        <w:tc>
          <w:tcPr>
            <w:tcW w:type="dxa" w:w="3277"/>
            <w:shd w:fill="D9EAF2"/>
            <w:vAlign w:val="center"/>
          </w:tcPr>
          <w:p>
            <w:r>
              <w:rPr>
                <w:rFonts w:ascii="Noto Sans" w:hAnsi="Noto Sans" w:eastAsia="Noto Sans" w:cs="Noto Sans"/>
                <w:b/>
                <w:color w:val="FFFFFF"/>
                <w:sz w:val="17"/>
              </w:rPr>
              <w:t>Campo</w:t>
            </w:r>
          </w:p>
        </w:tc>
        <w:tc>
          <w:tcPr>
            <w:tcW w:type="dxa" w:w="3277"/>
            <w:shd w:fill="D9EAF2"/>
            <w:vAlign w:val="center"/>
          </w:tcPr>
          <w:p>
            <w:r>
              <w:rPr>
                <w:rFonts w:ascii="Noto Sans" w:hAnsi="Noto Sans" w:eastAsia="Noto Sans" w:cs="Noto Sans"/>
                <w:b/>
                <w:color w:val="FFFFFF"/>
                <w:sz w:val="17"/>
              </w:rPr>
              <w:t>Obbl.</w:t>
            </w:r>
          </w:p>
        </w:tc>
        <w:tc>
          <w:tcPr>
            <w:tcW w:type="dxa" w:w="3277"/>
            <w:shd w:fill="D9EAF2"/>
            <w:vAlign w:val="center"/>
          </w:tcPr>
          <w:p>
            <w:r>
              <w:rPr>
                <w:rFonts w:ascii="Noto Sans" w:hAnsi="Noto Sans" w:eastAsia="Noto Sans" w:cs="Noto Sans"/>
                <w:b/>
                <w:color w:val="FFFFFF"/>
                <w:sz w:val="17"/>
              </w:rPr>
              <w:t>Descrizione</w:t>
            </w:r>
          </w:p>
        </w:tc>
      </w:tr>
      <w:tr>
        <w:trPr>
          <w:cantSplit w:val="true"/>
        </w:trPr>
        <w:tc>
          <w:tcPr>
            <w:tcW w:type="dxa" w:w="3277"/>
            <w:vAlign w:val="top"/>
          </w:tcPr>
          <w:p>
            <w:r>
              <w:rPr>
                <w:rFonts w:ascii="Noto Sans" w:hAnsi="Noto Sans" w:eastAsia="Noto Sans" w:cs="Noto Sans"/>
                <w:sz w:val="17"/>
              </w:rPr>
              <w:t>providerId</w:t>
            </w:r>
          </w:p>
        </w:tc>
        <w:tc>
          <w:tcPr>
            <w:tcW w:type="dxa" w:w="3277"/>
            <w:vAlign w:val="top"/>
          </w:tcPr>
          <w:p>
            <w:r>
              <w:rPr>
                <w:rFonts w:ascii="Noto Sans" w:hAnsi="Noto Sans" w:eastAsia="Noto Sans" w:cs="Noto Sans"/>
                <w:sz w:val="17"/>
              </w:rPr>
              <w:t>SÌ</w:t>
            </w:r>
          </w:p>
        </w:tc>
        <w:tc>
          <w:tcPr>
            <w:tcW w:type="dxa" w:w="3277"/>
            <w:vAlign w:val="top"/>
          </w:tcPr>
          <w:p>
            <w:r>
              <w:rPr>
                <w:rFonts w:ascii="Noto Sans" w:hAnsi="Noto Sans" w:eastAsia="Noto Sans" w:cs="Noto Sans"/>
                <w:sz w:val="17"/>
              </w:rPr>
              <w:t>provider da cui è stato acquisito</w:t>
            </w:r>
          </w:p>
        </w:tc>
      </w:tr>
      <w:tr>
        <w:trPr>
          <w:cantSplit w:val="true"/>
        </w:trPr>
        <w:tc>
          <w:tcPr>
            <w:tcW w:type="dxa" w:w="3277"/>
            <w:vAlign w:val="top"/>
          </w:tcPr>
          <w:p>
            <w:r>
              <w:rPr>
                <w:rFonts w:ascii="Noto Sans" w:hAnsi="Noto Sans" w:eastAsia="Noto Sans" w:cs="Noto Sans"/>
                <w:sz w:val="17"/>
              </w:rPr>
              <w:t>canonicalUri</w:t>
            </w:r>
          </w:p>
        </w:tc>
        <w:tc>
          <w:tcPr>
            <w:tcW w:type="dxa" w:w="3277"/>
            <w:vAlign w:val="top"/>
          </w:tcPr>
          <w:p>
            <w:r>
              <w:rPr>
                <w:rFonts w:ascii="Noto Sans" w:hAnsi="Noto Sans" w:eastAsia="Noto Sans" w:cs="Noto Sans"/>
                <w:sz w:val="17"/>
              </w:rPr>
              <w:t>SÌ</w:t>
            </w:r>
          </w:p>
        </w:tc>
        <w:tc>
          <w:tcPr>
            <w:tcW w:type="dxa" w:w="3277"/>
            <w:vAlign w:val="top"/>
          </w:tcPr>
          <w:p>
            <w:r>
              <w:rPr>
                <w:rFonts w:ascii="Noto Sans" w:hAnsi="Noto Sans" w:eastAsia="Noto Sans" w:cs="Noto Sans"/>
                <w:sz w:val="17"/>
              </w:rPr>
              <w:t>URI semantico persistente</w:t>
            </w:r>
          </w:p>
        </w:tc>
      </w:tr>
      <w:tr>
        <w:trPr>
          <w:cantSplit w:val="true"/>
        </w:trPr>
        <w:tc>
          <w:tcPr>
            <w:tcW w:type="dxa" w:w="3277"/>
            <w:vAlign w:val="top"/>
          </w:tcPr>
          <w:p>
            <w:r>
              <w:rPr>
                <w:rFonts w:ascii="Noto Sans" w:hAnsi="Noto Sans" w:eastAsia="Noto Sans" w:cs="Noto Sans"/>
                <w:sz w:val="17"/>
              </w:rPr>
              <w:t>sourceLocation</w:t>
            </w:r>
          </w:p>
        </w:tc>
        <w:tc>
          <w:tcPr>
            <w:tcW w:type="dxa" w:w="3277"/>
            <w:vAlign w:val="top"/>
          </w:tcPr>
          <w:p>
            <w:r>
              <w:rPr>
                <w:rFonts w:ascii="Noto Sans" w:hAnsi="Noto Sans" w:eastAsia="Noto Sans" w:cs="Noto Sans"/>
                <w:sz w:val="17"/>
              </w:rPr>
              <w:t>SÌ</w:t>
            </w:r>
          </w:p>
        </w:tc>
        <w:tc>
          <w:tcPr>
            <w:tcW w:type="dxa" w:w="3277"/>
            <w:vAlign w:val="top"/>
          </w:tcPr>
          <w:p>
            <w:r>
              <w:rPr>
                <w:rFonts w:ascii="Noto Sans" w:hAnsi="Noto Sans" w:eastAsia="Noto Sans" w:cs="Noto Sans"/>
                <w:sz w:val="17"/>
              </w:rPr>
              <w:t>URL tecnico effettivamente usato</w:t>
            </w:r>
          </w:p>
        </w:tc>
      </w:tr>
      <w:tr>
        <w:trPr>
          <w:cantSplit w:val="true"/>
        </w:trPr>
        <w:tc>
          <w:tcPr>
            <w:tcW w:type="dxa" w:w="3277"/>
            <w:vAlign w:val="top"/>
          </w:tcPr>
          <w:p>
            <w:r>
              <w:rPr>
                <w:rFonts w:ascii="Noto Sans" w:hAnsi="Noto Sans" w:eastAsia="Noto Sans" w:cs="Noto Sans"/>
                <w:sz w:val="17"/>
              </w:rPr>
              <w:t>sourceRevision</w:t>
            </w:r>
          </w:p>
        </w:tc>
        <w:tc>
          <w:tcPr>
            <w:tcW w:type="dxa" w:w="3277"/>
            <w:vAlign w:val="top"/>
          </w:tcPr>
          <w:p>
            <w:r>
              <w:rPr>
                <w:rFonts w:ascii="Noto Sans" w:hAnsi="Noto Sans" w:eastAsia="Noto Sans" w:cs="Noto Sans"/>
                <w:sz w:val="17"/>
              </w:rPr>
              <w:t>NO</w:t>
            </w:r>
          </w:p>
        </w:tc>
        <w:tc>
          <w:tcPr>
            <w:tcW w:type="dxa" w:w="3277"/>
            <w:vAlign w:val="top"/>
          </w:tcPr>
          <w:p>
            <w:r>
              <w:rPr>
                <w:rFonts w:ascii="Noto Sans" w:hAnsi="Noto Sans" w:eastAsia="Noto Sans" w:cs="Noto Sans"/>
                <w:sz w:val="17"/>
              </w:rPr>
              <w:t>commit SHA, tag o versione provider quando disponibile</w:t>
            </w:r>
          </w:p>
        </w:tc>
      </w:tr>
      <w:tr>
        <w:trPr>
          <w:cantSplit w:val="true"/>
        </w:trPr>
        <w:tc>
          <w:tcPr>
            <w:tcW w:type="dxa" w:w="3277"/>
            <w:vAlign w:val="top"/>
          </w:tcPr>
          <w:p>
            <w:r>
              <w:rPr>
                <w:rFonts w:ascii="Noto Sans" w:hAnsi="Noto Sans" w:eastAsia="Noto Sans" w:cs="Noto Sans"/>
                <w:sz w:val="17"/>
              </w:rPr>
              <w:t>publisher</w:t>
            </w:r>
          </w:p>
        </w:tc>
        <w:tc>
          <w:tcPr>
            <w:tcW w:type="dxa" w:w="3277"/>
            <w:vAlign w:val="top"/>
          </w:tcPr>
          <w:p>
            <w:r>
              <w:rPr>
                <w:rFonts w:ascii="Noto Sans" w:hAnsi="Noto Sans" w:eastAsia="Noto Sans" w:cs="Noto Sans"/>
                <w:sz w:val="17"/>
              </w:rPr>
              <w:t>SÌ</w:t>
            </w:r>
          </w:p>
        </w:tc>
        <w:tc>
          <w:tcPr>
            <w:tcW w:type="dxa" w:w="3277"/>
            <w:vAlign w:val="top"/>
          </w:tcPr>
          <w:p>
            <w:r>
              <w:rPr>
                <w:rFonts w:ascii="Noto Sans" w:hAnsi="Noto Sans" w:eastAsia="Noto Sans" w:cs="Noto Sans"/>
                <w:sz w:val="17"/>
              </w:rPr>
              <w:t>ente/organizzazione responsabile dichiarata</w:t>
            </w:r>
          </w:p>
        </w:tc>
      </w:tr>
      <w:tr>
        <w:trPr>
          <w:cantSplit w:val="true"/>
        </w:trPr>
        <w:tc>
          <w:tcPr>
            <w:tcW w:type="dxa" w:w="3277"/>
            <w:vAlign w:val="top"/>
          </w:tcPr>
          <w:p>
            <w:r>
              <w:rPr>
                <w:rFonts w:ascii="Noto Sans" w:hAnsi="Noto Sans" w:eastAsia="Noto Sans" w:cs="Noto Sans"/>
                <w:sz w:val="17"/>
              </w:rPr>
              <w:t>license</w:t>
            </w:r>
          </w:p>
        </w:tc>
        <w:tc>
          <w:tcPr>
            <w:tcW w:type="dxa" w:w="3277"/>
            <w:vAlign w:val="top"/>
          </w:tcPr>
          <w:p>
            <w:r>
              <w:rPr>
                <w:rFonts w:ascii="Noto Sans" w:hAnsi="Noto Sans" w:eastAsia="Noto Sans" w:cs="Noto Sans"/>
                <w:sz w:val="17"/>
              </w:rPr>
              <w:t>SÌ</w:t>
            </w:r>
          </w:p>
        </w:tc>
        <w:tc>
          <w:tcPr>
            <w:tcW w:type="dxa" w:w="3277"/>
            <w:vAlign w:val="top"/>
          </w:tcPr>
          <w:p>
            <w:r>
              <w:rPr>
                <w:rFonts w:ascii="Noto Sans" w:hAnsi="Noto Sans" w:eastAsia="Noto Sans" w:cs="Noto Sans"/>
                <w:sz w:val="17"/>
              </w:rPr>
              <w:t>licenza rilevata e approvata</w:t>
            </w:r>
          </w:p>
        </w:tc>
      </w:tr>
      <w:tr>
        <w:trPr>
          <w:cantSplit w:val="true"/>
        </w:trPr>
        <w:tc>
          <w:tcPr>
            <w:tcW w:type="dxa" w:w="3277"/>
            <w:vAlign w:val="top"/>
          </w:tcPr>
          <w:p>
            <w:r>
              <w:rPr>
                <w:rFonts w:ascii="Noto Sans" w:hAnsi="Noto Sans" w:eastAsia="Noto Sans" w:cs="Noto Sans"/>
                <w:sz w:val="17"/>
              </w:rPr>
              <w:t>retrievedAt</w:t>
            </w:r>
          </w:p>
        </w:tc>
        <w:tc>
          <w:tcPr>
            <w:tcW w:type="dxa" w:w="3277"/>
            <w:vAlign w:val="top"/>
          </w:tcPr>
          <w:p>
            <w:r>
              <w:rPr>
                <w:rFonts w:ascii="Noto Sans" w:hAnsi="Noto Sans" w:eastAsia="Noto Sans" w:cs="Noto Sans"/>
                <w:sz w:val="17"/>
              </w:rPr>
              <w:t>SÌ</w:t>
            </w:r>
          </w:p>
        </w:tc>
        <w:tc>
          <w:tcPr>
            <w:tcW w:type="dxa" w:w="3277"/>
            <w:vAlign w:val="top"/>
          </w:tcPr>
          <w:p>
            <w:r>
              <w:rPr>
                <w:rFonts w:ascii="Noto Sans" w:hAnsi="Noto Sans" w:eastAsia="Noto Sans" w:cs="Noto Sans"/>
                <w:sz w:val="17"/>
              </w:rPr>
              <w:t>istante di acquisizione</w:t>
            </w:r>
          </w:p>
        </w:tc>
      </w:tr>
      <w:tr>
        <w:trPr>
          <w:cantSplit w:val="true"/>
        </w:trPr>
        <w:tc>
          <w:tcPr>
            <w:tcW w:type="dxa" w:w="3277"/>
            <w:vAlign w:val="top"/>
          </w:tcPr>
          <w:p>
            <w:r>
              <w:rPr>
                <w:rFonts w:ascii="Noto Sans" w:hAnsi="Noto Sans" w:eastAsia="Noto Sans" w:cs="Noto Sans"/>
                <w:sz w:val="17"/>
              </w:rPr>
              <w:t>lastCheckedAt</w:t>
            </w:r>
          </w:p>
        </w:tc>
        <w:tc>
          <w:tcPr>
            <w:tcW w:type="dxa" w:w="3277"/>
            <w:vAlign w:val="top"/>
          </w:tcPr>
          <w:p>
            <w:r>
              <w:rPr>
                <w:rFonts w:ascii="Noto Sans" w:hAnsi="Noto Sans" w:eastAsia="Noto Sans" w:cs="Noto Sans"/>
                <w:sz w:val="17"/>
              </w:rPr>
              <w:t>SÌ</w:t>
            </w:r>
          </w:p>
        </w:tc>
        <w:tc>
          <w:tcPr>
            <w:tcW w:type="dxa" w:w="3277"/>
            <w:vAlign w:val="top"/>
          </w:tcPr>
          <w:p>
            <w:r>
              <w:rPr>
                <w:rFonts w:ascii="Noto Sans" w:hAnsi="Noto Sans" w:eastAsia="Noto Sans" w:cs="Noto Sans"/>
                <w:sz w:val="17"/>
              </w:rPr>
              <w:t>ultimo controllo upstream</w:t>
            </w:r>
          </w:p>
        </w:tc>
      </w:tr>
      <w:tr>
        <w:trPr>
          <w:cantSplit w:val="true"/>
        </w:trPr>
        <w:tc>
          <w:tcPr>
            <w:tcW w:type="dxa" w:w="3277"/>
            <w:vAlign w:val="top"/>
          </w:tcPr>
          <w:p>
            <w:r>
              <w:rPr>
                <w:rFonts w:ascii="Noto Sans" w:hAnsi="Noto Sans" w:eastAsia="Noto Sans" w:cs="Noto Sans"/>
                <w:sz w:val="17"/>
              </w:rPr>
              <w:t>upstreamStatus</w:t>
            </w:r>
          </w:p>
        </w:tc>
        <w:tc>
          <w:tcPr>
            <w:tcW w:type="dxa" w:w="3277"/>
            <w:vAlign w:val="top"/>
          </w:tcPr>
          <w:p>
            <w:r>
              <w:rPr>
                <w:rFonts w:ascii="Noto Sans" w:hAnsi="Noto Sans" w:eastAsia="Noto Sans" w:cs="Noto Sans"/>
                <w:sz w:val="17"/>
              </w:rPr>
              <w:t>SÌ</w:t>
            </w:r>
          </w:p>
        </w:tc>
        <w:tc>
          <w:tcPr>
            <w:tcW w:type="dxa" w:w="3277"/>
            <w:vAlign w:val="top"/>
          </w:tcPr>
          <w:p>
            <w:r>
              <w:rPr>
                <w:rFonts w:ascii="Noto Sans" w:hAnsi="Noto Sans" w:eastAsia="Noto Sans" w:cs="Noto Sans"/>
                <w:sz w:val="17"/>
              </w:rPr>
              <w:t>stato osservato, separato dallo stato OUF</w:t>
            </w:r>
          </w:p>
        </w:tc>
      </w:tr>
    </w:tbl>
    <w:p>
      <w:pPr>
        <w:pStyle w:val="Heading2"/>
      </w:pPr>
      <w:r>
        <w:rPr>
          <w:rFonts w:ascii="Noto Sans" w:hAnsi="Noto Sans" w:eastAsia="Noto Sans" w:cs="Noto Sans"/>
        </w:rPr>
        <w:t>27.2 ImmutableSemanticSnapshot</w:t>
      </w:r>
    </w:p>
    <w:tbl>
      <w:tblPr>
        <w:tblStyle w:val="TableGrid"/>
        <w:tblW w:type="auto" w:w="0"/>
        <w:tblLayout w:type="fixed"/>
        <w:tblLook w:firstColumn="1" w:firstRow="1" w:lastColumn="0" w:lastRow="0" w:noHBand="0" w:noVBand="1" w:val="04A0"/>
      </w:tblPr>
      <w:tblGrid>
        <w:gridCol w:w="4916"/>
        <w:gridCol w:w="4916"/>
      </w:tblGrid>
      <w:tr>
        <w:trPr>
          <w:tblHeader w:val="true"/>
          <w:tblHeader w:val="true"/>
          <w:cantSplit w:val="true"/>
        </w:trPr>
        <w:tc>
          <w:tcPr>
            <w:tcW w:type="dxa" w:w="4916"/>
            <w:shd w:fill="D9EAF2"/>
            <w:vAlign w:val="center"/>
          </w:tcPr>
          <w:p>
            <w:r>
              <w:rPr>
                <w:rFonts w:ascii="Noto Sans" w:hAnsi="Noto Sans" w:eastAsia="Noto Sans" w:cs="Noto Sans"/>
                <w:b/>
                <w:color w:val="FFFFFF"/>
                <w:sz w:val="17"/>
              </w:rPr>
              <w:t>Campo</w:t>
            </w:r>
          </w:p>
        </w:tc>
        <w:tc>
          <w:tcPr>
            <w:tcW w:type="dxa" w:w="4916"/>
            <w:shd w:fill="D9EAF2"/>
            <w:vAlign w:val="center"/>
          </w:tcPr>
          <w:p>
            <w:r>
              <w:rPr>
                <w:rFonts w:ascii="Noto Sans" w:hAnsi="Noto Sans" w:eastAsia="Noto Sans" w:cs="Noto Sans"/>
                <w:b/>
                <w:color w:val="FFFFFF"/>
                <w:sz w:val="17"/>
              </w:rPr>
              <w:t>Descrizione</w:t>
            </w:r>
          </w:p>
        </w:tc>
      </w:tr>
      <w:tr>
        <w:trPr>
          <w:cantSplit w:val="true"/>
        </w:trPr>
        <w:tc>
          <w:tcPr>
            <w:tcW w:type="dxa" w:w="4916"/>
            <w:vAlign w:val="top"/>
          </w:tcPr>
          <w:p>
            <w:r>
              <w:rPr>
                <w:rFonts w:ascii="Noto Sans" w:hAnsi="Noto Sans" w:eastAsia="Noto Sans" w:cs="Noto Sans"/>
                <w:sz w:val="17"/>
              </w:rPr>
              <w:t>snapshotId</w:t>
            </w:r>
          </w:p>
        </w:tc>
        <w:tc>
          <w:tcPr>
            <w:tcW w:type="dxa" w:w="4916"/>
            <w:vAlign w:val="top"/>
          </w:tcPr>
          <w:p>
            <w:r>
              <w:rPr>
                <w:rFonts w:ascii="Noto Sans" w:hAnsi="Noto Sans" w:eastAsia="Noto Sans" w:cs="Noto Sans"/>
                <w:sz w:val="17"/>
              </w:rPr>
              <w:t>UUID immutabile</w:t>
            </w:r>
          </w:p>
        </w:tc>
      </w:tr>
      <w:tr>
        <w:trPr>
          <w:cantSplit w:val="true"/>
        </w:trPr>
        <w:tc>
          <w:tcPr>
            <w:tcW w:type="dxa" w:w="4916"/>
            <w:vAlign w:val="top"/>
          </w:tcPr>
          <w:p>
            <w:r>
              <w:rPr>
                <w:rFonts w:ascii="Noto Sans" w:hAnsi="Noto Sans" w:eastAsia="Noto Sans" w:cs="Noto Sans"/>
                <w:sz w:val="17"/>
              </w:rPr>
              <w:t>artifactId/revisionId</w:t>
            </w:r>
          </w:p>
        </w:tc>
        <w:tc>
          <w:tcPr>
            <w:tcW w:type="dxa" w:w="4916"/>
            <w:vAlign w:val="top"/>
          </w:tcPr>
          <w:p>
            <w:r>
              <w:rPr>
                <w:rFonts w:ascii="Noto Sans" w:hAnsi="Noto Sans" w:eastAsia="Noto Sans" w:cs="Noto Sans"/>
                <w:sz w:val="17"/>
              </w:rPr>
              <w:t>revisione OUF che dipende dallo snapshot</w:t>
            </w:r>
          </w:p>
        </w:tc>
      </w:tr>
      <w:tr>
        <w:trPr>
          <w:cantSplit w:val="true"/>
        </w:trPr>
        <w:tc>
          <w:tcPr>
            <w:tcW w:type="dxa" w:w="4916"/>
            <w:vAlign w:val="top"/>
          </w:tcPr>
          <w:p>
            <w:r>
              <w:rPr>
                <w:rFonts w:ascii="Noto Sans" w:hAnsi="Noto Sans" w:eastAsia="Noto Sans" w:cs="Noto Sans"/>
                <w:sz w:val="17"/>
              </w:rPr>
              <w:t>mediaType</w:t>
            </w:r>
          </w:p>
        </w:tc>
        <w:tc>
          <w:tcPr>
            <w:tcW w:type="dxa" w:w="4916"/>
            <w:vAlign w:val="top"/>
          </w:tcPr>
          <w:p>
            <w:r>
              <w:rPr>
                <w:rFonts w:ascii="Noto Sans" w:hAnsi="Noto Sans" w:eastAsia="Noto Sans" w:cs="Noto Sans"/>
                <w:sz w:val="17"/>
              </w:rPr>
              <w:t>es. text/turtle, application/ld+json</w:t>
            </w:r>
          </w:p>
        </w:tc>
      </w:tr>
      <w:tr>
        <w:trPr>
          <w:cantSplit w:val="true"/>
        </w:trPr>
        <w:tc>
          <w:tcPr>
            <w:tcW w:type="dxa" w:w="4916"/>
            <w:vAlign w:val="top"/>
          </w:tcPr>
          <w:p>
            <w:r>
              <w:rPr>
                <w:rFonts w:ascii="Noto Sans" w:hAnsi="Noto Sans" w:eastAsia="Noto Sans" w:cs="Noto Sans"/>
                <w:sz w:val="17"/>
              </w:rPr>
              <w:t>content</w:t>
            </w:r>
          </w:p>
        </w:tc>
        <w:tc>
          <w:tcPr>
            <w:tcW w:type="dxa" w:w="4916"/>
            <w:vAlign w:val="top"/>
          </w:tcPr>
          <w:p>
            <w:r>
              <w:rPr>
                <w:rFonts w:ascii="Noto Sans" w:hAnsi="Noto Sans" w:eastAsia="Noto Sans" w:cs="Noto Sans"/>
                <w:sz w:val="17"/>
              </w:rPr>
              <w:t>bytes acquisiti; baseline PostgreSQL BYTEA</w:t>
            </w:r>
          </w:p>
        </w:tc>
      </w:tr>
      <w:tr>
        <w:trPr>
          <w:cantSplit w:val="true"/>
        </w:trPr>
        <w:tc>
          <w:tcPr>
            <w:tcW w:type="dxa" w:w="4916"/>
            <w:vAlign w:val="top"/>
          </w:tcPr>
          <w:p>
            <w:r>
              <w:rPr>
                <w:rFonts w:ascii="Noto Sans" w:hAnsi="Noto Sans" w:eastAsia="Noto Sans" w:cs="Noto Sans"/>
                <w:sz w:val="17"/>
              </w:rPr>
              <w:t>sha256</w:t>
            </w:r>
          </w:p>
        </w:tc>
        <w:tc>
          <w:tcPr>
            <w:tcW w:type="dxa" w:w="4916"/>
            <w:vAlign w:val="top"/>
          </w:tcPr>
          <w:p>
            <w:r>
              <w:rPr>
                <w:rFonts w:ascii="Noto Sans" w:hAnsi="Noto Sans" w:eastAsia="Noto Sans" w:cs="Noto Sans"/>
                <w:sz w:val="17"/>
              </w:rPr>
              <w:t>hash del contenuto originale</w:t>
            </w:r>
          </w:p>
        </w:tc>
      </w:tr>
      <w:tr>
        <w:trPr>
          <w:cantSplit w:val="true"/>
        </w:trPr>
        <w:tc>
          <w:tcPr>
            <w:tcW w:type="dxa" w:w="4916"/>
            <w:vAlign w:val="top"/>
          </w:tcPr>
          <w:p>
            <w:r>
              <w:rPr>
                <w:rFonts w:ascii="Noto Sans" w:hAnsi="Noto Sans" w:eastAsia="Noto Sans" w:cs="Noto Sans"/>
                <w:sz w:val="17"/>
              </w:rPr>
              <w:t>normalizedGraphHash</w:t>
            </w:r>
          </w:p>
        </w:tc>
        <w:tc>
          <w:tcPr>
            <w:tcW w:type="dxa" w:w="4916"/>
            <w:vAlign w:val="top"/>
          </w:tcPr>
          <w:p>
            <w:r>
              <w:rPr>
                <w:rFonts w:ascii="Noto Sans" w:hAnsi="Noto Sans" w:eastAsia="Noto Sans" w:cs="Noto Sans"/>
                <w:sz w:val="17"/>
              </w:rPr>
              <w:t>hash opzionale del grafo RDF normalizzato per semantic diff</w:t>
            </w:r>
          </w:p>
        </w:tc>
      </w:tr>
      <w:tr>
        <w:trPr>
          <w:cantSplit w:val="true"/>
        </w:trPr>
        <w:tc>
          <w:tcPr>
            <w:tcW w:type="dxa" w:w="4916"/>
            <w:vAlign w:val="top"/>
          </w:tcPr>
          <w:p>
            <w:r>
              <w:rPr>
                <w:rFonts w:ascii="Noto Sans" w:hAnsi="Noto Sans" w:eastAsia="Noto Sans" w:cs="Noto Sans"/>
                <w:sz w:val="17"/>
              </w:rPr>
              <w:t>retrievedAt</w:t>
            </w:r>
          </w:p>
        </w:tc>
        <w:tc>
          <w:tcPr>
            <w:tcW w:type="dxa" w:w="4916"/>
            <w:vAlign w:val="top"/>
          </w:tcPr>
          <w:p>
            <w:r>
              <w:rPr>
                <w:rFonts w:ascii="Noto Sans" w:hAnsi="Noto Sans" w:eastAsia="Noto Sans" w:cs="Noto Sans"/>
                <w:sz w:val="17"/>
              </w:rPr>
              <w:t>timestamp</w:t>
            </w:r>
          </w:p>
        </w:tc>
      </w:tr>
      <w:tr>
        <w:trPr>
          <w:cantSplit w:val="true"/>
        </w:trPr>
        <w:tc>
          <w:tcPr>
            <w:tcW w:type="dxa" w:w="4916"/>
            <w:vAlign w:val="top"/>
          </w:tcPr>
          <w:p>
            <w:r>
              <w:rPr>
                <w:rFonts w:ascii="Noto Sans" w:hAnsi="Noto Sans" w:eastAsia="Noto Sans" w:cs="Noto Sans"/>
                <w:sz w:val="17"/>
              </w:rPr>
              <w:t>sourceRevision</w:t>
            </w:r>
          </w:p>
        </w:tc>
        <w:tc>
          <w:tcPr>
            <w:tcW w:type="dxa" w:w="4916"/>
            <w:vAlign w:val="top"/>
          </w:tcPr>
          <w:p>
            <w:r>
              <w:rPr>
                <w:rFonts w:ascii="Noto Sans" w:hAnsi="Noto Sans" w:eastAsia="Noto Sans" w:cs="Noto Sans"/>
                <w:sz w:val="17"/>
              </w:rPr>
              <w:t>revisione tecnica upstream se disponibile</w:t>
            </w:r>
          </w:p>
        </w:tc>
      </w:tr>
    </w:tbl>
    <w:tbl>
      <w:tblPr>
        <w:tblStyle w:val="TableGrid"/>
        <w:tblW w:type="auto" w:w="0"/>
        <w:tblLook w:firstColumn="1" w:firstRow="1" w:lastColumn="0" w:lastRow="0" w:noHBand="0" w:noVBand="1" w:val="04A0"/>
      </w:tblPr>
      <w:tblGrid>
        <w:gridCol w:w="9832"/>
      </w:tblGrid>
      <w:tr>
        <w:tc>
          <w:tcPr>
            <w:tcW w:type="dxa" w:w="9832"/>
            <w:shd w:fill="D9EAF2"/>
          </w:tcPr>
          <w:p>
            <w:r>
              <w:rPr>
                <w:rFonts w:ascii="Noto Sans" w:hAnsi="Noto Sans" w:eastAsia="Noto Sans" w:cs="Noto Sans"/>
                <w:b/>
                <w:sz w:val="17"/>
              </w:rPr>
              <w:t>Regola di riproducibilità</w:t>
              <w:br/>
            </w:r>
            <w:r>
              <w:rPr>
                <w:rFonts w:ascii="Noto Sans" w:hAnsi="Noto Sans" w:eastAsia="Noto Sans" w:cs="Noto Sans"/>
                <w:b/>
                <w:sz w:val="17"/>
              </w:rPr>
              <w:t>Un PublicationSet deve poter essere ricostruito usando esclusivamente dati e snapshot locali. La scomparsa temporanea o definitiva della sorgente upstream non deve impedire la risoluzione di semanticId già pubblicati.</w:t>
            </w:r>
          </w:p>
        </w:tc>
        <w:trPr>
          <w:tblHeader/>
          <w:cantSplit w:val="true"/>
        </w:trPr>
      </w:tr>
    </w:tbl>
    <w:p>
      <w:pPr>
        <w:pStyle w:val="Heading2"/>
      </w:pPr>
      <w:r>
        <w:rPr>
          <w:rFonts w:ascii="Noto Sans" w:hAnsi="Noto Sans" w:eastAsia="Noto Sans" w:cs="Noto Sans"/>
        </w:rPr>
        <w:t>27.3 Import e normalizzazione</w:t>
      </w:r>
    </w:p>
    <w:p>
      <w:r>
        <w:rPr>
          <w:rFonts w:ascii="Noto Sans" w:hAnsi="Noto Sans" w:eastAsia="Noto Sans" w:cs="Noto Sans"/>
        </w:rPr>
        <w:t>Apache Jena effettua parsing, validazione sintattica e conversione in un modello RDF interno. Il contenuto originale viene conservato immutato; l’eventuale normalizzazione serve al confronto semantico e non sostituisce la copia acquisita. Import OWL devono essere risolti secondo allowlist e policy esplicite, evitando fetch ricorsivi incontrollati.</w:t>
      </w:r>
    </w:p>
    <w:p>
      <w:pPr>
        <w:pStyle w:val="Heading1"/>
      </w:pPr>
      <w:r>
        <w:rPr>
          <w:rFonts w:ascii="Noto Sans" w:hAnsi="Noto Sans" w:eastAsia="Noto Sans" w:cs="Noto Sans"/>
        </w:rPr>
        <w:t>28. Upstream Lifecycle Monitoring</w:t>
      </w:r>
    </w:p>
    <w:p>
      <w:r>
        <w:rPr>
          <w:rFonts w:ascii="Noto Sans" w:hAnsi="Noto Sans" w:eastAsia="Noto Sans" w:cs="Noto Sans"/>
        </w:rPr>
        <w:t>Il monitoraggio upstream è un job del Semantic Model / Registry dedicato esclusivamente agli artefatti esterni già adottati. Non è Semantic Discovery e non introduce nuove risorse nel Registry.</w:t>
      </w:r>
    </w:p>
    <w:tbl>
      <w:tblPr>
        <w:tblStyle w:val="TableGrid"/>
        <w:tblW w:type="auto" w:w="0"/>
        <w:tblLook w:firstColumn="1" w:firstRow="1" w:lastColumn="0" w:lastRow="0" w:noHBand="0" w:noVBand="1" w:val="04A0"/>
      </w:tblPr>
      <w:tblGrid>
        <w:gridCol w:w="9832"/>
      </w:tblGrid>
      <w:tr>
        <w:tc>
          <w:tcPr>
            <w:tcW w:type="dxa" w:w="9832"/>
            <w:shd w:fill="D9EAF2"/>
          </w:tcPr>
          <w:p>
            <w:r>
              <w:rPr>
                <w:rFonts w:ascii="Noto Sans" w:hAnsi="Noto Sans" w:eastAsia="Noto Sans" w:cs="Noto Sans"/>
                <w:b/>
                <w:color w:val="000000"/>
                <w:sz w:val="17"/>
              </w:rPr>
              <w:t>ACTIVE external artifact</w:t>
              <w:br/>
              <w:t xml:space="preserve">       ↓ scheduled/manual check</w:t>
              <w:br/>
              <w:t>ExternalOrigin.check()</w:t>
              <w:br/>
              <w:t xml:space="preserve">       ↓</w:t>
              <w:br/>
              <w:t>UNCHANGED ───────────────→ update lastCheckedAt</w:t>
              <w:br/>
              <w:t>UPDATED ─────────────────→ ChangeNotice + semantic diff</w:t>
              <w:br/>
              <w:t>DEPRECATED ──────────────→ ChangeNotice + impact analysis</w:t>
              <w:br/>
              <w:t>WITHDRAWN ───────────────→ ChangeNotice + compatibility hold</w:t>
              <w:br/>
              <w:t>UNREACHABLE ─────────────→ retry/backoff; no semantic state change</w:t>
            </w:r>
          </w:p>
        </w:tc>
        <w:trPr>
          <w:tblHeader/>
          <w:cantSplit w:val="true"/>
        </w:trPr>
      </w:tr>
    </w:tbl>
    <w:p>
      <w:pPr>
        <w:pStyle w:val="Heading2"/>
      </w:pPr>
      <w:r>
        <w:rPr>
          <w:rFonts w:ascii="Noto Sans" w:hAnsi="Noto Sans" w:eastAsia="Noto Sans" w:cs="Noto Sans"/>
        </w:rPr>
        <w:t>28.1 Frequenza e trigger</w:t>
      </w:r>
    </w:p>
    <w:tbl>
      <w:tblPr>
        <w:tblStyle w:val="TableGrid"/>
        <w:tblW w:type="auto" w:w="0"/>
        <w:tblLayout w:type="fixed"/>
        <w:tblLook w:firstColumn="1" w:firstRow="1" w:lastColumn="0" w:lastRow="0" w:noHBand="0" w:noVBand="1" w:val="04A0"/>
      </w:tblPr>
      <w:tblGrid>
        <w:gridCol w:w="4916"/>
        <w:gridCol w:w="4916"/>
      </w:tblGrid>
      <w:tr>
        <w:trPr>
          <w:tblHeader w:val="true"/>
          <w:tblHeader w:val="true"/>
          <w:cantSplit w:val="true"/>
        </w:trPr>
        <w:tc>
          <w:tcPr>
            <w:tcW w:type="dxa" w:w="4916"/>
            <w:shd w:fill="D9EAF2"/>
            <w:vAlign w:val="center"/>
          </w:tcPr>
          <w:p>
            <w:r>
              <w:rPr>
                <w:rFonts w:ascii="Noto Sans" w:hAnsi="Noto Sans" w:eastAsia="Noto Sans" w:cs="Noto Sans"/>
                <w:b/>
                <w:color w:val="FFFFFF"/>
                <w:sz w:val="17"/>
              </w:rPr>
              <w:t>Trigger</w:t>
            </w:r>
          </w:p>
        </w:tc>
        <w:tc>
          <w:tcPr>
            <w:tcW w:type="dxa" w:w="4916"/>
            <w:shd w:fill="D9EAF2"/>
            <w:vAlign w:val="center"/>
          </w:tcPr>
          <w:p>
            <w:r>
              <w:rPr>
                <w:rFonts w:ascii="Noto Sans" w:hAnsi="Noto Sans" w:eastAsia="Noto Sans" w:cs="Noto Sans"/>
                <w:b/>
                <w:color w:val="FFFFFF"/>
                <w:sz w:val="17"/>
              </w:rPr>
              <w:t>Baseline v1.0</w:t>
            </w:r>
          </w:p>
        </w:tc>
      </w:tr>
      <w:tr>
        <w:trPr>
          <w:cantSplit w:val="true"/>
        </w:trPr>
        <w:tc>
          <w:tcPr>
            <w:tcW w:type="dxa" w:w="4916"/>
            <w:vAlign w:val="top"/>
          </w:tcPr>
          <w:p>
            <w:r>
              <w:rPr>
                <w:rFonts w:ascii="Noto Sans" w:hAnsi="Noto Sans" w:eastAsia="Noto Sans" w:cs="Noto Sans"/>
                <w:sz w:val="17"/>
              </w:rPr>
              <w:t>Scheduled</w:t>
            </w:r>
          </w:p>
        </w:tc>
        <w:tc>
          <w:tcPr>
            <w:tcW w:type="dxa" w:w="4916"/>
            <w:vAlign w:val="top"/>
          </w:tcPr>
          <w:p>
            <w:r>
              <w:rPr>
                <w:rFonts w:ascii="Noto Sans" w:hAnsi="Noto Sans" w:eastAsia="Noto Sans" w:cs="Noto Sans"/>
                <w:sz w:val="17"/>
              </w:rPr>
              <w:t>settimanale per artefatti ACTIVE esterni; configurabile per provider</w:t>
            </w:r>
          </w:p>
        </w:tc>
      </w:tr>
      <w:tr>
        <w:trPr>
          <w:cantSplit w:val="true"/>
        </w:trPr>
        <w:tc>
          <w:tcPr>
            <w:tcW w:type="dxa" w:w="4916"/>
            <w:vAlign w:val="top"/>
          </w:tcPr>
          <w:p>
            <w:r>
              <w:rPr>
                <w:rFonts w:ascii="Noto Sans" w:hAnsi="Noto Sans" w:eastAsia="Noto Sans" w:cs="Noto Sans"/>
                <w:sz w:val="17"/>
              </w:rPr>
              <w:t>Manual</w:t>
            </w:r>
          </w:p>
        </w:tc>
        <w:tc>
          <w:tcPr>
            <w:tcW w:type="dxa" w:w="4916"/>
            <w:vAlign w:val="top"/>
          </w:tcPr>
          <w:p>
            <w:r>
              <w:rPr>
                <w:rFonts w:ascii="Noto Sans" w:hAnsi="Noto Sans" w:eastAsia="Noto Sans" w:cs="Noto Sans"/>
                <w:sz w:val="17"/>
              </w:rPr>
              <w:t>check immediato da semantic.editor/reviewer</w:t>
            </w:r>
          </w:p>
        </w:tc>
      </w:tr>
      <w:tr>
        <w:trPr>
          <w:cantSplit w:val="true"/>
        </w:trPr>
        <w:tc>
          <w:tcPr>
            <w:tcW w:type="dxa" w:w="4916"/>
            <w:vAlign w:val="top"/>
          </w:tcPr>
          <w:p>
            <w:r>
              <w:rPr>
                <w:rFonts w:ascii="Noto Sans" w:hAnsi="Noto Sans" w:eastAsia="Noto Sans" w:cs="Noto Sans"/>
                <w:sz w:val="17"/>
              </w:rPr>
              <w:t>Pre-publish</w:t>
            </w:r>
          </w:p>
        </w:tc>
        <w:tc>
          <w:tcPr>
            <w:tcW w:type="dxa" w:w="4916"/>
            <w:vAlign w:val="top"/>
          </w:tcPr>
          <w:p>
            <w:r>
              <w:rPr>
                <w:rFonts w:ascii="Noto Sans" w:hAnsi="Noto Sans" w:eastAsia="Noto Sans" w:cs="Noto Sans"/>
                <w:sz w:val="17"/>
              </w:rPr>
              <w:t>check opzionale prima di pubblicare una nuova revisione dipendente</w:t>
            </w:r>
          </w:p>
        </w:tc>
      </w:tr>
      <w:tr>
        <w:trPr>
          <w:cantSplit w:val="true"/>
        </w:trPr>
        <w:tc>
          <w:tcPr>
            <w:tcW w:type="dxa" w:w="4916"/>
            <w:vAlign w:val="top"/>
          </w:tcPr>
          <w:p>
            <w:r>
              <w:rPr>
                <w:rFonts w:ascii="Noto Sans" w:hAnsi="Noto Sans" w:eastAsia="Noto Sans" w:cs="Noto Sans"/>
                <w:sz w:val="17"/>
              </w:rPr>
              <w:t>Provider notification</w:t>
            </w:r>
          </w:p>
        </w:tc>
        <w:tc>
          <w:tcPr>
            <w:tcW w:type="dxa" w:w="4916"/>
            <w:vAlign w:val="top"/>
          </w:tcPr>
          <w:p>
            <w:r>
              <w:rPr>
                <w:rFonts w:ascii="Noto Sans" w:hAnsi="Noto Sans" w:eastAsia="Noto Sans" w:cs="Noto Sans"/>
                <w:sz w:val="17"/>
              </w:rPr>
              <w:t>supportabile in futuro; non requisito v1.0</w:t>
            </w:r>
          </w:p>
        </w:tc>
      </w:tr>
    </w:tbl>
    <w:p>
      <w:pPr>
        <w:pStyle w:val="Heading2"/>
      </w:pPr>
      <w:r>
        <w:rPr>
          <w:rFonts w:ascii="Noto Sans" w:hAnsi="Noto Sans" w:eastAsia="Noto Sans" w:cs="Noto Sans"/>
        </w:rPr>
        <w:t>28.2 Distinzione fra upstreamStatus e OUF status</w:t>
      </w:r>
    </w:p>
    <w:tbl>
      <w:tblPr>
        <w:tblStyle w:val="TableGrid"/>
        <w:tblW w:type="auto" w:w="0"/>
        <w:tblLayout w:type="fixed"/>
        <w:tblLook w:firstColumn="1" w:firstRow="1" w:lastColumn="0" w:lastRow="0" w:noHBand="0" w:noVBand="1" w:val="04A0"/>
      </w:tblPr>
      <w:tblGrid>
        <w:gridCol w:w="3277"/>
        <w:gridCol w:w="3277"/>
        <w:gridCol w:w="3277"/>
      </w:tblGrid>
      <w:tr>
        <w:trPr>
          <w:tblHeader w:val="true"/>
          <w:tblHeader w:val="true"/>
          <w:cantSplit w:val="true"/>
        </w:trPr>
        <w:tc>
          <w:tcPr>
            <w:tcW w:type="dxa" w:w="3277"/>
            <w:shd w:fill="D9EAF2"/>
            <w:vAlign w:val="center"/>
          </w:tcPr>
          <w:p>
            <w:r>
              <w:rPr>
                <w:rFonts w:ascii="Noto Sans" w:hAnsi="Noto Sans" w:eastAsia="Noto Sans" w:cs="Noto Sans"/>
                <w:b/>
                <w:color w:val="FFFFFF"/>
                <w:sz w:val="17"/>
              </w:rPr>
              <w:t>Upstream status</w:t>
            </w:r>
          </w:p>
        </w:tc>
        <w:tc>
          <w:tcPr>
            <w:tcW w:type="dxa" w:w="3277"/>
            <w:shd w:fill="D9EAF2"/>
            <w:vAlign w:val="center"/>
          </w:tcPr>
          <w:p>
            <w:r>
              <w:rPr>
                <w:rFonts w:ascii="Noto Sans" w:hAnsi="Noto Sans" w:eastAsia="Noto Sans" w:cs="Noto Sans"/>
                <w:b/>
                <w:color w:val="FFFFFF"/>
                <w:sz w:val="17"/>
              </w:rPr>
              <w:t>Effetto automatico su OUF</w:t>
            </w:r>
          </w:p>
        </w:tc>
        <w:tc>
          <w:tcPr>
            <w:tcW w:type="dxa" w:w="3277"/>
            <w:shd w:fill="D9EAF2"/>
            <w:vAlign w:val="center"/>
          </w:tcPr>
          <w:p>
            <w:r>
              <w:rPr>
                <w:rFonts w:ascii="Noto Sans" w:hAnsi="Noto Sans" w:eastAsia="Noto Sans" w:cs="Noto Sans"/>
                <w:b/>
                <w:color w:val="FFFFFF"/>
                <w:sz w:val="17"/>
              </w:rPr>
              <w:t>Azione</w:t>
            </w:r>
          </w:p>
        </w:tc>
      </w:tr>
      <w:tr>
        <w:trPr>
          <w:cantSplit w:val="true"/>
        </w:trPr>
        <w:tc>
          <w:tcPr>
            <w:tcW w:type="dxa" w:w="3277"/>
            <w:vAlign w:val="top"/>
          </w:tcPr>
          <w:p>
            <w:r>
              <w:rPr>
                <w:rFonts w:ascii="Noto Sans" w:hAnsi="Noto Sans" w:eastAsia="Noto Sans" w:cs="Noto Sans"/>
                <w:sz w:val="17"/>
              </w:rPr>
              <w:t>UNCHANGED</w:t>
            </w:r>
          </w:p>
        </w:tc>
        <w:tc>
          <w:tcPr>
            <w:tcW w:type="dxa" w:w="3277"/>
            <w:vAlign w:val="top"/>
          </w:tcPr>
          <w:p>
            <w:r>
              <w:rPr>
                <w:rFonts w:ascii="Noto Sans" w:hAnsi="Noto Sans" w:eastAsia="Noto Sans" w:cs="Noto Sans"/>
                <w:sz w:val="17"/>
              </w:rPr>
              <w:t>nessuno</w:t>
            </w:r>
          </w:p>
        </w:tc>
        <w:tc>
          <w:tcPr>
            <w:tcW w:type="dxa" w:w="3277"/>
            <w:vAlign w:val="top"/>
          </w:tcPr>
          <w:p>
            <w:r>
              <w:rPr>
                <w:rFonts w:ascii="Noto Sans" w:hAnsi="Noto Sans" w:eastAsia="Noto Sans" w:cs="Noto Sans"/>
                <w:sz w:val="17"/>
              </w:rPr>
              <w:t>aggiorna timestamp</w:t>
            </w:r>
          </w:p>
        </w:tc>
      </w:tr>
      <w:tr>
        <w:trPr>
          <w:cantSplit w:val="true"/>
        </w:trPr>
        <w:tc>
          <w:tcPr>
            <w:tcW w:type="dxa" w:w="3277"/>
            <w:vAlign w:val="top"/>
          </w:tcPr>
          <w:p>
            <w:r>
              <w:rPr>
                <w:rFonts w:ascii="Noto Sans" w:hAnsi="Noto Sans" w:eastAsia="Noto Sans" w:cs="Noto Sans"/>
                <w:sz w:val="17"/>
              </w:rPr>
              <w:t>UPDATED</w:t>
            </w:r>
          </w:p>
        </w:tc>
        <w:tc>
          <w:tcPr>
            <w:tcW w:type="dxa" w:w="3277"/>
            <w:vAlign w:val="top"/>
          </w:tcPr>
          <w:p>
            <w:r>
              <w:rPr>
                <w:rFonts w:ascii="Noto Sans" w:hAnsi="Noto Sans" w:eastAsia="Noto Sans" w:cs="Noto Sans"/>
                <w:sz w:val="17"/>
              </w:rPr>
              <w:t>nessuno</w:t>
            </w:r>
          </w:p>
        </w:tc>
        <w:tc>
          <w:tcPr>
            <w:tcW w:type="dxa" w:w="3277"/>
            <w:vAlign w:val="top"/>
          </w:tcPr>
          <w:p>
            <w:r>
              <w:rPr>
                <w:rFonts w:ascii="Noto Sans" w:hAnsi="Noto Sans" w:eastAsia="Noto Sans" w:cs="Noto Sans"/>
                <w:sz w:val="17"/>
              </w:rPr>
              <w:t>crea SemanticChangeNotice</w:t>
            </w:r>
          </w:p>
        </w:tc>
      </w:tr>
      <w:tr>
        <w:trPr>
          <w:cantSplit w:val="true"/>
        </w:trPr>
        <w:tc>
          <w:tcPr>
            <w:tcW w:type="dxa" w:w="3277"/>
            <w:vAlign w:val="top"/>
          </w:tcPr>
          <w:p>
            <w:r>
              <w:rPr>
                <w:rFonts w:ascii="Noto Sans" w:hAnsi="Noto Sans" w:eastAsia="Noto Sans" w:cs="Noto Sans"/>
                <w:sz w:val="17"/>
              </w:rPr>
              <w:t>DEPRECATED</w:t>
            </w:r>
          </w:p>
        </w:tc>
        <w:tc>
          <w:tcPr>
            <w:tcW w:type="dxa" w:w="3277"/>
            <w:vAlign w:val="top"/>
          </w:tcPr>
          <w:p>
            <w:r>
              <w:rPr>
                <w:rFonts w:ascii="Noto Sans" w:hAnsi="Noto Sans" w:eastAsia="Noto Sans" w:cs="Noto Sans"/>
                <w:sz w:val="17"/>
              </w:rPr>
              <w:t>nessuno</w:t>
            </w:r>
          </w:p>
        </w:tc>
        <w:tc>
          <w:tcPr>
            <w:tcW w:type="dxa" w:w="3277"/>
            <w:vAlign w:val="top"/>
          </w:tcPr>
          <w:p>
            <w:r>
              <w:rPr>
                <w:rFonts w:ascii="Noto Sans" w:hAnsi="Noto Sans" w:eastAsia="Noto Sans" w:cs="Noto Sans"/>
                <w:sz w:val="17"/>
              </w:rPr>
              <w:t>warning + impact analysis + eventuale migration proposal</w:t>
            </w:r>
          </w:p>
        </w:tc>
      </w:tr>
      <w:tr>
        <w:trPr>
          <w:cantSplit w:val="true"/>
        </w:trPr>
        <w:tc>
          <w:tcPr>
            <w:tcW w:type="dxa" w:w="3277"/>
            <w:vAlign w:val="top"/>
          </w:tcPr>
          <w:p>
            <w:r>
              <w:rPr>
                <w:rFonts w:ascii="Noto Sans" w:hAnsi="Noto Sans" w:eastAsia="Noto Sans" w:cs="Noto Sans"/>
                <w:sz w:val="17"/>
              </w:rPr>
              <w:t>WITHDRAWN</w:t>
            </w:r>
          </w:p>
        </w:tc>
        <w:tc>
          <w:tcPr>
            <w:tcW w:type="dxa" w:w="3277"/>
            <w:vAlign w:val="top"/>
          </w:tcPr>
          <w:p>
            <w:r>
              <w:rPr>
                <w:rFonts w:ascii="Noto Sans" w:hAnsi="Noto Sans" w:eastAsia="Noto Sans" w:cs="Noto Sans"/>
                <w:sz w:val="17"/>
              </w:rPr>
              <w:t>nessuna cancellazione/depubblicazione</w:t>
            </w:r>
          </w:p>
        </w:tc>
        <w:tc>
          <w:tcPr>
            <w:tcW w:type="dxa" w:w="3277"/>
            <w:vAlign w:val="top"/>
          </w:tcPr>
          <w:p>
            <w:r>
              <w:rPr>
                <w:rFonts w:ascii="Noto Sans" w:hAnsi="Noto Sans" w:eastAsia="Noto Sans" w:cs="Noto Sans"/>
                <w:sz w:val="17"/>
              </w:rPr>
              <w:t>mantieni snapshot; valuta replacement</w:t>
            </w:r>
          </w:p>
        </w:tc>
      </w:tr>
      <w:tr>
        <w:trPr>
          <w:cantSplit w:val="true"/>
        </w:trPr>
        <w:tc>
          <w:tcPr>
            <w:tcW w:type="dxa" w:w="3277"/>
            <w:vAlign w:val="top"/>
          </w:tcPr>
          <w:p>
            <w:r>
              <w:rPr>
                <w:rFonts w:ascii="Noto Sans" w:hAnsi="Noto Sans" w:eastAsia="Noto Sans" w:cs="Noto Sans"/>
                <w:sz w:val="17"/>
              </w:rPr>
              <w:t>UNREACHABLE</w:t>
            </w:r>
          </w:p>
        </w:tc>
        <w:tc>
          <w:tcPr>
            <w:tcW w:type="dxa" w:w="3277"/>
            <w:vAlign w:val="top"/>
          </w:tcPr>
          <w:p>
            <w:r>
              <w:rPr>
                <w:rFonts w:ascii="Noto Sans" w:hAnsi="Noto Sans" w:eastAsia="Noto Sans" w:cs="Noto Sans"/>
                <w:sz w:val="17"/>
              </w:rPr>
              <w:t>nessuno</w:t>
            </w:r>
          </w:p>
        </w:tc>
        <w:tc>
          <w:tcPr>
            <w:tcW w:type="dxa" w:w="3277"/>
            <w:vAlign w:val="top"/>
          </w:tcPr>
          <w:p>
            <w:r>
              <w:rPr>
                <w:rFonts w:ascii="Noto Sans" w:hAnsi="Noto Sans" w:eastAsia="Noto Sans" w:cs="Noto Sans"/>
                <w:sz w:val="17"/>
              </w:rPr>
              <w:t>retry/backoff; non confondere indisponibilità con ritiro</w:t>
            </w:r>
          </w:p>
        </w:tc>
      </w:tr>
    </w:tbl>
    <w:tbl>
      <w:tblPr>
        <w:tblStyle w:val="TableGrid"/>
        <w:tblW w:type="auto" w:w="0"/>
        <w:tblLook w:firstColumn="1" w:firstRow="1" w:lastColumn="0" w:lastRow="0" w:noHBand="0" w:noVBand="1" w:val="04A0"/>
      </w:tblPr>
      <w:tblGrid>
        <w:gridCol w:w="9832"/>
      </w:tblGrid>
      <w:tr>
        <w:tc>
          <w:tcPr>
            <w:tcW w:type="dxa" w:w="9832"/>
            <w:shd w:fill="D9EAF2"/>
          </w:tcPr>
          <w:p>
            <w:r>
              <w:rPr>
                <w:rFonts w:ascii="Noto Sans" w:hAnsi="Noto Sans" w:eastAsia="Noto Sans" w:cs="Noto Sans"/>
                <w:b/>
                <w:sz w:val="17"/>
              </w:rPr>
              <w:t>Invariante</w:t>
              <w:br/>
            </w:r>
            <w:r>
              <w:rPr>
                <w:rFonts w:ascii="Noto Sans" w:hAnsi="Noto Sans" w:eastAsia="Noto Sans" w:cs="Noto Sans"/>
                <w:b/>
                <w:sz w:val="17"/>
              </w:rPr>
              <w:t>upstreamStatus e lifecycleStatus OUF sono indipendenti. Un artefatto può essere upstream WITHDRAWN e restare OUF DEPRECATED per anni per preservare mapping e dati storici.</w:t>
            </w:r>
          </w:p>
        </w:tc>
        <w:trPr>
          <w:tblHeader/>
          <w:cantSplit w:val="true"/>
        </w:trPr>
      </w:tr>
    </w:tbl>
    <w:p>
      <w:pPr>
        <w:pStyle w:val="Heading2"/>
      </w:pPr>
      <w:r>
        <w:rPr>
          <w:rFonts w:ascii="Noto Sans" w:hAnsi="Noto Sans" w:eastAsia="Noto Sans" w:cs="Noto Sans"/>
        </w:rPr>
        <w:t>28.3 Change detection e semantic diff</w:t>
      </w:r>
    </w:p>
    <w:p>
      <w:r>
        <w:rPr>
          <w:rFonts w:ascii="Noto Sans" w:hAnsi="Noto Sans" w:eastAsia="Noto Sans" w:cs="Noto Sans"/>
        </w:rPr>
        <w:t>Un cambiamento di bytes non equivale necessariamente a un cambiamento semantico. Il monitor applica due livelli: content hash per rilevare variazioni tecniche e semantic diff sul grafo RDF normalizzato per classificare gli effetti sul modello.</w:t>
      </w:r>
    </w:p>
    <w:tbl>
      <w:tblPr>
        <w:tblStyle w:val="TableGrid"/>
        <w:tblW w:type="auto" w:w="0"/>
        <w:tblLayout w:type="fixed"/>
        <w:tblLook w:firstColumn="1" w:firstRow="1" w:lastColumn="0" w:lastRow="0" w:noHBand="0" w:noVBand="1" w:val="04A0"/>
      </w:tblPr>
      <w:tblGrid>
        <w:gridCol w:w="3277"/>
        <w:gridCol w:w="3277"/>
        <w:gridCol w:w="3277"/>
      </w:tblGrid>
      <w:tr>
        <w:trPr>
          <w:tblHeader w:val="true"/>
          <w:tblHeader w:val="true"/>
          <w:cantSplit w:val="true"/>
        </w:trPr>
        <w:tc>
          <w:tcPr>
            <w:tcW w:type="dxa" w:w="3277"/>
            <w:shd w:fill="D9EAF2"/>
            <w:vAlign w:val="center"/>
          </w:tcPr>
          <w:p>
            <w:r>
              <w:rPr>
                <w:rFonts w:ascii="Noto Sans" w:hAnsi="Noto Sans" w:eastAsia="Noto Sans" w:cs="Noto Sans"/>
                <w:b/>
                <w:color w:val="FFFFFF"/>
                <w:sz w:val="17"/>
              </w:rPr>
              <w:t>Classe</w:t>
            </w:r>
          </w:p>
        </w:tc>
        <w:tc>
          <w:tcPr>
            <w:tcW w:type="dxa" w:w="3277"/>
            <w:shd w:fill="D9EAF2"/>
            <w:vAlign w:val="center"/>
          </w:tcPr>
          <w:p>
            <w:r>
              <w:rPr>
                <w:rFonts w:ascii="Noto Sans" w:hAnsi="Noto Sans" w:eastAsia="Noto Sans" w:cs="Noto Sans"/>
                <w:b/>
                <w:color w:val="FFFFFF"/>
                <w:sz w:val="17"/>
              </w:rPr>
              <w:t>Esempi</w:t>
            </w:r>
          </w:p>
        </w:tc>
        <w:tc>
          <w:tcPr>
            <w:tcW w:type="dxa" w:w="3277"/>
            <w:shd w:fill="D9EAF2"/>
            <w:vAlign w:val="center"/>
          </w:tcPr>
          <w:p>
            <w:r>
              <w:rPr>
                <w:rFonts w:ascii="Noto Sans" w:hAnsi="Noto Sans" w:eastAsia="Noto Sans" w:cs="Noto Sans"/>
                <w:b/>
                <w:color w:val="FFFFFF"/>
                <w:sz w:val="17"/>
              </w:rPr>
              <w:t>Default</w:t>
            </w:r>
          </w:p>
        </w:tc>
      </w:tr>
      <w:tr>
        <w:trPr>
          <w:cantSplit w:val="true"/>
        </w:trPr>
        <w:tc>
          <w:tcPr>
            <w:tcW w:type="dxa" w:w="3277"/>
            <w:vAlign w:val="top"/>
          </w:tcPr>
          <w:p>
            <w:r>
              <w:rPr>
                <w:rFonts w:ascii="Noto Sans" w:hAnsi="Noto Sans" w:eastAsia="Noto Sans" w:cs="Noto Sans"/>
                <w:sz w:val="17"/>
              </w:rPr>
              <w:t>NO_SEMANTIC_CHANGE</w:t>
            </w:r>
          </w:p>
        </w:tc>
        <w:tc>
          <w:tcPr>
            <w:tcW w:type="dxa" w:w="3277"/>
            <w:vAlign w:val="top"/>
          </w:tcPr>
          <w:p>
            <w:r>
              <w:rPr>
                <w:rFonts w:ascii="Noto Sans" w:hAnsi="Noto Sans" w:eastAsia="Noto Sans" w:cs="Noto Sans"/>
                <w:sz w:val="17"/>
              </w:rPr>
              <w:t>riordino triple, commenti o serializzazione equivalente</w:t>
            </w:r>
          </w:p>
        </w:tc>
        <w:tc>
          <w:tcPr>
            <w:tcW w:type="dxa" w:w="3277"/>
            <w:vAlign w:val="top"/>
          </w:tcPr>
          <w:p>
            <w:r>
              <w:rPr>
                <w:rFonts w:ascii="Noto Sans" w:hAnsi="Noto Sans" w:eastAsia="Noto Sans" w:cs="Noto Sans"/>
                <w:sz w:val="17"/>
              </w:rPr>
              <w:t>nessuna proposta di migrazione</w:t>
            </w:r>
          </w:p>
        </w:tc>
      </w:tr>
      <w:tr>
        <w:trPr>
          <w:cantSplit w:val="true"/>
        </w:trPr>
        <w:tc>
          <w:tcPr>
            <w:tcW w:type="dxa" w:w="3277"/>
            <w:vAlign w:val="top"/>
          </w:tcPr>
          <w:p>
            <w:r>
              <w:rPr>
                <w:rFonts w:ascii="Noto Sans" w:hAnsi="Noto Sans" w:eastAsia="Noto Sans" w:cs="Noto Sans"/>
                <w:sz w:val="17"/>
              </w:rPr>
              <w:t>NON_BREAKING</w:t>
            </w:r>
          </w:p>
        </w:tc>
        <w:tc>
          <w:tcPr>
            <w:tcW w:type="dxa" w:w="3277"/>
            <w:vAlign w:val="top"/>
          </w:tcPr>
          <w:p>
            <w:r>
              <w:rPr>
                <w:rFonts w:ascii="Noto Sans" w:hAnsi="Noto Sans" w:eastAsia="Noto Sans" w:cs="Noto Sans"/>
                <w:sz w:val="17"/>
              </w:rPr>
              <w:t>nuova classe, nuova label, nuovo concept non sostitutivo</w:t>
            </w:r>
          </w:p>
        </w:tc>
        <w:tc>
          <w:tcPr>
            <w:tcW w:type="dxa" w:w="3277"/>
            <w:vAlign w:val="top"/>
          </w:tcPr>
          <w:p>
            <w:r>
              <w:rPr>
                <w:rFonts w:ascii="Noto Sans" w:hAnsi="Noto Sans" w:eastAsia="Noto Sans" w:cs="Noto Sans"/>
                <w:sz w:val="17"/>
              </w:rPr>
              <w:t>change notice informativa</w:t>
            </w:r>
          </w:p>
        </w:tc>
      </w:tr>
      <w:tr>
        <w:trPr>
          <w:cantSplit w:val="true"/>
        </w:trPr>
        <w:tc>
          <w:tcPr>
            <w:tcW w:type="dxa" w:w="3277"/>
            <w:vAlign w:val="top"/>
          </w:tcPr>
          <w:p>
            <w:r>
              <w:rPr>
                <w:rFonts w:ascii="Noto Sans" w:hAnsi="Noto Sans" w:eastAsia="Noto Sans" w:cs="Noto Sans"/>
                <w:sz w:val="17"/>
              </w:rPr>
              <w:t>POTENTIALLY_BREAKING</w:t>
            </w:r>
          </w:p>
        </w:tc>
        <w:tc>
          <w:tcPr>
            <w:tcW w:type="dxa" w:w="3277"/>
            <w:vAlign w:val="top"/>
          </w:tcPr>
          <w:p>
            <w:r>
              <w:rPr>
                <w:rFonts w:ascii="Noto Sans" w:hAnsi="Noto Sans" w:eastAsia="Noto Sans" w:cs="Noto Sans"/>
                <w:sz w:val="17"/>
              </w:rPr>
              <w:t>domain/range più restrittivo, deprecazione concept, cardinalità cambiata</w:t>
            </w:r>
          </w:p>
        </w:tc>
        <w:tc>
          <w:tcPr>
            <w:tcW w:type="dxa" w:w="3277"/>
            <w:vAlign w:val="top"/>
          </w:tcPr>
          <w:p>
            <w:r>
              <w:rPr>
                <w:rFonts w:ascii="Noto Sans" w:hAnsi="Noto Sans" w:eastAsia="Noto Sans" w:cs="Noto Sans"/>
                <w:sz w:val="17"/>
              </w:rPr>
              <w:t>impact analysis obbligatoria</w:t>
            </w:r>
          </w:p>
        </w:tc>
      </w:tr>
      <w:tr>
        <w:trPr>
          <w:cantSplit w:val="true"/>
        </w:trPr>
        <w:tc>
          <w:tcPr>
            <w:tcW w:type="dxa" w:w="3277"/>
            <w:vAlign w:val="top"/>
          </w:tcPr>
          <w:p>
            <w:r>
              <w:rPr>
                <w:rFonts w:ascii="Noto Sans" w:hAnsi="Noto Sans" w:eastAsia="Noto Sans" w:cs="Noto Sans"/>
                <w:sz w:val="17"/>
              </w:rPr>
              <w:t>BREAKING</w:t>
            </w:r>
          </w:p>
        </w:tc>
        <w:tc>
          <w:tcPr>
            <w:tcW w:type="dxa" w:w="3277"/>
            <w:vAlign w:val="top"/>
          </w:tcPr>
          <w:p>
            <w:r>
              <w:rPr>
                <w:rFonts w:ascii="Noto Sans" w:hAnsi="Noto Sans" w:eastAsia="Noto Sans" w:cs="Noto Sans"/>
                <w:sz w:val="17"/>
              </w:rPr>
              <w:t>rimozione/ritiro di URI usato, datatype incompatibile, replacement esplicito con perdita di compatibilità</w:t>
            </w:r>
          </w:p>
        </w:tc>
        <w:tc>
          <w:tcPr>
            <w:tcW w:type="dxa" w:w="3277"/>
            <w:vAlign w:val="top"/>
          </w:tcPr>
          <w:p>
            <w:r>
              <w:rPr>
                <w:rFonts w:ascii="Noto Sans" w:hAnsi="Noto Sans" w:eastAsia="Noto Sans" w:cs="Noto Sans"/>
                <w:sz w:val="17"/>
              </w:rPr>
              <w:t>blocco auto-update; migration proposal</w:t>
            </w:r>
          </w:p>
        </w:tc>
      </w:tr>
    </w:tbl>
    <w:p>
      <w:pPr>
        <w:pStyle w:val="Heading2"/>
      </w:pPr>
      <w:r>
        <w:rPr>
          <w:rFonts w:ascii="Noto Sans" w:hAnsi="Noto Sans" w:eastAsia="Noto Sans" w:cs="Noto Sans"/>
        </w:rPr>
        <w:t>28.4 SemanticChangeNotice</w:t>
      </w:r>
    </w:p>
    <w:tbl>
      <w:tblPr>
        <w:tblStyle w:val="TableGrid"/>
        <w:tblW w:type="auto" w:w="0"/>
        <w:tblLayout w:type="fixed"/>
        <w:tblLook w:firstColumn="1" w:firstRow="1" w:lastColumn="0" w:lastRow="0" w:noHBand="0" w:noVBand="1" w:val="04A0"/>
      </w:tblPr>
      <w:tblGrid>
        <w:gridCol w:w="4916"/>
        <w:gridCol w:w="4916"/>
      </w:tblGrid>
      <w:tr>
        <w:trPr>
          <w:tblHeader w:val="true"/>
          <w:tblHeader w:val="true"/>
          <w:cantSplit w:val="true"/>
        </w:trPr>
        <w:tc>
          <w:tcPr>
            <w:tcW w:type="dxa" w:w="4916"/>
            <w:shd w:fill="D9EAF2"/>
            <w:vAlign w:val="center"/>
          </w:tcPr>
          <w:p>
            <w:r>
              <w:rPr>
                <w:rFonts w:ascii="Noto Sans" w:hAnsi="Noto Sans" w:eastAsia="Noto Sans" w:cs="Noto Sans"/>
                <w:b/>
                <w:color w:val="FFFFFF"/>
                <w:sz w:val="17"/>
              </w:rPr>
              <w:t>Campo</w:t>
            </w:r>
          </w:p>
        </w:tc>
        <w:tc>
          <w:tcPr>
            <w:tcW w:type="dxa" w:w="4916"/>
            <w:shd w:fill="D9EAF2"/>
            <w:vAlign w:val="center"/>
          </w:tcPr>
          <w:p>
            <w:r>
              <w:rPr>
                <w:rFonts w:ascii="Noto Sans" w:hAnsi="Noto Sans" w:eastAsia="Noto Sans" w:cs="Noto Sans"/>
                <w:b/>
                <w:color w:val="FFFFFF"/>
                <w:sz w:val="17"/>
              </w:rPr>
              <w:t>Descrizione</w:t>
            </w:r>
          </w:p>
        </w:tc>
      </w:tr>
      <w:tr>
        <w:trPr>
          <w:cantSplit w:val="true"/>
        </w:trPr>
        <w:tc>
          <w:tcPr>
            <w:tcW w:type="dxa" w:w="4916"/>
            <w:vAlign w:val="top"/>
          </w:tcPr>
          <w:p>
            <w:r>
              <w:rPr>
                <w:rFonts w:ascii="Noto Sans" w:hAnsi="Noto Sans" w:eastAsia="Noto Sans" w:cs="Noto Sans"/>
                <w:sz w:val="17"/>
              </w:rPr>
              <w:t>noticeId</w:t>
            </w:r>
          </w:p>
        </w:tc>
        <w:tc>
          <w:tcPr>
            <w:tcW w:type="dxa" w:w="4916"/>
            <w:vAlign w:val="top"/>
          </w:tcPr>
          <w:p>
            <w:r>
              <w:rPr>
                <w:rFonts w:ascii="Noto Sans" w:hAnsi="Noto Sans" w:eastAsia="Noto Sans" w:cs="Noto Sans"/>
                <w:sz w:val="17"/>
              </w:rPr>
              <w:t>UUID</w:t>
            </w:r>
          </w:p>
        </w:tc>
      </w:tr>
      <w:tr>
        <w:trPr>
          <w:cantSplit w:val="true"/>
        </w:trPr>
        <w:tc>
          <w:tcPr>
            <w:tcW w:type="dxa" w:w="4916"/>
            <w:vAlign w:val="top"/>
          </w:tcPr>
          <w:p>
            <w:r>
              <w:rPr>
                <w:rFonts w:ascii="Noto Sans" w:hAnsi="Noto Sans" w:eastAsia="Noto Sans" w:cs="Noto Sans"/>
                <w:sz w:val="17"/>
              </w:rPr>
              <w:t>artifactId</w:t>
            </w:r>
          </w:p>
        </w:tc>
        <w:tc>
          <w:tcPr>
            <w:tcW w:type="dxa" w:w="4916"/>
            <w:vAlign w:val="top"/>
          </w:tcPr>
          <w:p>
            <w:r>
              <w:rPr>
                <w:rFonts w:ascii="Noto Sans" w:hAnsi="Noto Sans" w:eastAsia="Noto Sans" w:cs="Noto Sans"/>
                <w:sz w:val="17"/>
              </w:rPr>
              <w:t>artefatto OUF interessato</w:t>
            </w:r>
          </w:p>
        </w:tc>
      </w:tr>
      <w:tr>
        <w:trPr>
          <w:cantSplit w:val="true"/>
        </w:trPr>
        <w:tc>
          <w:tcPr>
            <w:tcW w:type="dxa" w:w="4916"/>
            <w:vAlign w:val="top"/>
          </w:tcPr>
          <w:p>
            <w:r>
              <w:rPr>
                <w:rFonts w:ascii="Noto Sans" w:hAnsi="Noto Sans" w:eastAsia="Noto Sans" w:cs="Noto Sans"/>
                <w:sz w:val="17"/>
              </w:rPr>
              <w:t>externalOriginId</w:t>
            </w:r>
          </w:p>
        </w:tc>
        <w:tc>
          <w:tcPr>
            <w:tcW w:type="dxa" w:w="4916"/>
            <w:vAlign w:val="top"/>
          </w:tcPr>
          <w:p>
            <w:r>
              <w:rPr>
                <w:rFonts w:ascii="Noto Sans" w:hAnsi="Noto Sans" w:eastAsia="Noto Sans" w:cs="Noto Sans"/>
                <w:sz w:val="17"/>
              </w:rPr>
              <w:t>origine osservata</w:t>
            </w:r>
          </w:p>
        </w:tc>
      </w:tr>
      <w:tr>
        <w:trPr>
          <w:cantSplit w:val="true"/>
        </w:trPr>
        <w:tc>
          <w:tcPr>
            <w:tcW w:type="dxa" w:w="4916"/>
            <w:vAlign w:val="top"/>
          </w:tcPr>
          <w:p>
            <w:r>
              <w:rPr>
                <w:rFonts w:ascii="Noto Sans" w:hAnsi="Noto Sans" w:eastAsia="Noto Sans" w:cs="Noto Sans"/>
                <w:sz w:val="17"/>
              </w:rPr>
              <w:t>oldSnapshotId/newSnapshotCandidateId</w:t>
            </w:r>
          </w:p>
        </w:tc>
        <w:tc>
          <w:tcPr>
            <w:tcW w:type="dxa" w:w="4916"/>
            <w:vAlign w:val="top"/>
          </w:tcPr>
          <w:p>
            <w:r>
              <w:rPr>
                <w:rFonts w:ascii="Noto Sans" w:hAnsi="Noto Sans" w:eastAsia="Noto Sans" w:cs="Noto Sans"/>
                <w:sz w:val="17"/>
              </w:rPr>
              <w:t>versioni confrontate</w:t>
            </w:r>
          </w:p>
        </w:tc>
      </w:tr>
      <w:tr>
        <w:trPr>
          <w:cantSplit w:val="true"/>
        </w:trPr>
        <w:tc>
          <w:tcPr>
            <w:tcW w:type="dxa" w:w="4916"/>
            <w:vAlign w:val="top"/>
          </w:tcPr>
          <w:p>
            <w:r>
              <w:rPr>
                <w:rFonts w:ascii="Noto Sans" w:hAnsi="Noto Sans" w:eastAsia="Noto Sans" w:cs="Noto Sans"/>
                <w:sz w:val="17"/>
              </w:rPr>
              <w:t>upstreamStatus</w:t>
            </w:r>
          </w:p>
        </w:tc>
        <w:tc>
          <w:tcPr>
            <w:tcW w:type="dxa" w:w="4916"/>
            <w:vAlign w:val="top"/>
          </w:tcPr>
          <w:p>
            <w:r>
              <w:rPr>
                <w:rFonts w:ascii="Noto Sans" w:hAnsi="Noto Sans" w:eastAsia="Noto Sans" w:cs="Noto Sans"/>
                <w:sz w:val="17"/>
              </w:rPr>
              <w:t>UPDATED/DEPRECATED/WITHDRAWN</w:t>
            </w:r>
          </w:p>
        </w:tc>
      </w:tr>
      <w:tr>
        <w:trPr>
          <w:cantSplit w:val="true"/>
        </w:trPr>
        <w:tc>
          <w:tcPr>
            <w:tcW w:type="dxa" w:w="4916"/>
            <w:vAlign w:val="top"/>
          </w:tcPr>
          <w:p>
            <w:r>
              <w:rPr>
                <w:rFonts w:ascii="Noto Sans" w:hAnsi="Noto Sans" w:eastAsia="Noto Sans" w:cs="Noto Sans"/>
                <w:sz w:val="17"/>
              </w:rPr>
              <w:t>changeClass</w:t>
            </w:r>
          </w:p>
        </w:tc>
        <w:tc>
          <w:tcPr>
            <w:tcW w:type="dxa" w:w="4916"/>
            <w:vAlign w:val="top"/>
          </w:tcPr>
          <w:p>
            <w:r>
              <w:rPr>
                <w:rFonts w:ascii="Noto Sans" w:hAnsi="Noto Sans" w:eastAsia="Noto Sans" w:cs="Noto Sans"/>
                <w:sz w:val="17"/>
              </w:rPr>
              <w:t>classificazione del diff</w:t>
            </w:r>
          </w:p>
        </w:tc>
      </w:tr>
      <w:tr>
        <w:trPr>
          <w:cantSplit w:val="true"/>
        </w:trPr>
        <w:tc>
          <w:tcPr>
            <w:tcW w:type="dxa" w:w="4916"/>
            <w:vAlign w:val="top"/>
          </w:tcPr>
          <w:p>
            <w:r>
              <w:rPr>
                <w:rFonts w:ascii="Noto Sans" w:hAnsi="Noto Sans" w:eastAsia="Noto Sans" w:cs="Noto Sans"/>
                <w:sz w:val="17"/>
              </w:rPr>
              <w:t>detectedAt</w:t>
            </w:r>
          </w:p>
        </w:tc>
        <w:tc>
          <w:tcPr>
            <w:tcW w:type="dxa" w:w="4916"/>
            <w:vAlign w:val="top"/>
          </w:tcPr>
          <w:p>
            <w:r>
              <w:rPr>
                <w:rFonts w:ascii="Noto Sans" w:hAnsi="Noto Sans" w:eastAsia="Noto Sans" w:cs="Noto Sans"/>
                <w:sz w:val="17"/>
              </w:rPr>
              <w:t>timestamp</w:t>
            </w:r>
          </w:p>
        </w:tc>
      </w:tr>
      <w:tr>
        <w:trPr>
          <w:cantSplit w:val="true"/>
        </w:trPr>
        <w:tc>
          <w:tcPr>
            <w:tcW w:type="dxa" w:w="4916"/>
            <w:vAlign w:val="top"/>
          </w:tcPr>
          <w:p>
            <w:r>
              <w:rPr>
                <w:rFonts w:ascii="Noto Sans" w:hAnsi="Noto Sans" w:eastAsia="Noto Sans" w:cs="Noto Sans"/>
                <w:sz w:val="17"/>
              </w:rPr>
              <w:t>impactSummary</w:t>
            </w:r>
          </w:p>
        </w:tc>
        <w:tc>
          <w:tcPr>
            <w:tcW w:type="dxa" w:w="4916"/>
            <w:vAlign w:val="top"/>
          </w:tcPr>
          <w:p>
            <w:r>
              <w:rPr>
                <w:rFonts w:ascii="Noto Sans" w:hAnsi="Noto Sans" w:eastAsia="Noto Sans" w:cs="Noto Sans"/>
                <w:sz w:val="17"/>
              </w:rPr>
              <w:t>consumer/mapping potenzialmente coinvolti</w:t>
            </w:r>
          </w:p>
        </w:tc>
      </w:tr>
      <w:tr>
        <w:trPr>
          <w:cantSplit w:val="true"/>
        </w:trPr>
        <w:tc>
          <w:tcPr>
            <w:tcW w:type="dxa" w:w="4916"/>
            <w:vAlign w:val="top"/>
          </w:tcPr>
          <w:p>
            <w:r>
              <w:rPr>
                <w:rFonts w:ascii="Noto Sans" w:hAnsi="Noto Sans" w:eastAsia="Noto Sans" w:cs="Noto Sans"/>
                <w:sz w:val="17"/>
              </w:rPr>
              <w:t>decision</w:t>
            </w:r>
          </w:p>
        </w:tc>
        <w:tc>
          <w:tcPr>
            <w:tcW w:type="dxa" w:w="4916"/>
            <w:vAlign w:val="top"/>
          </w:tcPr>
          <w:p>
            <w:r>
              <w:rPr>
                <w:rFonts w:ascii="Noto Sans" w:hAnsi="Noto Sans" w:eastAsia="Noto Sans" w:cs="Noto Sans"/>
                <w:sz w:val="17"/>
              </w:rPr>
              <w:t>OPEN/ACCEPTED/REJECTED/IGNORED/SUPERSEDED</w:t>
            </w:r>
          </w:p>
        </w:tc>
      </w:tr>
    </w:tbl>
    <w:p>
      <w:pPr>
        <w:pStyle w:val="Heading2"/>
      </w:pPr>
      <w:r>
        <w:rPr>
          <w:rFonts w:ascii="Noto Sans" w:hAnsi="Noto Sans" w:eastAsia="Noto Sans" w:cs="Noto Sans"/>
        </w:rPr>
        <w:t>28.5 Withdrawal e replacement</w:t>
      </w:r>
    </w:p>
    <w:p>
      <w:r>
        <w:rPr>
          <w:rFonts w:ascii="Noto Sans" w:hAnsi="Noto Sans" w:eastAsia="Noto Sans" w:cs="Noto Sans"/>
        </w:rPr>
        <w:t>WITHDRAWN non produce DELETE. Il Registry conserva l’ultima revisione adottata e il relativo snapshot. Se upstream dichiara un replacement (per esempio mediante metadata o relazioni semanticamente interpretabili), il sistema crea una SemanticMigrationProposal, mai una migrazione automatica.</w:t>
      </w:r>
    </w:p>
    <w:tbl>
      <w:tblPr>
        <w:tblStyle w:val="TableGrid"/>
        <w:tblW w:type="auto" w:w="0"/>
        <w:tblLook w:firstColumn="1" w:firstRow="1" w:lastColumn="0" w:lastRow="0" w:noHBand="0" w:noVBand="1" w:val="04A0"/>
      </w:tblPr>
      <w:tblGrid>
        <w:gridCol w:w="9832"/>
      </w:tblGrid>
      <w:tr>
        <w:tc>
          <w:tcPr>
            <w:tcW w:type="dxa" w:w="9832"/>
            <w:shd w:fill="D9EAF2"/>
          </w:tcPr>
          <w:p>
            <w:r>
              <w:rPr>
                <w:rFonts w:ascii="Noto Sans" w:hAnsi="Noto Sans" w:eastAsia="Noto Sans" w:cs="Noto Sans"/>
                <w:b/>
                <w:color w:val="000000"/>
                <w:sz w:val="17"/>
              </w:rPr>
              <w:t>OldConcept (OUF ACTIVE/DEPRECATED)</w:t>
              <w:br/>
              <w:t xml:space="preserve">    ↓ upstream withdrawal / replacement hint</w:t>
              <w:br/>
              <w:t>SemanticChangeNotice</w:t>
              <w:br/>
              <w:t xml:space="preserve">    ↓</w:t>
              <w:br/>
              <w:t>Impact Analysis</w:t>
              <w:br/>
              <w:t xml:space="preserve">    ↓</w:t>
              <w:br/>
              <w:t>SemanticMigrationProposal</w:t>
              <w:br/>
              <w:t xml:space="preserve">    ├─ candidate replacement</w:t>
              <w:br/>
              <w:t xml:space="preserve">    ├─ affected source mappings</w:t>
              <w:br/>
              <w:t xml:space="preserve">    ├─ affected PublicationSets</w:t>
              <w:br/>
              <w:t xml:space="preserve">    └─ compatibility notes</w:t>
              <w:br/>
              <w:t xml:space="preserve">    ↓ human decision</w:t>
              <w:br/>
              <w:t>new OUF revision / old remains resolvable</w:t>
            </w:r>
          </w:p>
        </w:tc>
        <w:trPr>
          <w:tblHeader/>
          <w:cantSplit w:val="true"/>
        </w:trPr>
      </w:tr>
    </w:tbl>
    <w:p>
      <w:pPr>
        <w:pStyle w:val="Heading2"/>
      </w:pPr>
      <w:r>
        <w:rPr>
          <w:rFonts w:ascii="Noto Sans" w:hAnsi="Noto Sans" w:eastAsia="Noto Sans" w:cs="Noto Sans"/>
        </w:rPr>
        <w:t>28.6 Impact analysis sui consumer</w:t>
      </w:r>
    </w:p>
    <w:p>
      <w:r>
        <w:rPr>
          <w:rFonts w:ascii="Noto Sans" w:hAnsi="Noto Sans" w:eastAsia="Noto Sans" w:cs="Noto Sans"/>
        </w:rPr>
        <w:t>Il Registry deve sapere chi referenzia semanticId/revisionId senza appropriarsi dei mapping source-specific. Source Onboarding espone o registra dependency references verso il Registry. L’impact analysis interroga tali riferimenti e restituisce dipendenze; non modifica direttamente i bundle o i mapping.</w:t>
      </w:r>
    </w:p>
    <w:tbl>
      <w:tblPr>
        <w:tblStyle w:val="TableGrid"/>
        <w:tblW w:type="auto" w:w="0"/>
        <w:tblLayout w:type="fixed"/>
        <w:tblLook w:firstColumn="1" w:firstRow="1" w:lastColumn="0" w:lastRow="0" w:noHBand="0" w:noVBand="1" w:val="04A0"/>
      </w:tblPr>
      <w:tblGrid>
        <w:gridCol w:w="4916"/>
        <w:gridCol w:w="4916"/>
      </w:tblGrid>
      <w:tr>
        <w:trPr>
          <w:tblHeader w:val="true"/>
          <w:tblHeader w:val="true"/>
          <w:cantSplit w:val="true"/>
        </w:trPr>
        <w:tc>
          <w:tcPr>
            <w:tcW w:type="dxa" w:w="4916"/>
            <w:shd w:fill="D9EAF2"/>
            <w:vAlign w:val="center"/>
          </w:tcPr>
          <w:p>
            <w:r>
              <w:rPr>
                <w:rFonts w:ascii="Noto Sans" w:hAnsi="Noto Sans" w:eastAsia="Noto Sans" w:cs="Noto Sans"/>
                <w:b/>
                <w:color w:val="FFFFFF"/>
                <w:sz w:val="17"/>
              </w:rPr>
              <w:t>Consumer</w:t>
            </w:r>
          </w:p>
        </w:tc>
        <w:tc>
          <w:tcPr>
            <w:tcW w:type="dxa" w:w="4916"/>
            <w:shd w:fill="D9EAF2"/>
            <w:vAlign w:val="center"/>
          </w:tcPr>
          <w:p>
            <w:r>
              <w:rPr>
                <w:rFonts w:ascii="Noto Sans" w:hAnsi="Noto Sans" w:eastAsia="Noto Sans" w:cs="Noto Sans"/>
                <w:b/>
                <w:color w:val="FFFFFF"/>
                <w:sz w:val="17"/>
              </w:rPr>
              <w:t>Dipendenza da verificare</w:t>
            </w:r>
          </w:p>
        </w:tc>
      </w:tr>
      <w:tr>
        <w:trPr>
          <w:cantSplit w:val="true"/>
        </w:trPr>
        <w:tc>
          <w:tcPr>
            <w:tcW w:type="dxa" w:w="4916"/>
            <w:vAlign w:val="top"/>
          </w:tcPr>
          <w:p>
            <w:r>
              <w:rPr>
                <w:rFonts w:ascii="Noto Sans" w:hAnsi="Noto Sans" w:eastAsia="Noto Sans" w:cs="Noto Sans"/>
                <w:sz w:val="17"/>
              </w:rPr>
              <w:t>Source Onboarding</w:t>
            </w:r>
          </w:p>
        </w:tc>
        <w:tc>
          <w:tcPr>
            <w:tcW w:type="dxa" w:w="4916"/>
            <w:vAlign w:val="top"/>
          </w:tcPr>
          <w:p>
            <w:r>
              <w:rPr>
                <w:rFonts w:ascii="Noto Sans" w:hAnsi="Noto Sans" w:eastAsia="Noto Sans" w:cs="Noto Sans"/>
                <w:sz w:val="17"/>
              </w:rPr>
              <w:t>field/property, vocabulary e relationship mapping che referenziano semanticId</w:t>
            </w:r>
          </w:p>
        </w:tc>
      </w:tr>
      <w:tr>
        <w:trPr>
          <w:cantSplit w:val="true"/>
        </w:trPr>
        <w:tc>
          <w:tcPr>
            <w:tcW w:type="dxa" w:w="4916"/>
            <w:vAlign w:val="top"/>
          </w:tcPr>
          <w:p>
            <w:r>
              <w:rPr>
                <w:rFonts w:ascii="Noto Sans" w:hAnsi="Noto Sans" w:eastAsia="Noto Sans" w:cs="Noto Sans"/>
                <w:sz w:val="17"/>
              </w:rPr>
              <w:t>PublishedConfigurationBundle</w:t>
            </w:r>
          </w:p>
        </w:tc>
        <w:tc>
          <w:tcPr>
            <w:tcW w:type="dxa" w:w="4916"/>
            <w:vAlign w:val="top"/>
          </w:tcPr>
          <w:p>
            <w:r>
              <w:rPr>
                <w:rFonts w:ascii="Noto Sans" w:hAnsi="Noto Sans" w:eastAsia="Noto Sans" w:cs="Noto Sans"/>
                <w:sz w:val="17"/>
              </w:rPr>
              <w:t>revisioni semantiche congelate</w:t>
            </w:r>
          </w:p>
        </w:tc>
      </w:tr>
      <w:tr>
        <w:trPr>
          <w:cantSplit w:val="true"/>
        </w:trPr>
        <w:tc>
          <w:tcPr>
            <w:tcW w:type="dxa" w:w="4916"/>
            <w:vAlign w:val="top"/>
          </w:tcPr>
          <w:p>
            <w:r>
              <w:rPr>
                <w:rFonts w:ascii="Noto Sans" w:hAnsi="Noto Sans" w:eastAsia="Noto Sans" w:cs="Noto Sans"/>
                <w:sz w:val="17"/>
              </w:rPr>
              <w:t>UDP/Object Registry</w:t>
            </w:r>
          </w:p>
        </w:tc>
        <w:tc>
          <w:tcPr>
            <w:tcW w:type="dxa" w:w="4916"/>
            <w:vAlign w:val="top"/>
          </w:tcPr>
          <w:p>
            <w:r>
              <w:rPr>
                <w:rFonts w:ascii="Noto Sans" w:hAnsi="Noto Sans" w:eastAsia="Noto Sans" w:cs="Noto Sans"/>
                <w:sz w:val="17"/>
              </w:rPr>
              <w:t>tipi/proprietà/relazioni utilizzati nelle istanze</w:t>
            </w:r>
          </w:p>
        </w:tc>
      </w:tr>
      <w:tr>
        <w:trPr>
          <w:cantSplit w:val="true"/>
        </w:trPr>
        <w:tc>
          <w:tcPr>
            <w:tcW w:type="dxa" w:w="4916"/>
            <w:vAlign w:val="top"/>
          </w:tcPr>
          <w:p>
            <w:r>
              <w:rPr>
                <w:rFonts w:ascii="Noto Sans" w:hAnsi="Noto Sans" w:eastAsia="Noto Sans" w:cs="Noto Sans"/>
                <w:sz w:val="17"/>
              </w:rPr>
              <w:t>MCP/capability metadata</w:t>
            </w:r>
          </w:p>
        </w:tc>
        <w:tc>
          <w:tcPr>
            <w:tcW w:type="dxa" w:w="4916"/>
            <w:vAlign w:val="top"/>
          </w:tcPr>
          <w:p>
            <w:r>
              <w:rPr>
                <w:rFonts w:ascii="Noto Sans" w:hAnsi="Noto Sans" w:eastAsia="Noto Sans" w:cs="Noto Sans"/>
                <w:sz w:val="17"/>
              </w:rPr>
              <w:t>semantic references esposte agli agenti</w:t>
            </w:r>
          </w:p>
        </w:tc>
      </w:tr>
      <w:tr>
        <w:trPr>
          <w:cantSplit w:val="true"/>
        </w:trPr>
        <w:tc>
          <w:tcPr>
            <w:tcW w:type="dxa" w:w="4916"/>
            <w:vAlign w:val="top"/>
          </w:tcPr>
          <w:p>
            <w:r>
              <w:rPr>
                <w:rFonts w:ascii="Noto Sans" w:hAnsi="Noto Sans" w:eastAsia="Noto Sans" w:cs="Noto Sans"/>
                <w:sz w:val="17"/>
              </w:rPr>
              <w:t>PublicationSet</w:t>
            </w:r>
          </w:p>
        </w:tc>
        <w:tc>
          <w:tcPr>
            <w:tcW w:type="dxa" w:w="4916"/>
            <w:vAlign w:val="top"/>
          </w:tcPr>
          <w:p>
            <w:r>
              <w:rPr>
                <w:rFonts w:ascii="Noto Sans" w:hAnsi="Noto Sans" w:eastAsia="Noto Sans" w:cs="Noto Sans"/>
                <w:sz w:val="17"/>
              </w:rPr>
              <w:t>inclusione della revisione interessata</w:t>
            </w:r>
          </w:p>
        </w:tc>
      </w:tr>
    </w:tbl>
    <w:p>
      <w:pPr>
        <w:pStyle w:val="Heading2"/>
      </w:pPr>
      <w:r>
        <w:rPr>
          <w:rFonts w:ascii="Noto Sans" w:hAnsi="Noto Sans" w:eastAsia="Noto Sans" w:cs="Noto Sans"/>
        </w:rPr>
        <w:t>28.7 Persistenza v1.0</w:t>
      </w:r>
    </w:p>
    <w:tbl>
      <w:tblPr>
        <w:tblStyle w:val="TableGrid"/>
        <w:tblW w:type="auto" w:w="0"/>
        <w:tblLook w:firstColumn="1" w:firstRow="1" w:lastColumn="0" w:lastRow="0" w:noHBand="0" w:noVBand="1" w:val="04A0"/>
      </w:tblPr>
      <w:tblGrid>
        <w:gridCol w:w="9832"/>
      </w:tblGrid>
      <w:tr>
        <w:tc>
          <w:tcPr>
            <w:tcW w:type="dxa" w:w="9832"/>
            <w:shd w:fill="D9EAF2"/>
          </w:tcPr>
          <w:p>
            <w:r>
              <w:rPr>
                <w:rFonts w:ascii="Noto Sans" w:hAnsi="Noto Sans" w:eastAsia="Noto Sans" w:cs="Noto Sans"/>
                <w:b/>
                <w:color w:val="000000"/>
                <w:sz w:val="17"/>
              </w:rPr>
              <w:t>external_semantic_origin</w:t>
              <w:br/>
              <w:t>immutable_semantic_snapshot</w:t>
              <w:br/>
              <w:t>upstream_monitor_state</w:t>
              <w:br/>
              <w:t>semantic_change_notice</w:t>
              <w:br/>
              <w:t>semantic_migration_proposal</w:t>
              <w:br/>
              <w:t>discovery_request</w:t>
              <w:br/>
              <w:t>discovery_candidate_cache  -- TTL, NON Registry ufficiale</w:t>
            </w:r>
          </w:p>
        </w:tc>
        <w:trPr>
          <w:tblHeader/>
          <w:cantSplit w:val="true"/>
        </w:trPr>
      </w:tr>
    </w:tbl>
    <w:p>
      <w:r>
        <w:rPr>
          <w:rFonts w:ascii="Noto Sans" w:hAnsi="Noto Sans" w:eastAsia="Noto Sans" w:cs="Noto Sans"/>
        </w:rPr>
        <w:t>I candidati discovery restano in una cache tecnica separata e cancellabile; external_semantic_origin e immutable_semantic_snapshot sono invece record normativi perché documentano una dipendenza adottata.</w:t>
      </w:r>
    </w:p>
    <w:p>
      <w:pPr>
        <w:pStyle w:val="Heading2"/>
      </w:pPr>
      <w:r>
        <w:rPr>
          <w:rFonts w:ascii="Noto Sans" w:hAnsi="Noto Sans" w:eastAsia="Noto Sans" w:cs="Noto Sans"/>
        </w:rPr>
        <w:t>28.8 DDL indicativo aggiuntivo</w:t>
      </w:r>
    </w:p>
    <w:tbl>
      <w:tblPr>
        <w:tblStyle w:val="TableGrid"/>
        <w:tblW w:type="auto" w:w="0"/>
        <w:tblLook w:firstColumn="1" w:firstRow="1" w:lastColumn="0" w:lastRow="0" w:noHBand="0" w:noVBand="1" w:val="04A0"/>
      </w:tblPr>
      <w:tblGrid>
        <w:gridCol w:w="9832"/>
      </w:tblGrid>
      <w:tr>
        <w:tc>
          <w:tcPr>
            <w:tcW w:type="dxa" w:w="9832"/>
            <w:shd w:fill="D9EAF2"/>
          </w:tcPr>
          <w:p>
            <w:r>
              <w:rPr>
                <w:rFonts w:ascii="Noto Sans" w:hAnsi="Noto Sans" w:eastAsia="Noto Sans" w:cs="Noto Sans"/>
                <w:b/>
                <w:color w:val="000000"/>
                <w:sz w:val="17"/>
              </w:rPr>
              <w:t>CREATE TABLE external_semantic_origin (</w:t>
              <w:br/>
              <w:t xml:space="preserve">  id uuid PRIMARY KEY,</w:t>
              <w:br/>
              <w:t xml:space="preserve">  artifact_revision_id uuid NOT NULL,</w:t>
              <w:br/>
              <w:t xml:space="preserve">  provider_id text NOT NULL,</w:t>
              <w:br/>
              <w:t xml:space="preserve">  canonical_uri text NOT NULL,</w:t>
              <w:br/>
              <w:t xml:space="preserve">  source_location text NOT NULL,</w:t>
              <w:br/>
              <w:t xml:space="preserve">  source_revision text NULL,</w:t>
              <w:br/>
              <w:t xml:space="preserve">  publisher text NOT NULL,</w:t>
              <w:br/>
              <w:t xml:space="preserve">  license text NOT NULL,</w:t>
              <w:br/>
              <w:t xml:space="preserve">  retrieved_at timestamptz NOT NULL,</w:t>
              <w:br/>
              <w:t xml:space="preserve">  last_checked_at timestamptz,</w:t>
              <w:br/>
              <w:t xml:space="preserve">  upstream_status varchar(24) NOT NULL</w:t>
              <w:br/>
              <w:t>);</w:t>
              <w:br/>
              <w:br/>
              <w:t>CREATE TABLE immutable_semantic_snapshot (</w:t>
              <w:br/>
              <w:t xml:space="preserve">  id uuid PRIMARY KEY,</w:t>
              <w:br/>
              <w:t xml:space="preserve">  external_origin_id uuid NOT NULL REFERENCES external_semantic_origin(id),</w:t>
              <w:br/>
              <w:t xml:space="preserve">  media_type text NOT NULL,</w:t>
              <w:br/>
              <w:t xml:space="preserve">  content bytea NOT NULL,</w:t>
              <w:br/>
              <w:t xml:space="preserve">  sha256 char(64) NOT NULL,</w:t>
              <w:br/>
              <w:t xml:space="preserve">  normalized_graph_hash char(64),</w:t>
              <w:br/>
              <w:t xml:space="preserve">  created_at timestamptz NOT NULL,</w:t>
              <w:br/>
              <w:t xml:space="preserve">  UNIQUE(external_origin_id, sha256)</w:t>
              <w:br/>
              <w:t>);</w:t>
              <w:br/>
              <w:br/>
              <w:t>CREATE TABLE semantic_change_notice (</w:t>
              <w:br/>
              <w:t xml:space="preserve">  id uuid PRIMARY KEY,</w:t>
              <w:br/>
              <w:t xml:space="preserve">  external_origin_id uuid NOT NULL REFERENCES external_semantic_origin(id),</w:t>
              <w:br/>
              <w:t xml:space="preserve">  upstream_status varchar(24) NOT NULL,</w:t>
              <w:br/>
              <w:t xml:space="preserve">  change_class varchar(32) NOT NULL,</w:t>
              <w:br/>
              <w:t xml:space="preserve">  detected_at timestamptz NOT NULL,</w:t>
              <w:br/>
              <w:t xml:space="preserve">  decision varchar(24) NOT NULL DEFAULT 'OPEN',</w:t>
              <w:br/>
              <w:t xml:space="preserve">  impact_summary jsonb NOT NULL DEFAULT '{}'::jsonb</w:t>
              <w:br/>
              <w:t>);</w:t>
            </w:r>
          </w:p>
        </w:tc>
        <w:trPr>
          <w:tblHeader/>
          <w:cantSplit w:val="true"/>
        </w:trPr>
      </w:tr>
    </w:tbl>
    <w:p>
      <w:pPr>
        <w:pStyle w:val="Heading2"/>
      </w:pPr>
      <w:r>
        <w:rPr>
          <w:rFonts w:ascii="Noto Sans" w:hAnsi="Noto Sans" w:eastAsia="Noto Sans" w:cs="Noto Sans"/>
        </w:rPr>
        <w:t>28.9 API aggiuntive v1.0</w:t>
      </w:r>
    </w:p>
    <w:tbl>
      <w:tblPr>
        <w:tblStyle w:val="TableGrid"/>
        <w:tblW w:type="auto" w:w="0"/>
        <w:tblLayout w:type="fixed"/>
        <w:tblLook w:firstColumn="1" w:firstRow="1" w:lastColumn="0" w:lastRow="0" w:noHBand="0" w:noVBand="1" w:val="04A0"/>
      </w:tblPr>
      <w:tblGrid>
        <w:gridCol w:w="3277"/>
        <w:gridCol w:w="3277"/>
        <w:gridCol w:w="3277"/>
      </w:tblGrid>
      <w:tr>
        <w:trPr>
          <w:tblHeader w:val="true"/>
          <w:tblHeader w:val="true"/>
          <w:cantSplit w:val="true"/>
        </w:trPr>
        <w:tc>
          <w:tcPr>
            <w:tcW w:type="dxa" w:w="3277"/>
            <w:shd w:fill="D9EAF2"/>
            <w:vAlign w:val="center"/>
          </w:tcPr>
          <w:p>
            <w:r>
              <w:rPr>
                <w:rFonts w:ascii="Noto Sans" w:hAnsi="Noto Sans" w:eastAsia="Noto Sans" w:cs="Noto Sans"/>
                <w:b/>
                <w:color w:val="FFFFFF"/>
                <w:sz w:val="17"/>
              </w:rPr>
              <w:t>Metodo</w:t>
            </w:r>
          </w:p>
        </w:tc>
        <w:tc>
          <w:tcPr>
            <w:tcW w:type="dxa" w:w="3277"/>
            <w:shd w:fill="D9EAF2"/>
            <w:vAlign w:val="center"/>
          </w:tcPr>
          <w:p>
            <w:r>
              <w:rPr>
                <w:rFonts w:ascii="Noto Sans" w:hAnsi="Noto Sans" w:eastAsia="Noto Sans" w:cs="Noto Sans"/>
                <w:b/>
                <w:color w:val="FFFFFF"/>
                <w:sz w:val="17"/>
              </w:rPr>
              <w:t>Endpoint</w:t>
            </w:r>
          </w:p>
        </w:tc>
        <w:tc>
          <w:tcPr>
            <w:tcW w:type="dxa" w:w="3277"/>
            <w:shd w:fill="D9EAF2"/>
            <w:vAlign w:val="center"/>
          </w:tcPr>
          <w:p>
            <w:r>
              <w:rPr>
                <w:rFonts w:ascii="Noto Sans" w:hAnsi="Noto Sans" w:eastAsia="Noto Sans" w:cs="Noto Sans"/>
                <w:b/>
                <w:color w:val="FFFFFF"/>
                <w:sz w:val="17"/>
              </w:rPr>
              <w:t>Scopo</w:t>
            </w:r>
          </w:p>
        </w:tc>
      </w:tr>
      <w:tr>
        <w:trPr>
          <w:cantSplit w:val="true"/>
        </w:trPr>
        <w:tc>
          <w:tcPr>
            <w:tcW w:type="dxa" w:w="3277"/>
            <w:vAlign w:val="top"/>
          </w:tcPr>
          <w:p>
            <w:r>
              <w:rPr>
                <w:rFonts w:ascii="Noto Sans" w:hAnsi="Noto Sans" w:eastAsia="Noto Sans" w:cs="Noto Sans"/>
                <w:sz w:val="17"/>
              </w:rPr>
              <w:t>POST</w:t>
            </w:r>
          </w:p>
        </w:tc>
        <w:tc>
          <w:tcPr>
            <w:tcW w:type="dxa" w:w="3277"/>
            <w:vAlign w:val="top"/>
          </w:tcPr>
          <w:p>
            <w:r>
              <w:rPr>
                <w:rFonts w:ascii="Noto Sans" w:hAnsi="Noto Sans" w:eastAsia="Noto Sans" w:cs="Noto Sans"/>
                <w:sz w:val="17"/>
              </w:rPr>
              <w:t>/api/semantic/v1/discovery-requests</w:t>
            </w:r>
          </w:p>
        </w:tc>
        <w:tc>
          <w:tcPr>
            <w:tcW w:type="dxa" w:w="3277"/>
            <w:vAlign w:val="top"/>
          </w:tcPr>
          <w:p>
            <w:r>
              <w:rPr>
                <w:rFonts w:ascii="Noto Sans" w:hAnsi="Noto Sans" w:eastAsia="Noto Sans" w:cs="Noto Sans"/>
                <w:sz w:val="17"/>
              </w:rPr>
              <w:t>avvia discovery</w:t>
            </w:r>
          </w:p>
        </w:tc>
      </w:tr>
      <w:tr>
        <w:trPr>
          <w:cantSplit w:val="true"/>
        </w:trPr>
        <w:tc>
          <w:tcPr>
            <w:tcW w:type="dxa" w:w="3277"/>
            <w:vAlign w:val="top"/>
          </w:tcPr>
          <w:p>
            <w:r>
              <w:rPr>
                <w:rFonts w:ascii="Noto Sans" w:hAnsi="Noto Sans" w:eastAsia="Noto Sans" w:cs="Noto Sans"/>
                <w:sz w:val="17"/>
              </w:rPr>
              <w:t>GET</w:t>
            </w:r>
          </w:p>
        </w:tc>
        <w:tc>
          <w:tcPr>
            <w:tcW w:type="dxa" w:w="3277"/>
            <w:vAlign w:val="top"/>
          </w:tcPr>
          <w:p>
            <w:r>
              <w:rPr>
                <w:rFonts w:ascii="Noto Sans" w:hAnsi="Noto Sans" w:eastAsia="Noto Sans" w:cs="Noto Sans"/>
                <w:sz w:val="17"/>
              </w:rPr>
              <w:t>/api/semantic/v1/discovery-requests/{id}</w:t>
            </w:r>
          </w:p>
        </w:tc>
        <w:tc>
          <w:tcPr>
            <w:tcW w:type="dxa" w:w="3277"/>
            <w:vAlign w:val="top"/>
          </w:tcPr>
          <w:p>
            <w:r>
              <w:rPr>
                <w:rFonts w:ascii="Noto Sans" w:hAnsi="Noto Sans" w:eastAsia="Noto Sans" w:cs="Noto Sans"/>
                <w:sz w:val="17"/>
              </w:rPr>
              <w:t>stato e candidati temporanei</w:t>
            </w:r>
          </w:p>
        </w:tc>
      </w:tr>
      <w:tr>
        <w:trPr>
          <w:cantSplit w:val="true"/>
        </w:trPr>
        <w:tc>
          <w:tcPr>
            <w:tcW w:type="dxa" w:w="3277"/>
            <w:vAlign w:val="top"/>
          </w:tcPr>
          <w:p>
            <w:r>
              <w:rPr>
                <w:rFonts w:ascii="Noto Sans" w:hAnsi="Noto Sans" w:eastAsia="Noto Sans" w:cs="Noto Sans"/>
                <w:sz w:val="17"/>
              </w:rPr>
              <w:t>POST</w:t>
            </w:r>
          </w:p>
        </w:tc>
        <w:tc>
          <w:tcPr>
            <w:tcW w:type="dxa" w:w="3277"/>
            <w:vAlign w:val="top"/>
          </w:tcPr>
          <w:p>
            <w:r>
              <w:rPr>
                <w:rFonts w:ascii="Noto Sans" w:hAnsi="Noto Sans" w:eastAsia="Noto Sans" w:cs="Noto Sans"/>
                <w:sz w:val="17"/>
              </w:rPr>
              <w:t>/api/semantic/v1/discovery-requests/{id}/adoption-proposals</w:t>
            </w:r>
          </w:p>
        </w:tc>
        <w:tc>
          <w:tcPr>
            <w:tcW w:type="dxa" w:w="3277"/>
            <w:vAlign w:val="top"/>
          </w:tcPr>
          <w:p>
            <w:r>
              <w:rPr>
                <w:rFonts w:ascii="Noto Sans" w:hAnsi="Noto Sans" w:eastAsia="Noto Sans" w:cs="Noto Sans"/>
                <w:sz w:val="17"/>
              </w:rPr>
              <w:t>seleziona candidato e crea proposta</w:t>
            </w:r>
          </w:p>
        </w:tc>
      </w:tr>
      <w:tr>
        <w:trPr>
          <w:cantSplit w:val="true"/>
        </w:trPr>
        <w:tc>
          <w:tcPr>
            <w:tcW w:type="dxa" w:w="3277"/>
            <w:vAlign w:val="top"/>
          </w:tcPr>
          <w:p>
            <w:r>
              <w:rPr>
                <w:rFonts w:ascii="Noto Sans" w:hAnsi="Noto Sans" w:eastAsia="Noto Sans" w:cs="Noto Sans"/>
                <w:sz w:val="17"/>
              </w:rPr>
              <w:t>GET</w:t>
            </w:r>
          </w:p>
        </w:tc>
        <w:tc>
          <w:tcPr>
            <w:tcW w:type="dxa" w:w="3277"/>
            <w:vAlign w:val="top"/>
          </w:tcPr>
          <w:p>
            <w:r>
              <w:rPr>
                <w:rFonts w:ascii="Noto Sans" w:hAnsi="Noto Sans" w:eastAsia="Noto Sans" w:cs="Noto Sans"/>
                <w:sz w:val="17"/>
              </w:rPr>
              <w:t>/api/semantic/v1/artifacts/{id}/external-origin</w:t>
            </w:r>
          </w:p>
        </w:tc>
        <w:tc>
          <w:tcPr>
            <w:tcW w:type="dxa" w:w="3277"/>
            <w:vAlign w:val="top"/>
          </w:tcPr>
          <w:p>
            <w:r>
              <w:rPr>
                <w:rFonts w:ascii="Noto Sans" w:hAnsi="Noto Sans" w:eastAsia="Noto Sans" w:cs="Noto Sans"/>
                <w:sz w:val="17"/>
              </w:rPr>
              <w:t>origine e snapshot adottato</w:t>
            </w:r>
          </w:p>
        </w:tc>
      </w:tr>
      <w:tr>
        <w:trPr>
          <w:cantSplit w:val="true"/>
        </w:trPr>
        <w:tc>
          <w:tcPr>
            <w:tcW w:type="dxa" w:w="3277"/>
            <w:vAlign w:val="top"/>
          </w:tcPr>
          <w:p>
            <w:r>
              <w:rPr>
                <w:rFonts w:ascii="Noto Sans" w:hAnsi="Noto Sans" w:eastAsia="Noto Sans" w:cs="Noto Sans"/>
                <w:sz w:val="17"/>
              </w:rPr>
              <w:t>POST</w:t>
            </w:r>
          </w:p>
        </w:tc>
        <w:tc>
          <w:tcPr>
            <w:tcW w:type="dxa" w:w="3277"/>
            <w:vAlign w:val="top"/>
          </w:tcPr>
          <w:p>
            <w:r>
              <w:rPr>
                <w:rFonts w:ascii="Noto Sans" w:hAnsi="Noto Sans" w:eastAsia="Noto Sans" w:cs="Noto Sans"/>
                <w:sz w:val="17"/>
              </w:rPr>
              <w:t>/api/semantic/v1/artifacts/{id}/upstream-check</w:t>
            </w:r>
          </w:p>
        </w:tc>
        <w:tc>
          <w:tcPr>
            <w:tcW w:type="dxa" w:w="3277"/>
            <w:vAlign w:val="top"/>
          </w:tcPr>
          <w:p>
            <w:r>
              <w:rPr>
                <w:rFonts w:ascii="Noto Sans" w:hAnsi="Noto Sans" w:eastAsia="Noto Sans" w:cs="Noto Sans"/>
                <w:sz w:val="17"/>
              </w:rPr>
              <w:t>check manuale</w:t>
            </w:r>
          </w:p>
        </w:tc>
      </w:tr>
      <w:tr>
        <w:trPr>
          <w:cantSplit w:val="true"/>
        </w:trPr>
        <w:tc>
          <w:tcPr>
            <w:tcW w:type="dxa" w:w="3277"/>
            <w:vAlign w:val="top"/>
          </w:tcPr>
          <w:p>
            <w:r>
              <w:rPr>
                <w:rFonts w:ascii="Noto Sans" w:hAnsi="Noto Sans" w:eastAsia="Noto Sans" w:cs="Noto Sans"/>
                <w:sz w:val="17"/>
              </w:rPr>
              <w:t>GET</w:t>
            </w:r>
          </w:p>
        </w:tc>
        <w:tc>
          <w:tcPr>
            <w:tcW w:type="dxa" w:w="3277"/>
            <w:vAlign w:val="top"/>
          </w:tcPr>
          <w:p>
            <w:r>
              <w:rPr>
                <w:rFonts w:ascii="Noto Sans" w:hAnsi="Noto Sans" w:eastAsia="Noto Sans" w:cs="Noto Sans"/>
                <w:sz w:val="17"/>
              </w:rPr>
              <w:t>/api/semantic/v1/upstream-change-notices</w:t>
            </w:r>
          </w:p>
        </w:tc>
        <w:tc>
          <w:tcPr>
            <w:tcW w:type="dxa" w:w="3277"/>
            <w:vAlign w:val="top"/>
          </w:tcPr>
          <w:p>
            <w:r>
              <w:rPr>
                <w:rFonts w:ascii="Noto Sans" w:hAnsi="Noto Sans" w:eastAsia="Noto Sans" w:cs="Noto Sans"/>
                <w:sz w:val="17"/>
              </w:rPr>
              <w:t>elenco variazioni</w:t>
            </w:r>
          </w:p>
        </w:tc>
      </w:tr>
      <w:tr>
        <w:trPr>
          <w:cantSplit w:val="true"/>
        </w:trPr>
        <w:tc>
          <w:tcPr>
            <w:tcW w:type="dxa" w:w="3277"/>
            <w:vAlign w:val="top"/>
          </w:tcPr>
          <w:p>
            <w:r>
              <w:rPr>
                <w:rFonts w:ascii="Noto Sans" w:hAnsi="Noto Sans" w:eastAsia="Noto Sans" w:cs="Noto Sans"/>
                <w:sz w:val="17"/>
              </w:rPr>
              <w:t>GET</w:t>
            </w:r>
          </w:p>
        </w:tc>
        <w:tc>
          <w:tcPr>
            <w:tcW w:type="dxa" w:w="3277"/>
            <w:vAlign w:val="top"/>
          </w:tcPr>
          <w:p>
            <w:r>
              <w:rPr>
                <w:rFonts w:ascii="Noto Sans" w:hAnsi="Noto Sans" w:eastAsia="Noto Sans" w:cs="Noto Sans"/>
                <w:sz w:val="17"/>
              </w:rPr>
              <w:t>/api/semantic/v1/upstream-change-notices/{id}/impact</w:t>
            </w:r>
          </w:p>
        </w:tc>
        <w:tc>
          <w:tcPr>
            <w:tcW w:type="dxa" w:w="3277"/>
            <w:vAlign w:val="top"/>
          </w:tcPr>
          <w:p>
            <w:r>
              <w:rPr>
                <w:rFonts w:ascii="Noto Sans" w:hAnsi="Noto Sans" w:eastAsia="Noto Sans" w:cs="Noto Sans"/>
                <w:sz w:val="17"/>
              </w:rPr>
              <w:t>impact analysis</w:t>
            </w:r>
          </w:p>
        </w:tc>
      </w:tr>
      <w:tr>
        <w:trPr>
          <w:cantSplit w:val="true"/>
        </w:trPr>
        <w:tc>
          <w:tcPr>
            <w:tcW w:type="dxa" w:w="3277"/>
            <w:vAlign w:val="top"/>
          </w:tcPr>
          <w:p>
            <w:r>
              <w:rPr>
                <w:rFonts w:ascii="Noto Sans" w:hAnsi="Noto Sans" w:eastAsia="Noto Sans" w:cs="Noto Sans"/>
                <w:sz w:val="17"/>
              </w:rPr>
              <w:t>POST</w:t>
            </w:r>
          </w:p>
        </w:tc>
        <w:tc>
          <w:tcPr>
            <w:tcW w:type="dxa" w:w="3277"/>
            <w:vAlign w:val="top"/>
          </w:tcPr>
          <w:p>
            <w:r>
              <w:rPr>
                <w:rFonts w:ascii="Noto Sans" w:hAnsi="Noto Sans" w:eastAsia="Noto Sans" w:cs="Noto Sans"/>
                <w:sz w:val="17"/>
              </w:rPr>
              <w:t>/api/semantic/v1/upstream-change-notices/{id}/migration-proposals</w:t>
            </w:r>
          </w:p>
        </w:tc>
        <w:tc>
          <w:tcPr>
            <w:tcW w:type="dxa" w:w="3277"/>
            <w:vAlign w:val="top"/>
          </w:tcPr>
          <w:p>
            <w:r>
              <w:rPr>
                <w:rFonts w:ascii="Noto Sans" w:hAnsi="Noto Sans" w:eastAsia="Noto Sans" w:cs="Noto Sans"/>
                <w:sz w:val="17"/>
              </w:rPr>
              <w:t>crea proposta migrazione</w:t>
            </w:r>
          </w:p>
        </w:tc>
      </w:tr>
    </w:tbl>
    <w:p>
      <w:pPr>
        <w:pStyle w:val="Heading2"/>
      </w:pPr>
      <w:r>
        <w:rPr>
          <w:rFonts w:ascii="Noto Sans" w:hAnsi="Noto Sans" w:eastAsia="Noto Sans" w:cs="Noto Sans"/>
        </w:rPr>
        <w:t>28.10 Error model aggiuntivo</w:t>
      </w:r>
    </w:p>
    <w:tbl>
      <w:tblPr>
        <w:tblStyle w:val="TableGrid"/>
        <w:tblW w:type="auto" w:w="0"/>
        <w:tblLayout w:type="fixed"/>
        <w:tblLook w:firstColumn="1" w:firstRow="1" w:lastColumn="0" w:lastRow="0" w:noHBand="0" w:noVBand="1" w:val="04A0"/>
      </w:tblPr>
      <w:tblGrid>
        <w:gridCol w:w="3277"/>
        <w:gridCol w:w="3277"/>
        <w:gridCol w:w="3277"/>
      </w:tblGrid>
      <w:tr>
        <w:trPr>
          <w:tblHeader w:val="true"/>
          <w:tblHeader w:val="true"/>
          <w:cantSplit w:val="true"/>
        </w:trPr>
        <w:tc>
          <w:tcPr>
            <w:tcW w:type="dxa" w:w="3277"/>
            <w:shd w:fill="D9EAF2"/>
            <w:vAlign w:val="center"/>
          </w:tcPr>
          <w:p>
            <w:r>
              <w:rPr>
                <w:rFonts w:ascii="Noto Sans" w:hAnsi="Noto Sans" w:eastAsia="Noto Sans" w:cs="Noto Sans"/>
                <w:b/>
                <w:color w:val="FFFFFF"/>
                <w:sz w:val="17"/>
              </w:rPr>
              <w:t>Codice</w:t>
            </w:r>
          </w:p>
        </w:tc>
        <w:tc>
          <w:tcPr>
            <w:tcW w:type="dxa" w:w="3277"/>
            <w:shd w:fill="D9EAF2"/>
            <w:vAlign w:val="center"/>
          </w:tcPr>
          <w:p>
            <w:r>
              <w:rPr>
                <w:rFonts w:ascii="Noto Sans" w:hAnsi="Noto Sans" w:eastAsia="Noto Sans" w:cs="Noto Sans"/>
                <w:b/>
                <w:color w:val="FFFFFF"/>
                <w:sz w:val="17"/>
              </w:rPr>
              <w:t>HTTP</w:t>
            </w:r>
          </w:p>
        </w:tc>
        <w:tc>
          <w:tcPr>
            <w:tcW w:type="dxa" w:w="3277"/>
            <w:shd w:fill="D9EAF2"/>
            <w:vAlign w:val="center"/>
          </w:tcPr>
          <w:p>
            <w:r>
              <w:rPr>
                <w:rFonts w:ascii="Noto Sans" w:hAnsi="Noto Sans" w:eastAsia="Noto Sans" w:cs="Noto Sans"/>
                <w:b/>
                <w:color w:val="FFFFFF"/>
                <w:sz w:val="17"/>
              </w:rPr>
              <w:t>Significato</w:t>
            </w:r>
          </w:p>
        </w:tc>
      </w:tr>
      <w:tr>
        <w:trPr>
          <w:cantSplit w:val="true"/>
        </w:trPr>
        <w:tc>
          <w:tcPr>
            <w:tcW w:type="dxa" w:w="3277"/>
            <w:vAlign w:val="top"/>
          </w:tcPr>
          <w:p>
            <w:r>
              <w:rPr>
                <w:rFonts w:ascii="Noto Sans" w:hAnsi="Noto Sans" w:eastAsia="Noto Sans" w:cs="Noto Sans"/>
                <w:sz w:val="17"/>
              </w:rPr>
              <w:t>DISCOVERY_PROVIDER_TIMEOUT</w:t>
            </w:r>
          </w:p>
        </w:tc>
        <w:tc>
          <w:tcPr>
            <w:tcW w:type="dxa" w:w="3277"/>
            <w:vAlign w:val="top"/>
          </w:tcPr>
          <w:p>
            <w:r>
              <w:rPr>
                <w:rFonts w:ascii="Noto Sans" w:hAnsi="Noto Sans" w:eastAsia="Noto Sans" w:cs="Noto Sans"/>
                <w:sz w:val="17"/>
              </w:rPr>
              <w:t>504</w:t>
            </w:r>
          </w:p>
        </w:tc>
        <w:tc>
          <w:tcPr>
            <w:tcW w:type="dxa" w:w="3277"/>
            <w:vAlign w:val="top"/>
          </w:tcPr>
          <w:p>
            <w:r>
              <w:rPr>
                <w:rFonts w:ascii="Noto Sans" w:hAnsi="Noto Sans" w:eastAsia="Noto Sans" w:cs="Noto Sans"/>
                <w:sz w:val="17"/>
              </w:rPr>
              <w:t>provider non risponde entro timeout</w:t>
            </w:r>
          </w:p>
        </w:tc>
      </w:tr>
      <w:tr>
        <w:trPr>
          <w:cantSplit w:val="true"/>
        </w:trPr>
        <w:tc>
          <w:tcPr>
            <w:tcW w:type="dxa" w:w="3277"/>
            <w:vAlign w:val="top"/>
          </w:tcPr>
          <w:p>
            <w:r>
              <w:rPr>
                <w:rFonts w:ascii="Noto Sans" w:hAnsi="Noto Sans" w:eastAsia="Noto Sans" w:cs="Noto Sans"/>
                <w:sz w:val="17"/>
              </w:rPr>
              <w:t>EXTERNAL_ARTIFACT_TOO_LARGE</w:t>
            </w:r>
          </w:p>
        </w:tc>
        <w:tc>
          <w:tcPr>
            <w:tcW w:type="dxa" w:w="3277"/>
            <w:vAlign w:val="top"/>
          </w:tcPr>
          <w:p>
            <w:r>
              <w:rPr>
                <w:rFonts w:ascii="Noto Sans" w:hAnsi="Noto Sans" w:eastAsia="Noto Sans" w:cs="Noto Sans"/>
                <w:sz w:val="17"/>
              </w:rPr>
              <w:t>422</w:t>
            </w:r>
          </w:p>
        </w:tc>
        <w:tc>
          <w:tcPr>
            <w:tcW w:type="dxa" w:w="3277"/>
            <w:vAlign w:val="top"/>
          </w:tcPr>
          <w:p>
            <w:r>
              <w:rPr>
                <w:rFonts w:ascii="Noto Sans" w:hAnsi="Noto Sans" w:eastAsia="Noto Sans" w:cs="Noto Sans"/>
                <w:sz w:val="17"/>
              </w:rPr>
              <w:t>payload oltre limite configurato</w:t>
            </w:r>
          </w:p>
        </w:tc>
      </w:tr>
      <w:tr>
        <w:trPr>
          <w:cantSplit w:val="true"/>
        </w:trPr>
        <w:tc>
          <w:tcPr>
            <w:tcW w:type="dxa" w:w="3277"/>
            <w:vAlign w:val="top"/>
          </w:tcPr>
          <w:p>
            <w:r>
              <w:rPr>
                <w:rFonts w:ascii="Noto Sans" w:hAnsi="Noto Sans" w:eastAsia="Noto Sans" w:cs="Noto Sans"/>
                <w:sz w:val="17"/>
              </w:rPr>
              <w:t>EXTERNAL_ARTIFACT_INVALID</w:t>
            </w:r>
          </w:p>
        </w:tc>
        <w:tc>
          <w:tcPr>
            <w:tcW w:type="dxa" w:w="3277"/>
            <w:vAlign w:val="top"/>
          </w:tcPr>
          <w:p>
            <w:r>
              <w:rPr>
                <w:rFonts w:ascii="Noto Sans" w:hAnsi="Noto Sans" w:eastAsia="Noto Sans" w:cs="Noto Sans"/>
                <w:sz w:val="17"/>
              </w:rPr>
              <w:t>422</w:t>
            </w:r>
          </w:p>
        </w:tc>
        <w:tc>
          <w:tcPr>
            <w:tcW w:type="dxa" w:w="3277"/>
            <w:vAlign w:val="top"/>
          </w:tcPr>
          <w:p>
            <w:r>
              <w:rPr>
                <w:rFonts w:ascii="Noto Sans" w:hAnsi="Noto Sans" w:eastAsia="Noto Sans" w:cs="Noto Sans"/>
                <w:sz w:val="17"/>
              </w:rPr>
              <w:t>RDF/OWL/SKOS non parsabile o non conforme al tipo atteso</w:t>
            </w:r>
          </w:p>
        </w:tc>
      </w:tr>
      <w:tr>
        <w:trPr>
          <w:cantSplit w:val="true"/>
        </w:trPr>
        <w:tc>
          <w:tcPr>
            <w:tcW w:type="dxa" w:w="3277"/>
            <w:vAlign w:val="top"/>
          </w:tcPr>
          <w:p>
            <w:r>
              <w:rPr>
                <w:rFonts w:ascii="Noto Sans" w:hAnsi="Noto Sans" w:eastAsia="Noto Sans" w:cs="Noto Sans"/>
                <w:sz w:val="17"/>
              </w:rPr>
              <w:t>CANONICAL_URI_MISMATCH</w:t>
            </w:r>
          </w:p>
        </w:tc>
        <w:tc>
          <w:tcPr>
            <w:tcW w:type="dxa" w:w="3277"/>
            <w:vAlign w:val="top"/>
          </w:tcPr>
          <w:p>
            <w:r>
              <w:rPr>
                <w:rFonts w:ascii="Noto Sans" w:hAnsi="Noto Sans" w:eastAsia="Noto Sans" w:cs="Noto Sans"/>
                <w:sz w:val="17"/>
              </w:rPr>
              <w:t>409</w:t>
            </w:r>
          </w:p>
        </w:tc>
        <w:tc>
          <w:tcPr>
            <w:tcW w:type="dxa" w:w="3277"/>
            <w:vAlign w:val="top"/>
          </w:tcPr>
          <w:p>
            <w:r>
              <w:rPr>
                <w:rFonts w:ascii="Noto Sans" w:hAnsi="Noto Sans" w:eastAsia="Noto Sans" w:cs="Noto Sans"/>
                <w:sz w:val="17"/>
              </w:rPr>
              <w:t>identità dichiarata incompatibile con il candidato</w:t>
            </w:r>
          </w:p>
        </w:tc>
      </w:tr>
      <w:tr>
        <w:trPr>
          <w:cantSplit w:val="true"/>
        </w:trPr>
        <w:tc>
          <w:tcPr>
            <w:tcW w:type="dxa" w:w="3277"/>
            <w:vAlign w:val="top"/>
          </w:tcPr>
          <w:p>
            <w:r>
              <w:rPr>
                <w:rFonts w:ascii="Noto Sans" w:hAnsi="Noto Sans" w:eastAsia="Noto Sans" w:cs="Noto Sans"/>
                <w:sz w:val="17"/>
              </w:rPr>
              <w:t>SNAPSHOT_HASH_MISMATCH</w:t>
            </w:r>
          </w:p>
        </w:tc>
        <w:tc>
          <w:tcPr>
            <w:tcW w:type="dxa" w:w="3277"/>
            <w:vAlign w:val="top"/>
          </w:tcPr>
          <w:p>
            <w:r>
              <w:rPr>
                <w:rFonts w:ascii="Noto Sans" w:hAnsi="Noto Sans" w:eastAsia="Noto Sans" w:cs="Noto Sans"/>
                <w:sz w:val="17"/>
              </w:rPr>
              <w:t>409</w:t>
            </w:r>
          </w:p>
        </w:tc>
        <w:tc>
          <w:tcPr>
            <w:tcW w:type="dxa" w:w="3277"/>
            <w:vAlign w:val="top"/>
          </w:tcPr>
          <w:p>
            <w:r>
              <w:rPr>
                <w:rFonts w:ascii="Noto Sans" w:hAnsi="Noto Sans" w:eastAsia="Noto Sans" w:cs="Noto Sans"/>
                <w:sz w:val="17"/>
              </w:rPr>
              <w:t>integrità dello snapshot non verificata</w:t>
            </w:r>
          </w:p>
        </w:tc>
      </w:tr>
      <w:tr>
        <w:trPr>
          <w:cantSplit w:val="true"/>
        </w:trPr>
        <w:tc>
          <w:tcPr>
            <w:tcW w:type="dxa" w:w="3277"/>
            <w:vAlign w:val="top"/>
          </w:tcPr>
          <w:p>
            <w:r>
              <w:rPr>
                <w:rFonts w:ascii="Noto Sans" w:hAnsi="Noto Sans" w:eastAsia="Noto Sans" w:cs="Noto Sans"/>
                <w:sz w:val="17"/>
              </w:rPr>
              <w:t>UPSTREAM_UNREACHABLE</w:t>
            </w:r>
          </w:p>
        </w:tc>
        <w:tc>
          <w:tcPr>
            <w:tcW w:type="dxa" w:w="3277"/>
            <w:vAlign w:val="top"/>
          </w:tcPr>
          <w:p>
            <w:r>
              <w:rPr>
                <w:rFonts w:ascii="Noto Sans" w:hAnsi="Noto Sans" w:eastAsia="Noto Sans" w:cs="Noto Sans"/>
                <w:sz w:val="17"/>
              </w:rPr>
              <w:t>503</w:t>
            </w:r>
          </w:p>
        </w:tc>
        <w:tc>
          <w:tcPr>
            <w:tcW w:type="dxa" w:w="3277"/>
            <w:vAlign w:val="top"/>
          </w:tcPr>
          <w:p>
            <w:r>
              <w:rPr>
                <w:rFonts w:ascii="Noto Sans" w:hAnsi="Noto Sans" w:eastAsia="Noto Sans" w:cs="Noto Sans"/>
                <w:sz w:val="17"/>
              </w:rPr>
              <w:t>origine temporaneamente non raggiungibile</w:t>
            </w:r>
          </w:p>
        </w:tc>
      </w:tr>
      <w:tr>
        <w:trPr>
          <w:cantSplit w:val="true"/>
        </w:trPr>
        <w:tc>
          <w:tcPr>
            <w:tcW w:type="dxa" w:w="3277"/>
            <w:vAlign w:val="top"/>
          </w:tcPr>
          <w:p>
            <w:r>
              <w:rPr>
                <w:rFonts w:ascii="Noto Sans" w:hAnsi="Noto Sans" w:eastAsia="Noto Sans" w:cs="Noto Sans"/>
                <w:sz w:val="17"/>
              </w:rPr>
              <w:t>UPSTREAM_WITHDRAWN</w:t>
            </w:r>
          </w:p>
        </w:tc>
        <w:tc>
          <w:tcPr>
            <w:tcW w:type="dxa" w:w="3277"/>
            <w:vAlign w:val="top"/>
          </w:tcPr>
          <w:p>
            <w:r>
              <w:rPr>
                <w:rFonts w:ascii="Noto Sans" w:hAnsi="Noto Sans" w:eastAsia="Noto Sans" w:cs="Noto Sans"/>
                <w:sz w:val="17"/>
              </w:rPr>
              <w:t>409</w:t>
            </w:r>
          </w:p>
        </w:tc>
        <w:tc>
          <w:tcPr>
            <w:tcW w:type="dxa" w:w="3277"/>
            <w:vAlign w:val="top"/>
          </w:tcPr>
          <w:p>
            <w:r>
              <w:rPr>
                <w:rFonts w:ascii="Noto Sans" w:hAnsi="Noto Sans" w:eastAsia="Noto Sans" w:cs="Noto Sans"/>
                <w:sz w:val="17"/>
              </w:rPr>
              <w:t>origine ritirata; richiede decisione governata</w:t>
            </w:r>
          </w:p>
        </w:tc>
      </w:tr>
      <w:tr>
        <w:trPr>
          <w:cantSplit w:val="true"/>
        </w:trPr>
        <w:tc>
          <w:tcPr>
            <w:tcW w:type="dxa" w:w="3277"/>
            <w:vAlign w:val="top"/>
          </w:tcPr>
          <w:p>
            <w:r>
              <w:rPr>
                <w:rFonts w:ascii="Noto Sans" w:hAnsi="Noto Sans" w:eastAsia="Noto Sans" w:cs="Noto Sans"/>
                <w:sz w:val="17"/>
              </w:rPr>
              <w:t>MIGRATION_IMPACT_BLOCKING</w:t>
            </w:r>
          </w:p>
        </w:tc>
        <w:tc>
          <w:tcPr>
            <w:tcW w:type="dxa" w:w="3277"/>
            <w:vAlign w:val="top"/>
          </w:tcPr>
          <w:p>
            <w:r>
              <w:rPr>
                <w:rFonts w:ascii="Noto Sans" w:hAnsi="Noto Sans" w:eastAsia="Noto Sans" w:cs="Noto Sans"/>
                <w:sz w:val="17"/>
              </w:rPr>
              <w:t>409</w:t>
            </w:r>
          </w:p>
        </w:tc>
        <w:tc>
          <w:tcPr>
            <w:tcW w:type="dxa" w:w="3277"/>
            <w:vAlign w:val="top"/>
          </w:tcPr>
          <w:p>
            <w:r>
              <w:rPr>
                <w:rFonts w:ascii="Noto Sans" w:hAnsi="Noto Sans" w:eastAsia="Noto Sans" w:cs="Noto Sans"/>
                <w:sz w:val="17"/>
              </w:rPr>
              <w:t>dipendenze bloccanti rilevate</w:t>
            </w:r>
          </w:p>
        </w:tc>
      </w:tr>
    </w:tbl>
    <w:p>
      <w:pPr>
        <w:pStyle w:val="Heading2"/>
      </w:pPr>
      <w:r>
        <w:rPr>
          <w:rFonts w:ascii="Noto Sans" w:hAnsi="Noto Sans" w:eastAsia="Noto Sans" w:cs="Noto Sans"/>
        </w:rPr>
        <w:t>28.11 Sicurezza del discovery/fetch</w:t>
      </w:r>
    </w:p>
    <w:p>
      <w:r>
        <w:rPr>
          <w:rFonts w:ascii="Noto Sans" w:hAnsi="Noto Sans" w:eastAsia="Noto Sans" w:cs="Noto Sans"/>
        </w:rPr>
        <w:t>Gli asset semantici esterni sono input non fidati. Il provider framework applica allowlist di host, timeout, limite dimensione, numero massimo di redirect, content-type ammessi e parsing senza esecuzione di contenuto attivo. Gli URI/import RDF non possono diventare un meccanismo di SSRF o di crawling ricorsivo. Label, commenti e descrizioni recuperati non sono istruzioni per l’AI.</w:t>
      </w:r>
    </w:p>
    <w:tbl>
      <w:tblPr>
        <w:tblStyle w:val="TableGrid"/>
        <w:tblW w:type="auto" w:w="0"/>
        <w:tblLayout w:type="fixed"/>
        <w:tblLook w:firstColumn="1" w:firstRow="1" w:lastColumn="0" w:lastRow="0" w:noHBand="0" w:noVBand="1" w:val="04A0"/>
      </w:tblPr>
      <w:tblGrid>
        <w:gridCol w:w="4916"/>
        <w:gridCol w:w="4916"/>
      </w:tblGrid>
      <w:tr>
        <w:trPr>
          <w:tblHeader w:val="true"/>
          <w:tblHeader w:val="true"/>
          <w:cantSplit w:val="true"/>
        </w:trPr>
        <w:tc>
          <w:tcPr>
            <w:tcW w:type="dxa" w:w="4916"/>
            <w:shd w:fill="D9EAF2"/>
            <w:vAlign w:val="center"/>
          </w:tcPr>
          <w:p>
            <w:r>
              <w:rPr>
                <w:rFonts w:ascii="Noto Sans" w:hAnsi="Noto Sans" w:eastAsia="Noto Sans" w:cs="Noto Sans"/>
                <w:b/>
                <w:color w:val="FFFFFF"/>
                <w:sz w:val="17"/>
              </w:rPr>
              <w:t>Rischio</w:t>
            </w:r>
          </w:p>
        </w:tc>
        <w:tc>
          <w:tcPr>
            <w:tcW w:type="dxa" w:w="4916"/>
            <w:shd w:fill="D9EAF2"/>
            <w:vAlign w:val="center"/>
          </w:tcPr>
          <w:p>
            <w:r>
              <w:rPr>
                <w:rFonts w:ascii="Noto Sans" w:hAnsi="Noto Sans" w:eastAsia="Noto Sans" w:cs="Noto Sans"/>
                <w:b/>
                <w:color w:val="FFFFFF"/>
                <w:sz w:val="17"/>
              </w:rPr>
              <w:t>Contromisura</w:t>
            </w:r>
          </w:p>
        </w:tc>
      </w:tr>
      <w:tr>
        <w:trPr>
          <w:cantSplit w:val="true"/>
        </w:trPr>
        <w:tc>
          <w:tcPr>
            <w:tcW w:type="dxa" w:w="4916"/>
            <w:vAlign w:val="top"/>
          </w:tcPr>
          <w:p>
            <w:r>
              <w:rPr>
                <w:rFonts w:ascii="Noto Sans" w:hAnsi="Noto Sans" w:eastAsia="Noto Sans" w:cs="Noto Sans"/>
                <w:sz w:val="17"/>
              </w:rPr>
              <w:t>SSRF tramite URI/import</w:t>
            </w:r>
          </w:p>
        </w:tc>
        <w:tc>
          <w:tcPr>
            <w:tcW w:type="dxa" w:w="4916"/>
            <w:vAlign w:val="top"/>
          </w:tcPr>
          <w:p>
            <w:r>
              <w:rPr>
                <w:rFonts w:ascii="Noto Sans" w:hAnsi="Noto Sans" w:eastAsia="Noto Sans" w:cs="Noto Sans"/>
                <w:sz w:val="17"/>
              </w:rPr>
              <w:t>allowlist host + resolver controllato + blocco reti private</w:t>
            </w:r>
          </w:p>
        </w:tc>
      </w:tr>
      <w:tr>
        <w:trPr>
          <w:cantSplit w:val="true"/>
        </w:trPr>
        <w:tc>
          <w:tcPr>
            <w:tcW w:type="dxa" w:w="4916"/>
            <w:vAlign w:val="top"/>
          </w:tcPr>
          <w:p>
            <w:r>
              <w:rPr>
                <w:rFonts w:ascii="Noto Sans" w:hAnsi="Noto Sans" w:eastAsia="Noto Sans" w:cs="Noto Sans"/>
                <w:sz w:val="17"/>
              </w:rPr>
              <w:t>payload enorme / decompression bomb</w:t>
            </w:r>
          </w:p>
        </w:tc>
        <w:tc>
          <w:tcPr>
            <w:tcW w:type="dxa" w:w="4916"/>
            <w:vAlign w:val="top"/>
          </w:tcPr>
          <w:p>
            <w:r>
              <w:rPr>
                <w:rFonts w:ascii="Noto Sans" w:hAnsi="Noto Sans" w:eastAsia="Noto Sans" w:cs="Noto Sans"/>
                <w:sz w:val="17"/>
              </w:rPr>
              <w:t>size limit prima e dopo decompressione</w:t>
            </w:r>
          </w:p>
        </w:tc>
      </w:tr>
      <w:tr>
        <w:trPr>
          <w:cantSplit w:val="true"/>
        </w:trPr>
        <w:tc>
          <w:tcPr>
            <w:tcW w:type="dxa" w:w="4916"/>
            <w:vAlign w:val="top"/>
          </w:tcPr>
          <w:p>
            <w:r>
              <w:rPr>
                <w:rFonts w:ascii="Noto Sans" w:hAnsi="Noto Sans" w:eastAsia="Noto Sans" w:cs="Noto Sans"/>
                <w:sz w:val="17"/>
              </w:rPr>
              <w:t>redirect malevolo</w:t>
            </w:r>
          </w:p>
        </w:tc>
        <w:tc>
          <w:tcPr>
            <w:tcW w:type="dxa" w:w="4916"/>
            <w:vAlign w:val="top"/>
          </w:tcPr>
          <w:p>
            <w:r>
              <w:rPr>
                <w:rFonts w:ascii="Noto Sans" w:hAnsi="Noto Sans" w:eastAsia="Noto Sans" w:cs="Noto Sans"/>
                <w:sz w:val="17"/>
              </w:rPr>
              <w:t>max redirect + re-check host</w:t>
            </w:r>
          </w:p>
        </w:tc>
      </w:tr>
      <w:tr>
        <w:trPr>
          <w:cantSplit w:val="true"/>
        </w:trPr>
        <w:tc>
          <w:tcPr>
            <w:tcW w:type="dxa" w:w="4916"/>
            <w:vAlign w:val="top"/>
          </w:tcPr>
          <w:p>
            <w:r>
              <w:rPr>
                <w:rFonts w:ascii="Noto Sans" w:hAnsi="Noto Sans" w:eastAsia="Noto Sans" w:cs="Noto Sans"/>
                <w:sz w:val="17"/>
              </w:rPr>
              <w:t>prompt injection nei metadata</w:t>
            </w:r>
          </w:p>
        </w:tc>
        <w:tc>
          <w:tcPr>
            <w:tcW w:type="dxa" w:w="4916"/>
            <w:vAlign w:val="top"/>
          </w:tcPr>
          <w:p>
            <w:r>
              <w:rPr>
                <w:rFonts w:ascii="Noto Sans" w:hAnsi="Noto Sans" w:eastAsia="Noto Sans" w:cs="Noto Sans"/>
                <w:sz w:val="17"/>
              </w:rPr>
              <w:t>testo esterno classificato come data; nessuna escalation di policy</w:t>
            </w:r>
          </w:p>
        </w:tc>
      </w:tr>
      <w:tr>
        <w:trPr>
          <w:cantSplit w:val="true"/>
        </w:trPr>
        <w:tc>
          <w:tcPr>
            <w:tcW w:type="dxa" w:w="4916"/>
            <w:vAlign w:val="top"/>
          </w:tcPr>
          <w:p>
            <w:r>
              <w:rPr>
                <w:rFonts w:ascii="Noto Sans" w:hAnsi="Noto Sans" w:eastAsia="Noto Sans" w:cs="Noto Sans"/>
                <w:sz w:val="17"/>
              </w:rPr>
              <w:t>supply-chain repository</w:t>
            </w:r>
          </w:p>
        </w:tc>
        <w:tc>
          <w:tcPr>
            <w:tcW w:type="dxa" w:w="4916"/>
            <w:vAlign w:val="top"/>
          </w:tcPr>
          <w:p>
            <w:r>
              <w:rPr>
                <w:rFonts w:ascii="Noto Sans" w:hAnsi="Noto Sans" w:eastAsia="Noto Sans" w:cs="Noto Sans"/>
                <w:sz w:val="17"/>
              </w:rPr>
              <w:t>snapshot hash + sourceRevision + publisher/license</w:t>
            </w:r>
          </w:p>
        </w:tc>
      </w:tr>
      <w:tr>
        <w:trPr>
          <w:cantSplit w:val="true"/>
        </w:trPr>
        <w:tc>
          <w:tcPr>
            <w:tcW w:type="dxa" w:w="4916"/>
            <w:vAlign w:val="top"/>
          </w:tcPr>
          <w:p>
            <w:r>
              <w:rPr>
                <w:rFonts w:ascii="Noto Sans" w:hAnsi="Noto Sans" w:eastAsia="Noto Sans" w:cs="Noto Sans"/>
                <w:sz w:val="17"/>
              </w:rPr>
              <w:t>provider compromesso</w:t>
            </w:r>
          </w:p>
        </w:tc>
        <w:tc>
          <w:tcPr>
            <w:tcW w:type="dxa" w:w="4916"/>
            <w:vAlign w:val="top"/>
          </w:tcPr>
          <w:p>
            <w:r>
              <w:rPr>
                <w:rFonts w:ascii="Noto Sans" w:hAnsi="Noto Sans" w:eastAsia="Noto Sans" w:cs="Noto Sans"/>
                <w:sz w:val="17"/>
              </w:rPr>
              <w:t>nessuna auto-adoption/auto-update; review + audit</w:t>
            </w:r>
          </w:p>
        </w:tc>
      </w:tr>
    </w:tbl>
    <w:p>
      <w:pPr>
        <w:pStyle w:val="Heading3"/>
      </w:pPr>
      <w:r>
        <w:rPr>
          <w:rFonts w:ascii="Noto Sans" w:hAnsi="Noto Sans"/>
        </w:rPr>
        <w:t>28.11.1 Parser RDF/OWL hardened e import isolation</w:t>
      </w:r>
    </w:p>
    <w:p>
      <w:pPr/>
      <w:r>
        <w:rPr>
          <w:rFonts w:ascii="Noto Sans" w:hAnsi="Noto Sans"/>
        </w:rPr>
        <w:t>Il fetch di asset semantici remoti e il parsing RDF/OWL sono due capability separate. Il provider/discovery layer acquisisce i byte esclusivamente attraverso il percorso di rete governato; il parser Jena lavora poi su uno snapshot locale immutabile e NON dispone di capacità autonoma di rete. URI, owl:imports, riferimenti esterni e identifier presenti nel documento sono trattati come dati finché una nuova DiscoveryRequest governata non ne autorizza esplicitamente l'acquisizione.</w:t>
      </w:r>
    </w:p>
    <w:p>
      <w:pPr/>
      <w:r>
        <w:rPr>
          <w:rFonts w:ascii="Noto Sans" w:hAnsi="Noto Sans"/>
        </w:rPr>
        <w:t>SEM-FETCH-01 — owl:imports e costrutti equivalenti possono essere rilevati e registrati come dipendenze candidate, ma non vengono dereferenziati automaticamente o ricorsivamente dal parser.</w:t>
      </w:r>
    </w:p>
    <w:p>
      <w:pPr/>
      <w:r>
        <w:rPr>
          <w:rFonts w:ascii="Noto Sans" w:hAnsi="Noto Sans"/>
        </w:rPr>
        <w:t>SEM-FETCH-02 — RDF/XML, XML parser e librerie collegate devono avere DTD, external general entities, external parameter entities e qualunque external entity resolution disabilitati. Un input che richiede XXE non viene risolto.</w:t>
      </w:r>
    </w:p>
    <w:p>
      <w:pPr/>
      <w:r>
        <w:rPr>
          <w:rFonts w:ascii="Noto Sans" w:hAnsi="Noto Sans"/>
        </w:rPr>
        <w:t>SEM-FETCH-03 — Jena FileManager/LocationMapper/StreamManager, URLConnection o resolver equivalenti non devono poter aprire autonomamente URI http:, https:, file:, jar:, ftp: o altri scheme durante parse/validation. Il parser riceve InputStream/bytes già acquisiti.</w:t>
      </w:r>
    </w:p>
    <w:p>
      <w:pPr/>
      <w:r>
        <w:rPr>
          <w:rFonts w:ascii="Noto Sans" w:hAnsi="Noto Sans"/>
        </w:rPr>
        <w:t>SEM-FETCH-04 — Ogni import esterno richiesto diventa una nuova DiscoveryRequest che ripassa da allowlist, Gateway southbound, timeout, redirect policy, size/content-type controls e snapshotting. Le catene cicliche sono rilevate e bounded.</w:t>
      </w:r>
    </w:p>
    <w:p>
      <w:pPr/>
      <w:r>
        <w:rPr>
          <w:rFonts w:ascii="Noto Sans" w:hAnsi="Noto Sans"/>
        </w:rPr>
        <w:t>SEM-FETCH-05 — Link-local, loopback, metadata endpoint, RFC1918 non censite e destinazioni non approvate restano irraggiungibili anche se compaiono in owl:imports, rdf:resource o altri URI del documento.</w:t>
      </w:r>
    </w:p>
    <w:p>
      <w:pPr/>
      <w:r>
        <w:rPr>
          <w:rFonts w:ascii="Noto Sans" w:hAnsi="Noto Sans"/>
        </w:rPr>
        <w:t>SEM-FETCH-06 — Il parsing fallisce in modo deterministico se un import è obbligatorio per una validazione ma non è stato acquisito come snapshot governato; non esiste fallback di rete implicito.</w:t>
      </w:r>
    </w:p>
    <w:p>
      <w:pPr>
        <w:pStyle w:val="Heading2"/>
      </w:pPr>
      <w:r>
        <w:rPr>
          <w:rFonts w:ascii="Noto Sans" w:hAnsi="Noto Sans" w:eastAsia="Noto Sans" w:cs="Noto Sans"/>
        </w:rPr>
        <w:t>28.12 Job asincroni</w:t>
      </w:r>
    </w:p>
    <w:tbl>
      <w:tblPr>
        <w:tblStyle w:val="TableGrid"/>
        <w:tblW w:type="auto" w:w="0"/>
        <w:tblLayout w:type="fixed"/>
        <w:tblLook w:firstColumn="1" w:firstRow="1" w:lastColumn="0" w:lastRow="0" w:noHBand="0" w:noVBand="1" w:val="04A0"/>
      </w:tblPr>
      <w:tblGrid>
        <w:gridCol w:w="3277"/>
        <w:gridCol w:w="3277"/>
        <w:gridCol w:w="3277"/>
      </w:tblGrid>
      <w:tr>
        <w:trPr>
          <w:tblHeader w:val="true"/>
          <w:tblHeader w:val="true"/>
          <w:cantSplit w:val="true"/>
        </w:trPr>
        <w:tc>
          <w:tcPr>
            <w:tcW w:type="dxa" w:w="3277"/>
            <w:shd w:fill="D9EAF2"/>
            <w:vAlign w:val="center"/>
          </w:tcPr>
          <w:p>
            <w:r>
              <w:rPr>
                <w:rFonts w:ascii="Noto Sans" w:hAnsi="Noto Sans" w:eastAsia="Noto Sans" w:cs="Noto Sans"/>
                <w:b/>
                <w:color w:val="FFFFFF"/>
                <w:sz w:val="17"/>
              </w:rPr>
              <w:t>Job type</w:t>
            </w:r>
          </w:p>
        </w:tc>
        <w:tc>
          <w:tcPr>
            <w:tcW w:type="dxa" w:w="3277"/>
            <w:shd w:fill="D9EAF2"/>
            <w:vAlign w:val="center"/>
          </w:tcPr>
          <w:p>
            <w:r>
              <w:rPr>
                <w:rFonts w:ascii="Noto Sans" w:hAnsi="Noto Sans" w:eastAsia="Noto Sans" w:cs="Noto Sans"/>
                <w:b/>
                <w:color w:val="FFFFFF"/>
                <w:sz w:val="17"/>
              </w:rPr>
              <w:t>Idempotency key</w:t>
            </w:r>
          </w:p>
        </w:tc>
        <w:tc>
          <w:tcPr>
            <w:tcW w:type="dxa" w:w="3277"/>
            <w:shd w:fill="D9EAF2"/>
            <w:vAlign w:val="center"/>
          </w:tcPr>
          <w:p>
            <w:r>
              <w:rPr>
                <w:rFonts w:ascii="Noto Sans" w:hAnsi="Noto Sans" w:eastAsia="Noto Sans" w:cs="Noto Sans"/>
                <w:b/>
                <w:color w:val="FFFFFF"/>
                <w:sz w:val="17"/>
              </w:rPr>
              <w:t>Retry</w:t>
            </w:r>
          </w:p>
        </w:tc>
      </w:tr>
      <w:tr>
        <w:trPr>
          <w:cantSplit w:val="true"/>
        </w:trPr>
        <w:tc>
          <w:tcPr>
            <w:tcW w:type="dxa" w:w="3277"/>
            <w:vAlign w:val="top"/>
          </w:tcPr>
          <w:p>
            <w:r>
              <w:rPr>
                <w:rFonts w:ascii="Noto Sans" w:hAnsi="Noto Sans" w:eastAsia="Noto Sans" w:cs="Noto Sans"/>
                <w:sz w:val="17"/>
              </w:rPr>
              <w:t>DISCOVERY_SEARCH</w:t>
            </w:r>
          </w:p>
        </w:tc>
        <w:tc>
          <w:tcPr>
            <w:tcW w:type="dxa" w:w="3277"/>
            <w:vAlign w:val="top"/>
          </w:tcPr>
          <w:p>
            <w:r>
              <w:rPr>
                <w:rFonts w:ascii="Noto Sans" w:hAnsi="Noto Sans" w:eastAsia="Noto Sans" w:cs="Noto Sans"/>
                <w:sz w:val="17"/>
              </w:rPr>
              <w:t>fingerprint(query, providers)</w:t>
            </w:r>
          </w:p>
        </w:tc>
        <w:tc>
          <w:tcPr>
            <w:tcW w:type="dxa" w:w="3277"/>
            <w:vAlign w:val="top"/>
          </w:tcPr>
          <w:p>
            <w:r>
              <w:rPr>
                <w:rFonts w:ascii="Noto Sans" w:hAnsi="Noto Sans" w:eastAsia="Noto Sans" w:cs="Noto Sans"/>
                <w:sz w:val="17"/>
              </w:rPr>
              <w:t>sì, bounded</w:t>
            </w:r>
          </w:p>
        </w:tc>
      </w:tr>
      <w:tr>
        <w:trPr>
          <w:cantSplit w:val="true"/>
        </w:trPr>
        <w:tc>
          <w:tcPr>
            <w:tcW w:type="dxa" w:w="3277"/>
            <w:vAlign w:val="top"/>
          </w:tcPr>
          <w:p>
            <w:r>
              <w:rPr>
                <w:rFonts w:ascii="Noto Sans" w:hAnsi="Noto Sans" w:eastAsia="Noto Sans" w:cs="Noto Sans"/>
                <w:sz w:val="17"/>
              </w:rPr>
              <w:t>FETCH_CANDIDATE</w:t>
            </w:r>
          </w:p>
        </w:tc>
        <w:tc>
          <w:tcPr>
            <w:tcW w:type="dxa" w:w="3277"/>
            <w:vAlign w:val="top"/>
          </w:tcPr>
          <w:p>
            <w:r>
              <w:rPr>
                <w:rFonts w:ascii="Noto Sans" w:hAnsi="Noto Sans" w:eastAsia="Noto Sans" w:cs="Noto Sans"/>
                <w:sz w:val="17"/>
              </w:rPr>
              <w:t>providerId + candidateRef + requestedMediaType</w:t>
            </w:r>
          </w:p>
        </w:tc>
        <w:tc>
          <w:tcPr>
            <w:tcW w:type="dxa" w:w="3277"/>
            <w:vAlign w:val="top"/>
          </w:tcPr>
          <w:p>
            <w:r>
              <w:rPr>
                <w:rFonts w:ascii="Noto Sans" w:hAnsi="Noto Sans" w:eastAsia="Noto Sans" w:cs="Noto Sans"/>
                <w:sz w:val="17"/>
              </w:rPr>
              <w:t>sì</w:t>
            </w:r>
          </w:p>
        </w:tc>
      </w:tr>
      <w:tr>
        <w:trPr>
          <w:cantSplit w:val="true"/>
        </w:trPr>
        <w:tc>
          <w:tcPr>
            <w:tcW w:type="dxa" w:w="3277"/>
            <w:vAlign w:val="top"/>
          </w:tcPr>
          <w:p>
            <w:r>
              <w:rPr>
                <w:rFonts w:ascii="Noto Sans" w:hAnsi="Noto Sans" w:eastAsia="Noto Sans" w:cs="Noto Sans"/>
                <w:sz w:val="17"/>
              </w:rPr>
              <w:t>IMPORT_VALIDATE</w:t>
            </w:r>
          </w:p>
        </w:tc>
        <w:tc>
          <w:tcPr>
            <w:tcW w:type="dxa" w:w="3277"/>
            <w:vAlign w:val="top"/>
          </w:tcPr>
          <w:p>
            <w:r>
              <w:rPr>
                <w:rFonts w:ascii="Noto Sans" w:hAnsi="Noto Sans" w:eastAsia="Noto Sans" w:cs="Noto Sans"/>
                <w:sz w:val="17"/>
              </w:rPr>
              <w:t>snapshot sha256</w:t>
            </w:r>
          </w:p>
        </w:tc>
        <w:tc>
          <w:tcPr>
            <w:tcW w:type="dxa" w:w="3277"/>
            <w:vAlign w:val="top"/>
          </w:tcPr>
          <w:p>
            <w:r>
              <w:rPr>
                <w:rFonts w:ascii="Noto Sans" w:hAnsi="Noto Sans" w:eastAsia="Noto Sans" w:cs="Noto Sans"/>
                <w:sz w:val="17"/>
              </w:rPr>
              <w:t>sì</w:t>
            </w:r>
          </w:p>
        </w:tc>
      </w:tr>
      <w:tr>
        <w:trPr>
          <w:cantSplit w:val="true"/>
        </w:trPr>
        <w:tc>
          <w:tcPr>
            <w:tcW w:type="dxa" w:w="3277"/>
            <w:vAlign w:val="top"/>
          </w:tcPr>
          <w:p>
            <w:r>
              <w:rPr>
                <w:rFonts w:ascii="Noto Sans" w:hAnsi="Noto Sans" w:eastAsia="Noto Sans" w:cs="Noto Sans"/>
                <w:sz w:val="17"/>
              </w:rPr>
              <w:t>UPSTREAM_CHECK</w:t>
            </w:r>
          </w:p>
        </w:tc>
        <w:tc>
          <w:tcPr>
            <w:tcW w:type="dxa" w:w="3277"/>
            <w:vAlign w:val="top"/>
          </w:tcPr>
          <w:p>
            <w:r>
              <w:rPr>
                <w:rFonts w:ascii="Noto Sans" w:hAnsi="Noto Sans" w:eastAsia="Noto Sans" w:cs="Noto Sans"/>
                <w:sz w:val="17"/>
              </w:rPr>
              <w:t>originId + checkWindow</w:t>
            </w:r>
          </w:p>
        </w:tc>
        <w:tc>
          <w:tcPr>
            <w:tcW w:type="dxa" w:w="3277"/>
            <w:vAlign w:val="top"/>
          </w:tcPr>
          <w:p>
            <w:r>
              <w:rPr>
                <w:rFonts w:ascii="Noto Sans" w:hAnsi="Noto Sans" w:eastAsia="Noto Sans" w:cs="Noto Sans"/>
                <w:sz w:val="17"/>
              </w:rPr>
              <w:t>sì</w:t>
            </w:r>
          </w:p>
        </w:tc>
      </w:tr>
      <w:tr>
        <w:trPr>
          <w:cantSplit w:val="true"/>
        </w:trPr>
        <w:tc>
          <w:tcPr>
            <w:tcW w:type="dxa" w:w="3277"/>
            <w:vAlign w:val="top"/>
          </w:tcPr>
          <w:p>
            <w:r>
              <w:rPr>
                <w:rFonts w:ascii="Noto Sans" w:hAnsi="Noto Sans" w:eastAsia="Noto Sans" w:cs="Noto Sans"/>
                <w:sz w:val="17"/>
              </w:rPr>
              <w:t>SEMANTIC_DIFF</w:t>
            </w:r>
          </w:p>
        </w:tc>
        <w:tc>
          <w:tcPr>
            <w:tcW w:type="dxa" w:w="3277"/>
            <w:vAlign w:val="top"/>
          </w:tcPr>
          <w:p>
            <w:r>
              <w:rPr>
                <w:rFonts w:ascii="Noto Sans" w:hAnsi="Noto Sans" w:eastAsia="Noto Sans" w:cs="Noto Sans"/>
                <w:sz w:val="17"/>
              </w:rPr>
              <w:t>oldHash + newHash</w:t>
            </w:r>
          </w:p>
        </w:tc>
        <w:tc>
          <w:tcPr>
            <w:tcW w:type="dxa" w:w="3277"/>
            <w:vAlign w:val="top"/>
          </w:tcPr>
          <w:p>
            <w:r>
              <w:rPr>
                <w:rFonts w:ascii="Noto Sans" w:hAnsi="Noto Sans" w:eastAsia="Noto Sans" w:cs="Noto Sans"/>
                <w:sz w:val="17"/>
              </w:rPr>
              <w:t>sì</w:t>
            </w:r>
          </w:p>
        </w:tc>
      </w:tr>
      <w:tr>
        <w:trPr>
          <w:cantSplit w:val="true"/>
        </w:trPr>
        <w:tc>
          <w:tcPr>
            <w:tcW w:type="dxa" w:w="3277"/>
            <w:vAlign w:val="top"/>
          </w:tcPr>
          <w:p>
            <w:r>
              <w:rPr>
                <w:rFonts w:ascii="Noto Sans" w:hAnsi="Noto Sans" w:eastAsia="Noto Sans" w:cs="Noto Sans"/>
                <w:sz w:val="17"/>
              </w:rPr>
              <w:t>IMPACT_ANALYSIS</w:t>
            </w:r>
          </w:p>
        </w:tc>
        <w:tc>
          <w:tcPr>
            <w:tcW w:type="dxa" w:w="3277"/>
            <w:vAlign w:val="top"/>
          </w:tcPr>
          <w:p>
            <w:r>
              <w:rPr>
                <w:rFonts w:ascii="Noto Sans" w:hAnsi="Noto Sans" w:eastAsia="Noto Sans" w:cs="Noto Sans"/>
                <w:sz w:val="17"/>
              </w:rPr>
              <w:t>noticeId + registryRevision</w:t>
            </w:r>
          </w:p>
        </w:tc>
        <w:tc>
          <w:tcPr>
            <w:tcW w:type="dxa" w:w="3277"/>
            <w:vAlign w:val="top"/>
          </w:tcPr>
          <w:p>
            <w:r>
              <w:rPr>
                <w:rFonts w:ascii="Noto Sans" w:hAnsi="Noto Sans" w:eastAsia="Noto Sans" w:cs="Noto Sans"/>
                <w:sz w:val="17"/>
              </w:rPr>
              <w:t>sì</w:t>
            </w:r>
          </w:p>
        </w:tc>
      </w:tr>
    </w:tbl>
    <w:p>
      <w:pPr>
        <w:pStyle w:val="Heading1"/>
      </w:pPr>
      <w:r>
        <w:rPr>
          <w:rFonts w:ascii="Noto Sans" w:hAnsi="Noto Sans" w:eastAsia="Noto Sans" w:cs="Noto Sans"/>
        </w:rPr>
        <w:t>29. Conformance v1.0 — Discovery e Lifecycle</w:t>
      </w:r>
    </w:p>
    <w:tbl>
      <w:tblPr>
        <w:tblStyle w:val="TableGrid"/>
        <w:tblW w:type="auto" w:w="0"/>
        <w:tblLayout w:type="fixed"/>
        <w:tblLook w:firstColumn="1" w:firstRow="1" w:lastColumn="0" w:lastRow="0" w:noHBand="0" w:noVBand="1" w:val="04A0"/>
      </w:tblPr>
      <w:tblGrid>
        <w:gridCol w:w="3277"/>
        <w:gridCol w:w="3277"/>
        <w:gridCol w:w="3277"/>
      </w:tblGrid>
      <w:tr>
        <w:trPr>
          <w:tblHeader w:val="true"/>
          <w:tblHeader w:val="true"/>
          <w:cantSplit w:val="true"/>
        </w:trPr>
        <w:tc>
          <w:tcPr>
            <w:tcW w:type="dxa" w:w="3277"/>
            <w:shd w:fill="D9EAF2"/>
            <w:vAlign w:val="center"/>
          </w:tcPr>
          <w:p>
            <w:r>
              <w:rPr>
                <w:rFonts w:ascii="Noto Sans" w:hAnsi="Noto Sans" w:eastAsia="Noto Sans" w:cs="Noto Sans"/>
                <w:b/>
                <w:color w:val="FFFFFF"/>
                <w:sz w:val="17"/>
              </w:rPr>
              <w:t>ID</w:t>
            </w:r>
          </w:p>
        </w:tc>
        <w:tc>
          <w:tcPr>
            <w:tcW w:type="dxa" w:w="3277"/>
            <w:shd w:fill="D9EAF2"/>
            <w:vAlign w:val="center"/>
          </w:tcPr>
          <w:p>
            <w:r>
              <w:rPr>
                <w:rFonts w:ascii="Noto Sans" w:hAnsi="Noto Sans" w:eastAsia="Noto Sans" w:cs="Noto Sans"/>
                <w:b/>
                <w:color w:val="FFFFFF"/>
                <w:sz w:val="17"/>
              </w:rPr>
              <w:t>Scenario</w:t>
            </w:r>
          </w:p>
        </w:tc>
        <w:tc>
          <w:tcPr>
            <w:tcW w:type="dxa" w:w="3277"/>
            <w:shd w:fill="D9EAF2"/>
            <w:vAlign w:val="center"/>
          </w:tcPr>
          <w:p>
            <w:r>
              <w:rPr>
                <w:rFonts w:ascii="Noto Sans" w:hAnsi="Noto Sans" w:eastAsia="Noto Sans" w:cs="Noto Sans"/>
                <w:b/>
                <w:color w:val="FFFFFF"/>
                <w:sz w:val="17"/>
              </w:rPr>
              <w:t>Esito atteso</w:t>
            </w:r>
          </w:p>
        </w:tc>
      </w:tr>
      <w:tr>
        <w:trPr>
          <w:cantSplit w:val="true"/>
        </w:trPr>
        <w:tc>
          <w:tcPr>
            <w:tcW w:type="dxa" w:w="3277"/>
            <w:vAlign w:val="top"/>
          </w:tcPr>
          <w:p>
            <w:r>
              <w:rPr>
                <w:rFonts w:ascii="Noto Sans" w:hAnsi="Noto Sans" w:eastAsia="Noto Sans" w:cs="Noto Sans"/>
                <w:sz w:val="17"/>
              </w:rPr>
              <w:t>SEM-D01</w:t>
            </w:r>
          </w:p>
        </w:tc>
        <w:tc>
          <w:tcPr>
            <w:tcW w:type="dxa" w:w="3277"/>
            <w:vAlign w:val="top"/>
          </w:tcPr>
          <w:p>
            <w:r>
              <w:rPr>
                <w:rFonts w:ascii="Noto Sans" w:hAnsi="Noto Sans" w:eastAsia="Noto Sans" w:cs="Noto Sans"/>
                <w:sz w:val="17"/>
              </w:rPr>
              <w:t>Internal search trova ACTIVE</w:t>
            </w:r>
          </w:p>
        </w:tc>
        <w:tc>
          <w:tcPr>
            <w:tcW w:type="dxa" w:w="3277"/>
            <w:vAlign w:val="top"/>
          </w:tcPr>
          <w:p>
            <w:r>
              <w:rPr>
                <w:rFonts w:ascii="Noto Sans" w:hAnsi="Noto Sans" w:eastAsia="Noto Sans" w:cs="Noto Sans"/>
                <w:sz w:val="17"/>
              </w:rPr>
              <w:t>nessuna chiamata esterna</w:t>
            </w:r>
          </w:p>
        </w:tc>
      </w:tr>
      <w:tr>
        <w:trPr>
          <w:cantSplit w:val="true"/>
        </w:trPr>
        <w:tc>
          <w:tcPr>
            <w:tcW w:type="dxa" w:w="3277"/>
            <w:vAlign w:val="top"/>
          </w:tcPr>
          <w:p>
            <w:r>
              <w:rPr>
                <w:rFonts w:ascii="Noto Sans" w:hAnsi="Noto Sans" w:eastAsia="Noto Sans" w:cs="Noto Sans"/>
                <w:sz w:val="17"/>
              </w:rPr>
              <w:t>SEM-D02</w:t>
            </w:r>
          </w:p>
        </w:tc>
        <w:tc>
          <w:tcPr>
            <w:tcW w:type="dxa" w:w="3277"/>
            <w:vAlign w:val="top"/>
          </w:tcPr>
          <w:p>
            <w:r>
              <w:rPr>
                <w:rFonts w:ascii="Noto Sans" w:hAnsi="Noto Sans" w:eastAsia="Noto Sans" w:cs="Noto Sans"/>
                <w:sz w:val="17"/>
              </w:rPr>
              <w:t>No-match → OntoPiA discovery</w:t>
            </w:r>
          </w:p>
        </w:tc>
        <w:tc>
          <w:tcPr>
            <w:tcW w:type="dxa" w:w="3277"/>
            <w:vAlign w:val="top"/>
          </w:tcPr>
          <w:p>
            <w:r>
              <w:rPr>
                <w:rFonts w:ascii="Noto Sans" w:hAnsi="Noto Sans" w:eastAsia="Noto Sans" w:cs="Noto Sans"/>
                <w:sz w:val="17"/>
              </w:rPr>
              <w:t>CandidateSet temporaneo con canonical URI</w:t>
            </w:r>
          </w:p>
        </w:tc>
      </w:tr>
      <w:tr>
        <w:trPr>
          <w:cantSplit w:val="true"/>
        </w:trPr>
        <w:tc>
          <w:tcPr>
            <w:tcW w:type="dxa" w:w="3277"/>
            <w:vAlign w:val="top"/>
          </w:tcPr>
          <w:p>
            <w:r>
              <w:rPr>
                <w:rFonts w:ascii="Noto Sans" w:hAnsi="Noto Sans" w:eastAsia="Noto Sans" w:cs="Noto Sans"/>
                <w:sz w:val="17"/>
              </w:rPr>
              <w:t>SEM-D03</w:t>
            </w:r>
          </w:p>
        </w:tc>
        <w:tc>
          <w:tcPr>
            <w:tcW w:type="dxa" w:w="3277"/>
            <w:vAlign w:val="top"/>
          </w:tcPr>
          <w:p>
            <w:r>
              <w:rPr>
                <w:rFonts w:ascii="Noto Sans" w:hAnsi="Noto Sans" w:eastAsia="Noto Sans" w:cs="Noto Sans"/>
                <w:sz w:val="17"/>
              </w:rPr>
              <w:t>Fetch via content negotiation</w:t>
            </w:r>
          </w:p>
        </w:tc>
        <w:tc>
          <w:tcPr>
            <w:tcW w:type="dxa" w:w="3277"/>
            <w:vAlign w:val="top"/>
          </w:tcPr>
          <w:p>
            <w:r>
              <w:rPr>
                <w:rFonts w:ascii="Noto Sans" w:hAnsi="Noto Sans" w:eastAsia="Noto Sans" w:cs="Noto Sans"/>
                <w:sz w:val="17"/>
              </w:rPr>
              <w:t>snapshot valido e media type registrato</w:t>
            </w:r>
          </w:p>
        </w:tc>
      </w:tr>
      <w:tr>
        <w:trPr>
          <w:cantSplit w:val="true"/>
        </w:trPr>
        <w:tc>
          <w:tcPr>
            <w:tcW w:type="dxa" w:w="3277"/>
            <w:vAlign w:val="top"/>
          </w:tcPr>
          <w:p>
            <w:r>
              <w:rPr>
                <w:rFonts w:ascii="Noto Sans" w:hAnsi="Noto Sans" w:eastAsia="Noto Sans" w:cs="Noto Sans"/>
                <w:sz w:val="17"/>
              </w:rPr>
              <w:t>SEM-D04</w:t>
            </w:r>
          </w:p>
        </w:tc>
        <w:tc>
          <w:tcPr>
            <w:tcW w:type="dxa" w:w="3277"/>
            <w:vAlign w:val="top"/>
          </w:tcPr>
          <w:p>
            <w:r>
              <w:rPr>
                <w:rFonts w:ascii="Noto Sans" w:hAnsi="Noto Sans" w:eastAsia="Noto Sans" w:cs="Noto Sans"/>
                <w:sz w:val="17"/>
              </w:rPr>
              <w:t>Candidate rifiutato</w:t>
            </w:r>
          </w:p>
        </w:tc>
        <w:tc>
          <w:tcPr>
            <w:tcW w:type="dxa" w:w="3277"/>
            <w:vAlign w:val="top"/>
          </w:tcPr>
          <w:p>
            <w:r>
              <w:rPr>
                <w:rFonts w:ascii="Noto Sans" w:hAnsi="Noto Sans" w:eastAsia="Noto Sans" w:cs="Noto Sans"/>
                <w:sz w:val="17"/>
              </w:rPr>
              <w:t>nessun SemanticArtifact ufficiale creato</w:t>
            </w:r>
          </w:p>
        </w:tc>
      </w:tr>
      <w:tr>
        <w:trPr>
          <w:cantSplit w:val="true"/>
        </w:trPr>
        <w:tc>
          <w:tcPr>
            <w:tcW w:type="dxa" w:w="3277"/>
            <w:vAlign w:val="top"/>
          </w:tcPr>
          <w:p>
            <w:r>
              <w:rPr>
                <w:rFonts w:ascii="Noto Sans" w:hAnsi="Noto Sans" w:eastAsia="Noto Sans" w:cs="Noto Sans"/>
                <w:sz w:val="17"/>
              </w:rPr>
              <w:t>SEM-D05</w:t>
            </w:r>
          </w:p>
        </w:tc>
        <w:tc>
          <w:tcPr>
            <w:tcW w:type="dxa" w:w="3277"/>
            <w:vAlign w:val="top"/>
          </w:tcPr>
          <w:p>
            <w:r>
              <w:rPr>
                <w:rFonts w:ascii="Noto Sans" w:hAnsi="Noto Sans" w:eastAsia="Noto Sans" w:cs="Noto Sans"/>
                <w:sz w:val="17"/>
              </w:rPr>
              <w:t>Candidate adottato da Git revisionata</w:t>
            </w:r>
          </w:p>
        </w:tc>
        <w:tc>
          <w:tcPr>
            <w:tcW w:type="dxa" w:w="3277"/>
            <w:vAlign w:val="top"/>
          </w:tcPr>
          <w:p>
            <w:r>
              <w:rPr>
                <w:rFonts w:ascii="Noto Sans" w:hAnsi="Noto Sans" w:eastAsia="Noto Sans" w:cs="Noto Sans"/>
                <w:sz w:val="17"/>
              </w:rPr>
              <w:t>canonicalUri + sourceRevision + sha256 persistiti</w:t>
            </w:r>
          </w:p>
        </w:tc>
      </w:tr>
      <w:tr>
        <w:trPr>
          <w:cantSplit w:val="true"/>
        </w:trPr>
        <w:tc>
          <w:tcPr>
            <w:tcW w:type="dxa" w:w="3277"/>
            <w:vAlign w:val="top"/>
          </w:tcPr>
          <w:p>
            <w:r>
              <w:rPr>
                <w:rFonts w:ascii="Noto Sans" w:hAnsi="Noto Sans" w:eastAsia="Noto Sans" w:cs="Noto Sans"/>
                <w:sz w:val="17"/>
              </w:rPr>
              <w:t>SEM-D06</w:t>
            </w:r>
          </w:p>
        </w:tc>
        <w:tc>
          <w:tcPr>
            <w:tcW w:type="dxa" w:w="3277"/>
            <w:vAlign w:val="top"/>
          </w:tcPr>
          <w:p>
            <w:r>
              <w:rPr>
                <w:rFonts w:ascii="Noto Sans" w:hAnsi="Noto Sans" w:eastAsia="Noto Sans" w:cs="Noto Sans"/>
                <w:sz w:val="17"/>
              </w:rPr>
              <w:t>Provider indisponibile</w:t>
            </w:r>
          </w:p>
        </w:tc>
        <w:tc>
          <w:tcPr>
            <w:tcW w:type="dxa" w:w="3277"/>
            <w:vAlign w:val="top"/>
          </w:tcPr>
          <w:p>
            <w:r>
              <w:rPr>
                <w:rFonts w:ascii="Noto Sans" w:hAnsi="Noto Sans" w:eastAsia="Noto Sans" w:cs="Noto Sans"/>
                <w:sz w:val="17"/>
              </w:rPr>
              <w:t>request fallisce controllatamente; nessuna semantica inventata</w:t>
            </w:r>
          </w:p>
        </w:tc>
      </w:tr>
      <w:tr>
        <w:trPr>
          <w:cantSplit w:val="true"/>
        </w:trPr>
        <w:tc>
          <w:tcPr>
            <w:tcW w:type="dxa" w:w="3277"/>
            <w:vAlign w:val="top"/>
          </w:tcPr>
          <w:p>
            <w:r>
              <w:rPr>
                <w:rFonts w:ascii="Noto Sans" w:hAnsi="Noto Sans" w:eastAsia="Noto Sans" w:cs="Noto Sans"/>
                <w:sz w:val="17"/>
              </w:rPr>
              <w:t>SEM-U01</w:t>
            </w:r>
          </w:p>
        </w:tc>
        <w:tc>
          <w:tcPr>
            <w:tcW w:type="dxa" w:w="3277"/>
            <w:vAlign w:val="top"/>
          </w:tcPr>
          <w:p>
            <w:r>
              <w:rPr>
                <w:rFonts w:ascii="Noto Sans" w:hAnsi="Noto Sans" w:eastAsia="Noto Sans" w:cs="Noto Sans"/>
                <w:sz w:val="17"/>
              </w:rPr>
              <w:t>Upstream bytes uguali</w:t>
            </w:r>
          </w:p>
        </w:tc>
        <w:tc>
          <w:tcPr>
            <w:tcW w:type="dxa" w:w="3277"/>
            <w:vAlign w:val="top"/>
          </w:tcPr>
          <w:p>
            <w:r>
              <w:rPr>
                <w:rFonts w:ascii="Noto Sans" w:hAnsi="Noto Sans" w:eastAsia="Noto Sans" w:cs="Noto Sans"/>
                <w:sz w:val="17"/>
              </w:rPr>
              <w:t>UNCHANGED</w:t>
            </w:r>
          </w:p>
        </w:tc>
      </w:tr>
      <w:tr>
        <w:trPr>
          <w:cantSplit w:val="true"/>
        </w:trPr>
        <w:tc>
          <w:tcPr>
            <w:tcW w:type="dxa" w:w="3277"/>
            <w:vAlign w:val="top"/>
          </w:tcPr>
          <w:p>
            <w:r>
              <w:rPr>
                <w:rFonts w:ascii="Noto Sans" w:hAnsi="Noto Sans" w:eastAsia="Noto Sans" w:cs="Noto Sans"/>
                <w:sz w:val="17"/>
              </w:rPr>
              <w:t>SEM-U02</w:t>
            </w:r>
          </w:p>
        </w:tc>
        <w:tc>
          <w:tcPr>
            <w:tcW w:type="dxa" w:w="3277"/>
            <w:vAlign w:val="top"/>
          </w:tcPr>
          <w:p>
            <w:r>
              <w:rPr>
                <w:rFonts w:ascii="Noto Sans" w:hAnsi="Noto Sans" w:eastAsia="Noto Sans" w:cs="Noto Sans"/>
                <w:sz w:val="17"/>
              </w:rPr>
              <w:t>Serializzazione cambia ma grafo equivalente</w:t>
            </w:r>
          </w:p>
        </w:tc>
        <w:tc>
          <w:tcPr>
            <w:tcW w:type="dxa" w:w="3277"/>
            <w:vAlign w:val="top"/>
          </w:tcPr>
          <w:p>
            <w:r>
              <w:rPr>
                <w:rFonts w:ascii="Noto Sans" w:hAnsi="Noto Sans" w:eastAsia="Noto Sans" w:cs="Noto Sans"/>
                <w:sz w:val="17"/>
              </w:rPr>
              <w:t>NO_SEMANTIC_CHANGE</w:t>
            </w:r>
          </w:p>
        </w:tc>
      </w:tr>
      <w:tr>
        <w:trPr>
          <w:cantSplit w:val="true"/>
        </w:trPr>
        <w:tc>
          <w:tcPr>
            <w:tcW w:type="dxa" w:w="3277"/>
            <w:vAlign w:val="top"/>
          </w:tcPr>
          <w:p>
            <w:r>
              <w:rPr>
                <w:rFonts w:ascii="Noto Sans" w:hAnsi="Noto Sans" w:eastAsia="Noto Sans" w:cs="Noto Sans"/>
                <w:sz w:val="17"/>
              </w:rPr>
              <w:t>SEM-U03</w:t>
            </w:r>
          </w:p>
        </w:tc>
        <w:tc>
          <w:tcPr>
            <w:tcW w:type="dxa" w:w="3277"/>
            <w:vAlign w:val="top"/>
          </w:tcPr>
          <w:p>
            <w:r>
              <w:rPr>
                <w:rFonts w:ascii="Noto Sans" w:hAnsi="Noto Sans" w:eastAsia="Noto Sans" w:cs="Noto Sans"/>
                <w:sz w:val="17"/>
              </w:rPr>
              <w:t>Nuovo concept upstream</w:t>
            </w:r>
          </w:p>
        </w:tc>
        <w:tc>
          <w:tcPr>
            <w:tcW w:type="dxa" w:w="3277"/>
            <w:vAlign w:val="top"/>
          </w:tcPr>
          <w:p>
            <w:r>
              <w:rPr>
                <w:rFonts w:ascii="Noto Sans" w:hAnsi="Noto Sans" w:eastAsia="Noto Sans" w:cs="Noto Sans"/>
                <w:sz w:val="17"/>
              </w:rPr>
              <w:t>NON_BREAKING notice</w:t>
            </w:r>
          </w:p>
        </w:tc>
      </w:tr>
      <w:tr>
        <w:trPr>
          <w:cantSplit w:val="true"/>
        </w:trPr>
        <w:tc>
          <w:tcPr>
            <w:tcW w:type="dxa" w:w="3277"/>
            <w:vAlign w:val="top"/>
          </w:tcPr>
          <w:p>
            <w:r>
              <w:rPr>
                <w:rFonts w:ascii="Noto Sans" w:hAnsi="Noto Sans" w:eastAsia="Noto Sans" w:cs="Noto Sans"/>
                <w:sz w:val="17"/>
              </w:rPr>
              <w:t>SEM-U04</w:t>
            </w:r>
          </w:p>
        </w:tc>
        <w:tc>
          <w:tcPr>
            <w:tcW w:type="dxa" w:w="3277"/>
            <w:vAlign w:val="top"/>
          </w:tcPr>
          <w:p>
            <w:r>
              <w:rPr>
                <w:rFonts w:ascii="Noto Sans" w:hAnsi="Noto Sans" w:eastAsia="Noto Sans" w:cs="Noto Sans"/>
                <w:sz w:val="17"/>
              </w:rPr>
              <w:t>Domain/range incompatibile</w:t>
            </w:r>
          </w:p>
        </w:tc>
        <w:tc>
          <w:tcPr>
            <w:tcW w:type="dxa" w:w="3277"/>
            <w:vAlign w:val="top"/>
          </w:tcPr>
          <w:p>
            <w:r>
              <w:rPr>
                <w:rFonts w:ascii="Noto Sans" w:hAnsi="Noto Sans" w:eastAsia="Noto Sans" w:cs="Noto Sans"/>
                <w:sz w:val="17"/>
              </w:rPr>
              <w:t>POTENTIALLY_BREAKING + impact analysis</w:t>
            </w:r>
          </w:p>
        </w:tc>
      </w:tr>
      <w:tr>
        <w:trPr>
          <w:cantSplit w:val="true"/>
        </w:trPr>
        <w:tc>
          <w:tcPr>
            <w:tcW w:type="dxa" w:w="3277"/>
            <w:vAlign w:val="top"/>
          </w:tcPr>
          <w:p>
            <w:r>
              <w:rPr>
                <w:rFonts w:ascii="Noto Sans" w:hAnsi="Noto Sans" w:eastAsia="Noto Sans" w:cs="Noto Sans"/>
                <w:sz w:val="17"/>
              </w:rPr>
              <w:t>SEM-U05</w:t>
            </w:r>
          </w:p>
        </w:tc>
        <w:tc>
          <w:tcPr>
            <w:tcW w:type="dxa" w:w="3277"/>
            <w:vAlign w:val="top"/>
          </w:tcPr>
          <w:p>
            <w:r>
              <w:rPr>
                <w:rFonts w:ascii="Noto Sans" w:hAnsi="Noto Sans" w:eastAsia="Noto Sans" w:cs="Noto Sans"/>
                <w:sz w:val="17"/>
              </w:rPr>
              <w:t>Artifact ritirato upstream</w:t>
            </w:r>
          </w:p>
        </w:tc>
        <w:tc>
          <w:tcPr>
            <w:tcW w:type="dxa" w:w="3277"/>
            <w:vAlign w:val="top"/>
          </w:tcPr>
          <w:p>
            <w:r>
              <w:rPr>
                <w:rFonts w:ascii="Noto Sans" w:hAnsi="Noto Sans" w:eastAsia="Noto Sans" w:cs="Noto Sans"/>
                <w:sz w:val="17"/>
              </w:rPr>
              <w:t>WITHDRAWN; snapshot locale resta risolvibile</w:t>
            </w:r>
          </w:p>
        </w:tc>
      </w:tr>
      <w:tr>
        <w:trPr>
          <w:cantSplit w:val="true"/>
        </w:trPr>
        <w:tc>
          <w:tcPr>
            <w:tcW w:type="dxa" w:w="3277"/>
            <w:vAlign w:val="top"/>
          </w:tcPr>
          <w:p>
            <w:r>
              <w:rPr>
                <w:rFonts w:ascii="Noto Sans" w:hAnsi="Noto Sans" w:eastAsia="Noto Sans" w:cs="Noto Sans"/>
                <w:sz w:val="17"/>
              </w:rPr>
              <w:t>SEM-U06</w:t>
            </w:r>
          </w:p>
        </w:tc>
        <w:tc>
          <w:tcPr>
            <w:tcW w:type="dxa" w:w="3277"/>
            <w:vAlign w:val="top"/>
          </w:tcPr>
          <w:p>
            <w:r>
              <w:rPr>
                <w:rFonts w:ascii="Noto Sans" w:hAnsi="Noto Sans" w:eastAsia="Noto Sans" w:cs="Noto Sans"/>
                <w:sz w:val="17"/>
              </w:rPr>
              <w:t>Provider non raggiungibile</w:t>
            </w:r>
          </w:p>
        </w:tc>
        <w:tc>
          <w:tcPr>
            <w:tcW w:type="dxa" w:w="3277"/>
            <w:vAlign w:val="top"/>
          </w:tcPr>
          <w:p>
            <w:r>
              <w:rPr>
                <w:rFonts w:ascii="Noto Sans" w:hAnsi="Noto Sans" w:eastAsia="Noto Sans" w:cs="Noto Sans"/>
                <w:sz w:val="17"/>
              </w:rPr>
              <w:t>UNREACHABLE; nessun cambio lifecycle OUF</w:t>
            </w:r>
          </w:p>
        </w:tc>
      </w:tr>
      <w:tr>
        <w:trPr>
          <w:cantSplit w:val="true"/>
        </w:trPr>
        <w:tc>
          <w:tcPr>
            <w:tcW w:type="dxa" w:w="3277"/>
            <w:vAlign w:val="top"/>
          </w:tcPr>
          <w:p>
            <w:r>
              <w:rPr>
                <w:rFonts w:ascii="Noto Sans" w:hAnsi="Noto Sans" w:eastAsia="Noto Sans" w:cs="Noto Sans"/>
                <w:sz w:val="17"/>
              </w:rPr>
              <w:t>SEM-U07</w:t>
            </w:r>
          </w:p>
        </w:tc>
        <w:tc>
          <w:tcPr>
            <w:tcW w:type="dxa" w:w="3277"/>
            <w:vAlign w:val="top"/>
          </w:tcPr>
          <w:p>
            <w:r>
              <w:rPr>
                <w:rFonts w:ascii="Noto Sans" w:hAnsi="Noto Sans" w:eastAsia="Noto Sans" w:cs="Noto Sans"/>
                <w:sz w:val="17"/>
              </w:rPr>
              <w:t>Replacement dichiarato</w:t>
            </w:r>
          </w:p>
        </w:tc>
        <w:tc>
          <w:tcPr>
            <w:tcW w:type="dxa" w:w="3277"/>
            <w:vAlign w:val="top"/>
          </w:tcPr>
          <w:p>
            <w:r>
              <w:rPr>
                <w:rFonts w:ascii="Noto Sans" w:hAnsi="Noto Sans" w:eastAsia="Noto Sans" w:cs="Noto Sans"/>
                <w:sz w:val="17"/>
              </w:rPr>
              <w:t>MigrationProposal, nessuna migrazione automatica</w:t>
            </w:r>
          </w:p>
        </w:tc>
      </w:tr>
      <w:tr>
        <w:trPr>
          <w:cantSplit w:val="true"/>
        </w:trPr>
        <w:tc>
          <w:tcPr>
            <w:tcW w:type="dxa" w:w="3277"/>
            <w:vAlign w:val="top"/>
          </w:tcPr>
          <w:p>
            <w:r>
              <w:rPr>
                <w:rFonts w:ascii="Noto Sans" w:hAnsi="Noto Sans" w:eastAsia="Noto Sans" w:cs="Noto Sans"/>
                <w:sz w:val="17"/>
              </w:rPr>
              <w:t>SEM-U08</w:t>
            </w:r>
          </w:p>
        </w:tc>
        <w:tc>
          <w:tcPr>
            <w:tcW w:type="dxa" w:w="3277"/>
            <w:vAlign w:val="top"/>
          </w:tcPr>
          <w:p>
            <w:r>
              <w:rPr>
                <w:rFonts w:ascii="Noto Sans" w:hAnsi="Noto Sans" w:eastAsia="Noto Sans" w:cs="Noto Sans"/>
                <w:sz w:val="17"/>
              </w:rPr>
              <w:t>Mapping Onboarding dipendente</w:t>
            </w:r>
          </w:p>
        </w:tc>
        <w:tc>
          <w:tcPr>
            <w:tcW w:type="dxa" w:w="3277"/>
            <w:vAlign w:val="top"/>
          </w:tcPr>
          <w:p>
            <w:r>
              <w:rPr>
                <w:rFonts w:ascii="Noto Sans" w:hAnsi="Noto Sans" w:eastAsia="Noto Sans" w:cs="Noto Sans"/>
                <w:sz w:val="17"/>
              </w:rPr>
              <w:t>impact report identifica il mapping senza modificarlo</w:t>
            </w:r>
          </w:p>
        </w:tc>
      </w:tr>
      <w:tr>
        <w:trPr>
          <w:cantSplit w:val="true"/>
        </w:trPr>
        <w:tc>
          <w:tcPr>
            <w:tcW w:type="dxa" w:w="3277"/>
            <w:vAlign w:val="top"/>
          </w:tcPr>
          <w:p>
            <w:r>
              <w:rPr>
                <w:rFonts w:ascii="Noto Sans" w:hAnsi="Noto Sans" w:eastAsia="Noto Sans" w:cs="Noto Sans"/>
                <w:sz w:val="17"/>
              </w:rPr>
              <w:t>SEM-S01</w:t>
            </w:r>
          </w:p>
        </w:tc>
        <w:tc>
          <w:tcPr>
            <w:tcW w:type="dxa" w:w="3277"/>
            <w:vAlign w:val="top"/>
          </w:tcPr>
          <w:p>
            <w:r>
              <w:rPr>
                <w:rFonts w:ascii="Noto Sans" w:hAnsi="Noto Sans" w:eastAsia="Noto Sans" w:cs="Noto Sans"/>
                <w:sz w:val="17"/>
              </w:rPr>
              <w:t>URI esterno tenta accesso rete privata</w:t>
            </w:r>
          </w:p>
        </w:tc>
        <w:tc>
          <w:tcPr>
            <w:tcW w:type="dxa" w:w="3277"/>
            <w:vAlign w:val="top"/>
          </w:tcPr>
          <w:p>
            <w:r>
              <w:rPr>
                <w:rFonts w:ascii="Noto Sans" w:hAnsi="Noto Sans" w:eastAsia="Noto Sans" w:cs="Noto Sans"/>
                <w:sz w:val="17"/>
              </w:rPr>
              <w:t>fetch bloccato</w:t>
            </w:r>
          </w:p>
        </w:tc>
      </w:tr>
      <w:tr>
        <w:trPr>
          <w:cantSplit w:val="true"/>
        </w:trPr>
        <w:tc>
          <w:tcPr>
            <w:tcW w:type="dxa" w:w="3277"/>
            <w:vAlign w:val="top"/>
          </w:tcPr>
          <w:p>
            <w:r>
              <w:rPr>
                <w:rFonts w:ascii="Noto Sans" w:hAnsi="Noto Sans" w:eastAsia="Noto Sans" w:cs="Noto Sans"/>
                <w:sz w:val="17"/>
              </w:rPr>
              <w:t>SEM-S02</w:t>
            </w:r>
          </w:p>
        </w:tc>
        <w:tc>
          <w:tcPr>
            <w:tcW w:type="dxa" w:w="3277"/>
            <w:vAlign w:val="top"/>
          </w:tcPr>
          <w:p>
            <w:r>
              <w:rPr>
                <w:rFonts w:ascii="Noto Sans" w:hAnsi="Noto Sans" w:eastAsia="Noto Sans" w:cs="Noto Sans"/>
                <w:sz w:val="17"/>
              </w:rPr>
              <w:t>Metadata contiene istruzioni per agent</w:t>
            </w:r>
          </w:p>
        </w:tc>
        <w:tc>
          <w:tcPr>
            <w:tcW w:type="dxa" w:w="3277"/>
            <w:vAlign w:val="top"/>
          </w:tcPr>
          <w:p>
            <w:r>
              <w:rPr>
                <w:rFonts w:ascii="Noto Sans" w:hAnsi="Noto Sans" w:eastAsia="Noto Sans" w:cs="Noto Sans"/>
                <w:sz w:val="17"/>
              </w:rPr>
              <w:t>trattate come dati, nessun cambio policy</w:t>
            </w:r>
          </w:p>
        </w:tc>
      </w:tr>
    </w:tbl>
    <w:p>
      <w:pPr>
        <w:pStyle w:val="Heading1"/>
        <w:keepNext/>
        <w:spacing w:before="180" w:after="80"/>
      </w:pPr>
      <w:r>
        <w:rPr>
          <w:rFonts w:ascii="Noto Sans" w:hAnsi="Noto Sans" w:eastAsia="Noto Sans" w:cs="Noto Sans"/>
        </w:rPr>
        <w:t>30. Test di conformità complessivi v1.0</w:t>
      </w:r>
    </w:p>
    <w:tbl>
      <w:tblPr>
        <w:tblStyle w:val="TableGrid"/>
        <w:tblW w:type="auto" w:w="0"/>
        <w:jc w:val="center"/>
        <w:tblLook w:firstColumn="1" w:firstRow="1" w:lastColumn="0" w:lastRow="0" w:noHBand="0" w:noVBand="1" w:val="04A0"/>
      </w:tblPr>
      <w:tblGrid>
        <w:gridCol w:w="3277"/>
        <w:gridCol w:w="3277"/>
        <w:gridCol w:w="3277"/>
      </w:tblGrid>
      <w:tr>
        <w:trPr>
          <w:tblHeader w:val="true"/>
          <w:cantSplit/>
          <w:tblHeader w:val="true"/>
          <w:cantSplit w:val="true"/>
        </w:trPr>
        <w:tc>
          <w:tcPr>
            <w:tcW w:type="dxa" w:w="3277"/>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ID</w:t>
            </w:r>
          </w:p>
        </w:tc>
        <w:tc>
          <w:tcPr>
            <w:tcW w:type="dxa" w:w="3277"/>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Scenario</w:t>
            </w:r>
          </w:p>
        </w:tc>
        <w:tc>
          <w:tcPr>
            <w:tcW w:type="dxa" w:w="3277"/>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Esito atteso</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SEM-T01</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Create DRAFT class</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artefatto creato, non visibile runtime</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SEM-T02</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Search ACTIVE concept</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ranking corretto</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SEM-T03</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Discovery after no-match</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CandidateSet temporaneo</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SEM-T04</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Reject candidate</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nessun artefatto persistente ufficiale</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SEM-T05</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Adopt candidate</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DRAFT con provenance completa</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SEM-T06</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Approve/publish</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ACTIVE + publication immutable</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SEM-T07</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AI attempts publish</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negato senza human authorization</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SEM-T08</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Relationship invalid range</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422 validation failed</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SEM-T09</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Deprecate referenced artifact</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impact analysis + policy</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SEM-T10</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Provider unavailable</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job retry/error senza corrompere Registry</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SEM-T11</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Concurrent edit</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VERSION_CONFLICT</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SEM-T12</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RDF/SKOS export-import</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round-trip semantico coerente</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SEM-T13</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No catalog persistence</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candidate cache scade senza Registry artifact</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SEM-T14</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Onboarding resume after adoption</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semantic reference ACTIVE disponibile</w:t>
            </w:r>
          </w:p>
        </w:tc>
      </w:tr>
    </w:tbl>
    <w:p/>
    <w:p>
      <w:pPr>
        <w:pStyle w:val="Heading1"/>
        <w:keepNext/>
        <w:spacing w:before="180" w:after="80"/>
      </w:pPr>
      <w:r>
        <w:rPr>
          <w:rFonts w:ascii="Noto Sans" w:hAnsi="Noto Sans" w:eastAsia="Noto Sans" w:cs="Noto Sans"/>
        </w:rPr>
        <w:t>31. Criteri di uscita v1.0</w:t>
      </w:r>
    </w:p>
    <w:p>
      <w:pPr>
        <w:spacing w:after="40"/>
        <w:ind w:left="312" w:hanging="159"/>
      </w:pPr>
      <w:r>
        <w:rPr>
          <w:rFonts w:ascii="Noto Sans" w:hAnsi="Noto Sans" w:eastAsia="Noto Sans" w:cs="Noto Sans"/>
          <w:sz w:val="19"/>
        </w:rPr>
        <w:t>• Confini del modulo approvati e non sovrapposti a Source Onboarding/UDP.</w:t>
      </w:r>
    </w:p>
    <w:p>
      <w:pPr>
        <w:spacing w:after="40"/>
        <w:ind w:left="312" w:hanging="159"/>
      </w:pPr>
      <w:r>
        <w:rPr>
          <w:rFonts w:ascii="Noto Sans" w:hAnsi="Noto Sans" w:eastAsia="Noto Sans" w:cs="Noto Sans"/>
          <w:sz w:val="19"/>
        </w:rPr>
        <w:t>• Modello di dominio minimo approvato.</w:t>
      </w:r>
    </w:p>
    <w:p>
      <w:pPr>
        <w:spacing w:after="40"/>
        <w:ind w:left="312" w:hanging="159"/>
      </w:pPr>
      <w:r>
        <w:rPr>
          <w:rFonts w:ascii="Noto Sans" w:hAnsi="Noto Sans" w:eastAsia="Noto Sans" w:cs="Noto Sans"/>
          <w:sz w:val="19"/>
        </w:rPr>
        <w:t>• Lifecycle DRAFT→ACTIVE→DEPRECATED→RETIRED approvato.</w:t>
      </w:r>
    </w:p>
    <w:p>
      <w:pPr>
        <w:spacing w:after="40"/>
        <w:ind w:left="312" w:hanging="159"/>
      </w:pPr>
      <w:r>
        <w:rPr>
          <w:rFonts w:ascii="Noto Sans" w:hAnsi="Noto Sans" w:eastAsia="Noto Sans" w:cs="Noto Sans"/>
          <w:sz w:val="19"/>
        </w:rPr>
        <w:t>• Decisione “no permanent external candidate catalog” congelata.</w:t>
      </w:r>
    </w:p>
    <w:p>
      <w:pPr>
        <w:spacing w:after="40"/>
        <w:ind w:left="312" w:hanging="159"/>
      </w:pPr>
      <w:r>
        <w:rPr>
          <w:rFonts w:ascii="Noto Sans" w:hAnsi="Noto Sans" w:eastAsia="Noto Sans" w:cs="Noto Sans"/>
          <w:sz w:val="19"/>
        </w:rPr>
        <w:t>• Stack PostgreSQL + Jena + Spring Boot approvato come baseline.</w:t>
      </w:r>
    </w:p>
    <w:p>
      <w:pPr>
        <w:spacing w:after="40"/>
        <w:ind w:left="312" w:hanging="159"/>
      </w:pPr>
      <w:r>
        <w:rPr>
          <w:rFonts w:ascii="Noto Sans" w:hAnsi="Noto Sans" w:eastAsia="Noto Sans" w:cs="Noto Sans"/>
          <w:sz w:val="19"/>
        </w:rPr>
        <w:t>• API principali e SemanticPublicationSet accettati.</w:t>
      </w:r>
    </w:p>
    <w:p>
      <w:pPr>
        <w:spacing w:after="40"/>
        <w:ind w:left="312" w:hanging="159"/>
      </w:pPr>
      <w:r>
        <w:rPr>
          <w:rFonts w:ascii="Noto Sans" w:hAnsi="Noto Sans" w:eastAsia="Noto Sans" w:cs="Noto Sans"/>
          <w:sz w:val="19"/>
        </w:rPr>
        <w:t>• Discovery provider framework e human adoption flow accettati.</w:t>
      </w:r>
    </w:p>
    <w:p>
      <w:pPr>
        <w:spacing w:after="40"/>
        <w:ind w:left="312" w:hanging="159"/>
      </w:pPr>
      <w:r>
        <w:rPr>
          <w:rFonts w:ascii="Noto Sans" w:hAnsi="Noto Sans" w:eastAsia="Noto Sans" w:cs="Noto Sans"/>
          <w:sz w:val="19"/>
        </w:rPr>
        <w:t>• Nessun graph DB introdotto senza requisito misurabile.</w:t>
      </w:r>
    </w:p>
    <w:p>
      <w:r>
        <w:rPr>
          <w:rFonts w:ascii="Noto Sans" w:hAnsi="Noto Sans" w:eastAsia="Noto Sans" w:cs="Noto Sans"/>
        </w:rPr>
        <w:t>• Provider OntoPiA/schema.gov.it/GitHub definito come composizione di canali, senza usare il path GitHub come identità semantica.</w:t>
      </w:r>
    </w:p>
    <w:p>
      <w:r>
        <w:rPr>
          <w:rFonts w:ascii="Noto Sans" w:hAnsi="Noto Sans" w:eastAsia="Noto Sans" w:cs="Noto Sans"/>
        </w:rPr>
        <w:t>• Snapshot immutabile e ExternalOrigin obbligatori per ogni artefatto esterno adottato.</w:t>
      </w:r>
    </w:p>
    <w:p>
      <w:r>
        <w:rPr>
          <w:rFonts w:ascii="Noto Sans" w:hAnsi="Noto Sans" w:eastAsia="Noto Sans" w:cs="Noto Sans"/>
        </w:rPr>
        <w:t>• UpstreamStatus separato dal lifecycle OUF; nessun auto-update o auto-delete.</w:t>
      </w:r>
    </w:p>
    <w:p>
      <w:r>
        <w:rPr>
          <w:rFonts w:ascii="Noto Sans" w:hAnsi="Noto Sans" w:eastAsia="Noto Sans" w:cs="Noto Sans"/>
        </w:rPr>
        <w:t>• Semantic diff, ChangeNotice e MigrationProposal approvati come meccanismi di evoluzione.</w:t>
      </w:r>
    </w:p>
    <w:p>
      <w:r>
        <w:rPr>
          <w:rFonts w:ascii="Noto Sans" w:hAnsi="Noto Sans" w:eastAsia="Noto Sans" w:cs="Noto Sans"/>
        </w:rPr>
        <w:t>• Withdrawal e UNREACHABLE gestiti senza rompere PublicationSet o mapping storici.</w:t>
      </w:r>
    </w:p>
    <w:tbl>
      <w:tblPr>
        <w:tblStyle w:val="TableGrid"/>
        <w:tblW w:type="auto" w:w="0"/>
        <w:jc w:val="center"/>
        <w:tblLook w:firstColumn="1" w:firstRow="1" w:lastColumn="0" w:lastRow="0" w:noHBand="0" w:noVBand="1" w:val="04A0"/>
      </w:tblPr>
      <w:tblGrid>
        <w:gridCol w:w="3277"/>
        <w:gridCol w:w="3277"/>
        <w:gridCol w:w="3277"/>
      </w:tblGrid>
      <w:tr>
        <w:trPr>
          <w:tblHeader w:val="true"/>
          <w:cantSplit/>
          <w:tblHeader w:val="true"/>
          <w:cantSplit w:val="true"/>
        </w:trPr>
        <w:tc>
          <w:tcPr>
            <w:tcW w:type="dxa" w:w="3277"/>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Tema</w:t>
            </w:r>
          </w:p>
        </w:tc>
        <w:tc>
          <w:tcPr>
            <w:tcW w:type="dxa" w:w="3277"/>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Decisione v1.0</w:t>
            </w:r>
          </w:p>
        </w:tc>
        <w:tc>
          <w:tcPr>
            <w:tcW w:type="dxa" w:w="3277"/>
            <w:shd w:fill="D9EAF2"/>
            <w:vAlign w:val="center"/>
            <w:tcMar>
              <w:top w:w="80" w:type="dxa"/>
              <w:start w:w="90" w:type="dxa"/>
              <w:bottom w:w="80" w:type="dxa"/>
              <w:end w:w="90" w:type="dxa"/>
            </w:tcMar>
          </w:tcPr>
          <w:p>
            <w:pPr>
              <w:jc w:val="left"/>
            </w:pPr>
            <w:r>
              <w:rPr>
                <w:rFonts w:ascii="Noto Sans" w:hAnsi="Noto Sans" w:eastAsia="Noto Sans" w:cs="Noto Sans"/>
                <w:b/>
                <w:color w:val="FFFFFF"/>
                <w:sz w:val="17"/>
              </w:rPr>
              <w:t>Quando rivalutare</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Triple store/graph DB</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NON richiesto</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SPARQL/inference/traversal reali</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Reasoner OWL completo</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NON richiesto</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use case formale di inferenza</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Search engine dedicato</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NON richiesto</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PostgreSQL non rispetta target</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Event broker</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riuso futuro broker OUF</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quando Event Mesh condiviso è selezionato</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Automated adoption</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vietata</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non prevista senza policy esplicita</w:t>
            </w:r>
          </w:p>
        </w:tc>
      </w:tr>
      <w:tr>
        <w:trPr>
          <w:cantSplit/>
          <w:cantSplit w:val="true"/>
        </w:trPr>
        <w:tc>
          <w:tcPr>
            <w:tcW w:type="dxa" w:w="3277"/>
            <w:tcMar>
              <w:top w:w="80" w:type="dxa"/>
              <w:start w:w="90" w:type="dxa"/>
              <w:bottom w:w="80" w:type="dxa"/>
              <w:end w:w="90" w:type="dxa"/>
            </w:tcMar>
            <w:vAlign w:val="top"/>
          </w:tcPr>
          <w:p>
            <w:r>
              <w:rPr>
                <w:rFonts w:ascii="Noto Sans" w:hAnsi="Noto Sans" w:eastAsia="Noto Sans" w:cs="Noto Sans"/>
                <w:color w:val="000000"/>
                <w:sz w:val="17"/>
              </w:rPr>
              <w:t>Public semantic portal</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fuori scope</w:t>
            </w:r>
          </w:p>
        </w:tc>
        <w:tc>
          <w:tcPr>
            <w:tcW w:type="dxa" w:w="3277"/>
            <w:tcMar>
              <w:top w:w="80" w:type="dxa"/>
              <w:start w:w="90" w:type="dxa"/>
              <w:bottom w:w="80" w:type="dxa"/>
              <w:end w:w="90" w:type="dxa"/>
            </w:tcMar>
            <w:vAlign w:val="top"/>
          </w:tcPr>
          <w:p>
            <w:r>
              <w:rPr>
                <w:rFonts w:ascii="Noto Sans" w:hAnsi="Noto Sans" w:eastAsia="Noto Sans" w:cs="Noto Sans"/>
                <w:color w:val="000000"/>
                <w:sz w:val="17"/>
              </w:rPr>
              <w:t>solo dopo maturità interna</w:t>
            </w:r>
          </w:p>
        </w:tc>
      </w:tr>
      <w:tr>
        <w:trPr>
          <w:cantSplit w:val="true"/>
        </w:trPr>
        <w:tc>
          <w:tcPr>
            <w:tcW w:type="dxa" w:w="3277"/>
          </w:tcPr>
          <w:p>
            <w:r>
              <w:rPr>
                <w:rFonts w:ascii="Noto Sans" w:hAnsi="Noto Sans" w:eastAsia="Noto Sans" w:cs="Noto Sans"/>
                <w:sz w:val="17"/>
              </w:rPr>
              <w:t>Provider notification/webhook</w:t>
            </w:r>
          </w:p>
        </w:tc>
        <w:tc>
          <w:tcPr>
            <w:tcW w:type="dxa" w:w="3277"/>
          </w:tcPr>
          <w:p>
            <w:r>
              <w:rPr>
                <w:rFonts w:ascii="Noto Sans" w:hAnsi="Noto Sans" w:eastAsia="Noto Sans" w:cs="Noto Sans"/>
                <w:sz w:val="17"/>
              </w:rPr>
              <w:t>NON richiesto</w:t>
            </w:r>
          </w:p>
        </w:tc>
        <w:tc>
          <w:tcPr>
            <w:tcW w:type="dxa" w:w="3277"/>
          </w:tcPr>
          <w:p>
            <w:r>
              <w:rPr>
                <w:rFonts w:ascii="Noto Sans" w:hAnsi="Noto Sans" w:eastAsia="Noto Sans" w:cs="Noto Sans"/>
                <w:sz w:val="17"/>
              </w:rPr>
              <w:t>quando un provider autorevole offre un contratto stabile</w:t>
            </w:r>
          </w:p>
        </w:tc>
      </w:tr>
      <w:tr>
        <w:trPr>
          <w:cantSplit w:val="true"/>
        </w:trPr>
        <w:tc>
          <w:tcPr>
            <w:tcW w:type="dxa" w:w="3277"/>
          </w:tcPr>
          <w:p>
            <w:r>
              <w:rPr>
                <w:rFonts w:ascii="Noto Sans" w:hAnsi="Noto Sans" w:eastAsia="Noto Sans" w:cs="Noto Sans"/>
                <w:sz w:val="17"/>
              </w:rPr>
              <w:t>Object storage per snapshot</w:t>
            </w:r>
          </w:p>
        </w:tc>
        <w:tc>
          <w:tcPr>
            <w:tcW w:type="dxa" w:w="3277"/>
          </w:tcPr>
          <w:p>
            <w:r>
              <w:rPr>
                <w:rFonts w:ascii="Noto Sans" w:hAnsi="Noto Sans" w:eastAsia="Noto Sans" w:cs="Noto Sans"/>
                <w:sz w:val="17"/>
              </w:rPr>
              <w:t>NON richiesto</w:t>
            </w:r>
          </w:p>
        </w:tc>
        <w:tc>
          <w:tcPr>
            <w:tcW w:type="dxa" w:w="3277"/>
          </w:tcPr>
          <w:p>
            <w:r>
              <w:rPr>
                <w:rFonts w:ascii="Noto Sans" w:hAnsi="Noto Sans" w:eastAsia="Noto Sans" w:cs="Noto Sans"/>
                <w:sz w:val="17"/>
              </w:rPr>
              <w:t>quando BYTEA/PostgreSQL supera soglie operative misurate</w:t>
            </w:r>
          </w:p>
        </w:tc>
      </w:tr>
    </w:tbl>
    <w:p/>
    <w:p>
      <w:pPr>
        <w:pStyle w:val="Heading1"/>
      </w:pPr>
      <w:r>
        <w:rPr>
          <w:rFonts w:ascii="Noto Sans" w:hAnsi="Noto Sans" w:eastAsia="Noto Sans" w:cs="Noto Sans"/>
        </w:rPr>
        <w:t>33. Domain Model &amp; Persistence — Contract Freeze</w:t>
      </w:r>
    </w:p>
    <w:p>
      <w:r>
        <w:rPr>
          <w:rFonts w:ascii="Noto Sans" w:hAnsi="Noto Sans" w:eastAsia="Noto Sans" w:cs="Noto Sans"/>
        </w:rPr>
        <w:t>La v1.0 congela il modello di dominio persistente del Semantic Model / Registry. La finalità è eliminare ambiguità fra identità semantica, revisioni editoriali, versioni pubblicate, origini esterne e snapshot, rendendo il modulo implementabile su PostgreSQL senza introdurre graph database, triple store o constraint engine obbligatori.</w:t>
      </w:r>
    </w:p>
    <w:tbl>
      <w:tblPr>
        <w:tblStyle w:val="TableGrid"/>
        <w:tblW w:type="auto" w:w="0"/>
        <w:tblLook w:firstColumn="1" w:firstRow="1" w:lastColumn="0" w:lastRow="0" w:noHBand="0" w:noVBand="1" w:val="04A0"/>
      </w:tblPr>
      <w:tblGrid>
        <w:gridCol w:w="9832"/>
      </w:tblGrid>
      <w:tr>
        <w:trPr>
          <w:cantSplit w:val="true"/>
          <w:tblHeader/>
        </w:trPr>
        <w:tc>
          <w:tcPr>
            <w:tcW w:type="dxa" w:w="9832"/>
            <w:shd w:fill="D9EAF2"/>
          </w:tcPr>
          <w:p>
            <w:pPr>
              <w:pStyle w:val="OUFNote"/>
            </w:pPr>
            <w:r>
              <w:rPr>
                <w:rFonts w:ascii="Noto Sans" w:hAnsi="Noto Sans" w:eastAsia="Noto Sans" w:cs="Noto Sans"/>
                <w:b/>
                <w:sz w:val="17"/>
              </w:rPr>
            </w:r>
            <w:r>
              <w:rPr>
                <w:rFonts w:ascii="Noto Sans" w:hAnsi="Noto Sans" w:eastAsia="Noto Sans" w:cs="Noto Sans"/>
                <w:b/>
                <w:sz w:val="17"/>
              </w:rPr>
              <w:t>Decisione v1.0</w:t>
              <w:br/>
            </w:r>
            <w:r>
              <w:rPr>
                <w:rFonts w:ascii="Noto Sans" w:hAnsi="Noto Sans" w:eastAsia="Noto Sans" w:cs="Noto Sans"/>
                <w:b/>
                <w:sz w:val="17"/>
              </w:rPr>
              <w:t>PostgreSQL è il system of record del Registry. RDF/OWL/SKOS sono rappresentazioni semantiche interoperabili. Il grafo runtime degli oggetti urbani non viene persistito in questo modulo.</w:t>
            </w:r>
          </w:p>
        </w:tc>
      </w:tr>
    </w:tbl>
    <w:p>
      <w:pPr>
        <w:pStyle w:val="Heading2"/>
      </w:pPr>
      <w:r>
        <w:rPr>
          <w:rFonts w:ascii="Noto Sans" w:hAnsi="Noto Sans" w:eastAsia="Noto Sans" w:cs="Noto Sans"/>
        </w:rPr>
        <w:t>33.1 Obiettivi del freeze</w:t>
      </w:r>
    </w:p>
    <w:p>
      <w:pPr/>
      <w:r>
        <w:rPr>
          <w:rFonts w:ascii="Noto Sans" w:hAnsi="Noto Sans" w:eastAsia="Noto Sans" w:cs="Noto Sans"/>
        </w:rPr>
        <w:t>• Definire aggregate root, entità, value object e identità persistenti.</w:t>
      </w:r>
    </w:p>
    <w:p>
      <w:pPr/>
      <w:r>
        <w:rPr>
          <w:rFonts w:ascii="Noto Sans" w:hAnsi="Noto Sans" w:eastAsia="Noto Sans" w:cs="Noto Sans"/>
        </w:rPr>
        <w:t>• Separare semanticId stabile, artifactId tecnico, revisionId editoriale e publicationRevision.</w:t>
      </w:r>
    </w:p>
    <w:p>
      <w:pPr/>
      <w:r>
        <w:rPr>
          <w:rFonts w:ascii="Noto Sans" w:hAnsi="Noto Sans" w:eastAsia="Noto Sans" w:cs="Noto Sans"/>
        </w:rPr>
        <w:t>• Congelare vincoli relazionali, indici, uniqueness e regole di cancellazione.</w:t>
      </w:r>
    </w:p>
    <w:p>
      <w:pPr/>
      <w:r>
        <w:rPr>
          <w:rFonts w:ascii="Noto Sans" w:hAnsi="Noto Sans" w:eastAsia="Noto Sans" w:cs="Noto Sans"/>
        </w:rPr>
        <w:t>• Rendere immutabili le revisioni pubblicate e gli snapshot esterni adottati.</w:t>
      </w:r>
    </w:p>
    <w:p>
      <w:pPr/>
      <w:r>
        <w:rPr>
          <w:rFonts w:ascii="Noto Sans" w:hAnsi="Noto Sans" w:eastAsia="Noto Sans" w:cs="Noto Sans"/>
        </w:rPr>
        <w:t>• Formalizzare transazioni, optimistic locking e concorrenza editoriale.</w:t>
      </w:r>
    </w:p>
    <w:p>
      <w:pPr/>
      <w:r>
        <w:rPr>
          <w:rFonts w:ascii="Noto Sans" w:hAnsi="Noto Sans" w:eastAsia="Noto Sans" w:cs="Noto Sans"/>
        </w:rPr>
        <w:t>• Definire retention e compatibilità storica per DEPRECATED/RETIRED/WITHDRAWN.</w:t>
      </w:r>
    </w:p>
    <w:p>
      <w:pPr/>
      <w:r>
        <w:rPr>
          <w:rFonts w:ascii="Noto Sans" w:hAnsi="Noto Sans" w:eastAsia="Noto Sans" w:cs="Noto Sans"/>
        </w:rPr>
        <w:t>• Mantenere SHACL opzionale e fuori dal percorso critico del semantic matching.</w:t>
      </w:r>
    </w:p>
    <w:p>
      <w:pPr>
        <w:pStyle w:val="Heading1"/>
      </w:pPr>
      <w:r>
        <w:rPr>
          <w:rFonts w:ascii="Noto Sans" w:hAnsi="Noto Sans" w:eastAsia="Noto Sans" w:cs="Noto Sans"/>
        </w:rPr>
        <w:t>34. Aggregate e confini transazionali</w:t>
      </w:r>
    </w:p>
    <w:tbl>
      <w:tblPr>
        <w:tblStyle w:val="TableGrid"/>
        <w:tblW w:type="auto" w:w="0"/>
        <w:tblLook w:firstColumn="1" w:firstRow="1" w:lastColumn="0" w:lastRow="0" w:noHBand="0" w:noVBand="1" w:val="04A0"/>
      </w:tblPr>
      <w:tblGrid>
        <w:gridCol w:w="3277"/>
        <w:gridCol w:w="3277"/>
        <w:gridCol w:w="3277"/>
      </w:tblGrid>
      <w:tr>
        <w:trPr>
          <w:tblHeader w:val="true"/>
          <w:cantSplit w:val="true"/>
        </w:trPr>
        <w:tc>
          <w:tcPr>
            <w:tcW w:type="dxa" w:w="3277"/>
            <w:shd w:fill="D9EAF2"/>
          </w:tcPr>
          <w:p>
            <w:r>
              <w:rPr>
                <w:rFonts w:ascii="Noto Sans" w:hAnsi="Noto Sans" w:eastAsia="Noto Sans" w:cs="Noto Sans"/>
                <w:b/>
                <w:sz w:val="17"/>
              </w:rPr>
            </w:r>
            <w:r>
              <w:rPr>
                <w:rFonts w:ascii="Noto Sans" w:hAnsi="Noto Sans" w:eastAsia="Noto Sans" w:cs="Noto Sans"/>
                <w:b/>
                <w:sz w:val="17"/>
              </w:rPr>
              <w:t>Aggregate root</w:t>
            </w:r>
          </w:p>
        </w:tc>
        <w:tc>
          <w:tcPr>
            <w:tcW w:type="dxa" w:w="3277"/>
            <w:shd w:fill="D9EAF2"/>
          </w:tcPr>
          <w:p>
            <w:r>
              <w:rPr>
                <w:rFonts w:ascii="Noto Sans" w:hAnsi="Noto Sans" w:eastAsia="Noto Sans" w:cs="Noto Sans"/>
                <w:b/>
                <w:sz w:val="17"/>
              </w:rPr>
            </w:r>
            <w:r>
              <w:rPr>
                <w:rFonts w:ascii="Noto Sans" w:hAnsi="Noto Sans" w:eastAsia="Noto Sans" w:cs="Noto Sans"/>
                <w:b/>
                <w:sz w:val="17"/>
              </w:rPr>
              <w:t>Contenuto</w:t>
            </w:r>
          </w:p>
        </w:tc>
        <w:tc>
          <w:tcPr>
            <w:tcW w:type="dxa" w:w="3277"/>
            <w:shd w:fill="D9EAF2"/>
          </w:tcPr>
          <w:p>
            <w:r>
              <w:rPr>
                <w:rFonts w:ascii="Noto Sans" w:hAnsi="Noto Sans" w:eastAsia="Noto Sans" w:cs="Noto Sans"/>
                <w:b/>
                <w:sz w:val="17"/>
              </w:rPr>
            </w:r>
            <w:r>
              <w:rPr>
                <w:rFonts w:ascii="Noto Sans" w:hAnsi="Noto Sans" w:eastAsia="Noto Sans" w:cs="Noto Sans"/>
                <w:b/>
                <w:sz w:val="17"/>
              </w:rPr>
              <w:t>Invarianti principali</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SemanticArtifact</w:t>
            </w:r>
          </w:p>
        </w:tc>
        <w:tc>
          <w:tcPr>
            <w:tcW w:type="dxa" w:w="3277"/>
          </w:tcPr>
          <w:p>
            <w:r>
              <w:rPr>
                <w:rFonts w:ascii="Noto Sans" w:hAnsi="Noto Sans" w:eastAsia="Noto Sans" w:cs="Noto Sans"/>
                <w:sz w:val="17"/>
              </w:rPr>
            </w:r>
            <w:r>
              <w:rPr>
                <w:rFonts w:ascii="Noto Sans" w:hAnsi="Noto Sans" w:eastAsia="Noto Sans" w:cs="Noto Sans"/>
                <w:b w:val="0"/>
                <w:sz w:val="17"/>
              </w:rPr>
              <w:t>Identità semantica e metadati stabili</w:t>
            </w:r>
          </w:p>
        </w:tc>
        <w:tc>
          <w:tcPr>
            <w:tcW w:type="dxa" w:w="3277"/>
          </w:tcPr>
          <w:p>
            <w:r>
              <w:rPr>
                <w:rFonts w:ascii="Noto Sans" w:hAnsi="Noto Sans" w:eastAsia="Noto Sans" w:cs="Noto Sans"/>
                <w:sz w:val="17"/>
              </w:rPr>
            </w:r>
            <w:r>
              <w:rPr>
                <w:rFonts w:ascii="Noto Sans" w:hAnsi="Noto Sans" w:eastAsia="Noto Sans" w:cs="Noto Sans"/>
                <w:b w:val="0"/>
                <w:sz w:val="17"/>
              </w:rPr>
              <w:t>semanticId unico; artifactType immutabile dopo prima pubblicazione</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ArtifactRevision</w:t>
            </w:r>
          </w:p>
        </w:tc>
        <w:tc>
          <w:tcPr>
            <w:tcW w:type="dxa" w:w="3277"/>
          </w:tcPr>
          <w:p>
            <w:r>
              <w:rPr>
                <w:rFonts w:ascii="Noto Sans" w:hAnsi="Noto Sans" w:eastAsia="Noto Sans" w:cs="Noto Sans"/>
                <w:sz w:val="17"/>
              </w:rPr>
            </w:r>
            <w:r>
              <w:rPr>
                <w:rFonts w:ascii="Noto Sans" w:hAnsi="Noto Sans" w:eastAsia="Noto Sans" w:cs="Noto Sans"/>
                <w:b w:val="0"/>
                <w:sz w:val="17"/>
              </w:rPr>
              <w:t>Contenuto editoriale versionato</w:t>
            </w:r>
          </w:p>
        </w:tc>
        <w:tc>
          <w:tcPr>
            <w:tcW w:type="dxa" w:w="3277"/>
          </w:tcPr>
          <w:p>
            <w:r>
              <w:rPr>
                <w:rFonts w:ascii="Noto Sans" w:hAnsi="Noto Sans" w:eastAsia="Noto Sans" w:cs="Noto Sans"/>
                <w:sz w:val="17"/>
              </w:rPr>
            </w:r>
            <w:r>
              <w:rPr>
                <w:rFonts w:ascii="Noto Sans" w:hAnsi="Noto Sans" w:eastAsia="Noto Sans" w:cs="Noto Sans"/>
                <w:b w:val="0"/>
                <w:sz w:val="17"/>
              </w:rPr>
              <w:t>immutabile dopo publish; hash deterministico; optimistic lock solo su draft corrente</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OntologyModule</w:t>
            </w:r>
          </w:p>
        </w:tc>
        <w:tc>
          <w:tcPr>
            <w:tcW w:type="dxa" w:w="3277"/>
          </w:tcPr>
          <w:p>
            <w:r>
              <w:rPr>
                <w:rFonts w:ascii="Noto Sans" w:hAnsi="Noto Sans" w:eastAsia="Noto Sans" w:cs="Noto Sans"/>
                <w:sz w:val="17"/>
              </w:rPr>
            </w:r>
            <w:r>
              <w:rPr>
                <w:rFonts w:ascii="Noto Sans" w:hAnsi="Noto Sans" w:eastAsia="Noto Sans" w:cs="Noto Sans"/>
                <w:b w:val="0"/>
                <w:sz w:val="17"/>
              </w:rPr>
              <w:t>Namespace, imports, ownership</w:t>
            </w:r>
          </w:p>
        </w:tc>
        <w:tc>
          <w:tcPr>
            <w:tcW w:type="dxa" w:w="3277"/>
          </w:tcPr>
          <w:p>
            <w:r>
              <w:rPr>
                <w:rFonts w:ascii="Noto Sans" w:hAnsi="Noto Sans" w:eastAsia="Noto Sans" w:cs="Noto Sans"/>
                <w:sz w:val="17"/>
              </w:rPr>
            </w:r>
            <w:r>
              <w:rPr>
                <w:rFonts w:ascii="Noto Sans" w:hAnsi="Noto Sans" w:eastAsia="Noto Sans" w:cs="Noto Sans"/>
                <w:b w:val="0"/>
                <w:sz w:val="17"/>
              </w:rPr>
              <w:t>namespace unico; imports espliciti e versionati</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Vocabulary</w:t>
            </w:r>
          </w:p>
        </w:tc>
        <w:tc>
          <w:tcPr>
            <w:tcW w:type="dxa" w:w="3277"/>
          </w:tcPr>
          <w:p>
            <w:r>
              <w:rPr>
                <w:rFonts w:ascii="Noto Sans" w:hAnsi="Noto Sans" w:eastAsia="Noto Sans" w:cs="Noto Sans"/>
                <w:sz w:val="17"/>
              </w:rPr>
            </w:r>
            <w:r>
              <w:rPr>
                <w:rFonts w:ascii="Noto Sans" w:hAnsi="Noto Sans" w:eastAsia="Noto Sans" w:cs="Noto Sans"/>
                <w:b w:val="0"/>
                <w:sz w:val="17"/>
              </w:rPr>
              <w:t>Metadati del vocabolario</w:t>
            </w:r>
          </w:p>
        </w:tc>
        <w:tc>
          <w:tcPr>
            <w:tcW w:type="dxa" w:w="3277"/>
          </w:tcPr>
          <w:p>
            <w:r>
              <w:rPr>
                <w:rFonts w:ascii="Noto Sans" w:hAnsi="Noto Sans" w:eastAsia="Noto Sans" w:cs="Noto Sans"/>
                <w:sz w:val="17"/>
              </w:rPr>
            </w:r>
            <w:r>
              <w:rPr>
                <w:rFonts w:ascii="Noto Sans" w:hAnsi="Noto Sans" w:eastAsia="Noto Sans" w:cs="Noto Sans"/>
                <w:b w:val="0"/>
                <w:sz w:val="17"/>
              </w:rPr>
              <w:t>concept code univoco nel vocabolario/versione</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RelationshipDefinition</w:t>
            </w:r>
          </w:p>
        </w:tc>
        <w:tc>
          <w:tcPr>
            <w:tcW w:type="dxa" w:w="3277"/>
          </w:tcPr>
          <w:p>
            <w:r>
              <w:rPr>
                <w:rFonts w:ascii="Noto Sans" w:hAnsi="Noto Sans" w:eastAsia="Noto Sans" w:cs="Noto Sans"/>
                <w:sz w:val="17"/>
              </w:rPr>
            </w:r>
            <w:r>
              <w:rPr>
                <w:rFonts w:ascii="Noto Sans" w:hAnsi="Noto Sans" w:eastAsia="Noto Sans" w:cs="Noto Sans"/>
                <w:b w:val="0"/>
                <w:sz w:val="17"/>
              </w:rPr>
              <w:t>domain/range/inverse/cardinalità</w:t>
            </w:r>
          </w:p>
        </w:tc>
        <w:tc>
          <w:tcPr>
            <w:tcW w:type="dxa" w:w="3277"/>
          </w:tcPr>
          <w:p>
            <w:r>
              <w:rPr>
                <w:rFonts w:ascii="Noto Sans" w:hAnsi="Noto Sans" w:eastAsia="Noto Sans" w:cs="Noto Sans"/>
                <w:sz w:val="17"/>
              </w:rPr>
            </w:r>
            <w:r>
              <w:rPr>
                <w:rFonts w:ascii="Noto Sans" w:hAnsi="Noto Sans" w:eastAsia="Noto Sans" w:cs="Noto Sans"/>
                <w:b w:val="0"/>
                <w:sz w:val="17"/>
              </w:rPr>
              <w:t>riferimenti solo a artefatti non RETIRED nel momento della pubblicazione</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SemanticPublicationSet</w:t>
            </w:r>
          </w:p>
        </w:tc>
        <w:tc>
          <w:tcPr>
            <w:tcW w:type="dxa" w:w="3277"/>
          </w:tcPr>
          <w:p>
            <w:r>
              <w:rPr>
                <w:rFonts w:ascii="Noto Sans" w:hAnsi="Noto Sans" w:eastAsia="Noto Sans" w:cs="Noto Sans"/>
                <w:sz w:val="17"/>
              </w:rPr>
            </w:r>
            <w:r>
              <w:rPr>
                <w:rFonts w:ascii="Noto Sans" w:hAnsi="Noto Sans" w:eastAsia="Noto Sans" w:cs="Noto Sans"/>
                <w:b w:val="0"/>
                <w:sz w:val="17"/>
              </w:rPr>
              <w:t>insieme coerente di revisioni ACTIVE</w:t>
            </w:r>
          </w:p>
        </w:tc>
        <w:tc>
          <w:tcPr>
            <w:tcW w:type="dxa" w:w="3277"/>
          </w:tcPr>
          <w:p>
            <w:r>
              <w:rPr>
                <w:rFonts w:ascii="Noto Sans" w:hAnsi="Noto Sans" w:eastAsia="Noto Sans" w:cs="Noto Sans"/>
                <w:sz w:val="17"/>
              </w:rPr>
            </w:r>
            <w:r>
              <w:rPr>
                <w:rFonts w:ascii="Noto Sans" w:hAnsi="Noto Sans" w:eastAsia="Noto Sans" w:cs="Noto Sans"/>
                <w:b w:val="0"/>
                <w:sz w:val="17"/>
              </w:rPr>
              <w:t>immutabile; checksum; attivazione atomica</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ExternalOrigin</w:t>
            </w:r>
          </w:p>
        </w:tc>
        <w:tc>
          <w:tcPr>
            <w:tcW w:type="dxa" w:w="3277"/>
          </w:tcPr>
          <w:p>
            <w:r>
              <w:rPr>
                <w:rFonts w:ascii="Noto Sans" w:hAnsi="Noto Sans" w:eastAsia="Noto Sans" w:cs="Noto Sans"/>
                <w:sz w:val="17"/>
              </w:rPr>
            </w:r>
            <w:r>
              <w:rPr>
                <w:rFonts w:ascii="Noto Sans" w:hAnsi="Noto Sans" w:eastAsia="Noto Sans" w:cs="Noto Sans"/>
                <w:b w:val="0"/>
                <w:sz w:val="17"/>
              </w:rPr>
              <w:t>origine di un artefatto adottato</w:t>
            </w:r>
          </w:p>
        </w:tc>
        <w:tc>
          <w:tcPr>
            <w:tcW w:type="dxa" w:w="3277"/>
          </w:tcPr>
          <w:p>
            <w:r>
              <w:rPr>
                <w:rFonts w:ascii="Noto Sans" w:hAnsi="Noto Sans" w:eastAsia="Noto Sans" w:cs="Noto Sans"/>
                <w:sz w:val="17"/>
              </w:rPr>
            </w:r>
            <w:r>
              <w:rPr>
                <w:rFonts w:ascii="Noto Sans" w:hAnsi="Noto Sans" w:eastAsia="Noto Sans" w:cs="Noto Sans"/>
                <w:b w:val="0"/>
                <w:sz w:val="17"/>
              </w:rPr>
              <w:t>canonical URI + provider + provenance</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ImmutableSemanticSnapshot</w:t>
            </w:r>
          </w:p>
        </w:tc>
        <w:tc>
          <w:tcPr>
            <w:tcW w:type="dxa" w:w="3277"/>
          </w:tcPr>
          <w:p>
            <w:r>
              <w:rPr>
                <w:rFonts w:ascii="Noto Sans" w:hAnsi="Noto Sans" w:eastAsia="Noto Sans" w:cs="Noto Sans"/>
                <w:sz w:val="17"/>
              </w:rPr>
            </w:r>
            <w:r>
              <w:rPr>
                <w:rFonts w:ascii="Noto Sans" w:hAnsi="Noto Sans" w:eastAsia="Noto Sans" w:cs="Noto Sans"/>
                <w:b w:val="0"/>
                <w:sz w:val="17"/>
              </w:rPr>
              <w:t>bytes adottati dall’origine</w:t>
            </w:r>
          </w:p>
        </w:tc>
        <w:tc>
          <w:tcPr>
            <w:tcW w:type="dxa" w:w="3277"/>
          </w:tcPr>
          <w:p>
            <w:r>
              <w:rPr>
                <w:rFonts w:ascii="Noto Sans" w:hAnsi="Noto Sans" w:eastAsia="Noto Sans" w:cs="Noto Sans"/>
                <w:sz w:val="17"/>
              </w:rPr>
            </w:r>
            <w:r>
              <w:rPr>
                <w:rFonts w:ascii="Noto Sans" w:hAnsi="Noto Sans" w:eastAsia="Noto Sans" w:cs="Noto Sans"/>
                <w:b w:val="0"/>
                <w:sz w:val="17"/>
              </w:rPr>
              <w:t>content hash unico; mai sovrascritto</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SemanticChangeNotice</w:t>
            </w:r>
          </w:p>
        </w:tc>
        <w:tc>
          <w:tcPr>
            <w:tcW w:type="dxa" w:w="3277"/>
          </w:tcPr>
          <w:p>
            <w:r>
              <w:rPr>
                <w:rFonts w:ascii="Noto Sans" w:hAnsi="Noto Sans" w:eastAsia="Noto Sans" w:cs="Noto Sans"/>
                <w:sz w:val="17"/>
              </w:rPr>
            </w:r>
            <w:r>
              <w:rPr>
                <w:rFonts w:ascii="Noto Sans" w:hAnsi="Noto Sans" w:eastAsia="Noto Sans" w:cs="Noto Sans"/>
                <w:b w:val="0"/>
                <w:sz w:val="17"/>
              </w:rPr>
              <w:t>variazione upstream rilevata</w:t>
            </w:r>
          </w:p>
        </w:tc>
        <w:tc>
          <w:tcPr>
            <w:tcW w:type="dxa" w:w="3277"/>
          </w:tcPr>
          <w:p>
            <w:r>
              <w:rPr>
                <w:rFonts w:ascii="Noto Sans" w:hAnsi="Noto Sans" w:eastAsia="Noto Sans" w:cs="Noto Sans"/>
                <w:sz w:val="17"/>
              </w:rPr>
            </w:r>
            <w:r>
              <w:rPr>
                <w:rFonts w:ascii="Noto Sans" w:hAnsi="Noto Sans" w:eastAsia="Noto Sans" w:cs="Noto Sans"/>
                <w:b w:val="0"/>
                <w:sz w:val="17"/>
              </w:rPr>
              <w:t>non modifica automaticamente lo stato OUF</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SemanticMigrationProposal</w:t>
            </w:r>
          </w:p>
        </w:tc>
        <w:tc>
          <w:tcPr>
            <w:tcW w:type="dxa" w:w="3277"/>
          </w:tcPr>
          <w:p>
            <w:r>
              <w:rPr>
                <w:rFonts w:ascii="Noto Sans" w:hAnsi="Noto Sans" w:eastAsia="Noto Sans" w:cs="Noto Sans"/>
                <w:sz w:val="17"/>
              </w:rPr>
            </w:r>
            <w:r>
              <w:rPr>
                <w:rFonts w:ascii="Noto Sans" w:hAnsi="Noto Sans" w:eastAsia="Noto Sans" w:cs="Noto Sans"/>
                <w:b w:val="0"/>
                <w:sz w:val="17"/>
              </w:rPr>
              <w:t>proposta replacement/migrazione</w:t>
            </w:r>
          </w:p>
        </w:tc>
        <w:tc>
          <w:tcPr>
            <w:tcW w:type="dxa" w:w="3277"/>
          </w:tcPr>
          <w:p>
            <w:r>
              <w:rPr>
                <w:rFonts w:ascii="Noto Sans" w:hAnsi="Noto Sans" w:eastAsia="Noto Sans" w:cs="Noto Sans"/>
                <w:sz w:val="17"/>
              </w:rPr>
            </w:r>
            <w:r>
              <w:rPr>
                <w:rFonts w:ascii="Noto Sans" w:hAnsi="Noto Sans" w:eastAsia="Noto Sans" w:cs="Noto Sans"/>
                <w:b w:val="0"/>
                <w:sz w:val="17"/>
              </w:rPr>
              <w:t>nessuna applicazione automatica</w:t>
            </w:r>
          </w:p>
        </w:tc>
      </w:tr>
    </w:tbl>
    <w:p>
      <w:pPr>
        <w:pStyle w:val="Heading1"/>
      </w:pPr>
      <w:r>
        <w:rPr>
          <w:rFonts w:ascii="Noto Sans" w:hAnsi="Noto Sans" w:eastAsia="Noto Sans" w:cs="Noto Sans"/>
        </w:rPr>
        <w:t>35. Modello delle identità</w:t>
      </w:r>
    </w:p>
    <w:p>
      <w:r>
        <w:rPr>
          <w:rFonts w:ascii="Noto Sans" w:hAnsi="Noto Sans" w:eastAsia="Noto Sans" w:cs="Noto Sans"/>
        </w:rPr>
        <w:t>La v1.0 distingue quattro identificatori con scopi differenti. Confonderli è un errore di implementazione.</w:t>
      </w:r>
    </w:p>
    <w:tbl>
      <w:tblPr>
        <w:tblStyle w:val="TableGrid"/>
        <w:tblW w:type="auto" w:w="0"/>
        <w:tblLook w:firstColumn="1" w:firstRow="1" w:lastColumn="0" w:lastRow="0" w:noHBand="0" w:noVBand="1" w:val="04A0"/>
      </w:tblPr>
      <w:tblGrid>
        <w:gridCol w:w="2458"/>
        <w:gridCol w:w="2458"/>
        <w:gridCol w:w="2458"/>
        <w:gridCol w:w="2458"/>
      </w:tblGrid>
      <w:tr>
        <w:trPr>
          <w:tblHeader w:val="true"/>
          <w:cantSplit w:val="true"/>
        </w:trPr>
        <w:tc>
          <w:tcPr>
            <w:tcW w:type="dxa" w:w="2458"/>
            <w:shd w:fill="D9EAF2"/>
          </w:tcPr>
          <w:p>
            <w:r>
              <w:rPr>
                <w:rFonts w:ascii="Noto Sans" w:hAnsi="Noto Sans" w:eastAsia="Noto Sans" w:cs="Noto Sans"/>
                <w:b/>
                <w:sz w:val="17"/>
              </w:rPr>
            </w:r>
            <w:r>
              <w:rPr>
                <w:rFonts w:ascii="Noto Sans" w:hAnsi="Noto Sans" w:eastAsia="Noto Sans" w:cs="Noto Sans"/>
                <w:b/>
                <w:sz w:val="17"/>
              </w:rPr>
              <w:t>Identificatore</w:t>
            </w:r>
          </w:p>
        </w:tc>
        <w:tc>
          <w:tcPr>
            <w:tcW w:type="dxa" w:w="2458"/>
            <w:shd w:fill="D9EAF2"/>
          </w:tcPr>
          <w:p>
            <w:r>
              <w:rPr>
                <w:rFonts w:ascii="Noto Sans" w:hAnsi="Noto Sans" w:eastAsia="Noto Sans" w:cs="Noto Sans"/>
                <w:b/>
                <w:sz w:val="17"/>
              </w:rPr>
            </w:r>
            <w:r>
              <w:rPr>
                <w:rFonts w:ascii="Noto Sans" w:hAnsi="Noto Sans" w:eastAsia="Noto Sans" w:cs="Noto Sans"/>
                <w:b/>
                <w:sz w:val="17"/>
              </w:rPr>
              <w:t>Tipo</w:t>
            </w:r>
          </w:p>
        </w:tc>
        <w:tc>
          <w:tcPr>
            <w:tcW w:type="dxa" w:w="2458"/>
            <w:shd w:fill="D9EAF2"/>
          </w:tcPr>
          <w:p>
            <w:r>
              <w:rPr>
                <w:rFonts w:ascii="Noto Sans" w:hAnsi="Noto Sans" w:eastAsia="Noto Sans" w:cs="Noto Sans"/>
                <w:b/>
                <w:sz w:val="17"/>
              </w:rPr>
            </w:r>
            <w:r>
              <w:rPr>
                <w:rFonts w:ascii="Noto Sans" w:hAnsi="Noto Sans" w:eastAsia="Noto Sans" w:cs="Noto Sans"/>
                <w:b/>
                <w:sz w:val="17"/>
              </w:rPr>
              <w:t>Esempio</w:t>
            </w:r>
          </w:p>
        </w:tc>
        <w:tc>
          <w:tcPr>
            <w:tcW w:type="dxa" w:w="2458"/>
            <w:shd w:fill="D9EAF2"/>
          </w:tcPr>
          <w:p>
            <w:r>
              <w:rPr>
                <w:rFonts w:ascii="Noto Sans" w:hAnsi="Noto Sans" w:eastAsia="Noto Sans" w:cs="Noto Sans"/>
                <w:b/>
                <w:sz w:val="17"/>
              </w:rPr>
            </w:r>
            <w:r>
              <w:rPr>
                <w:rFonts w:ascii="Noto Sans" w:hAnsi="Noto Sans" w:eastAsia="Noto Sans" w:cs="Noto Sans"/>
                <w:b/>
                <w:sz w:val="17"/>
              </w:rPr>
              <w:t>Semantica</w:t>
            </w:r>
          </w:p>
        </w:tc>
      </w:tr>
      <w:tr>
        <w:trPr>
          <w:cantSplit w:val="true"/>
        </w:trPr>
        <w:tc>
          <w:tcPr>
            <w:tcW w:type="dxa" w:w="2458"/>
          </w:tcPr>
          <w:p>
            <w:r>
              <w:rPr>
                <w:rFonts w:ascii="Noto Sans" w:hAnsi="Noto Sans" w:eastAsia="Noto Sans" w:cs="Noto Sans"/>
                <w:sz w:val="17"/>
              </w:rPr>
            </w:r>
            <w:r>
              <w:rPr>
                <w:rFonts w:ascii="Noto Sans" w:hAnsi="Noto Sans" w:eastAsia="Noto Sans" w:cs="Noto Sans"/>
                <w:b w:val="0"/>
                <w:sz w:val="17"/>
              </w:rPr>
              <w:t>semanticId</w:t>
            </w:r>
          </w:p>
        </w:tc>
        <w:tc>
          <w:tcPr>
            <w:tcW w:type="dxa" w:w="2458"/>
          </w:tcPr>
          <w:p>
            <w:r>
              <w:rPr>
                <w:rFonts w:ascii="Noto Sans" w:hAnsi="Noto Sans" w:eastAsia="Noto Sans" w:cs="Noto Sans"/>
                <w:sz w:val="17"/>
              </w:rPr>
            </w:r>
            <w:r>
              <w:rPr>
                <w:rFonts w:ascii="Noto Sans" w:hAnsi="Noto Sans" w:eastAsia="Noto Sans" w:cs="Noto Sans"/>
                <w:b w:val="0"/>
                <w:sz w:val="17"/>
              </w:rPr>
              <w:t>URI/IRI stabile</w:t>
            </w:r>
          </w:p>
        </w:tc>
        <w:tc>
          <w:tcPr>
            <w:tcW w:type="dxa" w:w="2458"/>
          </w:tcPr>
          <w:p>
            <w:r>
              <w:rPr>
                <w:rFonts w:ascii="Noto Sans" w:hAnsi="Noto Sans" w:eastAsia="Noto Sans" w:cs="Noto Sans"/>
                <w:sz w:val="17"/>
              </w:rPr>
            </w:r>
            <w:r>
              <w:rPr>
                <w:rFonts w:ascii="Noto Sans" w:hAnsi="Noto Sans" w:eastAsia="Noto Sans" w:cs="Noto Sans"/>
                <w:b w:val="0"/>
                <w:sz w:val="17"/>
              </w:rPr>
              <w:t>https://w3id.org/italia/onto/CLV/City oppure https://.../ouf/Dehor</w:t>
            </w:r>
          </w:p>
        </w:tc>
        <w:tc>
          <w:tcPr>
            <w:tcW w:type="dxa" w:w="2458"/>
          </w:tcPr>
          <w:p>
            <w:r>
              <w:rPr>
                <w:rFonts w:ascii="Noto Sans" w:hAnsi="Noto Sans" w:eastAsia="Noto Sans" w:cs="Noto Sans"/>
                <w:sz w:val="17"/>
              </w:rPr>
            </w:r>
            <w:r>
              <w:rPr>
                <w:rFonts w:ascii="Noto Sans" w:hAnsi="Noto Sans" w:eastAsia="Noto Sans" w:cs="Noto Sans"/>
                <w:b w:val="0"/>
                <w:sz w:val="17"/>
              </w:rPr>
              <w:t>identità concettuale usata nei contratti</w:t>
            </w:r>
          </w:p>
        </w:tc>
      </w:tr>
      <w:tr>
        <w:trPr>
          <w:cantSplit w:val="true"/>
        </w:trPr>
        <w:tc>
          <w:tcPr>
            <w:tcW w:type="dxa" w:w="2458"/>
          </w:tcPr>
          <w:p>
            <w:r>
              <w:rPr>
                <w:rFonts w:ascii="Noto Sans" w:hAnsi="Noto Sans" w:eastAsia="Noto Sans" w:cs="Noto Sans"/>
                <w:sz w:val="17"/>
              </w:rPr>
            </w:r>
            <w:r>
              <w:rPr>
                <w:rFonts w:ascii="Noto Sans" w:hAnsi="Noto Sans" w:eastAsia="Noto Sans" w:cs="Noto Sans"/>
                <w:b w:val="0"/>
                <w:sz w:val="17"/>
              </w:rPr>
              <w:t>artifactId</w:t>
            </w:r>
          </w:p>
        </w:tc>
        <w:tc>
          <w:tcPr>
            <w:tcW w:type="dxa" w:w="2458"/>
          </w:tcPr>
          <w:p>
            <w:r>
              <w:rPr>
                <w:rFonts w:ascii="Noto Sans" w:hAnsi="Noto Sans" w:eastAsia="Noto Sans" w:cs="Noto Sans"/>
                <w:sz w:val="17"/>
              </w:rPr>
            </w:r>
            <w:r>
              <w:rPr>
                <w:rFonts w:ascii="Noto Sans" w:hAnsi="Noto Sans" w:eastAsia="Noto Sans" w:cs="Noto Sans"/>
                <w:b w:val="0"/>
                <w:sz w:val="17"/>
              </w:rPr>
              <w:t>UUID</w:t>
            </w:r>
          </w:p>
        </w:tc>
        <w:tc>
          <w:tcPr>
            <w:tcW w:type="dxa" w:w="2458"/>
          </w:tcPr>
          <w:p>
            <w:r>
              <w:rPr>
                <w:rFonts w:ascii="Noto Sans" w:hAnsi="Noto Sans" w:eastAsia="Noto Sans" w:cs="Noto Sans"/>
                <w:sz w:val="17"/>
              </w:rPr>
            </w:r>
            <w:r>
              <w:rPr>
                <w:rFonts w:ascii="Noto Sans" w:hAnsi="Noto Sans" w:eastAsia="Noto Sans" w:cs="Noto Sans"/>
                <w:b w:val="0"/>
                <w:sz w:val="17"/>
              </w:rPr>
              <w:t>7f…</w:t>
            </w:r>
          </w:p>
        </w:tc>
        <w:tc>
          <w:tcPr>
            <w:tcW w:type="dxa" w:w="2458"/>
          </w:tcPr>
          <w:p>
            <w:r>
              <w:rPr>
                <w:rFonts w:ascii="Noto Sans" w:hAnsi="Noto Sans" w:eastAsia="Noto Sans" w:cs="Noto Sans"/>
                <w:sz w:val="17"/>
              </w:rPr>
            </w:r>
            <w:r>
              <w:rPr>
                <w:rFonts w:ascii="Noto Sans" w:hAnsi="Noto Sans" w:eastAsia="Noto Sans" w:cs="Noto Sans"/>
                <w:b w:val="0"/>
                <w:sz w:val="17"/>
              </w:rPr>
              <w:t>identità tecnica del record Registry</w:t>
            </w:r>
          </w:p>
        </w:tc>
      </w:tr>
      <w:tr>
        <w:trPr>
          <w:cantSplit w:val="true"/>
        </w:trPr>
        <w:tc>
          <w:tcPr>
            <w:tcW w:type="dxa" w:w="2458"/>
          </w:tcPr>
          <w:p>
            <w:r>
              <w:rPr>
                <w:rFonts w:ascii="Noto Sans" w:hAnsi="Noto Sans" w:eastAsia="Noto Sans" w:cs="Noto Sans"/>
                <w:sz w:val="17"/>
              </w:rPr>
            </w:r>
            <w:r>
              <w:rPr>
                <w:rFonts w:ascii="Noto Sans" w:hAnsi="Noto Sans" w:eastAsia="Noto Sans" w:cs="Noto Sans"/>
                <w:b w:val="0"/>
                <w:sz w:val="17"/>
              </w:rPr>
              <w:t>revisionId</w:t>
            </w:r>
          </w:p>
        </w:tc>
        <w:tc>
          <w:tcPr>
            <w:tcW w:type="dxa" w:w="2458"/>
          </w:tcPr>
          <w:p>
            <w:r>
              <w:rPr>
                <w:rFonts w:ascii="Noto Sans" w:hAnsi="Noto Sans" w:eastAsia="Noto Sans" w:cs="Noto Sans"/>
                <w:sz w:val="17"/>
              </w:rPr>
            </w:r>
            <w:r>
              <w:rPr>
                <w:rFonts w:ascii="Noto Sans" w:hAnsi="Noto Sans" w:eastAsia="Noto Sans" w:cs="Noto Sans"/>
                <w:b w:val="0"/>
                <w:sz w:val="17"/>
              </w:rPr>
              <w:t>UUID</w:t>
            </w:r>
          </w:p>
        </w:tc>
        <w:tc>
          <w:tcPr>
            <w:tcW w:type="dxa" w:w="2458"/>
          </w:tcPr>
          <w:p>
            <w:r>
              <w:rPr>
                <w:rFonts w:ascii="Noto Sans" w:hAnsi="Noto Sans" w:eastAsia="Noto Sans" w:cs="Noto Sans"/>
                <w:sz w:val="17"/>
              </w:rPr>
            </w:r>
            <w:r>
              <w:rPr>
                <w:rFonts w:ascii="Noto Sans" w:hAnsi="Noto Sans" w:eastAsia="Noto Sans" w:cs="Noto Sans"/>
                <w:b w:val="0"/>
                <w:sz w:val="17"/>
              </w:rPr>
              <w:t>a3…</w:t>
            </w:r>
          </w:p>
        </w:tc>
        <w:tc>
          <w:tcPr>
            <w:tcW w:type="dxa" w:w="2458"/>
          </w:tcPr>
          <w:p>
            <w:r>
              <w:rPr>
                <w:rFonts w:ascii="Noto Sans" w:hAnsi="Noto Sans" w:eastAsia="Noto Sans" w:cs="Noto Sans"/>
                <w:sz w:val="17"/>
              </w:rPr>
            </w:r>
            <w:r>
              <w:rPr>
                <w:rFonts w:ascii="Noto Sans" w:hAnsi="Noto Sans" w:eastAsia="Noto Sans" w:cs="Noto Sans"/>
                <w:b w:val="0"/>
                <w:sz w:val="17"/>
              </w:rPr>
              <w:t>identità immutabile di una revisione editoriale</w:t>
            </w:r>
          </w:p>
        </w:tc>
      </w:tr>
      <w:tr>
        <w:trPr>
          <w:cantSplit w:val="true"/>
        </w:trPr>
        <w:tc>
          <w:tcPr>
            <w:tcW w:type="dxa" w:w="2458"/>
          </w:tcPr>
          <w:p>
            <w:r>
              <w:rPr>
                <w:rFonts w:ascii="Noto Sans" w:hAnsi="Noto Sans" w:eastAsia="Noto Sans" w:cs="Noto Sans"/>
                <w:sz w:val="17"/>
              </w:rPr>
            </w:r>
            <w:r>
              <w:rPr>
                <w:rFonts w:ascii="Noto Sans" w:hAnsi="Noto Sans" w:eastAsia="Noto Sans" w:cs="Noto Sans"/>
                <w:b w:val="0"/>
                <w:sz w:val="17"/>
              </w:rPr>
              <w:t>publicationSetId</w:t>
            </w:r>
          </w:p>
        </w:tc>
        <w:tc>
          <w:tcPr>
            <w:tcW w:type="dxa" w:w="2458"/>
          </w:tcPr>
          <w:p>
            <w:r>
              <w:rPr>
                <w:rFonts w:ascii="Noto Sans" w:hAnsi="Noto Sans" w:eastAsia="Noto Sans" w:cs="Noto Sans"/>
                <w:sz w:val="17"/>
              </w:rPr>
            </w:r>
            <w:r>
              <w:rPr>
                <w:rFonts w:ascii="Noto Sans" w:hAnsi="Noto Sans" w:eastAsia="Noto Sans" w:cs="Noto Sans"/>
                <w:b w:val="0"/>
                <w:sz w:val="17"/>
              </w:rPr>
              <w:t>UUID</w:t>
            </w:r>
          </w:p>
        </w:tc>
        <w:tc>
          <w:tcPr>
            <w:tcW w:type="dxa" w:w="2458"/>
          </w:tcPr>
          <w:p>
            <w:r>
              <w:rPr>
                <w:rFonts w:ascii="Noto Sans" w:hAnsi="Noto Sans" w:eastAsia="Noto Sans" w:cs="Noto Sans"/>
                <w:sz w:val="17"/>
              </w:rPr>
            </w:r>
            <w:r>
              <w:rPr>
                <w:rFonts w:ascii="Noto Sans" w:hAnsi="Noto Sans" w:eastAsia="Noto Sans" w:cs="Noto Sans"/>
                <w:b w:val="0"/>
                <w:sz w:val="17"/>
              </w:rPr>
              <w:t>e1…</w:t>
            </w:r>
          </w:p>
        </w:tc>
        <w:tc>
          <w:tcPr>
            <w:tcW w:type="dxa" w:w="2458"/>
          </w:tcPr>
          <w:p>
            <w:r>
              <w:rPr>
                <w:rFonts w:ascii="Noto Sans" w:hAnsi="Noto Sans" w:eastAsia="Noto Sans" w:cs="Noto Sans"/>
                <w:sz w:val="17"/>
              </w:rPr>
            </w:r>
            <w:r>
              <w:rPr>
                <w:rFonts w:ascii="Noto Sans" w:hAnsi="Noto Sans" w:eastAsia="Noto Sans" w:cs="Noto Sans"/>
                <w:b w:val="0"/>
                <w:sz w:val="17"/>
              </w:rPr>
              <w:t>identità di una fotografia coerente pubblicata</w:t>
            </w:r>
          </w:p>
        </w:tc>
      </w:tr>
    </w:tbl>
    <w:tbl>
      <w:tblPr>
        <w:tblStyle w:val="TableGrid"/>
        <w:tblW w:type="auto" w:w="0"/>
        <w:tblLook w:firstColumn="1" w:firstRow="1" w:lastColumn="0" w:lastRow="0" w:noHBand="0" w:noVBand="1" w:val="04A0"/>
      </w:tblPr>
      <w:tblGrid>
        <w:gridCol w:w="9832"/>
      </w:tblGrid>
      <w:tr>
        <w:trPr>
          <w:cantSplit w:val="true"/>
          <w:tblHeader/>
        </w:trPr>
        <w:tc>
          <w:tcPr>
            <w:tcW w:type="dxa" w:w="9832"/>
            <w:shd w:fill="D9EAF2"/>
          </w:tcPr>
          <w:p>
            <w:pPr>
              <w:pStyle w:val="OUFNote"/>
            </w:pPr>
            <w:r>
              <w:rPr>
                <w:rFonts w:ascii="Noto Sans" w:hAnsi="Noto Sans" w:eastAsia="Noto Sans" w:cs="Noto Sans"/>
                <w:b/>
                <w:sz w:val="17"/>
              </w:rPr>
            </w:r>
            <w:r>
              <w:rPr>
                <w:rFonts w:ascii="Noto Sans" w:hAnsi="Noto Sans" w:eastAsia="Noto Sans" w:cs="Noto Sans"/>
                <w:b/>
                <w:sz w:val="17"/>
              </w:rPr>
              <w:t>Regola fondamentale</w:t>
              <w:br/>
            </w:r>
            <w:r>
              <w:rPr>
                <w:rFonts w:ascii="Noto Sans" w:hAnsi="Noto Sans" w:eastAsia="Noto Sans" w:cs="Noto Sans"/>
                <w:b/>
                <w:sz w:val="17"/>
              </w:rPr>
              <w:t>Un consumer non deve utilizzare artifactId/revisionId come significato semantico. Il riferimento interoperabile resta semanticId; revisionId serve a riproducibilità, audit e freeze.</w:t>
            </w:r>
          </w:p>
        </w:tc>
      </w:tr>
    </w:tbl>
    <w:p>
      <w:pPr>
        <w:pStyle w:val="Heading2"/>
      </w:pPr>
      <w:r>
        <w:rPr>
          <w:rFonts w:ascii="Noto Sans" w:hAnsi="Noto Sans" w:eastAsia="Noto Sans" w:cs="Noto Sans"/>
        </w:rPr>
        <w:t>35.1 URI OUF-native</w:t>
      </w:r>
    </w:p>
    <w:p>
      <w:r>
        <w:rPr>
          <w:rFonts w:ascii="Noto Sans" w:hAnsi="Noto Sans" w:eastAsia="Noto Sans" w:cs="Noto Sans"/>
        </w:rPr>
        <w:t>Gli artefatti creati nativamente da OUF devono usare un namespace configurato centralmente e URI stabili. La struttura fisica del repository, il nome della tabella e l’URL dell’API non devono entrare nell’identità semantica.</w:t>
      </w:r>
    </w:p>
    <w:tbl>
      <w:tblPr>
        <w:tblStyle w:val="TableGrid"/>
        <w:tblW w:type="auto" w:w="0"/>
        <w:tblLook w:firstColumn="1" w:firstRow="1" w:lastColumn="0" w:lastRow="0" w:noHBand="0" w:noVBand="1" w:val="04A0"/>
      </w:tblPr>
      <w:tblGrid>
        <w:gridCol w:w="9832"/>
      </w:tblGrid>
      <w:tr>
        <w:trPr>
          <w:cantSplit w:val="true"/>
          <w:tblHeader/>
        </w:trPr>
        <w:tc>
          <w:tcPr>
            <w:tcW w:type="dxa" w:w="9832"/>
            <w:shd w:fill="D9EAF2"/>
          </w:tcPr>
          <w:p>
            <w:pPr>
              <w:pStyle w:val="OUFCode"/>
            </w:pPr>
            <w:r>
              <w:rPr>
                <w:rFonts w:ascii="Noto Sans" w:hAnsi="Noto Sans" w:eastAsia="Noto Sans" w:cs="Noto Sans"/>
                <w:b/>
                <w:sz w:val="17"/>
              </w:rPr>
            </w:r>
            <w:r>
              <w:rPr>
                <w:rFonts w:ascii="Noto Sans" w:hAnsi="Noto Sans" w:eastAsia="Noto Sans" w:cs="Noto Sans"/>
                <w:b/>
                <w:sz w:val="17"/>
              </w:rPr>
              <w:t>semanticId = {semanticBaseUri}/{artifactKind}/{localName}</w:t>
              <w:br/>
              <w:t>Esempio: https://semantic.comune.trieste.it/ouf/class/Dehor</w:t>
            </w:r>
          </w:p>
        </w:tc>
      </w:tr>
    </w:tbl>
    <w:p>
      <w:pPr>
        <w:pStyle w:val="Heading1"/>
      </w:pPr>
      <w:r>
        <w:rPr>
          <w:rFonts w:ascii="Noto Sans" w:hAnsi="Noto Sans" w:eastAsia="Noto Sans" w:cs="Noto Sans"/>
        </w:rPr>
        <w:t>36. Revisioni, versioni e lifecycle</w:t>
      </w:r>
    </w:p>
    <w:tbl>
      <w:tblPr>
        <w:tblStyle w:val="TableGrid"/>
        <w:tblW w:type="auto" w:w="0"/>
        <w:tblLook w:firstColumn="1" w:firstRow="1" w:lastColumn="0" w:lastRow="0" w:noHBand="0" w:noVBand="1" w:val="04A0"/>
      </w:tblPr>
      <w:tblGrid>
        <w:gridCol w:w="3277"/>
        <w:gridCol w:w="3277"/>
        <w:gridCol w:w="3277"/>
      </w:tblGrid>
      <w:tr>
        <w:trPr>
          <w:tblHeader w:val="true"/>
          <w:cantSplit w:val="true"/>
        </w:trPr>
        <w:tc>
          <w:tcPr>
            <w:tcW w:type="dxa" w:w="3277"/>
            <w:shd w:fill="D9EAF2"/>
          </w:tcPr>
          <w:p>
            <w:r>
              <w:rPr>
                <w:rFonts w:ascii="Noto Sans" w:hAnsi="Noto Sans" w:eastAsia="Noto Sans" w:cs="Noto Sans"/>
                <w:b/>
                <w:sz w:val="17"/>
              </w:rPr>
            </w:r>
            <w:r>
              <w:rPr>
                <w:rFonts w:ascii="Noto Sans" w:hAnsi="Noto Sans" w:eastAsia="Noto Sans" w:cs="Noto Sans"/>
                <w:b/>
                <w:sz w:val="17"/>
              </w:rPr>
              <w:t>Concetto</w:t>
            </w:r>
          </w:p>
        </w:tc>
        <w:tc>
          <w:tcPr>
            <w:tcW w:type="dxa" w:w="3277"/>
            <w:shd w:fill="D9EAF2"/>
          </w:tcPr>
          <w:p>
            <w:r>
              <w:rPr>
                <w:rFonts w:ascii="Noto Sans" w:hAnsi="Noto Sans" w:eastAsia="Noto Sans" w:cs="Noto Sans"/>
                <w:b/>
                <w:sz w:val="17"/>
              </w:rPr>
            </w:r>
            <w:r>
              <w:rPr>
                <w:rFonts w:ascii="Noto Sans" w:hAnsi="Noto Sans" w:eastAsia="Noto Sans" w:cs="Noto Sans"/>
                <w:b/>
                <w:sz w:val="17"/>
              </w:rPr>
              <w:t>Mutabile?</w:t>
            </w:r>
          </w:p>
        </w:tc>
        <w:tc>
          <w:tcPr>
            <w:tcW w:type="dxa" w:w="3277"/>
            <w:shd w:fill="D9EAF2"/>
          </w:tcPr>
          <w:p>
            <w:r>
              <w:rPr>
                <w:rFonts w:ascii="Noto Sans" w:hAnsi="Noto Sans" w:eastAsia="Noto Sans" w:cs="Noto Sans"/>
                <w:b/>
                <w:sz w:val="17"/>
              </w:rPr>
            </w:r>
            <w:r>
              <w:rPr>
                <w:rFonts w:ascii="Noto Sans" w:hAnsi="Noto Sans" w:eastAsia="Noto Sans" w:cs="Noto Sans"/>
                <w:b/>
                <w:sz w:val="17"/>
              </w:rPr>
              <w:t>Regola</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SemanticArtifact identity</w:t>
            </w:r>
          </w:p>
        </w:tc>
        <w:tc>
          <w:tcPr>
            <w:tcW w:type="dxa" w:w="3277"/>
          </w:tcPr>
          <w:p>
            <w:r>
              <w:rPr>
                <w:rFonts w:ascii="Noto Sans" w:hAnsi="Noto Sans" w:eastAsia="Noto Sans" w:cs="Noto Sans"/>
                <w:sz w:val="17"/>
              </w:rPr>
            </w:r>
            <w:r>
              <w:rPr>
                <w:rFonts w:ascii="Noto Sans" w:hAnsi="Noto Sans" w:eastAsia="Noto Sans" w:cs="Noto Sans"/>
                <w:b w:val="0"/>
                <w:sz w:val="17"/>
              </w:rPr>
              <w:t>NO</w:t>
            </w:r>
          </w:p>
        </w:tc>
        <w:tc>
          <w:tcPr>
            <w:tcW w:type="dxa" w:w="3277"/>
          </w:tcPr>
          <w:p>
            <w:r>
              <w:rPr>
                <w:rFonts w:ascii="Noto Sans" w:hAnsi="Noto Sans" w:eastAsia="Noto Sans" w:cs="Noto Sans"/>
                <w:sz w:val="17"/>
              </w:rPr>
            </w:r>
            <w:r>
              <w:rPr>
                <w:rFonts w:ascii="Noto Sans" w:hAnsi="Noto Sans" w:eastAsia="Noto Sans" w:cs="Noto Sans"/>
                <w:b w:val="0"/>
                <w:sz w:val="17"/>
              </w:rPr>
              <w:t>semanticId non cambia per modifiche compatibili</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DRAFT revision</w:t>
            </w:r>
          </w:p>
        </w:tc>
        <w:tc>
          <w:tcPr>
            <w:tcW w:type="dxa" w:w="3277"/>
          </w:tcPr>
          <w:p>
            <w:r>
              <w:rPr>
                <w:rFonts w:ascii="Noto Sans" w:hAnsi="Noto Sans" w:eastAsia="Noto Sans" w:cs="Noto Sans"/>
                <w:sz w:val="17"/>
              </w:rPr>
            </w:r>
            <w:r>
              <w:rPr>
                <w:rFonts w:ascii="Noto Sans" w:hAnsi="Noto Sans" w:eastAsia="Noto Sans" w:cs="Noto Sans"/>
                <w:b w:val="0"/>
                <w:sz w:val="17"/>
              </w:rPr>
              <w:t>SÌ</w:t>
            </w:r>
          </w:p>
        </w:tc>
        <w:tc>
          <w:tcPr>
            <w:tcW w:type="dxa" w:w="3277"/>
          </w:tcPr>
          <w:p>
            <w:r>
              <w:rPr>
                <w:rFonts w:ascii="Noto Sans" w:hAnsi="Noto Sans" w:eastAsia="Noto Sans" w:cs="Noto Sans"/>
                <w:sz w:val="17"/>
              </w:rPr>
            </w:r>
            <w:r>
              <w:rPr>
                <w:rFonts w:ascii="Noto Sans" w:hAnsi="Noto Sans" w:eastAsia="Noto Sans" w:cs="Noto Sans"/>
                <w:b w:val="0"/>
                <w:sz w:val="17"/>
              </w:rPr>
              <w:t>modificabile con optimistic locking</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UNDER_REVIEW revision</w:t>
            </w:r>
          </w:p>
        </w:tc>
        <w:tc>
          <w:tcPr>
            <w:tcW w:type="dxa" w:w="3277"/>
          </w:tcPr>
          <w:p>
            <w:r>
              <w:rPr>
                <w:rFonts w:ascii="Noto Sans" w:hAnsi="Noto Sans" w:eastAsia="Noto Sans" w:cs="Noto Sans"/>
                <w:sz w:val="17"/>
              </w:rPr>
            </w:r>
            <w:r>
              <w:rPr>
                <w:rFonts w:ascii="Noto Sans" w:hAnsi="Noto Sans" w:eastAsia="Noto Sans" w:cs="Noto Sans"/>
                <w:b w:val="0"/>
                <w:sz w:val="17"/>
              </w:rPr>
              <w:t>limitata</w:t>
            </w:r>
          </w:p>
        </w:tc>
        <w:tc>
          <w:tcPr>
            <w:tcW w:type="dxa" w:w="3277"/>
          </w:tcPr>
          <w:p>
            <w:r>
              <w:rPr>
                <w:rFonts w:ascii="Noto Sans" w:hAnsi="Noto Sans" w:eastAsia="Noto Sans" w:cs="Noto Sans"/>
                <w:sz w:val="17"/>
              </w:rPr>
            </w:r>
            <w:r>
              <w:rPr>
                <w:rFonts w:ascii="Noto Sans" w:hAnsi="Noto Sans" w:eastAsia="Noto Sans" w:cs="Noto Sans"/>
                <w:b w:val="0"/>
                <w:sz w:val="17"/>
              </w:rPr>
              <w:t>ogni modifica sostanziale invalida approvazioni precedenti</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Published revision</w:t>
            </w:r>
          </w:p>
        </w:tc>
        <w:tc>
          <w:tcPr>
            <w:tcW w:type="dxa" w:w="3277"/>
          </w:tcPr>
          <w:p>
            <w:r>
              <w:rPr>
                <w:rFonts w:ascii="Noto Sans" w:hAnsi="Noto Sans" w:eastAsia="Noto Sans" w:cs="Noto Sans"/>
                <w:sz w:val="17"/>
              </w:rPr>
            </w:r>
            <w:r>
              <w:rPr>
                <w:rFonts w:ascii="Noto Sans" w:hAnsi="Noto Sans" w:eastAsia="Noto Sans" w:cs="Noto Sans"/>
                <w:b w:val="0"/>
                <w:sz w:val="17"/>
              </w:rPr>
              <w:t>NO</w:t>
            </w:r>
          </w:p>
        </w:tc>
        <w:tc>
          <w:tcPr>
            <w:tcW w:type="dxa" w:w="3277"/>
          </w:tcPr>
          <w:p>
            <w:r>
              <w:rPr>
                <w:rFonts w:ascii="Noto Sans" w:hAnsi="Noto Sans" w:eastAsia="Noto Sans" w:cs="Noto Sans"/>
                <w:sz w:val="17"/>
              </w:rPr>
            </w:r>
            <w:r>
              <w:rPr>
                <w:rFonts w:ascii="Noto Sans" w:hAnsi="Noto Sans" w:eastAsia="Noto Sans" w:cs="Noto Sans"/>
                <w:b w:val="0"/>
                <w:sz w:val="17"/>
              </w:rPr>
              <w:t>content hash e contenuto immutabili</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ACTIVE pointer</w:t>
            </w:r>
          </w:p>
        </w:tc>
        <w:tc>
          <w:tcPr>
            <w:tcW w:type="dxa" w:w="3277"/>
          </w:tcPr>
          <w:p>
            <w:r>
              <w:rPr>
                <w:rFonts w:ascii="Noto Sans" w:hAnsi="Noto Sans" w:eastAsia="Noto Sans" w:cs="Noto Sans"/>
                <w:sz w:val="17"/>
              </w:rPr>
            </w:r>
            <w:r>
              <w:rPr>
                <w:rFonts w:ascii="Noto Sans" w:hAnsi="Noto Sans" w:eastAsia="Noto Sans" w:cs="Noto Sans"/>
                <w:b w:val="0"/>
                <w:sz w:val="17"/>
              </w:rPr>
              <w:t>SÌ, governato</w:t>
            </w:r>
          </w:p>
        </w:tc>
        <w:tc>
          <w:tcPr>
            <w:tcW w:type="dxa" w:w="3277"/>
          </w:tcPr>
          <w:p>
            <w:r>
              <w:rPr>
                <w:rFonts w:ascii="Noto Sans" w:hAnsi="Noto Sans" w:eastAsia="Noto Sans" w:cs="Noto Sans"/>
                <w:sz w:val="17"/>
              </w:rPr>
            </w:r>
            <w:r>
              <w:rPr>
                <w:rFonts w:ascii="Noto Sans" w:hAnsi="Noto Sans" w:eastAsia="Noto Sans" w:cs="Noto Sans"/>
                <w:b w:val="0"/>
                <w:sz w:val="17"/>
              </w:rPr>
              <w:t>può puntare a nuova revisione solo tramite publish atomico</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DEPRECATED/RETIRED history</w:t>
            </w:r>
          </w:p>
        </w:tc>
        <w:tc>
          <w:tcPr>
            <w:tcW w:type="dxa" w:w="3277"/>
          </w:tcPr>
          <w:p>
            <w:r>
              <w:rPr>
                <w:rFonts w:ascii="Noto Sans" w:hAnsi="Noto Sans" w:eastAsia="Noto Sans" w:cs="Noto Sans"/>
                <w:sz w:val="17"/>
              </w:rPr>
            </w:r>
            <w:r>
              <w:rPr>
                <w:rFonts w:ascii="Noto Sans" w:hAnsi="Noto Sans" w:eastAsia="Noto Sans" w:cs="Noto Sans"/>
                <w:b w:val="0"/>
                <w:sz w:val="17"/>
              </w:rPr>
              <w:t>NO delete</w:t>
            </w:r>
          </w:p>
        </w:tc>
        <w:tc>
          <w:tcPr>
            <w:tcW w:type="dxa" w:w="3277"/>
          </w:tcPr>
          <w:p>
            <w:r>
              <w:rPr>
                <w:rFonts w:ascii="Noto Sans" w:hAnsi="Noto Sans" w:eastAsia="Noto Sans" w:cs="Noto Sans"/>
                <w:sz w:val="17"/>
              </w:rPr>
            </w:r>
            <w:r>
              <w:rPr>
                <w:rFonts w:ascii="Noto Sans" w:hAnsi="Noto Sans" w:eastAsia="Noto Sans" w:cs="Noto Sans"/>
                <w:b w:val="0"/>
                <w:sz w:val="17"/>
              </w:rPr>
              <w:t>resta risolvibile per compatibilità storica</w:t>
            </w:r>
          </w:p>
        </w:tc>
      </w:tr>
    </w:tbl>
    <w:p>
      <w:pPr>
        <w:pStyle w:val="Heading2"/>
      </w:pPr>
      <w:r>
        <w:rPr>
          <w:rFonts w:ascii="Noto Sans" w:hAnsi="Noto Sans" w:eastAsia="Noto Sans" w:cs="Noto Sans"/>
        </w:rPr>
        <w:t>36.1 Breaking e non-breaking change</w:t>
      </w:r>
    </w:p>
    <w:tbl>
      <w:tblPr>
        <w:tblStyle w:val="TableGrid"/>
        <w:tblW w:type="auto" w:w="0"/>
        <w:tblLook w:firstColumn="1" w:firstRow="1" w:lastColumn="0" w:lastRow="0" w:noHBand="0" w:noVBand="1" w:val="04A0"/>
      </w:tblPr>
      <w:tblGrid>
        <w:gridCol w:w="3277"/>
        <w:gridCol w:w="3277"/>
        <w:gridCol w:w="3277"/>
      </w:tblGrid>
      <w:tr>
        <w:trPr>
          <w:tblHeader w:val="true"/>
          <w:cantSplit w:val="true"/>
        </w:trPr>
        <w:tc>
          <w:tcPr>
            <w:tcW w:type="dxa" w:w="3277"/>
            <w:shd w:fill="D9EAF2"/>
          </w:tcPr>
          <w:p>
            <w:r>
              <w:rPr>
                <w:rFonts w:ascii="Noto Sans" w:hAnsi="Noto Sans" w:eastAsia="Noto Sans" w:cs="Noto Sans"/>
                <w:b/>
                <w:sz w:val="17"/>
              </w:rPr>
            </w:r>
            <w:r>
              <w:rPr>
                <w:rFonts w:ascii="Noto Sans" w:hAnsi="Noto Sans" w:eastAsia="Noto Sans" w:cs="Noto Sans"/>
                <w:b/>
                <w:sz w:val="17"/>
              </w:rPr>
              <w:t>Cambiamento</w:t>
            </w:r>
          </w:p>
        </w:tc>
        <w:tc>
          <w:tcPr>
            <w:tcW w:type="dxa" w:w="3277"/>
            <w:shd w:fill="D9EAF2"/>
          </w:tcPr>
          <w:p>
            <w:r>
              <w:rPr>
                <w:rFonts w:ascii="Noto Sans" w:hAnsi="Noto Sans" w:eastAsia="Noto Sans" w:cs="Noto Sans"/>
                <w:b/>
                <w:sz w:val="17"/>
              </w:rPr>
            </w:r>
            <w:r>
              <w:rPr>
                <w:rFonts w:ascii="Noto Sans" w:hAnsi="Noto Sans" w:eastAsia="Noto Sans" w:cs="Noto Sans"/>
                <w:b/>
                <w:sz w:val="17"/>
              </w:rPr>
              <w:t>Classe</w:t>
            </w:r>
          </w:p>
        </w:tc>
        <w:tc>
          <w:tcPr>
            <w:tcW w:type="dxa" w:w="3277"/>
            <w:shd w:fill="D9EAF2"/>
          </w:tcPr>
          <w:p>
            <w:r>
              <w:rPr>
                <w:rFonts w:ascii="Noto Sans" w:hAnsi="Noto Sans" w:eastAsia="Noto Sans" w:cs="Noto Sans"/>
                <w:b/>
                <w:sz w:val="17"/>
              </w:rPr>
            </w:r>
            <w:r>
              <w:rPr>
                <w:rFonts w:ascii="Noto Sans" w:hAnsi="Noto Sans" w:eastAsia="Noto Sans" w:cs="Noto Sans"/>
                <w:b/>
                <w:sz w:val="17"/>
              </w:rPr>
              <w:t>Azione</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aggiunta label/altLabel</w:t>
            </w:r>
          </w:p>
        </w:tc>
        <w:tc>
          <w:tcPr>
            <w:tcW w:type="dxa" w:w="3277"/>
          </w:tcPr>
          <w:p>
            <w:r>
              <w:rPr>
                <w:rFonts w:ascii="Noto Sans" w:hAnsi="Noto Sans" w:eastAsia="Noto Sans" w:cs="Noto Sans"/>
                <w:sz w:val="17"/>
              </w:rPr>
            </w:r>
            <w:r>
              <w:rPr>
                <w:rFonts w:ascii="Noto Sans" w:hAnsi="Noto Sans" w:eastAsia="Noto Sans" w:cs="Noto Sans"/>
                <w:b w:val="0"/>
                <w:sz w:val="17"/>
              </w:rPr>
              <w:t>NON_BREAKING</w:t>
            </w:r>
          </w:p>
        </w:tc>
        <w:tc>
          <w:tcPr>
            <w:tcW w:type="dxa" w:w="3277"/>
          </w:tcPr>
          <w:p>
            <w:r>
              <w:rPr>
                <w:rFonts w:ascii="Noto Sans" w:hAnsi="Noto Sans" w:eastAsia="Noto Sans" w:cs="Noto Sans"/>
                <w:sz w:val="17"/>
              </w:rPr>
            </w:r>
            <w:r>
              <w:rPr>
                <w:rFonts w:ascii="Noto Sans" w:hAnsi="Noto Sans" w:eastAsia="Noto Sans" w:cs="Noto Sans"/>
                <w:b w:val="0"/>
                <w:sz w:val="17"/>
              </w:rPr>
              <w:t>nuova revisione compatibile</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correzione descrizione senza cambio significato</w:t>
            </w:r>
          </w:p>
        </w:tc>
        <w:tc>
          <w:tcPr>
            <w:tcW w:type="dxa" w:w="3277"/>
          </w:tcPr>
          <w:p>
            <w:r>
              <w:rPr>
                <w:rFonts w:ascii="Noto Sans" w:hAnsi="Noto Sans" w:eastAsia="Noto Sans" w:cs="Noto Sans"/>
                <w:sz w:val="17"/>
              </w:rPr>
            </w:r>
            <w:r>
              <w:rPr>
                <w:rFonts w:ascii="Noto Sans" w:hAnsi="Noto Sans" w:eastAsia="Noto Sans" w:cs="Noto Sans"/>
                <w:b w:val="0"/>
                <w:sz w:val="17"/>
              </w:rPr>
              <w:t>NON_BREAKING</w:t>
            </w:r>
          </w:p>
        </w:tc>
        <w:tc>
          <w:tcPr>
            <w:tcW w:type="dxa" w:w="3277"/>
          </w:tcPr>
          <w:p>
            <w:r>
              <w:rPr>
                <w:rFonts w:ascii="Noto Sans" w:hAnsi="Noto Sans" w:eastAsia="Noto Sans" w:cs="Noto Sans"/>
                <w:sz w:val="17"/>
              </w:rPr>
            </w:r>
            <w:r>
              <w:rPr>
                <w:rFonts w:ascii="Noto Sans" w:hAnsi="Noto Sans" w:eastAsia="Noto Sans" w:cs="Noto Sans"/>
                <w:b w:val="0"/>
                <w:sz w:val="17"/>
              </w:rPr>
              <w:t>nuova revisione compatibile</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aggiunta proprietà opzionale</w:t>
            </w:r>
          </w:p>
        </w:tc>
        <w:tc>
          <w:tcPr>
            <w:tcW w:type="dxa" w:w="3277"/>
          </w:tcPr>
          <w:p>
            <w:r>
              <w:rPr>
                <w:rFonts w:ascii="Noto Sans" w:hAnsi="Noto Sans" w:eastAsia="Noto Sans" w:cs="Noto Sans"/>
                <w:sz w:val="17"/>
              </w:rPr>
            </w:r>
            <w:r>
              <w:rPr>
                <w:rFonts w:ascii="Noto Sans" w:hAnsi="Noto Sans" w:eastAsia="Noto Sans" w:cs="Noto Sans"/>
                <w:b w:val="0"/>
                <w:sz w:val="17"/>
              </w:rPr>
              <w:t>NON_BREAKING o POTENTIALLY_BREAKING</w:t>
            </w:r>
          </w:p>
        </w:tc>
        <w:tc>
          <w:tcPr>
            <w:tcW w:type="dxa" w:w="3277"/>
          </w:tcPr>
          <w:p>
            <w:r>
              <w:rPr>
                <w:rFonts w:ascii="Noto Sans" w:hAnsi="Noto Sans" w:eastAsia="Noto Sans" w:cs="Noto Sans"/>
                <w:sz w:val="17"/>
              </w:rPr>
            </w:r>
            <w:r>
              <w:rPr>
                <w:rFonts w:ascii="Noto Sans" w:hAnsi="Noto Sans" w:eastAsia="Noto Sans" w:cs="Noto Sans"/>
                <w:b w:val="0"/>
                <w:sz w:val="17"/>
              </w:rPr>
              <w:t>impact analysis</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cambio datatype</w:t>
            </w:r>
          </w:p>
        </w:tc>
        <w:tc>
          <w:tcPr>
            <w:tcW w:type="dxa" w:w="3277"/>
          </w:tcPr>
          <w:p>
            <w:r>
              <w:rPr>
                <w:rFonts w:ascii="Noto Sans" w:hAnsi="Noto Sans" w:eastAsia="Noto Sans" w:cs="Noto Sans"/>
                <w:sz w:val="17"/>
              </w:rPr>
            </w:r>
            <w:r>
              <w:rPr>
                <w:rFonts w:ascii="Noto Sans" w:hAnsi="Noto Sans" w:eastAsia="Noto Sans" w:cs="Noto Sans"/>
                <w:b w:val="0"/>
                <w:sz w:val="17"/>
              </w:rPr>
              <w:t>BREAKING</w:t>
            </w:r>
          </w:p>
        </w:tc>
        <w:tc>
          <w:tcPr>
            <w:tcW w:type="dxa" w:w="3277"/>
          </w:tcPr>
          <w:p>
            <w:r>
              <w:rPr>
                <w:rFonts w:ascii="Noto Sans" w:hAnsi="Noto Sans" w:eastAsia="Noto Sans" w:cs="Noto Sans"/>
                <w:sz w:val="17"/>
              </w:rPr>
            </w:r>
            <w:r>
              <w:rPr>
                <w:rFonts w:ascii="Noto Sans" w:hAnsi="Noto Sans" w:eastAsia="Noto Sans" w:cs="Noto Sans"/>
                <w:b w:val="0"/>
                <w:sz w:val="17"/>
              </w:rPr>
              <w:t>nuova major semantic version / migration proposal</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restrizione domain/range</w:t>
            </w:r>
          </w:p>
        </w:tc>
        <w:tc>
          <w:tcPr>
            <w:tcW w:type="dxa" w:w="3277"/>
          </w:tcPr>
          <w:p>
            <w:r>
              <w:rPr>
                <w:rFonts w:ascii="Noto Sans" w:hAnsi="Noto Sans" w:eastAsia="Noto Sans" w:cs="Noto Sans"/>
                <w:sz w:val="17"/>
              </w:rPr>
            </w:r>
            <w:r>
              <w:rPr>
                <w:rFonts w:ascii="Noto Sans" w:hAnsi="Noto Sans" w:eastAsia="Noto Sans" w:cs="Noto Sans"/>
                <w:b w:val="0"/>
                <w:sz w:val="17"/>
              </w:rPr>
              <w:t>BREAKING</w:t>
            </w:r>
          </w:p>
        </w:tc>
        <w:tc>
          <w:tcPr>
            <w:tcW w:type="dxa" w:w="3277"/>
          </w:tcPr>
          <w:p>
            <w:r>
              <w:rPr>
                <w:rFonts w:ascii="Noto Sans" w:hAnsi="Noto Sans" w:eastAsia="Noto Sans" w:cs="Noto Sans"/>
                <w:sz w:val="17"/>
              </w:rPr>
            </w:r>
            <w:r>
              <w:rPr>
                <w:rFonts w:ascii="Noto Sans" w:hAnsi="Noto Sans" w:eastAsia="Noto Sans" w:cs="Noto Sans"/>
                <w:b w:val="0"/>
                <w:sz w:val="17"/>
              </w:rPr>
              <w:t>impact analysis obbligatoria</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rimozione concept usato</w:t>
            </w:r>
          </w:p>
        </w:tc>
        <w:tc>
          <w:tcPr>
            <w:tcW w:type="dxa" w:w="3277"/>
          </w:tcPr>
          <w:p>
            <w:r>
              <w:rPr>
                <w:rFonts w:ascii="Noto Sans" w:hAnsi="Noto Sans" w:eastAsia="Noto Sans" w:cs="Noto Sans"/>
                <w:sz w:val="17"/>
              </w:rPr>
            </w:r>
            <w:r>
              <w:rPr>
                <w:rFonts w:ascii="Noto Sans" w:hAnsi="Noto Sans" w:eastAsia="Noto Sans" w:cs="Noto Sans"/>
                <w:b w:val="0"/>
                <w:sz w:val="17"/>
              </w:rPr>
              <w:t>BREAKING</w:t>
            </w:r>
          </w:p>
        </w:tc>
        <w:tc>
          <w:tcPr>
            <w:tcW w:type="dxa" w:w="3277"/>
          </w:tcPr>
          <w:p>
            <w:r>
              <w:rPr>
                <w:rFonts w:ascii="Noto Sans" w:hAnsi="Noto Sans" w:eastAsia="Noto Sans" w:cs="Noto Sans"/>
                <w:sz w:val="17"/>
              </w:rPr>
            </w:r>
            <w:r>
              <w:rPr>
                <w:rFonts w:ascii="Noto Sans" w:hAnsi="Noto Sans" w:eastAsia="Noto Sans" w:cs="Noto Sans"/>
                <w:b w:val="0"/>
                <w:sz w:val="17"/>
              </w:rPr>
              <w:t>deprecation + replacement/migration</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cambio significato mantenendo stesso URI</w:t>
            </w:r>
          </w:p>
        </w:tc>
        <w:tc>
          <w:tcPr>
            <w:tcW w:type="dxa" w:w="3277"/>
          </w:tcPr>
          <w:p>
            <w:r>
              <w:rPr>
                <w:rFonts w:ascii="Noto Sans" w:hAnsi="Noto Sans" w:eastAsia="Noto Sans" w:cs="Noto Sans"/>
                <w:sz w:val="17"/>
              </w:rPr>
            </w:r>
            <w:r>
              <w:rPr>
                <w:rFonts w:ascii="Noto Sans" w:hAnsi="Noto Sans" w:eastAsia="Noto Sans" w:cs="Noto Sans"/>
                <w:b w:val="0"/>
                <w:sz w:val="17"/>
              </w:rPr>
              <w:t>VIETATO</w:t>
            </w:r>
          </w:p>
        </w:tc>
        <w:tc>
          <w:tcPr>
            <w:tcW w:type="dxa" w:w="3277"/>
          </w:tcPr>
          <w:p>
            <w:r>
              <w:rPr>
                <w:rFonts w:ascii="Noto Sans" w:hAnsi="Noto Sans" w:eastAsia="Noto Sans" w:cs="Noto Sans"/>
                <w:sz w:val="17"/>
              </w:rPr>
            </w:r>
            <w:r>
              <w:rPr>
                <w:rFonts w:ascii="Noto Sans" w:hAnsi="Noto Sans" w:eastAsia="Noto Sans" w:cs="Noto Sans"/>
                <w:b w:val="0"/>
                <w:sz w:val="17"/>
              </w:rPr>
              <w:t>creare nuova identità semantica o versione major esplicita</w:t>
            </w:r>
          </w:p>
        </w:tc>
      </w:tr>
    </w:tbl>
    <w:p>
      <w:pPr>
        <w:pStyle w:val="Heading1"/>
      </w:pPr>
      <w:r>
        <w:rPr>
          <w:rFonts w:ascii="Noto Sans" w:hAnsi="Noto Sans" w:eastAsia="Noto Sans" w:cs="Noto Sans"/>
        </w:rPr>
        <w:t>37. Modello persistente degli artefatti</w:t>
      </w:r>
    </w:p>
    <w:tbl>
      <w:tblPr>
        <w:tblStyle w:val="TableGrid"/>
        <w:tblW w:type="auto" w:w="0"/>
        <w:tblLook w:firstColumn="1" w:firstRow="1" w:lastColumn="0" w:lastRow="0" w:noHBand="0" w:noVBand="1" w:val="04A0"/>
      </w:tblPr>
      <w:tblGrid>
        <w:gridCol w:w="2458"/>
        <w:gridCol w:w="2458"/>
        <w:gridCol w:w="2458"/>
        <w:gridCol w:w="2458"/>
      </w:tblGrid>
      <w:tr>
        <w:trPr>
          <w:tblHeader w:val="true"/>
          <w:cantSplit w:val="true"/>
        </w:trPr>
        <w:tc>
          <w:tcPr>
            <w:tcW w:type="dxa" w:w="2458"/>
            <w:shd w:fill="D9EAF2"/>
          </w:tcPr>
          <w:p>
            <w:r>
              <w:rPr>
                <w:rFonts w:ascii="Noto Sans" w:hAnsi="Noto Sans" w:eastAsia="Noto Sans" w:cs="Noto Sans"/>
                <w:b/>
                <w:sz w:val="17"/>
              </w:rPr>
            </w:r>
            <w:r>
              <w:rPr>
                <w:rFonts w:ascii="Noto Sans" w:hAnsi="Noto Sans" w:eastAsia="Noto Sans" w:cs="Noto Sans"/>
                <w:b/>
                <w:sz w:val="17"/>
              </w:rPr>
              <w:t>Campo</w:t>
            </w:r>
          </w:p>
        </w:tc>
        <w:tc>
          <w:tcPr>
            <w:tcW w:type="dxa" w:w="2458"/>
            <w:shd w:fill="D9EAF2"/>
          </w:tcPr>
          <w:p>
            <w:r>
              <w:rPr>
                <w:rFonts w:ascii="Noto Sans" w:hAnsi="Noto Sans" w:eastAsia="Noto Sans" w:cs="Noto Sans"/>
                <w:b/>
                <w:sz w:val="17"/>
              </w:rPr>
            </w:r>
            <w:r>
              <w:rPr>
                <w:rFonts w:ascii="Noto Sans" w:hAnsi="Noto Sans" w:eastAsia="Noto Sans" w:cs="Noto Sans"/>
                <w:b/>
                <w:sz w:val="17"/>
              </w:rPr>
              <w:t>Tipo logico</w:t>
            </w:r>
          </w:p>
        </w:tc>
        <w:tc>
          <w:tcPr>
            <w:tcW w:type="dxa" w:w="2458"/>
            <w:shd w:fill="D9EAF2"/>
          </w:tcPr>
          <w:p>
            <w:r>
              <w:rPr>
                <w:rFonts w:ascii="Noto Sans" w:hAnsi="Noto Sans" w:eastAsia="Noto Sans" w:cs="Noto Sans"/>
                <w:b/>
                <w:sz w:val="17"/>
              </w:rPr>
            </w:r>
            <w:r>
              <w:rPr>
                <w:rFonts w:ascii="Noto Sans" w:hAnsi="Noto Sans" w:eastAsia="Noto Sans" w:cs="Noto Sans"/>
                <w:b/>
                <w:sz w:val="17"/>
              </w:rPr>
              <w:t>Obbl.</w:t>
            </w:r>
          </w:p>
        </w:tc>
        <w:tc>
          <w:tcPr>
            <w:tcW w:type="dxa" w:w="2458"/>
            <w:shd w:fill="D9EAF2"/>
          </w:tcPr>
          <w:p>
            <w:r>
              <w:rPr>
                <w:rFonts w:ascii="Noto Sans" w:hAnsi="Noto Sans" w:eastAsia="Noto Sans" w:cs="Noto Sans"/>
                <w:b/>
                <w:sz w:val="17"/>
              </w:rPr>
            </w:r>
            <w:r>
              <w:rPr>
                <w:rFonts w:ascii="Noto Sans" w:hAnsi="Noto Sans" w:eastAsia="Noto Sans" w:cs="Noto Sans"/>
                <w:b/>
                <w:sz w:val="17"/>
              </w:rPr>
              <w:t>Note</w:t>
            </w:r>
          </w:p>
        </w:tc>
      </w:tr>
      <w:tr>
        <w:trPr>
          <w:cantSplit w:val="true"/>
        </w:trPr>
        <w:tc>
          <w:tcPr>
            <w:tcW w:type="dxa" w:w="2458"/>
          </w:tcPr>
          <w:p>
            <w:r>
              <w:rPr>
                <w:rFonts w:ascii="Noto Sans" w:hAnsi="Noto Sans" w:eastAsia="Noto Sans" w:cs="Noto Sans"/>
                <w:sz w:val="17"/>
              </w:rPr>
            </w:r>
            <w:r>
              <w:rPr>
                <w:rFonts w:ascii="Noto Sans" w:hAnsi="Noto Sans" w:eastAsia="Noto Sans" w:cs="Noto Sans"/>
                <w:b w:val="0"/>
                <w:sz w:val="17"/>
              </w:rPr>
              <w:t>artifact_id</w:t>
            </w:r>
          </w:p>
        </w:tc>
        <w:tc>
          <w:tcPr>
            <w:tcW w:type="dxa" w:w="2458"/>
          </w:tcPr>
          <w:p>
            <w:r>
              <w:rPr>
                <w:rFonts w:ascii="Noto Sans" w:hAnsi="Noto Sans" w:eastAsia="Noto Sans" w:cs="Noto Sans"/>
                <w:sz w:val="17"/>
              </w:rPr>
            </w:r>
            <w:r>
              <w:rPr>
                <w:rFonts w:ascii="Noto Sans" w:hAnsi="Noto Sans" w:eastAsia="Noto Sans" w:cs="Noto Sans"/>
                <w:b w:val="0"/>
                <w:sz w:val="17"/>
              </w:rPr>
              <w:t>UUID</w:t>
            </w:r>
          </w:p>
        </w:tc>
        <w:tc>
          <w:tcPr>
            <w:tcW w:type="dxa" w:w="2458"/>
          </w:tcPr>
          <w:p>
            <w:r>
              <w:rPr>
                <w:rFonts w:ascii="Noto Sans" w:hAnsi="Noto Sans" w:eastAsia="Noto Sans" w:cs="Noto Sans"/>
                <w:sz w:val="17"/>
              </w:rPr>
            </w:r>
            <w:r>
              <w:rPr>
                <w:rFonts w:ascii="Noto Sans" w:hAnsi="Noto Sans" w:eastAsia="Noto Sans" w:cs="Noto Sans"/>
                <w:b w:val="0"/>
                <w:sz w:val="17"/>
              </w:rPr>
              <w:t>SÌ</w:t>
            </w:r>
          </w:p>
        </w:tc>
        <w:tc>
          <w:tcPr>
            <w:tcW w:type="dxa" w:w="2458"/>
          </w:tcPr>
          <w:p>
            <w:r>
              <w:rPr>
                <w:rFonts w:ascii="Noto Sans" w:hAnsi="Noto Sans" w:eastAsia="Noto Sans" w:cs="Noto Sans"/>
                <w:sz w:val="17"/>
              </w:rPr>
            </w:r>
            <w:r>
              <w:rPr>
                <w:rFonts w:ascii="Noto Sans" w:hAnsi="Noto Sans" w:eastAsia="Noto Sans" w:cs="Noto Sans"/>
                <w:b w:val="0"/>
                <w:sz w:val="17"/>
              </w:rPr>
              <w:t>PK tecnica</w:t>
            </w:r>
          </w:p>
        </w:tc>
      </w:tr>
      <w:tr>
        <w:trPr>
          <w:cantSplit w:val="true"/>
        </w:trPr>
        <w:tc>
          <w:tcPr>
            <w:tcW w:type="dxa" w:w="2458"/>
          </w:tcPr>
          <w:p>
            <w:r>
              <w:rPr>
                <w:rFonts w:ascii="Noto Sans" w:hAnsi="Noto Sans" w:eastAsia="Noto Sans" w:cs="Noto Sans"/>
                <w:sz w:val="17"/>
              </w:rPr>
            </w:r>
            <w:r>
              <w:rPr>
                <w:rFonts w:ascii="Noto Sans" w:hAnsi="Noto Sans" w:eastAsia="Noto Sans" w:cs="Noto Sans"/>
                <w:b w:val="0"/>
                <w:sz w:val="17"/>
              </w:rPr>
              <w:t>semantic_id</w:t>
            </w:r>
          </w:p>
        </w:tc>
        <w:tc>
          <w:tcPr>
            <w:tcW w:type="dxa" w:w="2458"/>
          </w:tcPr>
          <w:p>
            <w:r>
              <w:rPr>
                <w:rFonts w:ascii="Noto Sans" w:hAnsi="Noto Sans" w:eastAsia="Noto Sans" w:cs="Noto Sans"/>
                <w:sz w:val="17"/>
              </w:rPr>
            </w:r>
            <w:r>
              <w:rPr>
                <w:rFonts w:ascii="Noto Sans" w:hAnsi="Noto Sans" w:eastAsia="Noto Sans" w:cs="Noto Sans"/>
                <w:b w:val="0"/>
                <w:sz w:val="17"/>
              </w:rPr>
              <w:t>TEXT/IRI</w:t>
            </w:r>
          </w:p>
        </w:tc>
        <w:tc>
          <w:tcPr>
            <w:tcW w:type="dxa" w:w="2458"/>
          </w:tcPr>
          <w:p>
            <w:r>
              <w:rPr>
                <w:rFonts w:ascii="Noto Sans" w:hAnsi="Noto Sans" w:eastAsia="Noto Sans" w:cs="Noto Sans"/>
                <w:sz w:val="17"/>
              </w:rPr>
            </w:r>
            <w:r>
              <w:rPr>
                <w:rFonts w:ascii="Noto Sans" w:hAnsi="Noto Sans" w:eastAsia="Noto Sans" w:cs="Noto Sans"/>
                <w:b w:val="0"/>
                <w:sz w:val="17"/>
              </w:rPr>
              <w:t>SÌ</w:t>
            </w:r>
          </w:p>
        </w:tc>
        <w:tc>
          <w:tcPr>
            <w:tcW w:type="dxa" w:w="2458"/>
          </w:tcPr>
          <w:p>
            <w:r>
              <w:rPr>
                <w:rFonts w:ascii="Noto Sans" w:hAnsi="Noto Sans" w:eastAsia="Noto Sans" w:cs="Noto Sans"/>
                <w:sz w:val="17"/>
              </w:rPr>
            </w:r>
            <w:r>
              <w:rPr>
                <w:rFonts w:ascii="Noto Sans" w:hAnsi="Noto Sans" w:eastAsia="Noto Sans" w:cs="Noto Sans"/>
                <w:b w:val="0"/>
                <w:sz w:val="17"/>
              </w:rPr>
              <w:t>UNIQUE globale</w:t>
            </w:r>
          </w:p>
        </w:tc>
      </w:tr>
      <w:tr>
        <w:trPr>
          <w:cantSplit w:val="true"/>
        </w:trPr>
        <w:tc>
          <w:tcPr>
            <w:tcW w:type="dxa" w:w="2458"/>
          </w:tcPr>
          <w:p>
            <w:r>
              <w:rPr>
                <w:rFonts w:ascii="Noto Sans" w:hAnsi="Noto Sans" w:eastAsia="Noto Sans" w:cs="Noto Sans"/>
                <w:sz w:val="17"/>
              </w:rPr>
            </w:r>
            <w:r>
              <w:rPr>
                <w:rFonts w:ascii="Noto Sans" w:hAnsi="Noto Sans" w:eastAsia="Noto Sans" w:cs="Noto Sans"/>
                <w:b w:val="0"/>
                <w:sz w:val="17"/>
              </w:rPr>
              <w:t>artifact_type</w:t>
            </w:r>
          </w:p>
        </w:tc>
        <w:tc>
          <w:tcPr>
            <w:tcW w:type="dxa" w:w="2458"/>
          </w:tcPr>
          <w:p>
            <w:r>
              <w:rPr>
                <w:rFonts w:ascii="Noto Sans" w:hAnsi="Noto Sans" w:eastAsia="Noto Sans" w:cs="Noto Sans"/>
                <w:sz w:val="17"/>
              </w:rPr>
            </w:r>
            <w:r>
              <w:rPr>
                <w:rFonts w:ascii="Noto Sans" w:hAnsi="Noto Sans" w:eastAsia="Noto Sans" w:cs="Noto Sans"/>
                <w:b w:val="0"/>
                <w:sz w:val="17"/>
              </w:rPr>
              <w:t>ENUM</w:t>
            </w:r>
          </w:p>
        </w:tc>
        <w:tc>
          <w:tcPr>
            <w:tcW w:type="dxa" w:w="2458"/>
          </w:tcPr>
          <w:p>
            <w:r>
              <w:rPr>
                <w:rFonts w:ascii="Noto Sans" w:hAnsi="Noto Sans" w:eastAsia="Noto Sans" w:cs="Noto Sans"/>
                <w:sz w:val="17"/>
              </w:rPr>
            </w:r>
            <w:r>
              <w:rPr>
                <w:rFonts w:ascii="Noto Sans" w:hAnsi="Noto Sans" w:eastAsia="Noto Sans" w:cs="Noto Sans"/>
                <w:b w:val="0"/>
                <w:sz w:val="17"/>
              </w:rPr>
              <w:t>SÌ</w:t>
            </w:r>
          </w:p>
        </w:tc>
        <w:tc>
          <w:tcPr>
            <w:tcW w:type="dxa" w:w="2458"/>
          </w:tcPr>
          <w:p>
            <w:r>
              <w:rPr>
                <w:rFonts w:ascii="Noto Sans" w:hAnsi="Noto Sans" w:eastAsia="Noto Sans" w:cs="Noto Sans"/>
                <w:sz w:val="17"/>
              </w:rPr>
            </w:r>
            <w:r>
              <w:rPr>
                <w:rFonts w:ascii="Noto Sans" w:hAnsi="Noto Sans" w:eastAsia="Noto Sans" w:cs="Noto Sans"/>
                <w:b w:val="0"/>
                <w:sz w:val="17"/>
              </w:rPr>
              <w:t>ONTOLOGY, CLASS, PROPERTY, RELATIONSHIP, VOCABULARY, CONCEPT, RULE</w:t>
            </w:r>
          </w:p>
        </w:tc>
      </w:tr>
      <w:tr>
        <w:trPr>
          <w:cantSplit w:val="true"/>
        </w:trPr>
        <w:tc>
          <w:tcPr>
            <w:tcW w:type="dxa" w:w="2458"/>
          </w:tcPr>
          <w:p>
            <w:r>
              <w:rPr>
                <w:rFonts w:ascii="Noto Sans" w:hAnsi="Noto Sans" w:eastAsia="Noto Sans" w:cs="Noto Sans"/>
                <w:sz w:val="17"/>
              </w:rPr>
            </w:r>
            <w:r>
              <w:rPr>
                <w:rFonts w:ascii="Noto Sans" w:hAnsi="Noto Sans" w:eastAsia="Noto Sans" w:cs="Noto Sans"/>
                <w:b w:val="0"/>
                <w:sz w:val="17"/>
              </w:rPr>
              <w:t>namespace</w:t>
            </w:r>
          </w:p>
        </w:tc>
        <w:tc>
          <w:tcPr>
            <w:tcW w:type="dxa" w:w="2458"/>
          </w:tcPr>
          <w:p>
            <w:r>
              <w:rPr>
                <w:rFonts w:ascii="Noto Sans" w:hAnsi="Noto Sans" w:eastAsia="Noto Sans" w:cs="Noto Sans"/>
                <w:sz w:val="17"/>
              </w:rPr>
            </w:r>
            <w:r>
              <w:rPr>
                <w:rFonts w:ascii="Noto Sans" w:hAnsi="Noto Sans" w:eastAsia="Noto Sans" w:cs="Noto Sans"/>
                <w:b w:val="0"/>
                <w:sz w:val="17"/>
              </w:rPr>
              <w:t>TEXT</w:t>
            </w:r>
          </w:p>
        </w:tc>
        <w:tc>
          <w:tcPr>
            <w:tcW w:type="dxa" w:w="2458"/>
          </w:tcPr>
          <w:p>
            <w:r>
              <w:rPr>
                <w:rFonts w:ascii="Noto Sans" w:hAnsi="Noto Sans" w:eastAsia="Noto Sans" w:cs="Noto Sans"/>
                <w:sz w:val="17"/>
              </w:rPr>
            </w:r>
            <w:r>
              <w:rPr>
                <w:rFonts w:ascii="Noto Sans" w:hAnsi="Noto Sans" w:eastAsia="Noto Sans" w:cs="Noto Sans"/>
                <w:b w:val="0"/>
                <w:sz w:val="17"/>
              </w:rPr>
              <w:t>SÌ</w:t>
            </w:r>
          </w:p>
        </w:tc>
        <w:tc>
          <w:tcPr>
            <w:tcW w:type="dxa" w:w="2458"/>
          </w:tcPr>
          <w:p>
            <w:r>
              <w:rPr>
                <w:rFonts w:ascii="Noto Sans" w:hAnsi="Noto Sans" w:eastAsia="Noto Sans" w:cs="Noto Sans"/>
                <w:sz w:val="17"/>
              </w:rPr>
            </w:r>
            <w:r>
              <w:rPr>
                <w:rFonts w:ascii="Noto Sans" w:hAnsi="Noto Sans" w:eastAsia="Noto Sans" w:cs="Noto Sans"/>
                <w:b w:val="0"/>
                <w:sz w:val="17"/>
              </w:rPr>
              <w:t>namespace logico</w:t>
            </w:r>
          </w:p>
        </w:tc>
      </w:tr>
      <w:tr>
        <w:trPr>
          <w:cantSplit w:val="true"/>
        </w:trPr>
        <w:tc>
          <w:tcPr>
            <w:tcW w:type="dxa" w:w="2458"/>
          </w:tcPr>
          <w:p>
            <w:r>
              <w:rPr>
                <w:rFonts w:ascii="Noto Sans" w:hAnsi="Noto Sans" w:eastAsia="Noto Sans" w:cs="Noto Sans"/>
                <w:sz w:val="17"/>
              </w:rPr>
            </w:r>
            <w:r>
              <w:rPr>
                <w:rFonts w:ascii="Noto Sans" w:hAnsi="Noto Sans" w:eastAsia="Noto Sans" w:cs="Noto Sans"/>
                <w:b w:val="0"/>
                <w:sz w:val="17"/>
              </w:rPr>
              <w:t>local_name</w:t>
            </w:r>
          </w:p>
        </w:tc>
        <w:tc>
          <w:tcPr>
            <w:tcW w:type="dxa" w:w="2458"/>
          </w:tcPr>
          <w:p>
            <w:r>
              <w:rPr>
                <w:rFonts w:ascii="Noto Sans" w:hAnsi="Noto Sans" w:eastAsia="Noto Sans" w:cs="Noto Sans"/>
                <w:sz w:val="17"/>
              </w:rPr>
            </w:r>
            <w:r>
              <w:rPr>
                <w:rFonts w:ascii="Noto Sans" w:hAnsi="Noto Sans" w:eastAsia="Noto Sans" w:cs="Noto Sans"/>
                <w:b w:val="0"/>
                <w:sz w:val="17"/>
              </w:rPr>
              <w:t>TEXT</w:t>
            </w:r>
          </w:p>
        </w:tc>
        <w:tc>
          <w:tcPr>
            <w:tcW w:type="dxa" w:w="2458"/>
          </w:tcPr>
          <w:p>
            <w:r>
              <w:rPr>
                <w:rFonts w:ascii="Noto Sans" w:hAnsi="Noto Sans" w:eastAsia="Noto Sans" w:cs="Noto Sans"/>
                <w:sz w:val="17"/>
              </w:rPr>
            </w:r>
            <w:r>
              <w:rPr>
                <w:rFonts w:ascii="Noto Sans" w:hAnsi="Noto Sans" w:eastAsia="Noto Sans" w:cs="Noto Sans"/>
                <w:b w:val="0"/>
                <w:sz w:val="17"/>
              </w:rPr>
              <w:t>SÌ</w:t>
            </w:r>
          </w:p>
        </w:tc>
        <w:tc>
          <w:tcPr>
            <w:tcW w:type="dxa" w:w="2458"/>
          </w:tcPr>
          <w:p>
            <w:r>
              <w:rPr>
                <w:rFonts w:ascii="Noto Sans" w:hAnsi="Noto Sans" w:eastAsia="Noto Sans" w:cs="Noto Sans"/>
                <w:sz w:val="17"/>
              </w:rPr>
            </w:r>
            <w:r>
              <w:rPr>
                <w:rFonts w:ascii="Noto Sans" w:hAnsi="Noto Sans" w:eastAsia="Noto Sans" w:cs="Noto Sans"/>
                <w:b w:val="0"/>
                <w:sz w:val="17"/>
              </w:rPr>
              <w:t>stabile dopo publish</w:t>
            </w:r>
          </w:p>
        </w:tc>
      </w:tr>
      <w:tr>
        <w:trPr>
          <w:cantSplit w:val="true"/>
        </w:trPr>
        <w:tc>
          <w:tcPr>
            <w:tcW w:type="dxa" w:w="2458"/>
          </w:tcPr>
          <w:p>
            <w:r>
              <w:rPr>
                <w:rFonts w:ascii="Noto Sans" w:hAnsi="Noto Sans" w:eastAsia="Noto Sans" w:cs="Noto Sans"/>
                <w:sz w:val="17"/>
              </w:rPr>
            </w:r>
            <w:r>
              <w:rPr>
                <w:rFonts w:ascii="Noto Sans" w:hAnsi="Noto Sans" w:eastAsia="Noto Sans" w:cs="Noto Sans"/>
                <w:b w:val="0"/>
                <w:sz w:val="17"/>
              </w:rPr>
              <w:t>owner_ref</w:t>
            </w:r>
          </w:p>
        </w:tc>
        <w:tc>
          <w:tcPr>
            <w:tcW w:type="dxa" w:w="2458"/>
          </w:tcPr>
          <w:p>
            <w:r>
              <w:rPr>
                <w:rFonts w:ascii="Noto Sans" w:hAnsi="Noto Sans" w:eastAsia="Noto Sans" w:cs="Noto Sans"/>
                <w:sz w:val="17"/>
              </w:rPr>
            </w:r>
            <w:r>
              <w:rPr>
                <w:rFonts w:ascii="Noto Sans" w:hAnsi="Noto Sans" w:eastAsia="Noto Sans" w:cs="Noto Sans"/>
                <w:b w:val="0"/>
                <w:sz w:val="17"/>
              </w:rPr>
              <w:t>TEXT</w:t>
            </w:r>
          </w:p>
        </w:tc>
        <w:tc>
          <w:tcPr>
            <w:tcW w:type="dxa" w:w="2458"/>
          </w:tcPr>
          <w:p>
            <w:r>
              <w:rPr>
                <w:rFonts w:ascii="Noto Sans" w:hAnsi="Noto Sans" w:eastAsia="Noto Sans" w:cs="Noto Sans"/>
                <w:sz w:val="17"/>
              </w:rPr>
            </w:r>
            <w:r>
              <w:rPr>
                <w:rFonts w:ascii="Noto Sans" w:hAnsi="Noto Sans" w:eastAsia="Noto Sans" w:cs="Noto Sans"/>
                <w:b w:val="0"/>
                <w:sz w:val="17"/>
              </w:rPr>
              <w:t>SÌ</w:t>
            </w:r>
          </w:p>
        </w:tc>
        <w:tc>
          <w:tcPr>
            <w:tcW w:type="dxa" w:w="2458"/>
          </w:tcPr>
          <w:p>
            <w:r>
              <w:rPr>
                <w:rFonts w:ascii="Noto Sans" w:hAnsi="Noto Sans" w:eastAsia="Noto Sans" w:cs="Noto Sans"/>
                <w:sz w:val="17"/>
              </w:rPr>
            </w:r>
            <w:r>
              <w:rPr>
                <w:rFonts w:ascii="Noto Sans" w:hAnsi="Noto Sans" w:eastAsia="Noto Sans" w:cs="Noto Sans"/>
                <w:b w:val="0"/>
                <w:sz w:val="17"/>
              </w:rPr>
              <w:t>owner organizzativo</w:t>
            </w:r>
          </w:p>
        </w:tc>
      </w:tr>
      <w:tr>
        <w:trPr>
          <w:cantSplit w:val="true"/>
        </w:trPr>
        <w:tc>
          <w:tcPr>
            <w:tcW w:type="dxa" w:w="2458"/>
          </w:tcPr>
          <w:p>
            <w:r>
              <w:rPr>
                <w:rFonts w:ascii="Noto Sans" w:hAnsi="Noto Sans" w:eastAsia="Noto Sans" w:cs="Noto Sans"/>
                <w:sz w:val="17"/>
              </w:rPr>
            </w:r>
            <w:r>
              <w:rPr>
                <w:rFonts w:ascii="Noto Sans" w:hAnsi="Noto Sans" w:eastAsia="Noto Sans" w:cs="Noto Sans"/>
                <w:b w:val="0"/>
                <w:sz w:val="17"/>
              </w:rPr>
              <w:t>authority_ref</w:t>
            </w:r>
          </w:p>
        </w:tc>
        <w:tc>
          <w:tcPr>
            <w:tcW w:type="dxa" w:w="2458"/>
          </w:tcPr>
          <w:p>
            <w:r>
              <w:rPr>
                <w:rFonts w:ascii="Noto Sans" w:hAnsi="Noto Sans" w:eastAsia="Noto Sans" w:cs="Noto Sans"/>
                <w:sz w:val="17"/>
              </w:rPr>
            </w:r>
            <w:r>
              <w:rPr>
                <w:rFonts w:ascii="Noto Sans" w:hAnsi="Noto Sans" w:eastAsia="Noto Sans" w:cs="Noto Sans"/>
                <w:b w:val="0"/>
                <w:sz w:val="17"/>
              </w:rPr>
              <w:t>TEXT</w:t>
            </w:r>
          </w:p>
        </w:tc>
        <w:tc>
          <w:tcPr>
            <w:tcW w:type="dxa" w:w="2458"/>
          </w:tcPr>
          <w:p>
            <w:r>
              <w:rPr>
                <w:rFonts w:ascii="Noto Sans" w:hAnsi="Noto Sans" w:eastAsia="Noto Sans" w:cs="Noto Sans"/>
                <w:sz w:val="17"/>
              </w:rPr>
            </w:r>
            <w:r>
              <w:rPr>
                <w:rFonts w:ascii="Noto Sans" w:hAnsi="Noto Sans" w:eastAsia="Noto Sans" w:cs="Noto Sans"/>
                <w:b w:val="0"/>
                <w:sz w:val="17"/>
              </w:rPr>
              <w:t>SÌ</w:t>
            </w:r>
          </w:p>
        </w:tc>
        <w:tc>
          <w:tcPr>
            <w:tcW w:type="dxa" w:w="2458"/>
          </w:tcPr>
          <w:p>
            <w:r>
              <w:rPr>
                <w:rFonts w:ascii="Noto Sans" w:hAnsi="Noto Sans" w:eastAsia="Noto Sans" w:cs="Noto Sans"/>
                <w:sz w:val="17"/>
              </w:rPr>
            </w:r>
            <w:r>
              <w:rPr>
                <w:rFonts w:ascii="Noto Sans" w:hAnsi="Noto Sans" w:eastAsia="Noto Sans" w:cs="Noto Sans"/>
                <w:b w:val="0"/>
                <w:sz w:val="17"/>
              </w:rPr>
              <w:t>autorità semantica</w:t>
            </w:r>
          </w:p>
        </w:tc>
      </w:tr>
      <w:tr>
        <w:trPr>
          <w:cantSplit w:val="true"/>
        </w:trPr>
        <w:tc>
          <w:tcPr>
            <w:tcW w:type="dxa" w:w="2458"/>
          </w:tcPr>
          <w:p>
            <w:r>
              <w:rPr>
                <w:rFonts w:ascii="Noto Sans" w:hAnsi="Noto Sans" w:eastAsia="Noto Sans" w:cs="Noto Sans"/>
                <w:sz w:val="17"/>
              </w:rPr>
            </w:r>
            <w:r>
              <w:rPr>
                <w:rFonts w:ascii="Noto Sans" w:hAnsi="Noto Sans" w:eastAsia="Noto Sans" w:cs="Noto Sans"/>
                <w:b w:val="0"/>
                <w:sz w:val="17"/>
              </w:rPr>
              <w:t>origin_kind</w:t>
            </w:r>
          </w:p>
        </w:tc>
        <w:tc>
          <w:tcPr>
            <w:tcW w:type="dxa" w:w="2458"/>
          </w:tcPr>
          <w:p>
            <w:r>
              <w:rPr>
                <w:rFonts w:ascii="Noto Sans" w:hAnsi="Noto Sans" w:eastAsia="Noto Sans" w:cs="Noto Sans"/>
                <w:sz w:val="17"/>
              </w:rPr>
            </w:r>
            <w:r>
              <w:rPr>
                <w:rFonts w:ascii="Noto Sans" w:hAnsi="Noto Sans" w:eastAsia="Noto Sans" w:cs="Noto Sans"/>
                <w:b w:val="0"/>
                <w:sz w:val="17"/>
              </w:rPr>
              <w:t>ENUM</w:t>
            </w:r>
          </w:p>
        </w:tc>
        <w:tc>
          <w:tcPr>
            <w:tcW w:type="dxa" w:w="2458"/>
          </w:tcPr>
          <w:p>
            <w:r>
              <w:rPr>
                <w:rFonts w:ascii="Noto Sans" w:hAnsi="Noto Sans" w:eastAsia="Noto Sans" w:cs="Noto Sans"/>
                <w:sz w:val="17"/>
              </w:rPr>
            </w:r>
            <w:r>
              <w:rPr>
                <w:rFonts w:ascii="Noto Sans" w:hAnsi="Noto Sans" w:eastAsia="Noto Sans" w:cs="Noto Sans"/>
                <w:b w:val="0"/>
                <w:sz w:val="17"/>
              </w:rPr>
              <w:t>SÌ</w:t>
            </w:r>
          </w:p>
        </w:tc>
        <w:tc>
          <w:tcPr>
            <w:tcW w:type="dxa" w:w="2458"/>
          </w:tcPr>
          <w:p>
            <w:r>
              <w:rPr>
                <w:rFonts w:ascii="Noto Sans" w:hAnsi="Noto Sans" w:eastAsia="Noto Sans" w:cs="Noto Sans"/>
                <w:sz w:val="17"/>
              </w:rPr>
            </w:r>
            <w:r>
              <w:rPr>
                <w:rFonts w:ascii="Noto Sans" w:hAnsi="Noto Sans" w:eastAsia="Noto Sans" w:cs="Noto Sans"/>
                <w:b w:val="0"/>
                <w:sz w:val="17"/>
              </w:rPr>
              <w:t>OUF_NATIVE, EXTERNAL_ADOPTED</w:t>
            </w:r>
          </w:p>
        </w:tc>
      </w:tr>
      <w:tr>
        <w:trPr>
          <w:cantSplit w:val="true"/>
        </w:trPr>
        <w:tc>
          <w:tcPr>
            <w:tcW w:type="dxa" w:w="2458"/>
          </w:tcPr>
          <w:p>
            <w:r>
              <w:rPr>
                <w:rFonts w:ascii="Noto Sans" w:hAnsi="Noto Sans" w:eastAsia="Noto Sans" w:cs="Noto Sans"/>
                <w:sz w:val="17"/>
              </w:rPr>
            </w:r>
            <w:r>
              <w:rPr>
                <w:rFonts w:ascii="Noto Sans" w:hAnsi="Noto Sans" w:eastAsia="Noto Sans" w:cs="Noto Sans"/>
                <w:b w:val="0"/>
                <w:sz w:val="17"/>
              </w:rPr>
              <w:t>created_at</w:t>
            </w:r>
          </w:p>
        </w:tc>
        <w:tc>
          <w:tcPr>
            <w:tcW w:type="dxa" w:w="2458"/>
          </w:tcPr>
          <w:p>
            <w:r>
              <w:rPr>
                <w:rFonts w:ascii="Noto Sans" w:hAnsi="Noto Sans" w:eastAsia="Noto Sans" w:cs="Noto Sans"/>
                <w:sz w:val="17"/>
              </w:rPr>
            </w:r>
            <w:r>
              <w:rPr>
                <w:rFonts w:ascii="Noto Sans" w:hAnsi="Noto Sans" w:eastAsia="Noto Sans" w:cs="Noto Sans"/>
                <w:b w:val="0"/>
                <w:sz w:val="17"/>
              </w:rPr>
              <w:t>TIMESTAMPTZ</w:t>
            </w:r>
          </w:p>
        </w:tc>
        <w:tc>
          <w:tcPr>
            <w:tcW w:type="dxa" w:w="2458"/>
          </w:tcPr>
          <w:p>
            <w:r>
              <w:rPr>
                <w:rFonts w:ascii="Noto Sans" w:hAnsi="Noto Sans" w:eastAsia="Noto Sans" w:cs="Noto Sans"/>
                <w:sz w:val="17"/>
              </w:rPr>
            </w:r>
            <w:r>
              <w:rPr>
                <w:rFonts w:ascii="Noto Sans" w:hAnsi="Noto Sans" w:eastAsia="Noto Sans" w:cs="Noto Sans"/>
                <w:b w:val="0"/>
                <w:sz w:val="17"/>
              </w:rPr>
              <w:t>SÌ</w:t>
            </w:r>
          </w:p>
        </w:tc>
        <w:tc>
          <w:tcPr>
            <w:tcW w:type="dxa" w:w="2458"/>
          </w:tcPr>
          <w:p>
            <w:r>
              <w:rPr>
                <w:rFonts w:ascii="Noto Sans" w:hAnsi="Noto Sans" w:eastAsia="Noto Sans" w:cs="Noto Sans"/>
                <w:sz w:val="17"/>
              </w:rPr>
            </w:r>
            <w:r>
              <w:rPr>
                <w:rFonts w:ascii="Noto Sans" w:hAnsi="Noto Sans" w:eastAsia="Noto Sans" w:cs="Noto Sans"/>
                <w:b w:val="0"/>
                <w:sz w:val="17"/>
              </w:rPr>
              <w:t>audit tecnico</w:t>
            </w:r>
          </w:p>
        </w:tc>
      </w:tr>
      <w:tr>
        <w:trPr>
          <w:cantSplit w:val="true"/>
        </w:trPr>
        <w:tc>
          <w:tcPr>
            <w:tcW w:type="dxa" w:w="2458"/>
          </w:tcPr>
          <w:p>
            <w:r>
              <w:rPr>
                <w:rFonts w:ascii="Noto Sans" w:hAnsi="Noto Sans" w:eastAsia="Noto Sans" w:cs="Noto Sans"/>
                <w:sz w:val="17"/>
              </w:rPr>
            </w:r>
            <w:r>
              <w:rPr>
                <w:rFonts w:ascii="Noto Sans" w:hAnsi="Noto Sans" w:eastAsia="Noto Sans" w:cs="Noto Sans"/>
                <w:b w:val="0"/>
                <w:sz w:val="17"/>
              </w:rPr>
              <w:t>retired_at</w:t>
            </w:r>
          </w:p>
        </w:tc>
        <w:tc>
          <w:tcPr>
            <w:tcW w:type="dxa" w:w="2458"/>
          </w:tcPr>
          <w:p>
            <w:r>
              <w:rPr>
                <w:rFonts w:ascii="Noto Sans" w:hAnsi="Noto Sans" w:eastAsia="Noto Sans" w:cs="Noto Sans"/>
                <w:sz w:val="17"/>
              </w:rPr>
            </w:r>
            <w:r>
              <w:rPr>
                <w:rFonts w:ascii="Noto Sans" w:hAnsi="Noto Sans" w:eastAsia="Noto Sans" w:cs="Noto Sans"/>
                <w:b w:val="0"/>
                <w:sz w:val="17"/>
              </w:rPr>
              <w:t>TIMESTAMPTZ</w:t>
            </w:r>
          </w:p>
        </w:tc>
        <w:tc>
          <w:tcPr>
            <w:tcW w:type="dxa" w:w="2458"/>
          </w:tcPr>
          <w:p>
            <w:r>
              <w:rPr>
                <w:rFonts w:ascii="Noto Sans" w:hAnsi="Noto Sans" w:eastAsia="Noto Sans" w:cs="Noto Sans"/>
                <w:sz w:val="17"/>
              </w:rPr>
            </w:r>
            <w:r>
              <w:rPr>
                <w:rFonts w:ascii="Noto Sans" w:hAnsi="Noto Sans" w:eastAsia="Noto Sans" w:cs="Noto Sans"/>
                <w:b w:val="0"/>
                <w:sz w:val="17"/>
              </w:rPr>
              <w:t>NO</w:t>
            </w:r>
          </w:p>
        </w:tc>
        <w:tc>
          <w:tcPr>
            <w:tcW w:type="dxa" w:w="2458"/>
          </w:tcPr>
          <w:p>
            <w:r>
              <w:rPr>
                <w:rFonts w:ascii="Noto Sans" w:hAnsi="Noto Sans" w:eastAsia="Noto Sans" w:cs="Noto Sans"/>
                <w:sz w:val="17"/>
              </w:rPr>
            </w:r>
            <w:r>
              <w:rPr>
                <w:rFonts w:ascii="Noto Sans" w:hAnsi="Noto Sans" w:eastAsia="Noto Sans" w:cs="Noto Sans"/>
                <w:b w:val="0"/>
                <w:sz w:val="17"/>
              </w:rPr>
              <w:t>solo se RETIRED</w:t>
            </w:r>
          </w:p>
        </w:tc>
      </w:tr>
    </w:tbl>
    <w:p>
      <w:pPr>
        <w:pStyle w:val="Heading2"/>
      </w:pPr>
      <w:r>
        <w:rPr>
          <w:rFonts w:ascii="Noto Sans" w:hAnsi="Noto Sans" w:eastAsia="Noto Sans" w:cs="Noto Sans"/>
        </w:rPr>
        <w:t>37.1 ArtifactRevision</w:t>
      </w:r>
    </w:p>
    <w:tbl>
      <w:tblPr>
        <w:tblStyle w:val="TableGrid"/>
        <w:tblW w:type="auto" w:w="0"/>
        <w:tblLook w:firstColumn="1" w:firstRow="1" w:lastColumn="0" w:lastRow="0" w:noHBand="0" w:noVBand="1" w:val="04A0"/>
      </w:tblPr>
      <w:tblGrid>
        <w:gridCol w:w="3277"/>
        <w:gridCol w:w="3277"/>
        <w:gridCol w:w="3277"/>
      </w:tblGrid>
      <w:tr>
        <w:trPr>
          <w:tblHeader w:val="true"/>
          <w:cantSplit w:val="true"/>
        </w:trPr>
        <w:tc>
          <w:tcPr>
            <w:tcW w:type="dxa" w:w="3277"/>
            <w:shd w:fill="D9EAF2"/>
          </w:tcPr>
          <w:p>
            <w:r>
              <w:rPr>
                <w:rFonts w:ascii="Noto Sans" w:hAnsi="Noto Sans" w:eastAsia="Noto Sans" w:cs="Noto Sans"/>
                <w:b/>
                <w:sz w:val="17"/>
              </w:rPr>
            </w:r>
            <w:r>
              <w:rPr>
                <w:rFonts w:ascii="Noto Sans" w:hAnsi="Noto Sans" w:eastAsia="Noto Sans" w:cs="Noto Sans"/>
                <w:b/>
                <w:sz w:val="17"/>
              </w:rPr>
              <w:t>Campo</w:t>
            </w:r>
          </w:p>
        </w:tc>
        <w:tc>
          <w:tcPr>
            <w:tcW w:type="dxa" w:w="3277"/>
            <w:shd w:fill="D9EAF2"/>
          </w:tcPr>
          <w:p>
            <w:r>
              <w:rPr>
                <w:rFonts w:ascii="Noto Sans" w:hAnsi="Noto Sans" w:eastAsia="Noto Sans" w:cs="Noto Sans"/>
                <w:b/>
                <w:sz w:val="17"/>
              </w:rPr>
            </w:r>
            <w:r>
              <w:rPr>
                <w:rFonts w:ascii="Noto Sans" w:hAnsi="Noto Sans" w:eastAsia="Noto Sans" w:cs="Noto Sans"/>
                <w:b/>
                <w:sz w:val="17"/>
              </w:rPr>
              <w:t>Tipo</w:t>
            </w:r>
          </w:p>
        </w:tc>
        <w:tc>
          <w:tcPr>
            <w:tcW w:type="dxa" w:w="3277"/>
            <w:shd w:fill="D9EAF2"/>
          </w:tcPr>
          <w:p>
            <w:r>
              <w:rPr>
                <w:rFonts w:ascii="Noto Sans" w:hAnsi="Noto Sans" w:eastAsia="Noto Sans" w:cs="Noto Sans"/>
                <w:b/>
                <w:sz w:val="17"/>
              </w:rPr>
            </w:r>
            <w:r>
              <w:rPr>
                <w:rFonts w:ascii="Noto Sans" w:hAnsi="Noto Sans" w:eastAsia="Noto Sans" w:cs="Noto Sans"/>
                <w:b/>
                <w:sz w:val="17"/>
              </w:rPr>
              <w:t>Vincolo</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revision_id</w:t>
            </w:r>
          </w:p>
        </w:tc>
        <w:tc>
          <w:tcPr>
            <w:tcW w:type="dxa" w:w="3277"/>
          </w:tcPr>
          <w:p>
            <w:r>
              <w:rPr>
                <w:rFonts w:ascii="Noto Sans" w:hAnsi="Noto Sans" w:eastAsia="Noto Sans" w:cs="Noto Sans"/>
                <w:sz w:val="17"/>
              </w:rPr>
            </w:r>
            <w:r>
              <w:rPr>
                <w:rFonts w:ascii="Noto Sans" w:hAnsi="Noto Sans" w:eastAsia="Noto Sans" w:cs="Noto Sans"/>
                <w:b w:val="0"/>
                <w:sz w:val="17"/>
              </w:rPr>
              <w:t>UUID</w:t>
            </w:r>
          </w:p>
        </w:tc>
        <w:tc>
          <w:tcPr>
            <w:tcW w:type="dxa" w:w="3277"/>
          </w:tcPr>
          <w:p>
            <w:r>
              <w:rPr>
                <w:rFonts w:ascii="Noto Sans" w:hAnsi="Noto Sans" w:eastAsia="Noto Sans" w:cs="Noto Sans"/>
                <w:sz w:val="17"/>
              </w:rPr>
            </w:r>
            <w:r>
              <w:rPr>
                <w:rFonts w:ascii="Noto Sans" w:hAnsi="Noto Sans" w:eastAsia="Noto Sans" w:cs="Noto Sans"/>
                <w:b w:val="0"/>
                <w:sz w:val="17"/>
              </w:rPr>
              <w:t>PK</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artifact_id</w:t>
            </w:r>
          </w:p>
        </w:tc>
        <w:tc>
          <w:tcPr>
            <w:tcW w:type="dxa" w:w="3277"/>
          </w:tcPr>
          <w:p>
            <w:r>
              <w:rPr>
                <w:rFonts w:ascii="Noto Sans" w:hAnsi="Noto Sans" w:eastAsia="Noto Sans" w:cs="Noto Sans"/>
                <w:sz w:val="17"/>
              </w:rPr>
            </w:r>
            <w:r>
              <w:rPr>
                <w:rFonts w:ascii="Noto Sans" w:hAnsi="Noto Sans" w:eastAsia="Noto Sans" w:cs="Noto Sans"/>
                <w:b w:val="0"/>
                <w:sz w:val="17"/>
              </w:rPr>
              <w:t>UUID</w:t>
            </w:r>
          </w:p>
        </w:tc>
        <w:tc>
          <w:tcPr>
            <w:tcW w:type="dxa" w:w="3277"/>
          </w:tcPr>
          <w:p>
            <w:r>
              <w:rPr>
                <w:rFonts w:ascii="Noto Sans" w:hAnsi="Noto Sans" w:eastAsia="Noto Sans" w:cs="Noto Sans"/>
                <w:sz w:val="17"/>
              </w:rPr>
            </w:r>
            <w:r>
              <w:rPr>
                <w:rFonts w:ascii="Noto Sans" w:hAnsi="Noto Sans" w:eastAsia="Noto Sans" w:cs="Noto Sans"/>
                <w:b w:val="0"/>
                <w:sz w:val="17"/>
              </w:rPr>
              <w:t>FK semantic_artifact</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revision_no</w:t>
            </w:r>
          </w:p>
        </w:tc>
        <w:tc>
          <w:tcPr>
            <w:tcW w:type="dxa" w:w="3277"/>
          </w:tcPr>
          <w:p>
            <w:r>
              <w:rPr>
                <w:rFonts w:ascii="Noto Sans" w:hAnsi="Noto Sans" w:eastAsia="Noto Sans" w:cs="Noto Sans"/>
                <w:sz w:val="17"/>
              </w:rPr>
            </w:r>
            <w:r>
              <w:rPr>
                <w:rFonts w:ascii="Noto Sans" w:hAnsi="Noto Sans" w:eastAsia="Noto Sans" w:cs="Noto Sans"/>
                <w:b w:val="0"/>
                <w:sz w:val="17"/>
              </w:rPr>
              <w:t>INTEGER</w:t>
            </w:r>
          </w:p>
        </w:tc>
        <w:tc>
          <w:tcPr>
            <w:tcW w:type="dxa" w:w="3277"/>
          </w:tcPr>
          <w:p>
            <w:r>
              <w:rPr>
                <w:rFonts w:ascii="Noto Sans" w:hAnsi="Noto Sans" w:eastAsia="Noto Sans" w:cs="Noto Sans"/>
                <w:sz w:val="17"/>
              </w:rPr>
            </w:r>
            <w:r>
              <w:rPr>
                <w:rFonts w:ascii="Noto Sans" w:hAnsi="Noto Sans" w:eastAsia="Noto Sans" w:cs="Noto Sans"/>
                <w:b w:val="0"/>
                <w:sz w:val="17"/>
              </w:rPr>
              <w:t>UNIQUE(artifact_id, revision_no)</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lifecycle_status</w:t>
            </w:r>
          </w:p>
        </w:tc>
        <w:tc>
          <w:tcPr>
            <w:tcW w:type="dxa" w:w="3277"/>
          </w:tcPr>
          <w:p>
            <w:r>
              <w:rPr>
                <w:rFonts w:ascii="Noto Sans" w:hAnsi="Noto Sans" w:eastAsia="Noto Sans" w:cs="Noto Sans"/>
                <w:sz w:val="17"/>
              </w:rPr>
            </w:r>
            <w:r>
              <w:rPr>
                <w:rFonts w:ascii="Noto Sans" w:hAnsi="Noto Sans" w:eastAsia="Noto Sans" w:cs="Noto Sans"/>
                <w:b w:val="0"/>
                <w:sz w:val="17"/>
              </w:rPr>
              <w:t>ENUM</w:t>
            </w:r>
          </w:p>
        </w:tc>
        <w:tc>
          <w:tcPr>
            <w:tcW w:type="dxa" w:w="3277"/>
          </w:tcPr>
          <w:p>
            <w:r>
              <w:rPr>
                <w:rFonts w:ascii="Noto Sans" w:hAnsi="Noto Sans" w:eastAsia="Noto Sans" w:cs="Noto Sans"/>
                <w:sz w:val="17"/>
              </w:rPr>
            </w:r>
            <w:r>
              <w:rPr>
                <w:rFonts w:ascii="Noto Sans" w:hAnsi="Noto Sans" w:eastAsia="Noto Sans" w:cs="Noto Sans"/>
                <w:b w:val="0"/>
                <w:sz w:val="17"/>
              </w:rPr>
              <w:t>DRAFT/UNDER_REVIEW/ACTIVE/DEPRECATED/RETIRED</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semantic_version</w:t>
            </w:r>
          </w:p>
        </w:tc>
        <w:tc>
          <w:tcPr>
            <w:tcW w:type="dxa" w:w="3277"/>
          </w:tcPr>
          <w:p>
            <w:r>
              <w:rPr>
                <w:rFonts w:ascii="Noto Sans" w:hAnsi="Noto Sans" w:eastAsia="Noto Sans" w:cs="Noto Sans"/>
                <w:sz w:val="17"/>
              </w:rPr>
            </w:r>
            <w:r>
              <w:rPr>
                <w:rFonts w:ascii="Noto Sans" w:hAnsi="Noto Sans" w:eastAsia="Noto Sans" w:cs="Noto Sans"/>
                <w:b w:val="0"/>
                <w:sz w:val="17"/>
              </w:rPr>
              <w:t>TEXT</w:t>
            </w:r>
          </w:p>
        </w:tc>
        <w:tc>
          <w:tcPr>
            <w:tcW w:type="dxa" w:w="3277"/>
          </w:tcPr>
          <w:p>
            <w:r>
              <w:rPr>
                <w:rFonts w:ascii="Noto Sans" w:hAnsi="Noto Sans" w:eastAsia="Noto Sans" w:cs="Noto Sans"/>
                <w:sz w:val="17"/>
              </w:rPr>
            </w:r>
            <w:r>
              <w:rPr>
                <w:rFonts w:ascii="Noto Sans" w:hAnsi="Noto Sans" w:eastAsia="Noto Sans" w:cs="Noto Sans"/>
                <w:b w:val="0"/>
                <w:sz w:val="17"/>
              </w:rPr>
              <w:t>versione leggibile; non usata come PK</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label_json</w:t>
            </w:r>
          </w:p>
        </w:tc>
        <w:tc>
          <w:tcPr>
            <w:tcW w:type="dxa" w:w="3277"/>
          </w:tcPr>
          <w:p>
            <w:r>
              <w:rPr>
                <w:rFonts w:ascii="Noto Sans" w:hAnsi="Noto Sans" w:eastAsia="Noto Sans" w:cs="Noto Sans"/>
                <w:sz w:val="17"/>
              </w:rPr>
            </w:r>
            <w:r>
              <w:rPr>
                <w:rFonts w:ascii="Noto Sans" w:hAnsi="Noto Sans" w:eastAsia="Noto Sans" w:cs="Noto Sans"/>
                <w:b w:val="0"/>
                <w:sz w:val="17"/>
              </w:rPr>
              <w:t>JSONB</w:t>
            </w:r>
          </w:p>
        </w:tc>
        <w:tc>
          <w:tcPr>
            <w:tcW w:type="dxa" w:w="3277"/>
          </w:tcPr>
          <w:p>
            <w:r>
              <w:rPr>
                <w:rFonts w:ascii="Noto Sans" w:hAnsi="Noto Sans" w:eastAsia="Noto Sans" w:cs="Noto Sans"/>
                <w:sz w:val="17"/>
              </w:rPr>
            </w:r>
            <w:r>
              <w:rPr>
                <w:rFonts w:ascii="Noto Sans" w:hAnsi="Noto Sans" w:eastAsia="Noto Sans" w:cs="Noto Sans"/>
                <w:b w:val="0"/>
                <w:sz w:val="17"/>
              </w:rPr>
              <w:t>label multilingua</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description_json</w:t>
            </w:r>
          </w:p>
        </w:tc>
        <w:tc>
          <w:tcPr>
            <w:tcW w:type="dxa" w:w="3277"/>
          </w:tcPr>
          <w:p>
            <w:r>
              <w:rPr>
                <w:rFonts w:ascii="Noto Sans" w:hAnsi="Noto Sans" w:eastAsia="Noto Sans" w:cs="Noto Sans"/>
                <w:sz w:val="17"/>
              </w:rPr>
            </w:r>
            <w:r>
              <w:rPr>
                <w:rFonts w:ascii="Noto Sans" w:hAnsi="Noto Sans" w:eastAsia="Noto Sans" w:cs="Noto Sans"/>
                <w:b w:val="0"/>
                <w:sz w:val="17"/>
              </w:rPr>
              <w:t>JSONB</w:t>
            </w:r>
          </w:p>
        </w:tc>
        <w:tc>
          <w:tcPr>
            <w:tcW w:type="dxa" w:w="3277"/>
          </w:tcPr>
          <w:p>
            <w:r>
              <w:rPr>
                <w:rFonts w:ascii="Noto Sans" w:hAnsi="Noto Sans" w:eastAsia="Noto Sans" w:cs="Noto Sans"/>
                <w:sz w:val="17"/>
              </w:rPr>
            </w:r>
            <w:r>
              <w:rPr>
                <w:rFonts w:ascii="Noto Sans" w:hAnsi="Noto Sans" w:eastAsia="Noto Sans" w:cs="Noto Sans"/>
                <w:b w:val="0"/>
                <w:sz w:val="17"/>
              </w:rPr>
              <w:t>descrizioni multilingua</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definition_json</w:t>
            </w:r>
          </w:p>
        </w:tc>
        <w:tc>
          <w:tcPr>
            <w:tcW w:type="dxa" w:w="3277"/>
          </w:tcPr>
          <w:p>
            <w:r>
              <w:rPr>
                <w:rFonts w:ascii="Noto Sans" w:hAnsi="Noto Sans" w:eastAsia="Noto Sans" w:cs="Noto Sans"/>
                <w:sz w:val="17"/>
              </w:rPr>
            </w:r>
            <w:r>
              <w:rPr>
                <w:rFonts w:ascii="Noto Sans" w:hAnsi="Noto Sans" w:eastAsia="Noto Sans" w:cs="Noto Sans"/>
                <w:b w:val="0"/>
                <w:sz w:val="17"/>
              </w:rPr>
              <w:t>JSONB</w:t>
            </w:r>
          </w:p>
        </w:tc>
        <w:tc>
          <w:tcPr>
            <w:tcW w:type="dxa" w:w="3277"/>
          </w:tcPr>
          <w:p>
            <w:r>
              <w:rPr>
                <w:rFonts w:ascii="Noto Sans" w:hAnsi="Noto Sans" w:eastAsia="Noto Sans" w:cs="Noto Sans"/>
                <w:sz w:val="17"/>
              </w:rPr>
            </w:r>
            <w:r>
              <w:rPr>
                <w:rFonts w:ascii="Noto Sans" w:hAnsi="Noto Sans" w:eastAsia="Noto Sans" w:cs="Noto Sans"/>
                <w:b w:val="0"/>
                <w:sz w:val="17"/>
              </w:rPr>
              <w:t>payload variabile per tipo</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content_hash</w:t>
            </w:r>
          </w:p>
        </w:tc>
        <w:tc>
          <w:tcPr>
            <w:tcW w:type="dxa" w:w="3277"/>
          </w:tcPr>
          <w:p>
            <w:r>
              <w:rPr>
                <w:rFonts w:ascii="Noto Sans" w:hAnsi="Noto Sans" w:eastAsia="Noto Sans" w:cs="Noto Sans"/>
                <w:sz w:val="17"/>
              </w:rPr>
            </w:r>
            <w:r>
              <w:rPr>
                <w:rFonts w:ascii="Noto Sans" w:hAnsi="Noto Sans" w:eastAsia="Noto Sans" w:cs="Noto Sans"/>
                <w:b w:val="0"/>
                <w:sz w:val="17"/>
              </w:rPr>
              <w:t>CHAR(64)</w:t>
            </w:r>
          </w:p>
        </w:tc>
        <w:tc>
          <w:tcPr>
            <w:tcW w:type="dxa" w:w="3277"/>
          </w:tcPr>
          <w:p>
            <w:r>
              <w:rPr>
                <w:rFonts w:ascii="Noto Sans" w:hAnsi="Noto Sans" w:eastAsia="Noto Sans" w:cs="Noto Sans"/>
                <w:sz w:val="17"/>
              </w:rPr>
            </w:r>
            <w:r>
              <w:rPr>
                <w:rFonts w:ascii="Noto Sans" w:hAnsi="Noto Sans" w:eastAsia="Noto Sans" w:cs="Noto Sans"/>
                <w:b w:val="0"/>
                <w:sz w:val="17"/>
              </w:rPr>
              <w:t>obbligatorio da UNDER_REVIEW</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row_version</w:t>
            </w:r>
          </w:p>
        </w:tc>
        <w:tc>
          <w:tcPr>
            <w:tcW w:type="dxa" w:w="3277"/>
          </w:tcPr>
          <w:p>
            <w:r>
              <w:rPr>
                <w:rFonts w:ascii="Noto Sans" w:hAnsi="Noto Sans" w:eastAsia="Noto Sans" w:cs="Noto Sans"/>
                <w:sz w:val="17"/>
              </w:rPr>
            </w:r>
            <w:r>
              <w:rPr>
                <w:rFonts w:ascii="Noto Sans" w:hAnsi="Noto Sans" w:eastAsia="Noto Sans" w:cs="Noto Sans"/>
                <w:b w:val="0"/>
                <w:sz w:val="17"/>
              </w:rPr>
              <w:t>BIGINT</w:t>
            </w:r>
          </w:p>
        </w:tc>
        <w:tc>
          <w:tcPr>
            <w:tcW w:type="dxa" w:w="3277"/>
          </w:tcPr>
          <w:p>
            <w:r>
              <w:rPr>
                <w:rFonts w:ascii="Noto Sans" w:hAnsi="Noto Sans" w:eastAsia="Noto Sans" w:cs="Noto Sans"/>
                <w:sz w:val="17"/>
              </w:rPr>
            </w:r>
            <w:r>
              <w:rPr>
                <w:rFonts w:ascii="Noto Sans" w:hAnsi="Noto Sans" w:eastAsia="Noto Sans" w:cs="Noto Sans"/>
                <w:b w:val="0"/>
                <w:sz w:val="17"/>
              </w:rPr>
              <w:t>optimistic locking</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created_by_subject</w:t>
            </w:r>
          </w:p>
        </w:tc>
        <w:tc>
          <w:tcPr>
            <w:tcW w:type="dxa" w:w="3277"/>
          </w:tcPr>
          <w:p>
            <w:r>
              <w:rPr>
                <w:rFonts w:ascii="Noto Sans" w:hAnsi="Noto Sans" w:eastAsia="Noto Sans" w:cs="Noto Sans"/>
                <w:sz w:val="17"/>
              </w:rPr>
            </w:r>
            <w:r>
              <w:rPr>
                <w:rFonts w:ascii="Noto Sans" w:hAnsi="Noto Sans" w:eastAsia="Noto Sans" w:cs="Noto Sans"/>
                <w:b w:val="0"/>
                <w:sz w:val="17"/>
              </w:rPr>
              <w:t>TEXT</w:t>
            </w:r>
          </w:p>
        </w:tc>
        <w:tc>
          <w:tcPr>
            <w:tcW w:type="dxa" w:w="3277"/>
          </w:tcPr>
          <w:p>
            <w:r>
              <w:rPr>
                <w:rFonts w:ascii="Noto Sans" w:hAnsi="Noto Sans" w:eastAsia="Noto Sans" w:cs="Noto Sans"/>
                <w:sz w:val="17"/>
              </w:rPr>
            </w:r>
            <w:r>
              <w:rPr>
                <w:rFonts w:ascii="Noto Sans" w:hAnsi="Noto Sans" w:eastAsia="Noto Sans" w:cs="Noto Sans"/>
                <w:b w:val="0"/>
                <w:sz w:val="17"/>
              </w:rPr>
              <w:t>identity IAM</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created_at</w:t>
            </w:r>
          </w:p>
        </w:tc>
        <w:tc>
          <w:tcPr>
            <w:tcW w:type="dxa" w:w="3277"/>
          </w:tcPr>
          <w:p>
            <w:r>
              <w:rPr>
                <w:rFonts w:ascii="Noto Sans" w:hAnsi="Noto Sans" w:eastAsia="Noto Sans" w:cs="Noto Sans"/>
                <w:sz w:val="17"/>
              </w:rPr>
            </w:r>
            <w:r>
              <w:rPr>
                <w:rFonts w:ascii="Noto Sans" w:hAnsi="Noto Sans" w:eastAsia="Noto Sans" w:cs="Noto Sans"/>
                <w:b w:val="0"/>
                <w:sz w:val="17"/>
              </w:rPr>
              <w:t>TIMESTAMPTZ</w:t>
            </w:r>
          </w:p>
        </w:tc>
        <w:tc>
          <w:tcPr>
            <w:tcW w:type="dxa" w:w="3277"/>
          </w:tcPr>
          <w:p>
            <w:r>
              <w:rPr>
                <w:rFonts w:ascii="Noto Sans" w:hAnsi="Noto Sans" w:eastAsia="Noto Sans" w:cs="Noto Sans"/>
                <w:sz w:val="17"/>
              </w:rPr>
            </w:r>
            <w:r>
              <w:rPr>
                <w:rFonts w:ascii="Noto Sans" w:hAnsi="Noto Sans" w:eastAsia="Noto Sans" w:cs="Noto Sans"/>
                <w:b w:val="0"/>
                <w:sz w:val="17"/>
              </w:rPr>
              <w:t>audit</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published_at</w:t>
            </w:r>
          </w:p>
        </w:tc>
        <w:tc>
          <w:tcPr>
            <w:tcW w:type="dxa" w:w="3277"/>
          </w:tcPr>
          <w:p>
            <w:r>
              <w:rPr>
                <w:rFonts w:ascii="Noto Sans" w:hAnsi="Noto Sans" w:eastAsia="Noto Sans" w:cs="Noto Sans"/>
                <w:sz w:val="17"/>
              </w:rPr>
            </w:r>
            <w:r>
              <w:rPr>
                <w:rFonts w:ascii="Noto Sans" w:hAnsi="Noto Sans" w:eastAsia="Noto Sans" w:cs="Noto Sans"/>
                <w:b w:val="0"/>
                <w:sz w:val="17"/>
              </w:rPr>
              <w:t>TIMESTAMPTZ</w:t>
            </w:r>
          </w:p>
        </w:tc>
        <w:tc>
          <w:tcPr>
            <w:tcW w:type="dxa" w:w="3277"/>
          </w:tcPr>
          <w:p>
            <w:r>
              <w:rPr>
                <w:rFonts w:ascii="Noto Sans" w:hAnsi="Noto Sans" w:eastAsia="Noto Sans" w:cs="Noto Sans"/>
                <w:sz w:val="17"/>
              </w:rPr>
            </w:r>
            <w:r>
              <w:rPr>
                <w:rFonts w:ascii="Noto Sans" w:hAnsi="Noto Sans" w:eastAsia="Noto Sans" w:cs="Noto Sans"/>
                <w:b w:val="0"/>
                <w:sz w:val="17"/>
              </w:rPr>
              <w:t>nullable</w:t>
            </w:r>
          </w:p>
        </w:tc>
      </w:tr>
    </w:tbl>
    <w:p>
      <w:pPr>
        <w:pStyle w:val="Heading1"/>
      </w:pPr>
      <w:r>
        <w:rPr>
          <w:rFonts w:ascii="Noto Sans" w:hAnsi="Noto Sans" w:eastAsia="Noto Sans" w:cs="Noto Sans"/>
        </w:rPr>
        <w:t>38. Modelli specializzati</w:t>
      </w:r>
    </w:p>
    <w:p>
      <w:pPr>
        <w:pStyle w:val="Heading2"/>
      </w:pPr>
      <w:r>
        <w:rPr>
          <w:rFonts w:ascii="Noto Sans" w:hAnsi="Noto Sans" w:eastAsia="Noto Sans" w:cs="Noto Sans"/>
        </w:rPr>
        <w:t>38.1 Class e Property</w:t>
      </w:r>
    </w:p>
    <w:tbl>
      <w:tblPr>
        <w:tblStyle w:val="TableGrid"/>
        <w:tblW w:type="auto" w:w="0"/>
        <w:tblLook w:firstColumn="1" w:firstRow="1" w:lastColumn="0" w:lastRow="0" w:noHBand="0" w:noVBand="1" w:val="04A0"/>
      </w:tblPr>
      <w:tblGrid>
        <w:gridCol w:w="4916"/>
        <w:gridCol w:w="4916"/>
      </w:tblGrid>
      <w:tr>
        <w:trPr>
          <w:tblHeader w:val="true"/>
          <w:cantSplit w:val="true"/>
        </w:trPr>
        <w:tc>
          <w:tcPr>
            <w:tcW w:type="dxa" w:w="4916"/>
            <w:shd w:fill="D9EAF2"/>
          </w:tcPr>
          <w:p>
            <w:r>
              <w:rPr>
                <w:rFonts w:ascii="Noto Sans" w:hAnsi="Noto Sans" w:eastAsia="Noto Sans" w:cs="Noto Sans"/>
                <w:b/>
                <w:sz w:val="17"/>
              </w:rPr>
            </w:r>
            <w:r>
              <w:rPr>
                <w:rFonts w:ascii="Noto Sans" w:hAnsi="Noto Sans" w:eastAsia="Noto Sans" w:cs="Noto Sans"/>
                <w:b/>
                <w:sz w:val="17"/>
              </w:rPr>
              <w:t>Artefatto</w:t>
            </w:r>
          </w:p>
        </w:tc>
        <w:tc>
          <w:tcPr>
            <w:tcW w:type="dxa" w:w="4916"/>
            <w:shd w:fill="D9EAF2"/>
          </w:tcPr>
          <w:p>
            <w:r>
              <w:rPr>
                <w:rFonts w:ascii="Noto Sans" w:hAnsi="Noto Sans" w:eastAsia="Noto Sans" w:cs="Noto Sans"/>
                <w:b/>
                <w:sz w:val="17"/>
              </w:rPr>
            </w:r>
            <w:r>
              <w:rPr>
                <w:rFonts w:ascii="Noto Sans" w:hAnsi="Noto Sans" w:eastAsia="Noto Sans" w:cs="Noto Sans"/>
                <w:b/>
                <w:sz w:val="17"/>
              </w:rPr>
              <w:t>Attributi specifici</w:t>
            </w:r>
          </w:p>
        </w:tc>
      </w:tr>
      <w:tr>
        <w:trPr>
          <w:cantSplit w:val="true"/>
        </w:trPr>
        <w:tc>
          <w:tcPr>
            <w:tcW w:type="dxa" w:w="4916"/>
          </w:tcPr>
          <w:p>
            <w:r>
              <w:rPr>
                <w:rFonts w:ascii="Noto Sans" w:hAnsi="Noto Sans" w:eastAsia="Noto Sans" w:cs="Noto Sans"/>
                <w:sz w:val="17"/>
              </w:rPr>
            </w:r>
            <w:r>
              <w:rPr>
                <w:rFonts w:ascii="Noto Sans" w:hAnsi="Noto Sans" w:eastAsia="Noto Sans" w:cs="Noto Sans"/>
                <w:b w:val="0"/>
                <w:sz w:val="17"/>
              </w:rPr>
              <w:t>CLASS</w:t>
            </w:r>
          </w:p>
        </w:tc>
        <w:tc>
          <w:tcPr>
            <w:tcW w:type="dxa" w:w="4916"/>
          </w:tcPr>
          <w:p>
            <w:r>
              <w:rPr>
                <w:rFonts w:ascii="Noto Sans" w:hAnsi="Noto Sans" w:eastAsia="Noto Sans" w:cs="Noto Sans"/>
                <w:sz w:val="17"/>
              </w:rPr>
            </w:r>
            <w:r>
              <w:rPr>
                <w:rFonts w:ascii="Noto Sans" w:hAnsi="Noto Sans" w:eastAsia="Noto Sans" w:cs="Noto Sans"/>
                <w:b w:val="0"/>
                <w:sz w:val="17"/>
              </w:rPr>
              <w:t>superClassRefs[], equivalentClassRefs[], externalAlignmentRefs[]</w:t>
            </w:r>
          </w:p>
        </w:tc>
      </w:tr>
      <w:tr>
        <w:trPr>
          <w:cantSplit w:val="true"/>
        </w:trPr>
        <w:tc>
          <w:tcPr>
            <w:tcW w:type="dxa" w:w="4916"/>
          </w:tcPr>
          <w:p>
            <w:r>
              <w:rPr>
                <w:rFonts w:ascii="Noto Sans" w:hAnsi="Noto Sans" w:eastAsia="Noto Sans" w:cs="Noto Sans"/>
                <w:sz w:val="17"/>
              </w:rPr>
            </w:r>
            <w:r>
              <w:rPr>
                <w:rFonts w:ascii="Noto Sans" w:hAnsi="Noto Sans" w:eastAsia="Noto Sans" w:cs="Noto Sans"/>
                <w:b w:val="0"/>
                <w:sz w:val="17"/>
              </w:rPr>
              <w:t>PROPERTY</w:t>
            </w:r>
          </w:p>
        </w:tc>
        <w:tc>
          <w:tcPr>
            <w:tcW w:type="dxa" w:w="4916"/>
          </w:tcPr>
          <w:p>
            <w:r>
              <w:rPr>
                <w:rFonts w:ascii="Noto Sans" w:hAnsi="Noto Sans" w:eastAsia="Noto Sans" w:cs="Noto Sans"/>
                <w:sz w:val="17"/>
              </w:rPr>
            </w:r>
            <w:r>
              <w:rPr>
                <w:rFonts w:ascii="Noto Sans" w:hAnsi="Noto Sans" w:eastAsia="Noto Sans" w:cs="Noto Sans"/>
                <w:b w:val="0"/>
                <w:sz w:val="17"/>
              </w:rPr>
              <w:t>propertyKind (DATATYPE|OBJECT), datatype, domainRefs[], rangeRefs[], cardinalityHint</w:t>
            </w:r>
          </w:p>
        </w:tc>
      </w:tr>
      <w:tr>
        <w:trPr>
          <w:cantSplit w:val="true"/>
        </w:trPr>
        <w:tc>
          <w:tcPr>
            <w:tcW w:type="dxa" w:w="4916"/>
          </w:tcPr>
          <w:p>
            <w:r>
              <w:rPr>
                <w:rFonts w:ascii="Noto Sans" w:hAnsi="Noto Sans" w:eastAsia="Noto Sans" w:cs="Noto Sans"/>
                <w:sz w:val="17"/>
              </w:rPr>
            </w:r>
            <w:r>
              <w:rPr>
                <w:rFonts w:ascii="Noto Sans" w:hAnsi="Noto Sans" w:eastAsia="Noto Sans" w:cs="Noto Sans"/>
                <w:b w:val="0"/>
                <w:sz w:val="17"/>
              </w:rPr>
              <w:t>RELATIONSHIP</w:t>
            </w:r>
          </w:p>
        </w:tc>
        <w:tc>
          <w:tcPr>
            <w:tcW w:type="dxa" w:w="4916"/>
          </w:tcPr>
          <w:p>
            <w:r>
              <w:rPr>
                <w:rFonts w:ascii="Noto Sans" w:hAnsi="Noto Sans" w:eastAsia="Noto Sans" w:cs="Noto Sans"/>
                <w:sz w:val="17"/>
              </w:rPr>
            </w:r>
            <w:r>
              <w:rPr>
                <w:rFonts w:ascii="Noto Sans" w:hAnsi="Noto Sans" w:eastAsia="Noto Sans" w:cs="Noto Sans"/>
                <w:b w:val="0"/>
                <w:sz w:val="17"/>
              </w:rPr>
              <w:t>domainRefs[], rangeRefs[], inverseRef, symmetric, transitive, cardinalityHint</w:t>
            </w:r>
          </w:p>
        </w:tc>
      </w:tr>
    </w:tbl>
    <w:p>
      <w:r>
        <w:rPr>
          <w:rFonts w:ascii="Noto Sans" w:hAnsi="Noto Sans" w:eastAsia="Noto Sans" w:cs="Noto Sans"/>
        </w:rPr>
        <w:t>Domain/range e cardinalità sono metadati semantici governati. Il Registry può validarli applicativamente senza richiedere SHACL.</w:t>
      </w:r>
    </w:p>
    <w:p>
      <w:pPr>
        <w:pStyle w:val="Heading2"/>
      </w:pPr>
      <w:r>
        <w:rPr>
          <w:rFonts w:ascii="Noto Sans" w:hAnsi="Noto Sans" w:eastAsia="Noto Sans" w:cs="Noto Sans"/>
        </w:rPr>
        <w:t>38.2 Vocabulary e Concept</w:t>
      </w:r>
    </w:p>
    <w:tbl>
      <w:tblPr>
        <w:tblStyle w:val="TableGrid"/>
        <w:tblW w:type="auto" w:w="0"/>
        <w:tblLook w:firstColumn="1" w:firstRow="1" w:lastColumn="0" w:lastRow="0" w:noHBand="0" w:noVBand="1" w:val="04A0"/>
      </w:tblPr>
      <w:tblGrid>
        <w:gridCol w:w="4916"/>
        <w:gridCol w:w="4916"/>
      </w:tblGrid>
      <w:tr>
        <w:trPr>
          <w:tblHeader w:val="true"/>
          <w:cantSplit w:val="true"/>
        </w:trPr>
        <w:tc>
          <w:tcPr>
            <w:tcW w:type="dxa" w:w="4916"/>
            <w:shd w:fill="D9EAF2"/>
          </w:tcPr>
          <w:p>
            <w:r>
              <w:rPr>
                <w:rFonts w:ascii="Noto Sans" w:hAnsi="Noto Sans" w:eastAsia="Noto Sans" w:cs="Noto Sans"/>
                <w:b/>
                <w:sz w:val="17"/>
              </w:rPr>
            </w:r>
            <w:r>
              <w:rPr>
                <w:rFonts w:ascii="Noto Sans" w:hAnsi="Noto Sans" w:eastAsia="Noto Sans" w:cs="Noto Sans"/>
                <w:b/>
                <w:sz w:val="17"/>
              </w:rPr>
              <w:t>Entità</w:t>
            </w:r>
          </w:p>
        </w:tc>
        <w:tc>
          <w:tcPr>
            <w:tcW w:type="dxa" w:w="4916"/>
            <w:shd w:fill="D9EAF2"/>
          </w:tcPr>
          <w:p>
            <w:r>
              <w:rPr>
                <w:rFonts w:ascii="Noto Sans" w:hAnsi="Noto Sans" w:eastAsia="Noto Sans" w:cs="Noto Sans"/>
                <w:b/>
                <w:sz w:val="17"/>
              </w:rPr>
            </w:r>
            <w:r>
              <w:rPr>
                <w:rFonts w:ascii="Noto Sans" w:hAnsi="Noto Sans" w:eastAsia="Noto Sans" w:cs="Noto Sans"/>
                <w:b/>
                <w:sz w:val="17"/>
              </w:rPr>
              <w:t>Regole</w:t>
            </w:r>
          </w:p>
        </w:tc>
      </w:tr>
      <w:tr>
        <w:trPr>
          <w:cantSplit w:val="true"/>
        </w:trPr>
        <w:tc>
          <w:tcPr>
            <w:tcW w:type="dxa" w:w="4916"/>
          </w:tcPr>
          <w:p>
            <w:r>
              <w:rPr>
                <w:rFonts w:ascii="Noto Sans" w:hAnsi="Noto Sans" w:eastAsia="Noto Sans" w:cs="Noto Sans"/>
                <w:sz w:val="17"/>
              </w:rPr>
            </w:r>
            <w:r>
              <w:rPr>
                <w:rFonts w:ascii="Noto Sans" w:hAnsi="Noto Sans" w:eastAsia="Noto Sans" w:cs="Noto Sans"/>
                <w:b w:val="0"/>
                <w:sz w:val="17"/>
              </w:rPr>
              <w:t>Vocabulary</w:t>
            </w:r>
          </w:p>
        </w:tc>
        <w:tc>
          <w:tcPr>
            <w:tcW w:type="dxa" w:w="4916"/>
          </w:tcPr>
          <w:p>
            <w:r>
              <w:rPr>
                <w:rFonts w:ascii="Noto Sans" w:hAnsi="Noto Sans" w:eastAsia="Noto Sans" w:cs="Noto Sans"/>
                <w:sz w:val="17"/>
              </w:rPr>
            </w:r>
            <w:r>
              <w:rPr>
                <w:rFonts w:ascii="Noto Sans" w:hAnsi="Noto Sans" w:eastAsia="Noto Sans" w:cs="Noto Sans"/>
                <w:b w:val="0"/>
                <w:sz w:val="17"/>
              </w:rPr>
              <w:t>semanticId stabile; owner/authority; eventuale scheme URI esterno</w:t>
            </w:r>
          </w:p>
        </w:tc>
      </w:tr>
      <w:tr>
        <w:trPr>
          <w:cantSplit w:val="true"/>
        </w:trPr>
        <w:tc>
          <w:tcPr>
            <w:tcW w:type="dxa" w:w="4916"/>
          </w:tcPr>
          <w:p>
            <w:r>
              <w:rPr>
                <w:rFonts w:ascii="Noto Sans" w:hAnsi="Noto Sans" w:eastAsia="Noto Sans" w:cs="Noto Sans"/>
                <w:sz w:val="17"/>
              </w:rPr>
            </w:r>
            <w:r>
              <w:rPr>
                <w:rFonts w:ascii="Noto Sans" w:hAnsi="Noto Sans" w:eastAsia="Noto Sans" w:cs="Noto Sans"/>
                <w:b w:val="0"/>
                <w:sz w:val="17"/>
              </w:rPr>
              <w:t>Concept</w:t>
            </w:r>
          </w:p>
        </w:tc>
        <w:tc>
          <w:tcPr>
            <w:tcW w:type="dxa" w:w="4916"/>
          </w:tcPr>
          <w:p>
            <w:r>
              <w:rPr>
                <w:rFonts w:ascii="Noto Sans" w:hAnsi="Noto Sans" w:eastAsia="Noto Sans" w:cs="Noto Sans"/>
                <w:sz w:val="17"/>
              </w:rPr>
            </w:r>
            <w:r>
              <w:rPr>
                <w:rFonts w:ascii="Noto Sans" w:hAnsi="Noto Sans" w:eastAsia="Noto Sans" w:cs="Noto Sans"/>
                <w:b w:val="0"/>
                <w:sz w:val="17"/>
              </w:rPr>
              <w:t>semanticId o conceptId stabile; prefLabel obbligatoria almeno in una lingua; code opzionale</w:t>
            </w:r>
          </w:p>
        </w:tc>
      </w:tr>
      <w:tr>
        <w:trPr>
          <w:cantSplit w:val="true"/>
        </w:trPr>
        <w:tc>
          <w:tcPr>
            <w:tcW w:type="dxa" w:w="4916"/>
          </w:tcPr>
          <w:p>
            <w:r>
              <w:rPr>
                <w:rFonts w:ascii="Noto Sans" w:hAnsi="Noto Sans" w:eastAsia="Noto Sans" w:cs="Noto Sans"/>
                <w:sz w:val="17"/>
              </w:rPr>
            </w:r>
            <w:r>
              <w:rPr>
                <w:rFonts w:ascii="Noto Sans" w:hAnsi="Noto Sans" w:eastAsia="Noto Sans" w:cs="Noto Sans"/>
                <w:b w:val="0"/>
                <w:sz w:val="17"/>
              </w:rPr>
              <w:t>Hierarchy</w:t>
            </w:r>
          </w:p>
        </w:tc>
        <w:tc>
          <w:tcPr>
            <w:tcW w:type="dxa" w:w="4916"/>
          </w:tcPr>
          <w:p>
            <w:r>
              <w:rPr>
                <w:rFonts w:ascii="Noto Sans" w:hAnsi="Noto Sans" w:eastAsia="Noto Sans" w:cs="Noto Sans"/>
                <w:sz w:val="17"/>
              </w:rPr>
            </w:r>
            <w:r>
              <w:rPr>
                <w:rFonts w:ascii="Noto Sans" w:hAnsi="Noto Sans" w:eastAsia="Noto Sans" w:cs="Noto Sans"/>
                <w:b w:val="0"/>
                <w:sz w:val="17"/>
              </w:rPr>
              <w:t>broader/narrower coerenti; niente cicli se il vocabolario dichiara gerarchia aciclica</w:t>
            </w:r>
          </w:p>
        </w:tc>
      </w:tr>
      <w:tr>
        <w:trPr>
          <w:cantSplit w:val="true"/>
        </w:trPr>
        <w:tc>
          <w:tcPr>
            <w:tcW w:type="dxa" w:w="4916"/>
          </w:tcPr>
          <w:p>
            <w:r>
              <w:rPr>
                <w:rFonts w:ascii="Noto Sans" w:hAnsi="Noto Sans" w:eastAsia="Noto Sans" w:cs="Noto Sans"/>
                <w:sz w:val="17"/>
              </w:rPr>
            </w:r>
            <w:r>
              <w:rPr>
                <w:rFonts w:ascii="Noto Sans" w:hAnsi="Noto Sans" w:eastAsia="Noto Sans" w:cs="Noto Sans"/>
                <w:b w:val="0"/>
                <w:sz w:val="17"/>
              </w:rPr>
              <w:t>Alignment</w:t>
            </w:r>
          </w:p>
        </w:tc>
        <w:tc>
          <w:tcPr>
            <w:tcW w:type="dxa" w:w="4916"/>
          </w:tcPr>
          <w:p>
            <w:r>
              <w:rPr>
                <w:rFonts w:ascii="Noto Sans" w:hAnsi="Noto Sans" w:eastAsia="Noto Sans" w:cs="Noto Sans"/>
                <w:sz w:val="17"/>
              </w:rPr>
            </w:r>
            <w:r>
              <w:rPr>
                <w:rFonts w:ascii="Noto Sans" w:hAnsi="Noto Sans" w:eastAsia="Noto Sans" w:cs="Noto Sans"/>
                <w:b w:val="0"/>
                <w:sz w:val="17"/>
              </w:rPr>
              <w:t>exactMatch/closeMatch/broadMatch/narrowMatch come riferimenti espliciti e versionati</w:t>
            </w:r>
          </w:p>
        </w:tc>
      </w:tr>
    </w:tbl>
    <w:p>
      <w:pPr>
        <w:pStyle w:val="Heading1"/>
      </w:pPr>
      <w:r>
        <w:rPr>
          <w:rFonts w:ascii="Noto Sans" w:hAnsi="Noto Sans" w:eastAsia="Noto Sans" w:cs="Noto Sans"/>
        </w:rPr>
        <w:t>39. Dipendenze semantiche e imports</w:t>
      </w:r>
    </w:p>
    <w:p>
      <w:r>
        <w:rPr>
          <w:rFonts w:ascii="Noto Sans" w:hAnsi="Noto Sans" w:eastAsia="Noto Sans" w:cs="Noto Sans"/>
        </w:rPr>
        <w:t>Le dipendenze fra revisioni vengono persistite separatamente dal contenuto JSONB per consentire impact analysis SQL, validazione referenziale e costruzione del Publication Set senza parsing RDF a runtime.</w:t>
      </w:r>
    </w:p>
    <w:tbl>
      <w:tblPr>
        <w:tblStyle w:val="TableGrid"/>
        <w:tblW w:type="auto" w:w="0"/>
        <w:tblLook w:firstColumn="1" w:firstRow="1" w:lastColumn="0" w:lastRow="0" w:noHBand="0" w:noVBand="1" w:val="04A0"/>
      </w:tblPr>
      <w:tblGrid>
        <w:gridCol w:w="3277"/>
        <w:gridCol w:w="3277"/>
        <w:gridCol w:w="3277"/>
      </w:tblGrid>
      <w:tr>
        <w:trPr>
          <w:tblHeader w:val="true"/>
          <w:cantSplit w:val="true"/>
        </w:trPr>
        <w:tc>
          <w:tcPr>
            <w:tcW w:type="dxa" w:w="3277"/>
            <w:shd w:fill="D9EAF2"/>
          </w:tcPr>
          <w:p>
            <w:r>
              <w:rPr>
                <w:rFonts w:ascii="Noto Sans" w:hAnsi="Noto Sans" w:eastAsia="Noto Sans" w:cs="Noto Sans"/>
                <w:b/>
                <w:sz w:val="17"/>
              </w:rPr>
            </w:r>
            <w:r>
              <w:rPr>
                <w:rFonts w:ascii="Noto Sans" w:hAnsi="Noto Sans" w:eastAsia="Noto Sans" w:cs="Noto Sans"/>
                <w:b/>
                <w:sz w:val="17"/>
              </w:rPr>
              <w:t>dependency_type</w:t>
            </w:r>
          </w:p>
        </w:tc>
        <w:tc>
          <w:tcPr>
            <w:tcW w:type="dxa" w:w="3277"/>
            <w:shd w:fill="D9EAF2"/>
          </w:tcPr>
          <w:p>
            <w:r>
              <w:rPr>
                <w:rFonts w:ascii="Noto Sans" w:hAnsi="Noto Sans" w:eastAsia="Noto Sans" w:cs="Noto Sans"/>
                <w:b/>
                <w:sz w:val="17"/>
              </w:rPr>
            </w:r>
            <w:r>
              <w:rPr>
                <w:rFonts w:ascii="Noto Sans" w:hAnsi="Noto Sans" w:eastAsia="Noto Sans" w:cs="Noto Sans"/>
                <w:b/>
                <w:sz w:val="17"/>
              </w:rPr>
              <w:t>Esempio</w:t>
            </w:r>
          </w:p>
        </w:tc>
        <w:tc>
          <w:tcPr>
            <w:tcW w:type="dxa" w:w="3277"/>
            <w:shd w:fill="D9EAF2"/>
          </w:tcPr>
          <w:p>
            <w:r>
              <w:rPr>
                <w:rFonts w:ascii="Noto Sans" w:hAnsi="Noto Sans" w:eastAsia="Noto Sans" w:cs="Noto Sans"/>
                <w:b/>
                <w:sz w:val="17"/>
              </w:rPr>
            </w:r>
            <w:r>
              <w:rPr>
                <w:rFonts w:ascii="Noto Sans" w:hAnsi="Noto Sans" w:eastAsia="Noto Sans" w:cs="Noto Sans"/>
                <w:b/>
                <w:sz w:val="17"/>
              </w:rPr>
              <w:t>Direzione</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IMPORTS</w:t>
            </w:r>
          </w:p>
        </w:tc>
        <w:tc>
          <w:tcPr>
            <w:tcW w:type="dxa" w:w="3277"/>
          </w:tcPr>
          <w:p>
            <w:r>
              <w:rPr>
                <w:rFonts w:ascii="Noto Sans" w:hAnsi="Noto Sans" w:eastAsia="Noto Sans" w:cs="Noto Sans"/>
                <w:sz w:val="17"/>
              </w:rPr>
            </w:r>
            <w:r>
              <w:rPr>
                <w:rFonts w:ascii="Noto Sans" w:hAnsi="Noto Sans" w:eastAsia="Noto Sans" w:cs="Noto Sans"/>
                <w:b w:val="0"/>
                <w:sz w:val="17"/>
              </w:rPr>
              <w:t>ouf module importa CLV</w:t>
            </w:r>
          </w:p>
        </w:tc>
        <w:tc>
          <w:tcPr>
            <w:tcW w:type="dxa" w:w="3277"/>
          </w:tcPr>
          <w:p>
            <w:r>
              <w:rPr>
                <w:rFonts w:ascii="Noto Sans" w:hAnsi="Noto Sans" w:eastAsia="Noto Sans" w:cs="Noto Sans"/>
                <w:sz w:val="17"/>
              </w:rPr>
            </w:r>
            <w:r>
              <w:rPr>
                <w:rFonts w:ascii="Noto Sans" w:hAnsi="Noto Sans" w:eastAsia="Noto Sans" w:cs="Noto Sans"/>
                <w:b w:val="0"/>
                <w:sz w:val="17"/>
              </w:rPr>
              <w:t>revision → ontology/module revision</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SUPERCLASS</w:t>
            </w:r>
          </w:p>
        </w:tc>
        <w:tc>
          <w:tcPr>
            <w:tcW w:type="dxa" w:w="3277"/>
          </w:tcPr>
          <w:p>
            <w:r>
              <w:rPr>
                <w:rFonts w:ascii="Noto Sans" w:hAnsi="Noto Sans" w:eastAsia="Noto Sans" w:cs="Noto Sans"/>
                <w:sz w:val="17"/>
              </w:rPr>
            </w:r>
            <w:r>
              <w:rPr>
                <w:rFonts w:ascii="Noto Sans" w:hAnsi="Noto Sans" w:eastAsia="Noto Sans" w:cs="Noto Sans"/>
                <w:b w:val="0"/>
                <w:sz w:val="17"/>
              </w:rPr>
              <w:t>Dehor → PublicSpaceOccupation</w:t>
            </w:r>
          </w:p>
        </w:tc>
        <w:tc>
          <w:tcPr>
            <w:tcW w:type="dxa" w:w="3277"/>
          </w:tcPr>
          <w:p>
            <w:r>
              <w:rPr>
                <w:rFonts w:ascii="Noto Sans" w:hAnsi="Noto Sans" w:eastAsia="Noto Sans" w:cs="Noto Sans"/>
                <w:sz w:val="17"/>
              </w:rPr>
            </w:r>
            <w:r>
              <w:rPr>
                <w:rFonts w:ascii="Noto Sans" w:hAnsi="Noto Sans" w:eastAsia="Noto Sans" w:cs="Noto Sans"/>
                <w:b w:val="0"/>
                <w:sz w:val="17"/>
              </w:rPr>
              <w:t>class revision → class revision</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DOMAIN</w:t>
            </w:r>
          </w:p>
        </w:tc>
        <w:tc>
          <w:tcPr>
            <w:tcW w:type="dxa" w:w="3277"/>
          </w:tcPr>
          <w:p>
            <w:r>
              <w:rPr>
                <w:rFonts w:ascii="Noto Sans" w:hAnsi="Noto Sans" w:eastAsia="Noto Sans" w:cs="Noto Sans"/>
                <w:sz w:val="17"/>
              </w:rPr>
              <w:t>locatedOn → Dehor</w:t>
            </w:r>
            <w:r>
              <w:rPr>
                <w:rFonts w:ascii="Noto Sans" w:hAnsi="Noto Sans" w:eastAsia="Noto Sans" w:cs="Noto Sans"/>
                <w:b w:val="0"/>
                <w:sz w:val="17"/>
              </w:rPr>
            </w:r>
          </w:p>
        </w:tc>
        <w:tc>
          <w:tcPr>
            <w:tcW w:type="dxa" w:w="3277"/>
          </w:tcPr>
          <w:p>
            <w:r>
              <w:rPr>
                <w:rFonts w:ascii="Noto Sans" w:hAnsi="Noto Sans" w:eastAsia="Noto Sans" w:cs="Noto Sans"/>
                <w:sz w:val="17"/>
              </w:rPr>
            </w:r>
            <w:r>
              <w:rPr>
                <w:rFonts w:ascii="Noto Sans" w:hAnsi="Noto Sans" w:eastAsia="Noto Sans" w:cs="Noto Sans"/>
                <w:b w:val="0"/>
                <w:sz w:val="17"/>
              </w:rPr>
              <w:t>relationship revision → class revision</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RANGE</w:t>
            </w:r>
          </w:p>
        </w:tc>
        <w:tc>
          <w:tcPr>
            <w:tcW w:type="dxa" w:w="3277"/>
          </w:tcPr>
          <w:p>
            <w:r>
              <w:rPr>
                <w:rFonts w:ascii="Noto Sans" w:hAnsi="Noto Sans" w:eastAsia="Noto Sans" w:cs="Noto Sans"/>
                <w:sz w:val="17"/>
              </w:rPr>
              <w:t>locatedOn → UrbanPlace</w:t>
            </w:r>
            <w:r>
              <w:rPr>
                <w:rFonts w:ascii="Noto Sans" w:hAnsi="Noto Sans" w:eastAsia="Noto Sans" w:cs="Noto Sans"/>
                <w:b w:val="0"/>
                <w:sz w:val="17"/>
              </w:rPr>
            </w:r>
          </w:p>
        </w:tc>
        <w:tc>
          <w:tcPr>
            <w:tcW w:type="dxa" w:w="3277"/>
          </w:tcPr>
          <w:p>
            <w:r>
              <w:rPr>
                <w:rFonts w:ascii="Noto Sans" w:hAnsi="Noto Sans" w:eastAsia="Noto Sans" w:cs="Noto Sans"/>
                <w:sz w:val="17"/>
              </w:rPr>
            </w:r>
            <w:r>
              <w:rPr>
                <w:rFonts w:ascii="Noto Sans" w:hAnsi="Noto Sans" w:eastAsia="Noto Sans" w:cs="Noto Sans"/>
                <w:b w:val="0"/>
                <w:sz w:val="17"/>
              </w:rPr>
              <w:t>relationship revision → class revision</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INVERSE</w:t>
            </w:r>
          </w:p>
        </w:tc>
        <w:tc>
          <w:tcPr>
            <w:tcW w:type="dxa" w:w="3277"/>
          </w:tcPr>
          <w:p>
            <w:r>
              <w:rPr>
                <w:rFonts w:ascii="Noto Sans" w:hAnsi="Noto Sans" w:eastAsia="Noto Sans" w:cs="Noto Sans"/>
                <w:sz w:val="17"/>
              </w:rPr>
              <w:t>locatedOn → (eventuale relazione inversa esplicita)</w:t>
            </w:r>
            <w:r>
              <w:rPr>
                <w:rFonts w:ascii="Noto Sans" w:hAnsi="Noto Sans" w:eastAsia="Noto Sans" w:cs="Noto Sans"/>
                <w:b w:val="0"/>
                <w:sz w:val="17"/>
              </w:rPr>
            </w:r>
          </w:p>
        </w:tc>
        <w:tc>
          <w:tcPr>
            <w:tcW w:type="dxa" w:w="3277"/>
          </w:tcPr>
          <w:p>
            <w:r>
              <w:rPr>
                <w:rFonts w:ascii="Noto Sans" w:hAnsi="Noto Sans" w:eastAsia="Noto Sans" w:cs="Noto Sans"/>
                <w:sz w:val="17"/>
              </w:rPr>
            </w:r>
            <w:r>
              <w:rPr>
                <w:rFonts w:ascii="Noto Sans" w:hAnsi="Noto Sans" w:eastAsia="Noto Sans" w:cs="Noto Sans"/>
                <w:b w:val="0"/>
                <w:sz w:val="17"/>
              </w:rPr>
              <w:t>relationship revision → relationship revision</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BROADER</w:t>
            </w:r>
          </w:p>
        </w:tc>
        <w:tc>
          <w:tcPr>
            <w:tcW w:type="dxa" w:w="3277"/>
          </w:tcPr>
          <w:p>
            <w:r>
              <w:rPr>
                <w:rFonts w:ascii="Noto Sans" w:hAnsi="Noto Sans" w:eastAsia="Noto Sans" w:cs="Noto Sans"/>
                <w:sz w:val="17"/>
              </w:rPr>
            </w:r>
            <w:r>
              <w:rPr>
                <w:rFonts w:ascii="Noto Sans" w:hAnsi="Noto Sans" w:eastAsia="Noto Sans" w:cs="Noto Sans"/>
                <w:b w:val="0"/>
                <w:sz w:val="17"/>
              </w:rPr>
              <w:t>retail.medium → retail</w:t>
            </w:r>
          </w:p>
        </w:tc>
        <w:tc>
          <w:tcPr>
            <w:tcW w:type="dxa" w:w="3277"/>
          </w:tcPr>
          <w:p>
            <w:r>
              <w:rPr>
                <w:rFonts w:ascii="Noto Sans" w:hAnsi="Noto Sans" w:eastAsia="Noto Sans" w:cs="Noto Sans"/>
                <w:sz w:val="17"/>
              </w:rPr>
            </w:r>
            <w:r>
              <w:rPr>
                <w:rFonts w:ascii="Noto Sans" w:hAnsi="Noto Sans" w:eastAsia="Noto Sans" w:cs="Noto Sans"/>
                <w:b w:val="0"/>
                <w:sz w:val="17"/>
              </w:rPr>
              <w:t>concept revision → concept revision</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EQUIVALENT</w:t>
            </w:r>
          </w:p>
        </w:tc>
        <w:tc>
          <w:tcPr>
            <w:tcW w:type="dxa" w:w="3277"/>
          </w:tcPr>
          <w:p>
            <w:r>
              <w:rPr>
                <w:rFonts w:ascii="Noto Sans" w:hAnsi="Noto Sans" w:eastAsia="Noto Sans" w:cs="Noto Sans"/>
                <w:sz w:val="17"/>
              </w:rPr>
            </w:r>
            <w:r>
              <w:rPr>
                <w:rFonts w:ascii="Noto Sans" w:hAnsi="Noto Sans" w:eastAsia="Noto Sans" w:cs="Noto Sans"/>
                <w:b w:val="0"/>
                <w:sz w:val="17"/>
              </w:rPr>
              <w:t>ouf:Street ↔ external:Street</w:t>
            </w:r>
          </w:p>
        </w:tc>
        <w:tc>
          <w:tcPr>
            <w:tcW w:type="dxa" w:w="3277"/>
          </w:tcPr>
          <w:p>
            <w:r>
              <w:rPr>
                <w:rFonts w:ascii="Noto Sans" w:hAnsi="Noto Sans" w:eastAsia="Noto Sans" w:cs="Noto Sans"/>
                <w:sz w:val="17"/>
              </w:rPr>
            </w:r>
            <w:r>
              <w:rPr>
                <w:rFonts w:ascii="Noto Sans" w:hAnsi="Noto Sans" w:eastAsia="Noto Sans" w:cs="Noto Sans"/>
                <w:b w:val="0"/>
                <w:sz w:val="17"/>
              </w:rPr>
              <w:t>revision → revision/external semanticId</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REPLACED_BY</w:t>
            </w:r>
          </w:p>
        </w:tc>
        <w:tc>
          <w:tcPr>
            <w:tcW w:type="dxa" w:w="3277"/>
          </w:tcPr>
          <w:p>
            <w:r>
              <w:rPr>
                <w:rFonts w:ascii="Noto Sans" w:hAnsi="Noto Sans" w:eastAsia="Noto Sans" w:cs="Noto Sans"/>
                <w:sz w:val="17"/>
              </w:rPr>
            </w:r>
            <w:r>
              <w:rPr>
                <w:rFonts w:ascii="Noto Sans" w:hAnsi="Noto Sans" w:eastAsia="Noto Sans" w:cs="Noto Sans"/>
                <w:b w:val="0"/>
                <w:sz w:val="17"/>
              </w:rPr>
              <w:t>old concept → new concept</w:t>
            </w:r>
          </w:p>
        </w:tc>
        <w:tc>
          <w:tcPr>
            <w:tcW w:type="dxa" w:w="3277"/>
          </w:tcPr>
          <w:p>
            <w:r>
              <w:rPr>
                <w:rFonts w:ascii="Noto Sans" w:hAnsi="Noto Sans" w:eastAsia="Noto Sans" w:cs="Noto Sans"/>
                <w:sz w:val="17"/>
              </w:rPr>
            </w:r>
            <w:r>
              <w:rPr>
                <w:rFonts w:ascii="Noto Sans" w:hAnsi="Noto Sans" w:eastAsia="Noto Sans" w:cs="Noto Sans"/>
                <w:b w:val="0"/>
                <w:sz w:val="17"/>
              </w:rPr>
              <w:t>deprecated revision → active revision</w:t>
            </w:r>
          </w:p>
        </w:tc>
      </w:tr>
    </w:tbl>
    <w:p>
      <w:pPr>
        <w:pStyle w:val="Heading1"/>
      </w:pPr>
      <w:r>
        <w:rPr>
          <w:rFonts w:ascii="Noto Sans" w:hAnsi="Noto Sans" w:eastAsia="Noto Sans" w:cs="Noto Sans"/>
        </w:rPr>
        <w:t>40. Schema PostgreSQL — freeze</w:t>
      </w:r>
    </w:p>
    <w:p>
      <w:r>
        <w:rPr>
          <w:rFonts w:ascii="Noto Sans" w:hAnsi="Noto Sans" w:eastAsia="Noto Sans" w:cs="Noto Sans"/>
        </w:rPr>
        <w:t>Il seguente schema rappresenta la baseline implementativa. I nomi possono essere prefissati secondo convenzioni di progetto, ma PK, FK, uniqueness e semantica non devono essere alterati senza change request.</w:t>
      </w:r>
    </w:p>
    <w:tbl>
      <w:tblPr>
        <w:tblStyle w:val="TableGrid"/>
        <w:tblW w:type="auto" w:w="0"/>
        <w:tblLook w:firstColumn="1" w:firstRow="1" w:lastColumn="0" w:lastRow="0" w:noHBand="0" w:noVBand="1" w:val="04A0"/>
      </w:tblPr>
      <w:tblGrid>
        <w:gridCol w:w="9832"/>
      </w:tblGrid>
      <w:tr>
        <w:trPr>
          <w:cantSplit w:val="true"/>
          <w:tblHeader/>
        </w:trPr>
        <w:tc>
          <w:tcPr>
            <w:tcW w:type="dxa" w:w="9832"/>
            <w:shd w:fill="D9EAF2"/>
          </w:tcPr>
          <w:p>
            <w:pPr>
              <w:pStyle w:val="OUFCode"/>
            </w:pPr>
            <w:r>
              <w:rPr>
                <w:rFonts w:ascii="Noto Sans" w:hAnsi="Noto Sans" w:eastAsia="Noto Sans" w:cs="Noto Sans"/>
                <w:b/>
                <w:sz w:val="17"/>
              </w:rPr>
            </w:r>
            <w:r>
              <w:rPr>
                <w:rFonts w:ascii="Noto Sans" w:hAnsi="Noto Sans" w:eastAsia="Noto Sans" w:cs="Noto Sans"/>
                <w:b/>
                <w:sz w:val="17"/>
              </w:rPr>
              <w:t>CREATE TABLE semantic_artifact (</w:t>
              <w:br/>
              <w:t xml:space="preserve">  artifact_id uuid PRIMARY KEY,</w:t>
              <w:br/>
              <w:t xml:space="preserve">  semantic_id text NOT NULL UNIQUE,</w:t>
              <w:br/>
              <w:t xml:space="preserve">  artifact_type varchar(32) NOT NULL,</w:t>
              <w:br/>
              <w:t xml:space="preserve">  namespace text NOT NULL,</w:t>
              <w:br/>
              <w:t xml:space="preserve">  local_name text NOT NULL,</w:t>
              <w:br/>
              <w:t xml:space="preserve">  owner_ref text NOT NULL,</w:t>
              <w:br/>
              <w:t xml:space="preserve">  authority_ref text NOT NULL,</w:t>
              <w:br/>
              <w:t xml:space="preserve">  origin_kind varchar(32) NOT NULL,</w:t>
              <w:br/>
              <w:t xml:space="preserve">  created_at timestamptz NOT NULL DEFAULT now(),</w:t>
              <w:br/>
              <w:t xml:space="preserve">  retired_at timestamptz NULL,</w:t>
              <w:br/>
              <w:t xml:space="preserve">  UNIQUE(namespace, local_name, artifact_type)</w:t>
              <w:br/>
              <w:t>);</w:t>
              <w:br/>
              <w:br/>
              <w:t>CREATE TABLE artifact_revision (</w:t>
              <w:br/>
              <w:t xml:space="preserve">  revision_id uuid PRIMARY KEY,</w:t>
              <w:br/>
              <w:t xml:space="preserve">  artifact_id uuid NOT NULL REFERENCES semantic_artifact(artifact_id),</w:t>
              <w:br/>
              <w:t xml:space="preserve">  revision_no integer NOT NULL,</w:t>
              <w:br/>
              <w:t xml:space="preserve">  lifecycle_status varchar(24) NOT NULL,</w:t>
              <w:br/>
              <w:t xml:space="preserve">  semantic_version text NULL,</w:t>
              <w:br/>
              <w:t xml:space="preserve">  label_json jsonb NOT NULL DEFAULT '{}'::jsonb,</w:t>
              <w:br/>
              <w:t xml:space="preserve">  description_json jsonb NOT NULL DEFAULT '{}'::jsonb,</w:t>
              <w:br/>
              <w:t xml:space="preserve">  definition_json jsonb NOT NULL DEFAULT '{}'::jsonb,</w:t>
              <w:br/>
              <w:t xml:space="preserve">  content_hash char(64) NULL,</w:t>
              <w:br/>
              <w:t xml:space="preserve">  row_version bigint NOT NULL DEFAULT 0,</w:t>
              <w:br/>
              <w:t xml:space="preserve">  created_by_subject text NOT NULL,</w:t>
              <w:br/>
              <w:t xml:space="preserve">  created_at timestamptz NOT NULL DEFAULT now(),</w:t>
              <w:br/>
              <w:t xml:space="preserve">  published_at timestamptz NULL,</w:t>
              <w:br/>
              <w:t xml:space="preserve">  UNIQUE(artifact_id, revision_no)</w:t>
              <w:br/>
              <w:t>);</w:t>
            </w:r>
          </w:p>
        </w:tc>
      </w:tr>
    </w:tbl>
    <w:p>
      <w:pPr>
        <w:pStyle w:val="Heading2"/>
      </w:pPr>
      <w:r>
        <w:rPr>
          <w:rFonts w:ascii="Noto Sans" w:hAnsi="Noto Sans" w:eastAsia="Noto Sans" w:cs="Noto Sans"/>
        </w:rPr>
        <w:t>40.1 Active revision pointer</w:t>
      </w:r>
    </w:p>
    <w:tbl>
      <w:tblPr>
        <w:tblStyle w:val="TableGrid"/>
        <w:tblW w:type="auto" w:w="0"/>
        <w:tblLook w:firstColumn="1" w:firstRow="1" w:lastColumn="0" w:lastRow="0" w:noHBand="0" w:noVBand="1" w:val="04A0"/>
      </w:tblPr>
      <w:tblGrid>
        <w:gridCol w:w="9832"/>
      </w:tblGrid>
      <w:tr>
        <w:trPr>
          <w:cantSplit w:val="true"/>
          <w:tblHeader/>
        </w:trPr>
        <w:tc>
          <w:tcPr>
            <w:tcW w:type="dxa" w:w="9832"/>
            <w:shd w:fill="D9EAF2"/>
          </w:tcPr>
          <w:p>
            <w:pPr>
              <w:pStyle w:val="OUFCode"/>
            </w:pPr>
            <w:r>
              <w:rPr>
                <w:rFonts w:ascii="Noto Sans" w:hAnsi="Noto Sans" w:eastAsia="Noto Sans" w:cs="Noto Sans"/>
                <w:b/>
                <w:sz w:val="17"/>
              </w:rPr>
            </w:r>
            <w:r>
              <w:rPr>
                <w:rFonts w:ascii="Noto Sans" w:hAnsi="Noto Sans" w:eastAsia="Noto Sans" w:cs="Noto Sans"/>
                <w:b/>
                <w:sz w:val="17"/>
              </w:rPr>
              <w:t>CREATE TABLE artifact_active_revision (</w:t>
              <w:br/>
              <w:t xml:space="preserve">  artifact_id uuid PRIMARY KEY REFERENCES semantic_artifact(artifact_id),</w:t>
              <w:br/>
              <w:t xml:space="preserve">  revision_id uuid NOT NULL UNIQUE REFERENCES artifact_revision(revision_id),</w:t>
              <w:br/>
              <w:t xml:space="preserve">  activated_at timestamptz NOT NULL,</w:t>
              <w:br/>
              <w:t xml:space="preserve">  activated_by_subject text NOT NULL</w:t>
              <w:br/>
              <w:t>);</w:t>
            </w:r>
          </w:p>
        </w:tc>
      </w:tr>
    </w:tbl>
    <w:p>
      <w:r>
        <w:rPr>
          <w:rFonts w:ascii="Noto Sans" w:hAnsi="Noto Sans" w:eastAsia="Noto Sans" w:cs="Noto Sans"/>
        </w:rPr>
        <w:t>Il puntatore ACTIVE è separato dalla revisione per consentire attivazione atomica e rollback governato senza mutare revisioni pubblicate.</w:t>
      </w:r>
    </w:p>
    <w:p>
      <w:pPr>
        <w:pStyle w:val="Heading2"/>
      </w:pPr>
      <w:r>
        <w:rPr>
          <w:rFonts w:ascii="Noto Sans" w:hAnsi="Noto Sans" w:eastAsia="Noto Sans" w:cs="Noto Sans"/>
        </w:rPr>
        <w:t>40.2 Dependency table</w:t>
      </w:r>
    </w:p>
    <w:tbl>
      <w:tblPr>
        <w:tblStyle w:val="TableGrid"/>
        <w:tblW w:type="auto" w:w="0"/>
        <w:tblLook w:firstColumn="1" w:firstRow="1" w:lastColumn="0" w:lastRow="0" w:noHBand="0" w:noVBand="1" w:val="04A0"/>
      </w:tblPr>
      <w:tblGrid>
        <w:gridCol w:w="9832"/>
      </w:tblGrid>
      <w:tr>
        <w:trPr>
          <w:cantSplit w:val="true"/>
          <w:tblHeader/>
        </w:trPr>
        <w:tc>
          <w:tcPr>
            <w:tcW w:type="dxa" w:w="9832"/>
            <w:shd w:fill="D9EAF2"/>
          </w:tcPr>
          <w:p>
            <w:pPr>
              <w:pStyle w:val="OUFCode"/>
            </w:pPr>
            <w:r>
              <w:rPr>
                <w:rFonts w:ascii="Noto Sans" w:hAnsi="Noto Sans" w:eastAsia="Noto Sans" w:cs="Noto Sans"/>
                <w:b/>
                <w:sz w:val="17"/>
              </w:rPr>
            </w:r>
            <w:r>
              <w:rPr>
                <w:rFonts w:ascii="Noto Sans" w:hAnsi="Noto Sans" w:eastAsia="Noto Sans" w:cs="Noto Sans"/>
                <w:b/>
                <w:sz w:val="17"/>
              </w:rPr>
              <w:t>CREATE TABLE semantic_dependency (</w:t>
              <w:br/>
              <w:t xml:space="preserve">  source_revision_id uuid NOT NULL REFERENCES artifact_revision(revision_id),</w:t>
              <w:br/>
              <w:t xml:space="preserve">  dependency_type varchar(32) NOT NULL,</w:t>
              <w:br/>
              <w:t xml:space="preserve">  target_semantic_id text NOT NULL,</w:t>
              <w:br/>
              <w:t xml:space="preserve">  target_revision_id uuid NULL REFERENCES artifact_revision(revision_id),</w:t>
              <w:br/>
              <w:t xml:space="preserve">  metadata_json jsonb NOT NULL DEFAULT '{}'::jsonb,</w:t>
              <w:br/>
              <w:t xml:space="preserve">  PRIMARY KEY (source_revision_id, dependency_type, target_semantic_id)</w:t>
              <w:br/>
              <w:t>);</w:t>
            </w:r>
          </w:p>
        </w:tc>
      </w:tr>
    </w:tbl>
    <w:p>
      <w:pPr>
        <w:pStyle w:val="Heading2"/>
      </w:pPr>
      <w:r>
        <w:rPr>
          <w:rFonts w:ascii="Noto Sans" w:hAnsi="Noto Sans" w:eastAsia="Noto Sans" w:cs="Noto Sans"/>
        </w:rPr>
        <w:t>40.3 Publication Set</w:t>
      </w:r>
    </w:p>
    <w:tbl>
      <w:tblPr>
        <w:tblStyle w:val="TableGrid"/>
        <w:tblW w:type="auto" w:w="0"/>
        <w:tblLook w:firstColumn="1" w:firstRow="1" w:lastColumn="0" w:lastRow="0" w:noHBand="0" w:noVBand="1" w:val="04A0"/>
      </w:tblPr>
      <w:tblGrid>
        <w:gridCol w:w="9832"/>
      </w:tblGrid>
      <w:tr>
        <w:trPr>
          <w:cantSplit w:val="true"/>
          <w:tblHeader/>
        </w:trPr>
        <w:tc>
          <w:tcPr>
            <w:tcW w:type="dxa" w:w="9832"/>
            <w:shd w:fill="D9EAF2"/>
          </w:tcPr>
          <w:p>
            <w:pPr>
              <w:pStyle w:val="OUFCode"/>
            </w:pPr>
            <w:r>
              <w:rPr>
                <w:rFonts w:ascii="Noto Sans" w:hAnsi="Noto Sans" w:eastAsia="Noto Sans" w:cs="Noto Sans"/>
                <w:b/>
                <w:sz w:val="17"/>
              </w:rPr>
            </w:r>
            <w:r>
              <w:rPr>
                <w:rFonts w:ascii="Noto Sans" w:hAnsi="Noto Sans" w:eastAsia="Noto Sans" w:cs="Noto Sans"/>
                <w:b/>
                <w:sz w:val="17"/>
              </w:rPr>
              <w:t>CREATE TABLE semantic_publication_set (</w:t>
              <w:br/>
              <w:t xml:space="preserve">  publication_set_id uuid PRIMARY KEY,</w:t>
              <w:br/>
              <w:t xml:space="preserve">  publication_no bigint NOT NULL UNIQUE,</w:t>
              <w:br/>
              <w:t xml:space="preserve">  checksum char(64) NOT NULL UNIQUE,</w:t>
              <w:br/>
              <w:t xml:space="preserve">  created_at timestamptz NOT NULL DEFAULT now(),</w:t>
              <w:br/>
              <w:t xml:space="preserve">  created_by_subject text NOT NULL,</w:t>
              <w:br/>
              <w:t xml:space="preserve">  status varchar(16) NOT NULL</w:t>
              <w:br/>
              <w:t>);</w:t>
              <w:br/>
              <w:br/>
              <w:t>CREATE TABLE semantic_publication_member (</w:t>
              <w:br/>
              <w:t xml:space="preserve">  publication_set_id uuid NOT NULL REFERENCES semantic_publication_set(publication_set_id),</w:t>
              <w:br/>
              <w:t xml:space="preserve">  semantic_id text NOT NULL,</w:t>
              <w:br/>
              <w:t xml:space="preserve">  revision_id uuid NOT NULL REFERENCES artifact_revision(revision_id),</w:t>
              <w:br/>
              <w:t xml:space="preserve">  PRIMARY KEY(publication_set_id, semantic_id)</w:t>
              <w:br/>
              <w:t>);</w:t>
            </w:r>
          </w:p>
        </w:tc>
      </w:tr>
    </w:tbl>
    <w:p>
      <w:pPr>
        <w:pStyle w:val="Heading2"/>
      </w:pPr>
      <w:r>
        <w:rPr>
          <w:rFonts w:ascii="Noto Sans" w:hAnsi="Noto Sans" w:eastAsia="Noto Sans" w:cs="Noto Sans"/>
        </w:rPr>
        <w:t>40.4 External origin e snapshot</w:t>
      </w:r>
    </w:p>
    <w:tbl>
      <w:tblPr>
        <w:tblStyle w:val="TableGrid"/>
        <w:tblW w:type="auto" w:w="0"/>
        <w:tblLook w:firstColumn="1" w:firstRow="1" w:lastColumn="0" w:lastRow="0" w:noHBand="0" w:noVBand="1" w:val="04A0"/>
      </w:tblPr>
      <w:tblGrid>
        <w:gridCol w:w="9832"/>
      </w:tblGrid>
      <w:tr>
        <w:trPr>
          <w:cantSplit w:val="true"/>
          <w:tblHeader/>
        </w:trPr>
        <w:tc>
          <w:tcPr>
            <w:tcW w:type="dxa" w:w="9832"/>
            <w:shd w:fill="D9EAF2"/>
          </w:tcPr>
          <w:p>
            <w:pPr>
              <w:pStyle w:val="OUFCode"/>
            </w:pPr>
            <w:r>
              <w:rPr>
                <w:rFonts w:ascii="Noto Sans" w:hAnsi="Noto Sans" w:eastAsia="Noto Sans" w:cs="Noto Sans"/>
                <w:b/>
                <w:sz w:val="17"/>
              </w:rPr>
            </w:r>
            <w:r>
              <w:rPr>
                <w:rFonts w:ascii="Noto Sans" w:hAnsi="Noto Sans" w:eastAsia="Noto Sans" w:cs="Noto Sans"/>
                <w:b/>
                <w:sz w:val="17"/>
              </w:rPr>
              <w:t>CREATE TABLE external_semantic_origin (</w:t>
              <w:br/>
              <w:t xml:space="preserve">  origin_id uuid PRIMARY KEY,</w:t>
              <w:br/>
              <w:t xml:space="preserve">  artifact_id uuid NOT NULL REFERENCES semantic_artifact(artifact_id),</w:t>
              <w:br/>
              <w:t xml:space="preserve">  canonical_uri text NOT NULL,</w:t>
              <w:br/>
              <w:t xml:space="preserve">  provider_id text NOT NULL,</w:t>
              <w:br/>
              <w:t xml:space="preserve">  source_revision text NULL,</w:t>
              <w:br/>
              <w:t xml:space="preserve">  source_url text NULL,</w:t>
              <w:br/>
              <w:t xml:space="preserve">  license_ref text NULL,</w:t>
              <w:br/>
              <w:t xml:space="preserve">  publisher text NULL,</w:t>
              <w:br/>
              <w:t xml:space="preserve">  upstream_status varchar(24) NOT NULL,</w:t>
              <w:br/>
              <w:t xml:space="preserve">  last_checked_at timestamptz NULL</w:t>
              <w:br/>
              <w:t>);</w:t>
              <w:br/>
              <w:br/>
              <w:t>CREATE TABLE immutable_semantic_snapshot (</w:t>
              <w:br/>
              <w:t xml:space="preserve">  snapshot_id uuid PRIMARY KEY,</w:t>
              <w:br/>
              <w:t xml:space="preserve">  origin_id uuid NOT NULL REFERENCES external_semantic_origin(origin_id),</w:t>
              <w:br/>
              <w:t xml:space="preserve">  content_hash char(64) NOT NULL,</w:t>
              <w:br/>
              <w:t xml:space="preserve">  media_type text NOT NULL,</w:t>
              <w:br/>
              <w:t xml:space="preserve">  content_bytes bytea NOT NULL,</w:t>
              <w:br/>
              <w:t xml:space="preserve">  retrieved_at timestamptz NOT NULL,</w:t>
              <w:br/>
              <w:t xml:space="preserve">  UNIQUE(origin_id, content_hash)</w:t>
              <w:br/>
              <w:t>);</w:t>
            </w:r>
          </w:p>
        </w:tc>
      </w:tr>
    </w:tbl>
    <w:p>
      <w:pPr>
        <w:pStyle w:val="Heading1"/>
      </w:pPr>
      <w:r>
        <w:rPr>
          <w:rFonts w:ascii="Noto Sans" w:hAnsi="Noto Sans" w:eastAsia="Noto Sans" w:cs="Noto Sans"/>
        </w:rPr>
        <w:t>41. Vincoli e indici</w:t>
      </w:r>
    </w:p>
    <w:tbl>
      <w:tblPr>
        <w:tblStyle w:val="TableGrid"/>
        <w:tblW w:type="auto" w:w="0"/>
        <w:tblLook w:firstColumn="1" w:firstRow="1" w:lastColumn="0" w:lastRow="0" w:noHBand="0" w:noVBand="1" w:val="04A0"/>
      </w:tblPr>
      <w:tblGrid>
        <w:gridCol w:w="4916"/>
        <w:gridCol w:w="4916"/>
      </w:tblGrid>
      <w:tr>
        <w:trPr>
          <w:tblHeader w:val="true"/>
          <w:cantSplit w:val="true"/>
        </w:trPr>
        <w:tc>
          <w:tcPr>
            <w:tcW w:type="dxa" w:w="4916"/>
            <w:shd w:fill="D9EAF2"/>
          </w:tcPr>
          <w:p>
            <w:r>
              <w:rPr>
                <w:rFonts w:ascii="Noto Sans" w:hAnsi="Noto Sans" w:eastAsia="Noto Sans" w:cs="Noto Sans"/>
                <w:b/>
                <w:sz w:val="17"/>
              </w:rPr>
            </w:r>
            <w:r>
              <w:rPr>
                <w:rFonts w:ascii="Noto Sans" w:hAnsi="Noto Sans" w:eastAsia="Noto Sans" w:cs="Noto Sans"/>
                <w:b/>
                <w:sz w:val="17"/>
              </w:rPr>
              <w:t>Vincolo/indice</w:t>
            </w:r>
          </w:p>
        </w:tc>
        <w:tc>
          <w:tcPr>
            <w:tcW w:type="dxa" w:w="4916"/>
            <w:shd w:fill="D9EAF2"/>
          </w:tcPr>
          <w:p>
            <w:r>
              <w:rPr>
                <w:rFonts w:ascii="Noto Sans" w:hAnsi="Noto Sans" w:eastAsia="Noto Sans" w:cs="Noto Sans"/>
                <w:b/>
                <w:sz w:val="17"/>
              </w:rPr>
            </w:r>
            <w:r>
              <w:rPr>
                <w:rFonts w:ascii="Noto Sans" w:hAnsi="Noto Sans" w:eastAsia="Noto Sans" w:cs="Noto Sans"/>
                <w:b/>
                <w:sz w:val="17"/>
              </w:rPr>
              <w:t>Motivazione</w:t>
            </w:r>
          </w:p>
        </w:tc>
      </w:tr>
      <w:tr>
        <w:trPr>
          <w:cantSplit w:val="true"/>
        </w:trPr>
        <w:tc>
          <w:tcPr>
            <w:tcW w:type="dxa" w:w="4916"/>
          </w:tcPr>
          <w:p>
            <w:r>
              <w:rPr>
                <w:rFonts w:ascii="Noto Sans" w:hAnsi="Noto Sans" w:eastAsia="Noto Sans" w:cs="Noto Sans"/>
                <w:sz w:val="17"/>
              </w:rPr>
            </w:r>
            <w:r>
              <w:rPr>
                <w:rFonts w:ascii="Noto Sans" w:hAnsi="Noto Sans" w:eastAsia="Noto Sans" w:cs="Noto Sans"/>
                <w:b w:val="0"/>
                <w:sz w:val="17"/>
              </w:rPr>
              <w:t>UNIQUE semantic_artifact.semantic_id</w:t>
            </w:r>
          </w:p>
        </w:tc>
        <w:tc>
          <w:tcPr>
            <w:tcW w:type="dxa" w:w="4916"/>
          </w:tcPr>
          <w:p>
            <w:r>
              <w:rPr>
                <w:rFonts w:ascii="Noto Sans" w:hAnsi="Noto Sans" w:eastAsia="Noto Sans" w:cs="Noto Sans"/>
                <w:sz w:val="17"/>
              </w:rPr>
            </w:r>
            <w:r>
              <w:rPr>
                <w:rFonts w:ascii="Noto Sans" w:hAnsi="Noto Sans" w:eastAsia="Noto Sans" w:cs="Noto Sans"/>
                <w:b w:val="0"/>
                <w:sz w:val="17"/>
              </w:rPr>
              <w:t>una sola identità governata per semanticId</w:t>
            </w:r>
          </w:p>
        </w:tc>
      </w:tr>
      <w:tr>
        <w:trPr>
          <w:cantSplit w:val="true"/>
        </w:trPr>
        <w:tc>
          <w:tcPr>
            <w:tcW w:type="dxa" w:w="4916"/>
          </w:tcPr>
          <w:p>
            <w:r>
              <w:rPr>
                <w:rFonts w:ascii="Noto Sans" w:hAnsi="Noto Sans" w:eastAsia="Noto Sans" w:cs="Noto Sans"/>
                <w:sz w:val="17"/>
              </w:rPr>
            </w:r>
            <w:r>
              <w:rPr>
                <w:rFonts w:ascii="Noto Sans" w:hAnsi="Noto Sans" w:eastAsia="Noto Sans" w:cs="Noto Sans"/>
                <w:b w:val="0"/>
                <w:sz w:val="17"/>
              </w:rPr>
              <w:t>UNIQUE artifact_id + revision_no</w:t>
            </w:r>
          </w:p>
        </w:tc>
        <w:tc>
          <w:tcPr>
            <w:tcW w:type="dxa" w:w="4916"/>
          </w:tcPr>
          <w:p>
            <w:r>
              <w:rPr>
                <w:rFonts w:ascii="Noto Sans" w:hAnsi="Noto Sans" w:eastAsia="Noto Sans" w:cs="Noto Sans"/>
                <w:sz w:val="17"/>
              </w:rPr>
            </w:r>
            <w:r>
              <w:rPr>
                <w:rFonts w:ascii="Noto Sans" w:hAnsi="Noto Sans" w:eastAsia="Noto Sans" w:cs="Noto Sans"/>
                <w:b w:val="0"/>
                <w:sz w:val="17"/>
              </w:rPr>
              <w:t>sequenza revisioni deterministica</w:t>
            </w:r>
          </w:p>
        </w:tc>
      </w:tr>
      <w:tr>
        <w:trPr>
          <w:cantSplit w:val="true"/>
        </w:trPr>
        <w:tc>
          <w:tcPr>
            <w:tcW w:type="dxa" w:w="4916"/>
          </w:tcPr>
          <w:p>
            <w:r>
              <w:rPr>
                <w:rFonts w:ascii="Noto Sans" w:hAnsi="Noto Sans" w:eastAsia="Noto Sans" w:cs="Noto Sans"/>
                <w:sz w:val="17"/>
              </w:rPr>
            </w:r>
            <w:r>
              <w:rPr>
                <w:rFonts w:ascii="Noto Sans" w:hAnsi="Noto Sans" w:eastAsia="Noto Sans" w:cs="Noto Sans"/>
                <w:b w:val="0"/>
                <w:sz w:val="17"/>
              </w:rPr>
              <w:t>UNIQUE active pointer per artifact</w:t>
            </w:r>
          </w:p>
        </w:tc>
        <w:tc>
          <w:tcPr>
            <w:tcW w:type="dxa" w:w="4916"/>
          </w:tcPr>
          <w:p>
            <w:r>
              <w:rPr>
                <w:rFonts w:ascii="Noto Sans" w:hAnsi="Noto Sans" w:eastAsia="Noto Sans" w:cs="Noto Sans"/>
                <w:sz w:val="17"/>
              </w:rPr>
            </w:r>
            <w:r>
              <w:rPr>
                <w:rFonts w:ascii="Noto Sans" w:hAnsi="Noto Sans" w:eastAsia="Noto Sans" w:cs="Noto Sans"/>
                <w:b w:val="0"/>
                <w:sz w:val="17"/>
              </w:rPr>
              <w:t>una sola revisione ACTIVE effettiva</w:t>
            </w:r>
          </w:p>
        </w:tc>
      </w:tr>
      <w:tr>
        <w:trPr>
          <w:cantSplit w:val="true"/>
        </w:trPr>
        <w:tc>
          <w:tcPr>
            <w:tcW w:type="dxa" w:w="4916"/>
          </w:tcPr>
          <w:p>
            <w:r>
              <w:rPr>
                <w:rFonts w:ascii="Noto Sans" w:hAnsi="Noto Sans" w:eastAsia="Noto Sans" w:cs="Noto Sans"/>
                <w:sz w:val="17"/>
              </w:rPr>
            </w:r>
            <w:r>
              <w:rPr>
                <w:rFonts w:ascii="Noto Sans" w:hAnsi="Noto Sans" w:eastAsia="Noto Sans" w:cs="Noto Sans"/>
                <w:b w:val="0"/>
                <w:sz w:val="17"/>
              </w:rPr>
              <w:t>GIN label_json/description_json</w:t>
            </w:r>
          </w:p>
        </w:tc>
        <w:tc>
          <w:tcPr>
            <w:tcW w:type="dxa" w:w="4916"/>
          </w:tcPr>
          <w:p>
            <w:r>
              <w:rPr>
                <w:rFonts w:ascii="Noto Sans" w:hAnsi="Noto Sans" w:eastAsia="Noto Sans" w:cs="Noto Sans"/>
                <w:sz w:val="17"/>
              </w:rPr>
            </w:r>
            <w:r>
              <w:rPr>
                <w:rFonts w:ascii="Noto Sans" w:hAnsi="Noto Sans" w:eastAsia="Noto Sans" w:cs="Noto Sans"/>
                <w:b w:val="0"/>
                <w:sz w:val="17"/>
              </w:rPr>
              <w:t>ricerca multilingua</w:t>
            </w:r>
          </w:p>
        </w:tc>
      </w:tr>
      <w:tr>
        <w:trPr>
          <w:cantSplit w:val="true"/>
        </w:trPr>
        <w:tc>
          <w:tcPr>
            <w:tcW w:type="dxa" w:w="4916"/>
          </w:tcPr>
          <w:p>
            <w:r>
              <w:rPr>
                <w:rFonts w:ascii="Noto Sans" w:hAnsi="Noto Sans" w:eastAsia="Noto Sans" w:cs="Noto Sans"/>
                <w:sz w:val="17"/>
              </w:rPr>
            </w:r>
            <w:r>
              <w:rPr>
                <w:rFonts w:ascii="Noto Sans" w:hAnsi="Noto Sans" w:eastAsia="Noto Sans" w:cs="Noto Sans"/>
                <w:b w:val="0"/>
                <w:sz w:val="17"/>
              </w:rPr>
              <w:t>pg_trgm su semantic_id/local_name</w:t>
            </w:r>
          </w:p>
        </w:tc>
        <w:tc>
          <w:tcPr>
            <w:tcW w:type="dxa" w:w="4916"/>
          </w:tcPr>
          <w:p>
            <w:r>
              <w:rPr>
                <w:rFonts w:ascii="Noto Sans" w:hAnsi="Noto Sans" w:eastAsia="Noto Sans" w:cs="Noto Sans"/>
                <w:sz w:val="17"/>
              </w:rPr>
            </w:r>
            <w:r>
              <w:rPr>
                <w:rFonts w:ascii="Noto Sans" w:hAnsi="Noto Sans" w:eastAsia="Noto Sans" w:cs="Noto Sans"/>
                <w:b w:val="0"/>
                <w:sz w:val="17"/>
              </w:rPr>
              <w:t>ricerca fuzzy senza motore dedicato</w:t>
            </w:r>
          </w:p>
        </w:tc>
      </w:tr>
      <w:tr>
        <w:trPr>
          <w:cantSplit w:val="true"/>
        </w:trPr>
        <w:tc>
          <w:tcPr>
            <w:tcW w:type="dxa" w:w="4916"/>
          </w:tcPr>
          <w:p>
            <w:r>
              <w:rPr>
                <w:rFonts w:ascii="Noto Sans" w:hAnsi="Noto Sans" w:eastAsia="Noto Sans" w:cs="Noto Sans"/>
                <w:sz w:val="17"/>
              </w:rPr>
            </w:r>
            <w:r>
              <w:rPr>
                <w:rFonts w:ascii="Noto Sans" w:hAnsi="Noto Sans" w:eastAsia="Noto Sans" w:cs="Noto Sans"/>
                <w:b w:val="0"/>
                <w:sz w:val="17"/>
              </w:rPr>
              <w:t>INDEX semantic_dependency.target_semantic_id</w:t>
            </w:r>
          </w:p>
        </w:tc>
        <w:tc>
          <w:tcPr>
            <w:tcW w:type="dxa" w:w="4916"/>
          </w:tcPr>
          <w:p>
            <w:r>
              <w:rPr>
                <w:rFonts w:ascii="Noto Sans" w:hAnsi="Noto Sans" w:eastAsia="Noto Sans" w:cs="Noto Sans"/>
                <w:sz w:val="17"/>
              </w:rPr>
            </w:r>
            <w:r>
              <w:rPr>
                <w:rFonts w:ascii="Noto Sans" w:hAnsi="Noto Sans" w:eastAsia="Noto Sans" w:cs="Noto Sans"/>
                <w:b w:val="0"/>
                <w:sz w:val="17"/>
              </w:rPr>
              <w:t>impact analysis</w:t>
            </w:r>
          </w:p>
        </w:tc>
      </w:tr>
      <w:tr>
        <w:trPr>
          <w:cantSplit w:val="true"/>
        </w:trPr>
        <w:tc>
          <w:tcPr>
            <w:tcW w:type="dxa" w:w="4916"/>
          </w:tcPr>
          <w:p>
            <w:r>
              <w:rPr>
                <w:rFonts w:ascii="Noto Sans" w:hAnsi="Noto Sans" w:eastAsia="Noto Sans" w:cs="Noto Sans"/>
                <w:sz w:val="17"/>
              </w:rPr>
            </w:r>
            <w:r>
              <w:rPr>
                <w:rFonts w:ascii="Noto Sans" w:hAnsi="Noto Sans" w:eastAsia="Noto Sans" w:cs="Noto Sans"/>
                <w:b w:val="0"/>
                <w:sz w:val="17"/>
              </w:rPr>
              <w:t>INDEX lifecycle_status</w:t>
            </w:r>
          </w:p>
        </w:tc>
        <w:tc>
          <w:tcPr>
            <w:tcW w:type="dxa" w:w="4916"/>
          </w:tcPr>
          <w:p>
            <w:r>
              <w:rPr>
                <w:rFonts w:ascii="Noto Sans" w:hAnsi="Noto Sans" w:eastAsia="Noto Sans" w:cs="Noto Sans"/>
                <w:sz w:val="17"/>
              </w:rPr>
            </w:r>
            <w:r>
              <w:rPr>
                <w:rFonts w:ascii="Noto Sans" w:hAnsi="Noto Sans" w:eastAsia="Noto Sans" w:cs="Noto Sans"/>
                <w:b w:val="0"/>
                <w:sz w:val="17"/>
              </w:rPr>
              <w:t>workflow e publication build</w:t>
            </w:r>
          </w:p>
        </w:tc>
      </w:tr>
      <w:tr>
        <w:trPr>
          <w:cantSplit w:val="true"/>
        </w:trPr>
        <w:tc>
          <w:tcPr>
            <w:tcW w:type="dxa" w:w="4916"/>
          </w:tcPr>
          <w:p>
            <w:r>
              <w:rPr>
                <w:rFonts w:ascii="Noto Sans" w:hAnsi="Noto Sans" w:eastAsia="Noto Sans" w:cs="Noto Sans"/>
                <w:sz w:val="17"/>
              </w:rPr>
            </w:r>
            <w:r>
              <w:rPr>
                <w:rFonts w:ascii="Noto Sans" w:hAnsi="Noto Sans" w:eastAsia="Noto Sans" w:cs="Noto Sans"/>
                <w:b w:val="0"/>
                <w:sz w:val="17"/>
              </w:rPr>
              <w:t>UNIQUE snapshot origin+hash</w:t>
            </w:r>
          </w:p>
        </w:tc>
        <w:tc>
          <w:tcPr>
            <w:tcW w:type="dxa" w:w="4916"/>
          </w:tcPr>
          <w:p>
            <w:r>
              <w:rPr>
                <w:rFonts w:ascii="Noto Sans" w:hAnsi="Noto Sans" w:eastAsia="Noto Sans" w:cs="Noto Sans"/>
                <w:sz w:val="17"/>
              </w:rPr>
            </w:r>
            <w:r>
              <w:rPr>
                <w:rFonts w:ascii="Noto Sans" w:hAnsi="Noto Sans" w:eastAsia="Noto Sans" w:cs="Noto Sans"/>
                <w:b w:val="0"/>
                <w:sz w:val="17"/>
              </w:rPr>
              <w:t>deduplica snapshot senza sovrascrittura</w:t>
            </w:r>
          </w:p>
        </w:tc>
      </w:tr>
    </w:tbl>
    <w:p>
      <w:pPr>
        <w:pStyle w:val="Heading1"/>
      </w:pPr>
      <w:r>
        <w:rPr>
          <w:rFonts w:ascii="Noto Sans" w:hAnsi="Noto Sans" w:eastAsia="Noto Sans" w:cs="Noto Sans"/>
        </w:rPr>
        <w:t>42. Transazioni e concorrenza</w:t>
      </w:r>
    </w:p>
    <w:p>
      <w:pPr/>
      <w:r>
        <w:rPr>
          <w:rFonts w:ascii="Noto Sans" w:hAnsi="Noto Sans" w:eastAsia="Noto Sans" w:cs="Noto Sans"/>
        </w:rPr>
        <w:t>• Editing DRAFT: UPDATE condizionato da row_version; conflitto restituisce HTTP 409/ETag mismatch.</w:t>
      </w:r>
    </w:p>
    <w:p>
      <w:pPr/>
      <w:r>
        <w:rPr>
          <w:rFonts w:ascii="Noto Sans" w:hAnsi="Noto Sans" w:eastAsia="Noto Sans" w:cs="Noto Sans"/>
        </w:rPr>
        <w:t>• Submit for review: calcolo content_hash e chiusura dell’editing libero della revisione.</w:t>
      </w:r>
    </w:p>
    <w:p>
      <w:pPr/>
      <w:r>
        <w:rPr>
          <w:rFonts w:ascii="Noto Sans" w:hAnsi="Noto Sans" w:eastAsia="Noto Sans" w:cs="Noto Sans"/>
        </w:rPr>
        <w:t>• Publish: validazione dipendenze + inserimento PublicationSet + members + aggiornamento active pointers nella stessa transazione.</w:t>
      </w:r>
    </w:p>
    <w:p>
      <w:pPr/>
      <w:r>
        <w:rPr>
          <w:rFonts w:ascii="Noto Sans" w:hAnsi="Noto Sans" w:eastAsia="Noto Sans" w:cs="Noto Sans"/>
        </w:rPr>
        <w:t>• Fetch/provider call: mai dentro la transazione di publish.</w:t>
      </w:r>
    </w:p>
    <w:p>
      <w:pPr/>
      <w:r>
        <w:rPr>
          <w:rFonts w:ascii="Noto Sans" w:hAnsi="Noto Sans" w:eastAsia="Noto Sans" w:cs="Noto Sans"/>
        </w:rPr>
        <w:t>• Deprecate/retire: impact analysis prima del commit; nessun cascade delete su revisioni storiche.</w:t>
      </w:r>
    </w:p>
    <w:p>
      <w:pPr/>
      <w:r>
        <w:rPr>
          <w:rFonts w:ascii="Noto Sans" w:hAnsi="Noto Sans" w:eastAsia="Noto Sans" w:cs="Noto Sans"/>
        </w:rPr>
        <w:t>• Snapshot esterni: insert-only; nessun UPDATE del content_bytes.</w:t>
      </w:r>
    </w:p>
    <w:p>
      <w:pPr>
        <w:pStyle w:val="Heading1"/>
      </w:pPr>
      <w:r>
        <w:rPr>
          <w:rFonts w:ascii="Noto Sans" w:hAnsi="Noto Sans" w:eastAsia="Noto Sans" w:cs="Noto Sans"/>
        </w:rPr>
        <w:t>43. Regole di cancellazione e retention</w:t>
      </w:r>
    </w:p>
    <w:tbl>
      <w:tblPr>
        <w:tblStyle w:val="TableGrid"/>
        <w:tblW w:type="auto" w:w="0"/>
        <w:tblLook w:firstColumn="1" w:firstRow="1" w:lastColumn="0" w:lastRow="0" w:noHBand="0" w:noVBand="1" w:val="04A0"/>
      </w:tblPr>
      <w:tblGrid>
        <w:gridCol w:w="3277"/>
        <w:gridCol w:w="3277"/>
        <w:gridCol w:w="3277"/>
      </w:tblGrid>
      <w:tr>
        <w:trPr>
          <w:tblHeader w:val="true"/>
          <w:cantSplit w:val="true"/>
        </w:trPr>
        <w:tc>
          <w:tcPr>
            <w:tcW w:type="dxa" w:w="3277"/>
            <w:shd w:fill="D9EAF2"/>
          </w:tcPr>
          <w:p>
            <w:r>
              <w:rPr>
                <w:rFonts w:ascii="Noto Sans" w:hAnsi="Noto Sans" w:eastAsia="Noto Sans" w:cs="Noto Sans"/>
                <w:b/>
                <w:sz w:val="17"/>
              </w:rPr>
            </w:r>
            <w:r>
              <w:rPr>
                <w:rFonts w:ascii="Noto Sans" w:hAnsi="Noto Sans" w:eastAsia="Noto Sans" w:cs="Noto Sans"/>
                <w:b/>
                <w:sz w:val="17"/>
              </w:rPr>
              <w:t>Oggetto</w:t>
            </w:r>
          </w:p>
        </w:tc>
        <w:tc>
          <w:tcPr>
            <w:tcW w:type="dxa" w:w="3277"/>
            <w:shd w:fill="D9EAF2"/>
          </w:tcPr>
          <w:p>
            <w:r>
              <w:rPr>
                <w:rFonts w:ascii="Noto Sans" w:hAnsi="Noto Sans" w:eastAsia="Noto Sans" w:cs="Noto Sans"/>
                <w:b/>
                <w:sz w:val="17"/>
              </w:rPr>
            </w:r>
            <w:r>
              <w:rPr>
                <w:rFonts w:ascii="Noto Sans" w:hAnsi="Noto Sans" w:eastAsia="Noto Sans" w:cs="Noto Sans"/>
                <w:b/>
                <w:sz w:val="17"/>
              </w:rPr>
              <w:t>DELETE fisico</w:t>
            </w:r>
          </w:p>
        </w:tc>
        <w:tc>
          <w:tcPr>
            <w:tcW w:type="dxa" w:w="3277"/>
            <w:shd w:fill="D9EAF2"/>
          </w:tcPr>
          <w:p>
            <w:r>
              <w:rPr>
                <w:rFonts w:ascii="Noto Sans" w:hAnsi="Noto Sans" w:eastAsia="Noto Sans" w:cs="Noto Sans"/>
                <w:b/>
                <w:sz w:val="17"/>
              </w:rPr>
            </w:r>
            <w:r>
              <w:rPr>
                <w:rFonts w:ascii="Noto Sans" w:hAnsi="Noto Sans" w:eastAsia="Noto Sans" w:cs="Noto Sans"/>
                <w:b/>
                <w:sz w:val="17"/>
              </w:rPr>
              <w:t>Policy</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DRAFT mai sottoposto</w:t>
            </w:r>
          </w:p>
        </w:tc>
        <w:tc>
          <w:tcPr>
            <w:tcW w:type="dxa" w:w="3277"/>
          </w:tcPr>
          <w:p>
            <w:r>
              <w:rPr>
                <w:rFonts w:ascii="Noto Sans" w:hAnsi="Noto Sans" w:eastAsia="Noto Sans" w:cs="Noto Sans"/>
                <w:sz w:val="17"/>
              </w:rPr>
            </w:r>
            <w:r>
              <w:rPr>
                <w:rFonts w:ascii="Noto Sans" w:hAnsi="Noto Sans" w:eastAsia="Noto Sans" w:cs="Noto Sans"/>
                <w:b w:val="0"/>
                <w:sz w:val="17"/>
              </w:rPr>
              <w:t>SÌ, governato</w:t>
            </w:r>
          </w:p>
        </w:tc>
        <w:tc>
          <w:tcPr>
            <w:tcW w:type="dxa" w:w="3277"/>
          </w:tcPr>
          <w:p>
            <w:r>
              <w:rPr>
                <w:rFonts w:ascii="Noto Sans" w:hAnsi="Noto Sans" w:eastAsia="Noto Sans" w:cs="Noto Sans"/>
                <w:sz w:val="17"/>
              </w:rPr>
            </w:r>
            <w:r>
              <w:rPr>
                <w:rFonts w:ascii="Noto Sans" w:hAnsi="Noto Sans" w:eastAsia="Noto Sans" w:cs="Noto Sans"/>
                <w:b w:val="0"/>
                <w:sz w:val="17"/>
              </w:rPr>
              <w:t>solo se non referenziato e senza audit rilevante</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Revision UNDER_REVIEW</w:t>
            </w:r>
          </w:p>
        </w:tc>
        <w:tc>
          <w:tcPr>
            <w:tcW w:type="dxa" w:w="3277"/>
          </w:tcPr>
          <w:p>
            <w:r>
              <w:rPr>
                <w:rFonts w:ascii="Noto Sans" w:hAnsi="Noto Sans" w:eastAsia="Noto Sans" w:cs="Noto Sans"/>
                <w:sz w:val="17"/>
              </w:rPr>
            </w:r>
            <w:r>
              <w:rPr>
                <w:rFonts w:ascii="Noto Sans" w:hAnsi="Noto Sans" w:eastAsia="Noto Sans" w:cs="Noto Sans"/>
                <w:b w:val="0"/>
                <w:sz w:val="17"/>
              </w:rPr>
              <w:t>NO</w:t>
            </w:r>
          </w:p>
        </w:tc>
        <w:tc>
          <w:tcPr>
            <w:tcW w:type="dxa" w:w="3277"/>
          </w:tcPr>
          <w:p>
            <w:r>
              <w:rPr>
                <w:rFonts w:ascii="Noto Sans" w:hAnsi="Noto Sans" w:eastAsia="Noto Sans" w:cs="Noto Sans"/>
                <w:sz w:val="17"/>
              </w:rPr>
            </w:r>
            <w:r>
              <w:rPr>
                <w:rFonts w:ascii="Noto Sans" w:hAnsi="Noto Sans" w:eastAsia="Noto Sans" w:cs="Noto Sans"/>
                <w:b w:val="0"/>
                <w:sz w:val="17"/>
              </w:rPr>
              <w:t>reject/cancel e retention audit</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Revision pubblicata</w:t>
            </w:r>
          </w:p>
        </w:tc>
        <w:tc>
          <w:tcPr>
            <w:tcW w:type="dxa" w:w="3277"/>
          </w:tcPr>
          <w:p>
            <w:r>
              <w:rPr>
                <w:rFonts w:ascii="Noto Sans" w:hAnsi="Noto Sans" w:eastAsia="Noto Sans" w:cs="Noto Sans"/>
                <w:sz w:val="17"/>
              </w:rPr>
            </w:r>
            <w:r>
              <w:rPr>
                <w:rFonts w:ascii="Noto Sans" w:hAnsi="Noto Sans" w:eastAsia="Noto Sans" w:cs="Noto Sans"/>
                <w:b w:val="0"/>
                <w:sz w:val="17"/>
              </w:rPr>
              <w:t>NO</w:t>
            </w:r>
          </w:p>
        </w:tc>
        <w:tc>
          <w:tcPr>
            <w:tcW w:type="dxa" w:w="3277"/>
          </w:tcPr>
          <w:p>
            <w:r>
              <w:rPr>
                <w:rFonts w:ascii="Noto Sans" w:hAnsi="Noto Sans" w:eastAsia="Noto Sans" w:cs="Noto Sans"/>
                <w:sz w:val="17"/>
              </w:rPr>
            </w:r>
            <w:r>
              <w:rPr>
                <w:rFonts w:ascii="Noto Sans" w:hAnsi="Noto Sans" w:eastAsia="Noto Sans" w:cs="Noto Sans"/>
                <w:b w:val="0"/>
                <w:sz w:val="17"/>
              </w:rPr>
              <w:t>immutabile</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SemanticArtifact già pubblicato</w:t>
            </w:r>
          </w:p>
        </w:tc>
        <w:tc>
          <w:tcPr>
            <w:tcW w:type="dxa" w:w="3277"/>
          </w:tcPr>
          <w:p>
            <w:r>
              <w:rPr>
                <w:rFonts w:ascii="Noto Sans" w:hAnsi="Noto Sans" w:eastAsia="Noto Sans" w:cs="Noto Sans"/>
                <w:sz w:val="17"/>
              </w:rPr>
            </w:r>
            <w:r>
              <w:rPr>
                <w:rFonts w:ascii="Noto Sans" w:hAnsi="Noto Sans" w:eastAsia="Noto Sans" w:cs="Noto Sans"/>
                <w:b w:val="0"/>
                <w:sz w:val="17"/>
              </w:rPr>
              <w:t>NO</w:t>
            </w:r>
          </w:p>
        </w:tc>
        <w:tc>
          <w:tcPr>
            <w:tcW w:type="dxa" w:w="3277"/>
          </w:tcPr>
          <w:p>
            <w:r>
              <w:rPr>
                <w:rFonts w:ascii="Noto Sans" w:hAnsi="Noto Sans" w:eastAsia="Noto Sans" w:cs="Noto Sans"/>
                <w:sz w:val="17"/>
              </w:rPr>
            </w:r>
            <w:r>
              <w:rPr>
                <w:rFonts w:ascii="Noto Sans" w:hAnsi="Noto Sans" w:eastAsia="Noto Sans" w:cs="Noto Sans"/>
                <w:b w:val="0"/>
                <w:sz w:val="17"/>
              </w:rPr>
              <w:t>DEPRECATED/RETIRED</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External snapshot adottato</w:t>
            </w:r>
          </w:p>
        </w:tc>
        <w:tc>
          <w:tcPr>
            <w:tcW w:type="dxa" w:w="3277"/>
          </w:tcPr>
          <w:p>
            <w:r>
              <w:rPr>
                <w:rFonts w:ascii="Noto Sans" w:hAnsi="Noto Sans" w:eastAsia="Noto Sans" w:cs="Noto Sans"/>
                <w:sz w:val="17"/>
              </w:rPr>
            </w:r>
            <w:r>
              <w:rPr>
                <w:rFonts w:ascii="Noto Sans" w:hAnsi="Noto Sans" w:eastAsia="Noto Sans" w:cs="Noto Sans"/>
                <w:b w:val="0"/>
                <w:sz w:val="17"/>
              </w:rPr>
              <w:t>NO</w:t>
            </w:r>
          </w:p>
        </w:tc>
        <w:tc>
          <w:tcPr>
            <w:tcW w:type="dxa" w:w="3277"/>
          </w:tcPr>
          <w:p>
            <w:r>
              <w:rPr>
                <w:rFonts w:ascii="Noto Sans" w:hAnsi="Noto Sans" w:eastAsia="Noto Sans" w:cs="Noto Sans"/>
                <w:sz w:val="17"/>
              </w:rPr>
            </w:r>
            <w:r>
              <w:rPr>
                <w:rFonts w:ascii="Noto Sans" w:hAnsi="Noto Sans" w:eastAsia="Noto Sans" w:cs="Noto Sans"/>
                <w:b w:val="0"/>
                <w:sz w:val="17"/>
              </w:rPr>
              <w:t>retention permanente o secondo policy archivistica</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Discovery candidate effimero</w:t>
            </w:r>
          </w:p>
        </w:tc>
        <w:tc>
          <w:tcPr>
            <w:tcW w:type="dxa" w:w="3277"/>
          </w:tcPr>
          <w:p>
            <w:r>
              <w:rPr>
                <w:rFonts w:ascii="Noto Sans" w:hAnsi="Noto Sans" w:eastAsia="Noto Sans" w:cs="Noto Sans"/>
                <w:sz w:val="17"/>
              </w:rPr>
            </w:r>
            <w:r>
              <w:rPr>
                <w:rFonts w:ascii="Noto Sans" w:hAnsi="Noto Sans" w:eastAsia="Noto Sans" w:cs="Noto Sans"/>
                <w:b w:val="0"/>
                <w:sz w:val="17"/>
              </w:rPr>
              <w:t>SÌ</w:t>
            </w:r>
          </w:p>
        </w:tc>
        <w:tc>
          <w:tcPr>
            <w:tcW w:type="dxa" w:w="3277"/>
          </w:tcPr>
          <w:p>
            <w:r>
              <w:rPr>
                <w:rFonts w:ascii="Noto Sans" w:hAnsi="Noto Sans" w:eastAsia="Noto Sans" w:cs="Noto Sans"/>
                <w:sz w:val="17"/>
              </w:rPr>
            </w:r>
            <w:r>
              <w:rPr>
                <w:rFonts w:ascii="Noto Sans" w:hAnsi="Noto Sans" w:eastAsia="Noto Sans" w:cs="Noto Sans"/>
                <w:b w:val="0"/>
                <w:sz w:val="17"/>
              </w:rPr>
              <w:t>TTL/cache purge</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ChangeNotice chiuso</w:t>
            </w:r>
          </w:p>
        </w:tc>
        <w:tc>
          <w:tcPr>
            <w:tcW w:type="dxa" w:w="3277"/>
          </w:tcPr>
          <w:p>
            <w:r>
              <w:rPr>
                <w:rFonts w:ascii="Noto Sans" w:hAnsi="Noto Sans" w:eastAsia="Noto Sans" w:cs="Noto Sans"/>
                <w:sz w:val="17"/>
              </w:rPr>
            </w:r>
            <w:r>
              <w:rPr>
                <w:rFonts w:ascii="Noto Sans" w:hAnsi="Noto Sans" w:eastAsia="Noto Sans" w:cs="Noto Sans"/>
                <w:b w:val="0"/>
                <w:sz w:val="17"/>
              </w:rPr>
              <w:t>NO</w:t>
            </w:r>
          </w:p>
        </w:tc>
        <w:tc>
          <w:tcPr>
            <w:tcW w:type="dxa" w:w="3277"/>
          </w:tcPr>
          <w:p>
            <w:r>
              <w:rPr>
                <w:rFonts w:ascii="Noto Sans" w:hAnsi="Noto Sans" w:eastAsia="Noto Sans" w:cs="Noto Sans"/>
                <w:sz w:val="17"/>
              </w:rPr>
            </w:r>
            <w:r>
              <w:rPr>
                <w:rFonts w:ascii="Noto Sans" w:hAnsi="Noto Sans" w:eastAsia="Noto Sans" w:cs="Noto Sans"/>
                <w:b w:val="0"/>
                <w:sz w:val="17"/>
              </w:rPr>
              <w:t>retention audit</w:t>
            </w:r>
          </w:p>
        </w:tc>
      </w:tr>
    </w:tbl>
    <w:p>
      <w:pPr>
        <w:pStyle w:val="Heading1"/>
      </w:pPr>
      <w:r>
        <w:rPr>
          <w:rFonts w:ascii="Noto Sans" w:hAnsi="Noto Sans" w:eastAsia="Noto Sans" w:cs="Noto Sans"/>
        </w:rPr>
        <w:t>44. Search projection</w:t>
      </w:r>
    </w:p>
    <w:p>
      <w:r>
        <w:rPr>
          <w:rFonts w:ascii="Noto Sans" w:hAnsi="Noto Sans" w:eastAsia="Noto Sans" w:cs="Noto Sans"/>
        </w:rPr>
        <w:t>La ricerca semantica interna non deve leggere o traversare indiscriminatamente JSONB. Una projection SQL denormalizzata mantiene label, altLabel, descrizione, namespace, tipo e stato della revisione ACTIVE. La projection è ricostruibile dal system of record e non costituisce una seconda autorità.</w:t>
      </w:r>
    </w:p>
    <w:tbl>
      <w:tblPr>
        <w:tblStyle w:val="TableGrid"/>
        <w:tblW w:type="auto" w:w="0"/>
        <w:tblLook w:firstColumn="1" w:firstRow="1" w:lastColumn="0" w:lastRow="0" w:noHBand="0" w:noVBand="1" w:val="04A0"/>
      </w:tblPr>
      <w:tblGrid>
        <w:gridCol w:w="9832"/>
      </w:tblGrid>
      <w:tr>
        <w:trPr>
          <w:cantSplit w:val="true"/>
          <w:tblHeader/>
        </w:trPr>
        <w:tc>
          <w:tcPr>
            <w:tcW w:type="dxa" w:w="9832"/>
            <w:shd w:fill="D9EAF2"/>
          </w:tcPr>
          <w:p>
            <w:pPr>
              <w:pStyle w:val="OUFCode"/>
            </w:pPr>
            <w:r>
              <w:rPr>
                <w:rFonts w:ascii="Noto Sans" w:hAnsi="Noto Sans" w:eastAsia="Noto Sans" w:cs="Noto Sans"/>
                <w:b/>
                <w:sz w:val="17"/>
              </w:rPr>
            </w:r>
            <w:r>
              <w:rPr>
                <w:rFonts w:ascii="Noto Sans" w:hAnsi="Noto Sans" w:eastAsia="Noto Sans" w:cs="Noto Sans"/>
                <w:b/>
                <w:sz w:val="17"/>
              </w:rPr>
              <w:t>semantic_search_document(semantic_id, revision_id, artifact_type, locale, label, alt_labels, description, search_vector)</w:t>
            </w:r>
          </w:p>
        </w:tc>
      </w:tr>
    </w:tbl>
    <w:p>
      <w:pPr>
        <w:pStyle w:val="Heading1"/>
      </w:pPr>
      <w:r>
        <w:rPr>
          <w:rFonts w:ascii="Noto Sans" w:hAnsi="Noto Sans" w:eastAsia="Noto Sans" w:cs="Noto Sans"/>
        </w:rPr>
        <w:t>45. RDF/OWL/SKOS serialization</w:t>
      </w:r>
    </w:p>
    <w:p>
      <w:r>
        <w:rPr>
          <w:rFonts w:ascii="Noto Sans" w:hAnsi="Noto Sans" w:eastAsia="Noto Sans" w:cs="Noto Sans"/>
        </w:rPr>
        <w:t>Apache Jena costruisce una rappresentazione RDF a partire dalla revisione pubblicata o importa RDF verso il modello editoriale. La serializzazione non sostituisce le tabelle governate: è una rappresentazione interoperabile derivabile e verificabile tramite content hash/versione.</w:t>
      </w:r>
    </w:p>
    <w:p>
      <w:pPr/>
      <w:r>
        <w:rPr>
          <w:rFonts w:ascii="Noto Sans" w:hAnsi="Noto Sans" w:eastAsia="Noto Sans" w:cs="Noto Sans"/>
        </w:rPr>
        <w:t>• RDF/Turtle: formato preferito per export tecnico leggibile.</w:t>
      </w:r>
    </w:p>
    <w:p>
      <w:pPr/>
      <w:r>
        <w:rPr>
          <w:rFonts w:ascii="Noto Sans" w:hAnsi="Noto Sans" w:eastAsia="Noto Sans" w:cs="Noto Sans"/>
        </w:rPr>
        <w:t>• RDF/XML e JSON-LD: supportati quando richiesti dai consumer/provider.</w:t>
      </w:r>
    </w:p>
    <w:p>
      <w:pPr/>
      <w:r>
        <w:rPr>
          <w:rFonts w:ascii="Noto Sans" w:hAnsi="Noto Sans" w:eastAsia="Noto Sans" w:cs="Noto Sans"/>
        </w:rPr>
        <w:t>• OWL: usato per classi/proprietà/relazioni quando semanticamente appropriato.</w:t>
      </w:r>
    </w:p>
    <w:p>
      <w:pPr/>
      <w:r>
        <w:rPr>
          <w:rFonts w:ascii="Noto Sans" w:hAnsi="Noto Sans" w:eastAsia="Noto Sans" w:cs="Noto Sans"/>
        </w:rPr>
        <w:t>• SKOS: usato per vocabolari e concept scheme.</w:t>
      </w:r>
    </w:p>
    <w:p>
      <w:pPr/>
      <w:r>
        <w:rPr>
          <w:rFonts w:ascii="Noto Sans" w:hAnsi="Noto Sans" w:eastAsia="Noto Sans" w:cs="Noto Sans"/>
        </w:rPr>
        <w:t>• SHACL: opzionale; import/export se presente, gap analysis eventuale, mai filtro obbligatorio di discovery/matching.</w:t>
      </w:r>
    </w:p>
    <w:p>
      <w:pPr>
        <w:pStyle w:val="Heading1"/>
      </w:pPr>
      <w:r>
        <w:rPr>
          <w:rFonts w:ascii="Noto Sans" w:hAnsi="Noto Sans" w:eastAsia="Noto Sans" w:cs="Noto Sans"/>
        </w:rPr>
        <w:t>46. Politica SHACL congelata</w:t>
      </w:r>
    </w:p>
    <w:tbl>
      <w:tblPr>
        <w:tblStyle w:val="TableGrid"/>
        <w:tblW w:type="auto" w:w="0"/>
        <w:tblLook w:firstColumn="1" w:firstRow="1" w:lastColumn="0" w:lastRow="0" w:noHBand="0" w:noVBand="1" w:val="04A0"/>
      </w:tblPr>
      <w:tblGrid>
        <w:gridCol w:w="9832"/>
      </w:tblGrid>
      <w:tr>
        <w:trPr>
          <w:cantSplit w:val="true"/>
          <w:tblHeader/>
        </w:trPr>
        <w:tc>
          <w:tcPr>
            <w:tcW w:type="dxa" w:w="9832"/>
            <w:shd w:fill="D9EAF2"/>
          </w:tcPr>
          <w:p>
            <w:pPr>
              <w:pStyle w:val="OUFNote"/>
            </w:pPr>
            <w:r>
              <w:rPr>
                <w:rFonts w:ascii="Noto Sans" w:hAnsi="Noto Sans" w:eastAsia="Noto Sans" w:cs="Noto Sans"/>
                <w:b/>
                <w:sz w:val="17"/>
              </w:rPr>
            </w:r>
            <w:r>
              <w:rPr>
                <w:rFonts w:ascii="Noto Sans" w:hAnsi="Noto Sans" w:eastAsia="Noto Sans" w:cs="Noto Sans"/>
                <w:b/>
                <w:sz w:val="17"/>
              </w:rPr>
              <w:t>No scope creep</w:t>
              <w:br/>
            </w:r>
            <w:r>
              <w:rPr>
                <w:rFonts w:ascii="Noto Sans" w:hAnsi="Noto Sans" w:eastAsia="Noto Sans" w:cs="Noto Sans"/>
                <w:b/>
                <w:sz w:val="17"/>
              </w:rPr>
              <w:t>La v1.0 del Semantic Model / Registry non richiede un motore SHACL per funzionare. I vincoli core sono applicati dal dominio e dal database. SHACL può essere conservato o esportato quando disponibile, ma non definisce l’ammissibilità di un candidato durante la Discovery.</w:t>
            </w:r>
          </w:p>
        </w:tc>
      </w:tr>
    </w:tbl>
    <w:tbl>
      <w:tblPr>
        <w:tblStyle w:val="TableGrid"/>
        <w:tblW w:type="auto" w:w="0"/>
        <w:tblLook w:firstColumn="1" w:firstRow="1" w:lastColumn="0" w:lastRow="0" w:noHBand="0" w:noVBand="1" w:val="04A0"/>
      </w:tblPr>
      <w:tblGrid>
        <w:gridCol w:w="4916"/>
        <w:gridCol w:w="4916"/>
      </w:tblGrid>
      <w:tr>
        <w:trPr>
          <w:tblHeader w:val="true"/>
          <w:cantSplit w:val="true"/>
        </w:trPr>
        <w:tc>
          <w:tcPr>
            <w:tcW w:type="dxa" w:w="4916"/>
            <w:shd w:fill="D9EAF2"/>
          </w:tcPr>
          <w:p>
            <w:r>
              <w:rPr>
                <w:rFonts w:ascii="Noto Sans" w:hAnsi="Noto Sans" w:eastAsia="Noto Sans" w:cs="Noto Sans"/>
                <w:b/>
                <w:sz w:val="17"/>
              </w:rPr>
            </w:r>
            <w:r>
              <w:rPr>
                <w:rFonts w:ascii="Noto Sans" w:hAnsi="Noto Sans" w:eastAsia="Noto Sans" w:cs="Noto Sans"/>
                <w:b/>
                <w:sz w:val="17"/>
              </w:rPr>
              <w:t>Uso SHACL</w:t>
            </w:r>
          </w:p>
        </w:tc>
        <w:tc>
          <w:tcPr>
            <w:tcW w:type="dxa" w:w="4916"/>
            <w:shd w:fill="D9EAF2"/>
          </w:tcPr>
          <w:p>
            <w:r>
              <w:rPr>
                <w:rFonts w:ascii="Noto Sans" w:hAnsi="Noto Sans" w:eastAsia="Noto Sans" w:cs="Noto Sans"/>
                <w:b/>
                <w:sz w:val="17"/>
              </w:rPr>
            </w:r>
            <w:r>
              <w:rPr>
                <w:rFonts w:ascii="Noto Sans" w:hAnsi="Noto Sans" w:eastAsia="Noto Sans" w:cs="Noto Sans"/>
                <w:b/>
                <w:sz w:val="17"/>
              </w:rPr>
              <w:t>v1.0</w:t>
            </w:r>
          </w:p>
        </w:tc>
      </w:tr>
      <w:tr>
        <w:trPr>
          <w:cantSplit w:val="true"/>
        </w:trPr>
        <w:tc>
          <w:tcPr>
            <w:tcW w:type="dxa" w:w="4916"/>
          </w:tcPr>
          <w:p>
            <w:r>
              <w:rPr>
                <w:rFonts w:ascii="Noto Sans" w:hAnsi="Noto Sans" w:eastAsia="Noto Sans" w:cs="Noto Sans"/>
                <w:sz w:val="17"/>
              </w:rPr>
            </w:r>
            <w:r>
              <w:rPr>
                <w:rFonts w:ascii="Noto Sans" w:hAnsi="Noto Sans" w:eastAsia="Noto Sans" w:cs="Noto Sans"/>
                <w:b w:val="0"/>
                <w:sz w:val="17"/>
              </w:rPr>
              <w:t>Scartare candidati Discovery non conformi</w:t>
            </w:r>
          </w:p>
        </w:tc>
        <w:tc>
          <w:tcPr>
            <w:tcW w:type="dxa" w:w="4916"/>
          </w:tcPr>
          <w:p>
            <w:r>
              <w:rPr>
                <w:rFonts w:ascii="Noto Sans" w:hAnsi="Noto Sans" w:eastAsia="Noto Sans" w:cs="Noto Sans"/>
                <w:sz w:val="17"/>
              </w:rPr>
            </w:r>
            <w:r>
              <w:rPr>
                <w:rFonts w:ascii="Noto Sans" w:hAnsi="Noto Sans" w:eastAsia="Noto Sans" w:cs="Noto Sans"/>
                <w:b w:val="0"/>
                <w:sz w:val="17"/>
              </w:rPr>
              <w:t>VIETATO</w:t>
            </w:r>
          </w:p>
        </w:tc>
      </w:tr>
      <w:tr>
        <w:trPr>
          <w:cantSplit w:val="true"/>
        </w:trPr>
        <w:tc>
          <w:tcPr>
            <w:tcW w:type="dxa" w:w="4916"/>
          </w:tcPr>
          <w:p>
            <w:r>
              <w:rPr>
                <w:rFonts w:ascii="Noto Sans" w:hAnsi="Noto Sans" w:eastAsia="Noto Sans" w:cs="Noto Sans"/>
                <w:sz w:val="17"/>
              </w:rPr>
            </w:r>
            <w:r>
              <w:rPr>
                <w:rFonts w:ascii="Noto Sans" w:hAnsi="Noto Sans" w:eastAsia="Noto Sans" w:cs="Noto Sans"/>
                <w:b w:val="0"/>
                <w:sz w:val="17"/>
              </w:rPr>
              <w:t>Semantic ranking</w:t>
            </w:r>
          </w:p>
        </w:tc>
        <w:tc>
          <w:tcPr>
            <w:tcW w:type="dxa" w:w="4916"/>
          </w:tcPr>
          <w:p>
            <w:r>
              <w:rPr>
                <w:rFonts w:ascii="Noto Sans" w:hAnsi="Noto Sans" w:eastAsia="Noto Sans" w:cs="Noto Sans"/>
                <w:sz w:val="17"/>
              </w:rPr>
            </w:r>
            <w:r>
              <w:rPr>
                <w:rFonts w:ascii="Noto Sans" w:hAnsi="Noto Sans" w:eastAsia="Noto Sans" w:cs="Noto Sans"/>
                <w:b w:val="0"/>
                <w:sz w:val="17"/>
              </w:rPr>
              <w:t>non determinante</w:t>
            </w:r>
          </w:p>
        </w:tc>
      </w:tr>
      <w:tr>
        <w:trPr>
          <w:cantSplit w:val="true"/>
        </w:trPr>
        <w:tc>
          <w:tcPr>
            <w:tcW w:type="dxa" w:w="4916"/>
          </w:tcPr>
          <w:p>
            <w:r>
              <w:rPr>
                <w:rFonts w:ascii="Noto Sans" w:hAnsi="Noto Sans" w:eastAsia="Noto Sans" w:cs="Noto Sans"/>
                <w:sz w:val="17"/>
              </w:rPr>
            </w:r>
            <w:r>
              <w:rPr>
                <w:rFonts w:ascii="Noto Sans" w:hAnsi="Noto Sans" w:eastAsia="Noto Sans" w:cs="Noto Sans"/>
                <w:b w:val="0"/>
                <w:sz w:val="17"/>
              </w:rPr>
              <w:t>Gap analysis</w:t>
            </w:r>
          </w:p>
        </w:tc>
        <w:tc>
          <w:tcPr>
            <w:tcW w:type="dxa" w:w="4916"/>
          </w:tcPr>
          <w:p>
            <w:r>
              <w:rPr>
                <w:rFonts w:ascii="Noto Sans" w:hAnsi="Noto Sans" w:eastAsia="Noto Sans" w:cs="Noto Sans"/>
                <w:sz w:val="17"/>
              </w:rPr>
            </w:r>
            <w:r>
              <w:rPr>
                <w:rFonts w:ascii="Noto Sans" w:hAnsi="Noto Sans" w:eastAsia="Noto Sans" w:cs="Noto Sans"/>
                <w:b w:val="0"/>
                <w:sz w:val="17"/>
              </w:rPr>
              <w:t>OPZIONALE</w:t>
            </w:r>
          </w:p>
        </w:tc>
      </w:tr>
      <w:tr>
        <w:trPr>
          <w:cantSplit w:val="true"/>
        </w:trPr>
        <w:tc>
          <w:tcPr>
            <w:tcW w:type="dxa" w:w="4916"/>
          </w:tcPr>
          <w:p>
            <w:r>
              <w:rPr>
                <w:rFonts w:ascii="Noto Sans" w:hAnsi="Noto Sans" w:eastAsia="Noto Sans" w:cs="Noto Sans"/>
                <w:sz w:val="17"/>
              </w:rPr>
            </w:r>
            <w:r>
              <w:rPr>
                <w:rFonts w:ascii="Noto Sans" w:hAnsi="Noto Sans" w:eastAsia="Noto Sans" w:cs="Noto Sans"/>
                <w:b w:val="0"/>
                <w:sz w:val="17"/>
              </w:rPr>
              <w:t>Import di shape pubblicate da provider</w:t>
            </w:r>
          </w:p>
        </w:tc>
        <w:tc>
          <w:tcPr>
            <w:tcW w:type="dxa" w:w="4916"/>
          </w:tcPr>
          <w:p>
            <w:r>
              <w:rPr>
                <w:rFonts w:ascii="Noto Sans" w:hAnsi="Noto Sans" w:eastAsia="Noto Sans" w:cs="Noto Sans"/>
                <w:sz w:val="17"/>
              </w:rPr>
            </w:r>
            <w:r>
              <w:rPr>
                <w:rFonts w:ascii="Noto Sans" w:hAnsi="Noto Sans" w:eastAsia="Noto Sans" w:cs="Noto Sans"/>
                <w:b w:val="0"/>
                <w:sz w:val="17"/>
              </w:rPr>
              <w:t>OPZIONALE</w:t>
            </w:r>
          </w:p>
        </w:tc>
      </w:tr>
      <w:tr>
        <w:trPr>
          <w:cantSplit w:val="true"/>
        </w:trPr>
        <w:tc>
          <w:tcPr>
            <w:tcW w:type="dxa" w:w="4916"/>
          </w:tcPr>
          <w:p>
            <w:r>
              <w:rPr>
                <w:rFonts w:ascii="Noto Sans" w:hAnsi="Noto Sans" w:eastAsia="Noto Sans" w:cs="Noto Sans"/>
                <w:sz w:val="17"/>
              </w:rPr>
            </w:r>
            <w:r>
              <w:rPr>
                <w:rFonts w:ascii="Noto Sans" w:hAnsi="Noto Sans" w:eastAsia="Noto Sans" w:cs="Noto Sans"/>
                <w:b w:val="0"/>
                <w:sz w:val="17"/>
              </w:rPr>
              <w:t>Export verso consumer che lo richiedono</w:t>
            </w:r>
          </w:p>
        </w:tc>
        <w:tc>
          <w:tcPr>
            <w:tcW w:type="dxa" w:w="4916"/>
          </w:tcPr>
          <w:p>
            <w:r>
              <w:rPr>
                <w:rFonts w:ascii="Noto Sans" w:hAnsi="Noto Sans" w:eastAsia="Noto Sans" w:cs="Noto Sans"/>
                <w:sz w:val="17"/>
              </w:rPr>
            </w:r>
            <w:r>
              <w:rPr>
                <w:rFonts w:ascii="Noto Sans" w:hAnsi="Noto Sans" w:eastAsia="Noto Sans" w:cs="Noto Sans"/>
                <w:b w:val="0"/>
                <w:sz w:val="17"/>
              </w:rPr>
              <w:t>OPZIONALE</w:t>
            </w:r>
          </w:p>
        </w:tc>
      </w:tr>
      <w:tr>
        <w:trPr>
          <w:cantSplit w:val="true"/>
        </w:trPr>
        <w:tc>
          <w:tcPr>
            <w:tcW w:type="dxa" w:w="4916"/>
          </w:tcPr>
          <w:p>
            <w:r>
              <w:rPr>
                <w:rFonts w:ascii="Noto Sans" w:hAnsi="Noto Sans" w:eastAsia="Noto Sans" w:cs="Noto Sans"/>
                <w:sz w:val="17"/>
              </w:rPr>
            </w:r>
            <w:r>
              <w:rPr>
                <w:rFonts w:ascii="Noto Sans" w:hAnsi="Noto Sans" w:eastAsia="Noto Sans" w:cs="Noto Sans"/>
                <w:b w:val="0"/>
                <w:sz w:val="17"/>
              </w:rPr>
              <w:t>Validazione core del Registry</w:t>
            </w:r>
          </w:p>
        </w:tc>
        <w:tc>
          <w:tcPr>
            <w:tcW w:type="dxa" w:w="4916"/>
          </w:tcPr>
          <w:p>
            <w:r>
              <w:rPr>
                <w:rFonts w:ascii="Noto Sans" w:hAnsi="Noto Sans" w:eastAsia="Noto Sans" w:cs="Noto Sans"/>
                <w:sz w:val="17"/>
              </w:rPr>
            </w:r>
            <w:r>
              <w:rPr>
                <w:rFonts w:ascii="Noto Sans" w:hAnsi="Noto Sans" w:eastAsia="Noto Sans" w:cs="Noto Sans"/>
                <w:b w:val="0"/>
                <w:sz w:val="17"/>
              </w:rPr>
              <w:t>NO — regole applicative/DB</w:t>
            </w:r>
          </w:p>
        </w:tc>
      </w:tr>
      <w:tr>
        <w:trPr>
          <w:cantSplit w:val="true"/>
        </w:trPr>
        <w:tc>
          <w:tcPr>
            <w:tcW w:type="dxa" w:w="4916"/>
          </w:tcPr>
          <w:p>
            <w:r>
              <w:rPr>
                <w:rFonts w:ascii="Noto Sans" w:hAnsi="Noto Sans" w:eastAsia="Noto Sans" w:cs="Noto Sans"/>
                <w:sz w:val="17"/>
              </w:rPr>
            </w:r>
            <w:r>
              <w:rPr>
                <w:rFonts w:ascii="Noto Sans" w:hAnsi="Noto Sans" w:eastAsia="Noto Sans" w:cs="Noto Sans"/>
                <w:b w:val="0"/>
                <w:sz w:val="17"/>
              </w:rPr>
              <w:t>Prerequisito per publication</w:t>
            </w:r>
          </w:p>
        </w:tc>
        <w:tc>
          <w:tcPr>
            <w:tcW w:type="dxa" w:w="4916"/>
          </w:tcPr>
          <w:p>
            <w:r>
              <w:rPr>
                <w:rFonts w:ascii="Noto Sans" w:hAnsi="Noto Sans" w:eastAsia="Noto Sans" w:cs="Noto Sans"/>
                <w:sz w:val="17"/>
              </w:rPr>
            </w:r>
            <w:r>
              <w:rPr>
                <w:rFonts w:ascii="Noto Sans" w:hAnsi="Noto Sans" w:eastAsia="Noto Sans" w:cs="Noto Sans"/>
                <w:b w:val="0"/>
                <w:sz w:val="17"/>
              </w:rPr>
              <w:t>NO</w:t>
            </w:r>
          </w:p>
        </w:tc>
      </w:tr>
    </w:tbl>
    <w:p>
      <w:pPr>
        <w:pStyle w:val="Heading1"/>
      </w:pPr>
      <w:r>
        <w:rPr>
          <w:rFonts w:ascii="Noto Sans" w:hAnsi="Noto Sans" w:eastAsia="Noto Sans" w:cs="Noto Sans"/>
        </w:rPr>
        <w:t>47. Flyway e migrazioni</w:t>
      </w:r>
    </w:p>
    <w:p>
      <w:r>
        <w:rPr>
          <w:rFonts w:ascii="Noto Sans" w:hAnsi="Noto Sans" w:eastAsia="Noto Sans" w:cs="Noto Sans"/>
        </w:rPr>
        <w:t>Tutte le modifiche allo schema sono versionate con Flyway. Le migration già applicate non vengono riscritte. Ogni modifica distruttiva richiede migration esplicita, backup verificato e compatibility assessment con la versione applicativa.</w:t>
      </w:r>
    </w:p>
    <w:tbl>
      <w:tblPr>
        <w:tblStyle w:val="TableGrid"/>
        <w:tblW w:type="auto" w:w="0"/>
        <w:tblLook w:firstColumn="1" w:firstRow="1" w:lastColumn="0" w:lastRow="0" w:noHBand="0" w:noVBand="1" w:val="04A0"/>
      </w:tblPr>
      <w:tblGrid>
        <w:gridCol w:w="9832"/>
      </w:tblGrid>
      <w:tr>
        <w:trPr>
          <w:cantSplit w:val="true"/>
          <w:tblHeader/>
        </w:trPr>
        <w:tc>
          <w:tcPr>
            <w:tcW w:type="dxa" w:w="9832"/>
            <w:shd w:fill="D9EAF2"/>
          </w:tcPr>
          <w:p>
            <w:pPr>
              <w:pStyle w:val="OUFCode"/>
            </w:pPr>
            <w:r>
              <w:rPr>
                <w:rFonts w:ascii="Noto Sans" w:hAnsi="Noto Sans" w:eastAsia="Noto Sans" w:cs="Noto Sans"/>
                <w:b/>
                <w:sz w:val="17"/>
              </w:rPr>
            </w:r>
            <w:r>
              <w:rPr>
                <w:rFonts w:ascii="Noto Sans" w:hAnsi="Noto Sans" w:eastAsia="Noto Sans" w:cs="Noto Sans"/>
                <w:b/>
                <w:sz w:val="17"/>
              </w:rPr>
              <w:t>V001__semantic_core.sql</w:t>
              <w:br/>
              <w:t>V002__artifact_revision.sql</w:t>
              <w:br/>
              <w:t>V003__dependencies.sql</w:t>
              <w:br/>
              <w:t>V004__publication_set.sql</w:t>
              <w:br/>
              <w:t>V005__external_origin_snapshot.sql</w:t>
              <w:br/>
              <w:t>V006__search_projection.sql</w:t>
            </w:r>
          </w:p>
        </w:tc>
      </w:tr>
    </w:tbl>
    <w:p>
      <w:pPr>
        <w:pStyle w:val="Heading1"/>
      </w:pPr>
      <w:r>
        <w:rPr>
          <w:rFonts w:ascii="Noto Sans" w:hAnsi="Noto Sans" w:eastAsia="Noto Sans" w:cs="Noto Sans"/>
        </w:rPr>
        <w:t>48. Contratto repository applicativo</w:t>
      </w:r>
    </w:p>
    <w:tbl>
      <w:tblPr>
        <w:tblStyle w:val="TableGrid"/>
        <w:tblW w:type="auto" w:w="0"/>
        <w:tblLook w:firstColumn="1" w:firstRow="1" w:lastColumn="0" w:lastRow="0" w:noHBand="0" w:noVBand="1" w:val="04A0"/>
      </w:tblPr>
      <w:tblGrid>
        <w:gridCol w:w="4916"/>
        <w:gridCol w:w="4916"/>
      </w:tblGrid>
      <w:tr>
        <w:trPr>
          <w:tblHeader w:val="true"/>
          <w:cantSplit w:val="true"/>
        </w:trPr>
        <w:tc>
          <w:tcPr>
            <w:tcW w:type="dxa" w:w="4916"/>
            <w:shd w:fill="D9EAF2"/>
          </w:tcPr>
          <w:p>
            <w:r>
              <w:rPr>
                <w:rFonts w:ascii="Noto Sans" w:hAnsi="Noto Sans" w:eastAsia="Noto Sans" w:cs="Noto Sans"/>
                <w:b/>
                <w:sz w:val="17"/>
              </w:rPr>
            </w:r>
            <w:r>
              <w:rPr>
                <w:rFonts w:ascii="Noto Sans" w:hAnsi="Noto Sans" w:eastAsia="Noto Sans" w:cs="Noto Sans"/>
                <w:b/>
                <w:sz w:val="17"/>
              </w:rPr>
              <w:t>Port</w:t>
            </w:r>
          </w:p>
        </w:tc>
        <w:tc>
          <w:tcPr>
            <w:tcW w:type="dxa" w:w="4916"/>
            <w:shd w:fill="D9EAF2"/>
          </w:tcPr>
          <w:p>
            <w:r>
              <w:rPr>
                <w:rFonts w:ascii="Noto Sans" w:hAnsi="Noto Sans" w:eastAsia="Noto Sans" w:cs="Noto Sans"/>
                <w:b/>
                <w:sz w:val="17"/>
              </w:rPr>
            </w:r>
            <w:r>
              <w:rPr>
                <w:rFonts w:ascii="Noto Sans" w:hAnsi="Noto Sans" w:eastAsia="Noto Sans" w:cs="Noto Sans"/>
                <w:b/>
                <w:sz w:val="17"/>
              </w:rPr>
              <w:t>Responsabilità</w:t>
            </w:r>
          </w:p>
        </w:tc>
      </w:tr>
      <w:tr>
        <w:trPr>
          <w:cantSplit w:val="true"/>
        </w:trPr>
        <w:tc>
          <w:tcPr>
            <w:tcW w:type="dxa" w:w="4916"/>
          </w:tcPr>
          <w:p>
            <w:r>
              <w:rPr>
                <w:rFonts w:ascii="Noto Sans" w:hAnsi="Noto Sans" w:eastAsia="Noto Sans" w:cs="Noto Sans"/>
                <w:sz w:val="17"/>
              </w:rPr>
            </w:r>
            <w:r>
              <w:rPr>
                <w:rFonts w:ascii="Noto Sans" w:hAnsi="Noto Sans" w:eastAsia="Noto Sans" w:cs="Noto Sans"/>
                <w:b w:val="0"/>
                <w:sz w:val="17"/>
              </w:rPr>
              <w:t>SemanticArtifactRepository</w:t>
            </w:r>
          </w:p>
        </w:tc>
        <w:tc>
          <w:tcPr>
            <w:tcW w:type="dxa" w:w="4916"/>
          </w:tcPr>
          <w:p>
            <w:r>
              <w:rPr>
                <w:rFonts w:ascii="Noto Sans" w:hAnsi="Noto Sans" w:eastAsia="Noto Sans" w:cs="Noto Sans"/>
                <w:sz w:val="17"/>
              </w:rPr>
            </w:r>
            <w:r>
              <w:rPr>
                <w:rFonts w:ascii="Noto Sans" w:hAnsi="Noto Sans" w:eastAsia="Noto Sans" w:cs="Noto Sans"/>
                <w:b w:val="0"/>
                <w:sz w:val="17"/>
              </w:rPr>
              <w:t>identity lookup/create; nessuna logica di publish</w:t>
            </w:r>
          </w:p>
        </w:tc>
      </w:tr>
      <w:tr>
        <w:trPr>
          <w:cantSplit w:val="true"/>
        </w:trPr>
        <w:tc>
          <w:tcPr>
            <w:tcW w:type="dxa" w:w="4916"/>
          </w:tcPr>
          <w:p>
            <w:r>
              <w:rPr>
                <w:rFonts w:ascii="Noto Sans" w:hAnsi="Noto Sans" w:eastAsia="Noto Sans" w:cs="Noto Sans"/>
                <w:sz w:val="17"/>
              </w:rPr>
            </w:r>
            <w:r>
              <w:rPr>
                <w:rFonts w:ascii="Noto Sans" w:hAnsi="Noto Sans" w:eastAsia="Noto Sans" w:cs="Noto Sans"/>
                <w:b w:val="0"/>
                <w:sz w:val="17"/>
              </w:rPr>
              <w:t>ArtifactRevisionRepository</w:t>
            </w:r>
          </w:p>
        </w:tc>
        <w:tc>
          <w:tcPr>
            <w:tcW w:type="dxa" w:w="4916"/>
          </w:tcPr>
          <w:p>
            <w:r>
              <w:rPr>
                <w:rFonts w:ascii="Noto Sans" w:hAnsi="Noto Sans" w:eastAsia="Noto Sans" w:cs="Noto Sans"/>
                <w:sz w:val="17"/>
              </w:rPr>
            </w:r>
            <w:r>
              <w:rPr>
                <w:rFonts w:ascii="Noto Sans" w:hAnsi="Noto Sans" w:eastAsia="Noto Sans" w:cs="Noto Sans"/>
                <w:b w:val="0"/>
                <w:sz w:val="17"/>
              </w:rPr>
              <w:t>draft/revision persistence + optimistic lock</w:t>
            </w:r>
          </w:p>
        </w:tc>
      </w:tr>
      <w:tr>
        <w:trPr>
          <w:cantSplit w:val="true"/>
        </w:trPr>
        <w:tc>
          <w:tcPr>
            <w:tcW w:type="dxa" w:w="4916"/>
          </w:tcPr>
          <w:p>
            <w:r>
              <w:rPr>
                <w:rFonts w:ascii="Noto Sans" w:hAnsi="Noto Sans" w:eastAsia="Noto Sans" w:cs="Noto Sans"/>
                <w:sz w:val="17"/>
              </w:rPr>
            </w:r>
            <w:r>
              <w:rPr>
                <w:rFonts w:ascii="Noto Sans" w:hAnsi="Noto Sans" w:eastAsia="Noto Sans" w:cs="Noto Sans"/>
                <w:b w:val="0"/>
                <w:sz w:val="17"/>
              </w:rPr>
              <w:t>DependencyRepository</w:t>
            </w:r>
          </w:p>
        </w:tc>
        <w:tc>
          <w:tcPr>
            <w:tcW w:type="dxa" w:w="4916"/>
          </w:tcPr>
          <w:p>
            <w:r>
              <w:rPr>
                <w:rFonts w:ascii="Noto Sans" w:hAnsi="Noto Sans" w:eastAsia="Noto Sans" w:cs="Noto Sans"/>
                <w:sz w:val="17"/>
              </w:rPr>
            </w:r>
            <w:r>
              <w:rPr>
                <w:rFonts w:ascii="Noto Sans" w:hAnsi="Noto Sans" w:eastAsia="Noto Sans" w:cs="Noto Sans"/>
                <w:b w:val="0"/>
                <w:sz w:val="17"/>
              </w:rPr>
              <w:t>dependency graph e impact lookup</w:t>
            </w:r>
          </w:p>
        </w:tc>
      </w:tr>
      <w:tr>
        <w:trPr>
          <w:cantSplit w:val="true"/>
        </w:trPr>
        <w:tc>
          <w:tcPr>
            <w:tcW w:type="dxa" w:w="4916"/>
          </w:tcPr>
          <w:p>
            <w:r>
              <w:rPr>
                <w:rFonts w:ascii="Noto Sans" w:hAnsi="Noto Sans" w:eastAsia="Noto Sans" w:cs="Noto Sans"/>
                <w:sz w:val="17"/>
              </w:rPr>
            </w:r>
            <w:r>
              <w:rPr>
                <w:rFonts w:ascii="Noto Sans" w:hAnsi="Noto Sans" w:eastAsia="Noto Sans" w:cs="Noto Sans"/>
                <w:b w:val="0"/>
                <w:sz w:val="17"/>
              </w:rPr>
              <w:t>PublicationRepository</w:t>
            </w:r>
          </w:p>
        </w:tc>
        <w:tc>
          <w:tcPr>
            <w:tcW w:type="dxa" w:w="4916"/>
          </w:tcPr>
          <w:p>
            <w:r>
              <w:rPr>
                <w:rFonts w:ascii="Noto Sans" w:hAnsi="Noto Sans" w:eastAsia="Noto Sans" w:cs="Noto Sans"/>
                <w:sz w:val="17"/>
              </w:rPr>
            </w:r>
            <w:r>
              <w:rPr>
                <w:rFonts w:ascii="Noto Sans" w:hAnsi="Noto Sans" w:eastAsia="Noto Sans" w:cs="Noto Sans"/>
                <w:b w:val="0"/>
                <w:sz w:val="17"/>
              </w:rPr>
              <w:t>build e lettura PublicationSet immutabili</w:t>
            </w:r>
          </w:p>
        </w:tc>
      </w:tr>
      <w:tr>
        <w:trPr>
          <w:cantSplit w:val="true"/>
        </w:trPr>
        <w:tc>
          <w:tcPr>
            <w:tcW w:type="dxa" w:w="4916"/>
          </w:tcPr>
          <w:p>
            <w:r>
              <w:rPr>
                <w:rFonts w:ascii="Noto Sans" w:hAnsi="Noto Sans" w:eastAsia="Noto Sans" w:cs="Noto Sans"/>
                <w:sz w:val="17"/>
              </w:rPr>
            </w:r>
            <w:r>
              <w:rPr>
                <w:rFonts w:ascii="Noto Sans" w:hAnsi="Noto Sans" w:eastAsia="Noto Sans" w:cs="Noto Sans"/>
                <w:b w:val="0"/>
                <w:sz w:val="17"/>
              </w:rPr>
              <w:t>ExternalOriginRepository</w:t>
            </w:r>
          </w:p>
        </w:tc>
        <w:tc>
          <w:tcPr>
            <w:tcW w:type="dxa" w:w="4916"/>
          </w:tcPr>
          <w:p>
            <w:r>
              <w:rPr>
                <w:rFonts w:ascii="Noto Sans" w:hAnsi="Noto Sans" w:eastAsia="Noto Sans" w:cs="Noto Sans"/>
                <w:sz w:val="17"/>
              </w:rPr>
            </w:r>
            <w:r>
              <w:rPr>
                <w:rFonts w:ascii="Noto Sans" w:hAnsi="Noto Sans" w:eastAsia="Noto Sans" w:cs="Noto Sans"/>
                <w:b w:val="0"/>
                <w:sz w:val="17"/>
              </w:rPr>
              <w:t>origin/snapshot/upstream state</w:t>
            </w:r>
          </w:p>
        </w:tc>
      </w:tr>
      <w:tr>
        <w:trPr>
          <w:cantSplit w:val="true"/>
        </w:trPr>
        <w:tc>
          <w:tcPr>
            <w:tcW w:type="dxa" w:w="4916"/>
          </w:tcPr>
          <w:p>
            <w:r>
              <w:rPr>
                <w:rFonts w:ascii="Noto Sans" w:hAnsi="Noto Sans" w:eastAsia="Noto Sans" w:cs="Noto Sans"/>
                <w:sz w:val="17"/>
              </w:rPr>
            </w:r>
            <w:r>
              <w:rPr>
                <w:rFonts w:ascii="Noto Sans" w:hAnsi="Noto Sans" w:eastAsia="Noto Sans" w:cs="Noto Sans"/>
                <w:b w:val="0"/>
                <w:sz w:val="17"/>
              </w:rPr>
              <w:t>SemanticSearchRepository</w:t>
            </w:r>
          </w:p>
        </w:tc>
        <w:tc>
          <w:tcPr>
            <w:tcW w:type="dxa" w:w="4916"/>
          </w:tcPr>
          <w:p>
            <w:r>
              <w:rPr>
                <w:rFonts w:ascii="Noto Sans" w:hAnsi="Noto Sans" w:eastAsia="Noto Sans" w:cs="Noto Sans"/>
                <w:sz w:val="17"/>
              </w:rPr>
            </w:r>
            <w:r>
              <w:rPr>
                <w:rFonts w:ascii="Noto Sans" w:hAnsi="Noto Sans" w:eastAsia="Noto Sans" w:cs="Noto Sans"/>
                <w:b w:val="0"/>
                <w:sz w:val="17"/>
              </w:rPr>
              <w:t>search projection e ranking SQL</w:t>
            </w:r>
          </w:p>
        </w:tc>
      </w:tr>
    </w:tbl>
    <w:p>
      <w:pPr>
        <w:pStyle w:val="Heading1"/>
      </w:pPr>
      <w:r>
        <w:rPr>
          <w:rFonts w:ascii="Noto Sans" w:hAnsi="Noto Sans" w:eastAsia="Noto Sans" w:cs="Noto Sans"/>
        </w:rPr>
        <w:t>49. Test di conformità</w:t>
      </w:r>
    </w:p>
    <w:tbl>
      <w:tblPr>
        <w:tblStyle w:val="TableGrid"/>
        <w:tblW w:type="auto" w:w="0"/>
        <w:tblLook w:firstColumn="1" w:firstRow="1" w:lastColumn="0" w:lastRow="0" w:noHBand="0" w:noVBand="1" w:val="04A0"/>
      </w:tblPr>
      <w:tblGrid>
        <w:gridCol w:w="3277"/>
        <w:gridCol w:w="3277"/>
        <w:gridCol w:w="3277"/>
      </w:tblGrid>
      <w:tr>
        <w:trPr>
          <w:tblHeader w:val="true"/>
          <w:cantSplit w:val="true"/>
        </w:trPr>
        <w:tc>
          <w:tcPr>
            <w:tcW w:type="dxa" w:w="3277"/>
            <w:shd w:fill="D9EAF2"/>
          </w:tcPr>
          <w:p>
            <w:r>
              <w:rPr>
                <w:rFonts w:ascii="Noto Sans" w:hAnsi="Noto Sans" w:eastAsia="Noto Sans" w:cs="Noto Sans"/>
                <w:b/>
                <w:sz w:val="17"/>
              </w:rPr>
            </w:r>
            <w:r>
              <w:rPr>
                <w:rFonts w:ascii="Noto Sans" w:hAnsi="Noto Sans" w:eastAsia="Noto Sans" w:cs="Noto Sans"/>
                <w:b/>
                <w:sz w:val="17"/>
              </w:rPr>
              <w:t>ID</w:t>
            </w:r>
          </w:p>
        </w:tc>
        <w:tc>
          <w:tcPr>
            <w:tcW w:type="dxa" w:w="3277"/>
            <w:shd w:fill="D9EAF2"/>
          </w:tcPr>
          <w:p>
            <w:r>
              <w:rPr>
                <w:rFonts w:ascii="Noto Sans" w:hAnsi="Noto Sans" w:eastAsia="Noto Sans" w:cs="Noto Sans"/>
                <w:b/>
                <w:sz w:val="17"/>
              </w:rPr>
            </w:r>
            <w:r>
              <w:rPr>
                <w:rFonts w:ascii="Noto Sans" w:hAnsi="Noto Sans" w:eastAsia="Noto Sans" w:cs="Noto Sans"/>
                <w:b/>
                <w:sz w:val="17"/>
              </w:rPr>
              <w:t>Scenario</w:t>
            </w:r>
          </w:p>
        </w:tc>
        <w:tc>
          <w:tcPr>
            <w:tcW w:type="dxa" w:w="3277"/>
            <w:shd w:fill="D9EAF2"/>
          </w:tcPr>
          <w:p>
            <w:r>
              <w:rPr>
                <w:rFonts w:ascii="Noto Sans" w:hAnsi="Noto Sans" w:eastAsia="Noto Sans" w:cs="Noto Sans"/>
                <w:b/>
                <w:sz w:val="17"/>
              </w:rPr>
            </w:r>
            <w:r>
              <w:rPr>
                <w:rFonts w:ascii="Noto Sans" w:hAnsi="Noto Sans" w:eastAsia="Noto Sans" w:cs="Noto Sans"/>
                <w:b/>
                <w:sz w:val="17"/>
              </w:rPr>
              <w:t>Esito atteso</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SEM-P01</w:t>
            </w:r>
          </w:p>
        </w:tc>
        <w:tc>
          <w:tcPr>
            <w:tcW w:type="dxa" w:w="3277"/>
          </w:tcPr>
          <w:p>
            <w:r>
              <w:rPr>
                <w:rFonts w:ascii="Noto Sans" w:hAnsi="Noto Sans" w:eastAsia="Noto Sans" w:cs="Noto Sans"/>
                <w:sz w:val="17"/>
              </w:rPr>
            </w:r>
            <w:r>
              <w:rPr>
                <w:rFonts w:ascii="Noto Sans" w:hAnsi="Noto Sans" w:eastAsia="Noto Sans" w:cs="Noto Sans"/>
                <w:b w:val="0"/>
                <w:sz w:val="17"/>
              </w:rPr>
              <w:t>creazione artifact con semanticId duplicato</w:t>
            </w:r>
          </w:p>
        </w:tc>
        <w:tc>
          <w:tcPr>
            <w:tcW w:type="dxa" w:w="3277"/>
          </w:tcPr>
          <w:p>
            <w:r>
              <w:rPr>
                <w:rFonts w:ascii="Noto Sans" w:hAnsi="Noto Sans" w:eastAsia="Noto Sans" w:cs="Noto Sans"/>
                <w:sz w:val="17"/>
              </w:rPr>
            </w:r>
            <w:r>
              <w:rPr>
                <w:rFonts w:ascii="Noto Sans" w:hAnsi="Noto Sans" w:eastAsia="Noto Sans" w:cs="Noto Sans"/>
                <w:b w:val="0"/>
                <w:sz w:val="17"/>
              </w:rPr>
              <w:t>rifiuto per uniqueness</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SEM-P02</w:t>
            </w:r>
          </w:p>
        </w:tc>
        <w:tc>
          <w:tcPr>
            <w:tcW w:type="dxa" w:w="3277"/>
          </w:tcPr>
          <w:p>
            <w:r>
              <w:rPr>
                <w:rFonts w:ascii="Noto Sans" w:hAnsi="Noto Sans" w:eastAsia="Noto Sans" w:cs="Noto Sans"/>
                <w:sz w:val="17"/>
              </w:rPr>
            </w:r>
            <w:r>
              <w:rPr>
                <w:rFonts w:ascii="Noto Sans" w:hAnsi="Noto Sans" w:eastAsia="Noto Sans" w:cs="Noto Sans"/>
                <w:b w:val="0"/>
                <w:sz w:val="17"/>
              </w:rPr>
              <w:t>due update concorrenti sullo stesso DRAFT</w:t>
            </w:r>
          </w:p>
        </w:tc>
        <w:tc>
          <w:tcPr>
            <w:tcW w:type="dxa" w:w="3277"/>
          </w:tcPr>
          <w:p>
            <w:r>
              <w:rPr>
                <w:rFonts w:ascii="Noto Sans" w:hAnsi="Noto Sans" w:eastAsia="Noto Sans" w:cs="Noto Sans"/>
                <w:sz w:val="17"/>
              </w:rPr>
            </w:r>
            <w:r>
              <w:rPr>
                <w:rFonts w:ascii="Noto Sans" w:hAnsi="Noto Sans" w:eastAsia="Noto Sans" w:cs="Noto Sans"/>
                <w:b w:val="0"/>
                <w:sz w:val="17"/>
              </w:rPr>
              <w:t>uno solo riesce; altro 409</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SEM-P03</w:t>
            </w:r>
          </w:p>
        </w:tc>
        <w:tc>
          <w:tcPr>
            <w:tcW w:type="dxa" w:w="3277"/>
          </w:tcPr>
          <w:p>
            <w:r>
              <w:rPr>
                <w:rFonts w:ascii="Noto Sans" w:hAnsi="Noto Sans" w:eastAsia="Noto Sans" w:cs="Noto Sans"/>
                <w:sz w:val="17"/>
              </w:rPr>
            </w:r>
            <w:r>
              <w:rPr>
                <w:rFonts w:ascii="Noto Sans" w:hAnsi="Noto Sans" w:eastAsia="Noto Sans" w:cs="Noto Sans"/>
                <w:b w:val="0"/>
                <w:sz w:val="17"/>
              </w:rPr>
              <w:t>modifica revisione già pubblicata</w:t>
            </w:r>
          </w:p>
        </w:tc>
        <w:tc>
          <w:tcPr>
            <w:tcW w:type="dxa" w:w="3277"/>
          </w:tcPr>
          <w:p>
            <w:r>
              <w:rPr>
                <w:rFonts w:ascii="Noto Sans" w:hAnsi="Noto Sans" w:eastAsia="Noto Sans" w:cs="Noto Sans"/>
                <w:sz w:val="17"/>
              </w:rPr>
            </w:r>
            <w:r>
              <w:rPr>
                <w:rFonts w:ascii="Noto Sans" w:hAnsi="Noto Sans" w:eastAsia="Noto Sans" w:cs="Noto Sans"/>
                <w:b w:val="0"/>
                <w:sz w:val="17"/>
              </w:rPr>
              <w:t>rifiuto</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SEM-P04</w:t>
            </w:r>
          </w:p>
        </w:tc>
        <w:tc>
          <w:tcPr>
            <w:tcW w:type="dxa" w:w="3277"/>
          </w:tcPr>
          <w:p>
            <w:r>
              <w:rPr>
                <w:rFonts w:ascii="Noto Sans" w:hAnsi="Noto Sans" w:eastAsia="Noto Sans" w:cs="Noto Sans"/>
                <w:sz w:val="17"/>
              </w:rPr>
            </w:r>
            <w:r>
              <w:rPr>
                <w:rFonts w:ascii="Noto Sans" w:hAnsi="Noto Sans" w:eastAsia="Noto Sans" w:cs="Noto Sans"/>
                <w:b w:val="0"/>
                <w:sz w:val="17"/>
              </w:rPr>
              <w:t>publish con dependency target inesistente</w:t>
            </w:r>
          </w:p>
        </w:tc>
        <w:tc>
          <w:tcPr>
            <w:tcW w:type="dxa" w:w="3277"/>
          </w:tcPr>
          <w:p>
            <w:r>
              <w:rPr>
                <w:rFonts w:ascii="Noto Sans" w:hAnsi="Noto Sans" w:eastAsia="Noto Sans" w:cs="Noto Sans"/>
                <w:sz w:val="17"/>
              </w:rPr>
            </w:r>
            <w:r>
              <w:rPr>
                <w:rFonts w:ascii="Noto Sans" w:hAnsi="Noto Sans" w:eastAsia="Noto Sans" w:cs="Noto Sans"/>
                <w:b w:val="0"/>
                <w:sz w:val="17"/>
              </w:rPr>
              <w:t>rifiuto</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SEM-P05</w:t>
            </w:r>
          </w:p>
        </w:tc>
        <w:tc>
          <w:tcPr>
            <w:tcW w:type="dxa" w:w="3277"/>
          </w:tcPr>
          <w:p>
            <w:r>
              <w:rPr>
                <w:rFonts w:ascii="Noto Sans" w:hAnsi="Noto Sans" w:eastAsia="Noto Sans" w:cs="Noto Sans"/>
                <w:sz w:val="17"/>
              </w:rPr>
            </w:r>
            <w:r>
              <w:rPr>
                <w:rFonts w:ascii="Noto Sans" w:hAnsi="Noto Sans" w:eastAsia="Noto Sans" w:cs="Noto Sans"/>
                <w:b w:val="0"/>
                <w:sz w:val="17"/>
              </w:rPr>
              <w:t>publish atomico di più revisioni</w:t>
            </w:r>
          </w:p>
        </w:tc>
        <w:tc>
          <w:tcPr>
            <w:tcW w:type="dxa" w:w="3277"/>
          </w:tcPr>
          <w:p>
            <w:r>
              <w:rPr>
                <w:rFonts w:ascii="Noto Sans" w:hAnsi="Noto Sans" w:eastAsia="Noto Sans" w:cs="Noto Sans"/>
                <w:sz w:val="17"/>
              </w:rPr>
            </w:r>
            <w:r>
              <w:rPr>
                <w:rFonts w:ascii="Noto Sans" w:hAnsi="Noto Sans" w:eastAsia="Noto Sans" w:cs="Noto Sans"/>
                <w:b w:val="0"/>
                <w:sz w:val="17"/>
              </w:rPr>
              <w:t>PublicationSet completo o rollback</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SEM-P06</w:t>
            </w:r>
          </w:p>
        </w:tc>
        <w:tc>
          <w:tcPr>
            <w:tcW w:type="dxa" w:w="3277"/>
          </w:tcPr>
          <w:p>
            <w:r>
              <w:rPr>
                <w:rFonts w:ascii="Noto Sans" w:hAnsi="Noto Sans" w:eastAsia="Noto Sans" w:cs="Noto Sans"/>
                <w:sz w:val="17"/>
              </w:rPr>
            </w:r>
            <w:r>
              <w:rPr>
                <w:rFonts w:ascii="Noto Sans" w:hAnsi="Noto Sans" w:eastAsia="Noto Sans" w:cs="Noto Sans"/>
                <w:b w:val="0"/>
                <w:sz w:val="17"/>
              </w:rPr>
              <w:t>ritiro artefatto referenziato</w:t>
            </w:r>
          </w:p>
        </w:tc>
        <w:tc>
          <w:tcPr>
            <w:tcW w:type="dxa" w:w="3277"/>
          </w:tcPr>
          <w:p>
            <w:r>
              <w:rPr>
                <w:rFonts w:ascii="Noto Sans" w:hAnsi="Noto Sans" w:eastAsia="Noto Sans" w:cs="Noto Sans"/>
                <w:sz w:val="17"/>
              </w:rPr>
            </w:r>
            <w:r>
              <w:rPr>
                <w:rFonts w:ascii="Noto Sans" w:hAnsi="Noto Sans" w:eastAsia="Noto Sans" w:cs="Noto Sans"/>
                <w:b w:val="0"/>
                <w:sz w:val="17"/>
              </w:rPr>
              <w:t>nessun delete; impact analysis</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SEM-P07</w:t>
            </w:r>
          </w:p>
        </w:tc>
        <w:tc>
          <w:tcPr>
            <w:tcW w:type="dxa" w:w="3277"/>
          </w:tcPr>
          <w:p>
            <w:r>
              <w:rPr>
                <w:rFonts w:ascii="Noto Sans" w:hAnsi="Noto Sans" w:eastAsia="Noto Sans" w:cs="Noto Sans"/>
                <w:sz w:val="17"/>
              </w:rPr>
            </w:r>
            <w:r>
              <w:rPr>
                <w:rFonts w:ascii="Noto Sans" w:hAnsi="Noto Sans" w:eastAsia="Noto Sans" w:cs="Noto Sans"/>
                <w:b w:val="0"/>
                <w:sz w:val="17"/>
              </w:rPr>
              <w:t>nuovo snapshot stesso hash</w:t>
            </w:r>
          </w:p>
        </w:tc>
        <w:tc>
          <w:tcPr>
            <w:tcW w:type="dxa" w:w="3277"/>
          </w:tcPr>
          <w:p>
            <w:r>
              <w:rPr>
                <w:rFonts w:ascii="Noto Sans" w:hAnsi="Noto Sans" w:eastAsia="Noto Sans" w:cs="Noto Sans"/>
                <w:sz w:val="17"/>
              </w:rPr>
            </w:r>
            <w:r>
              <w:rPr>
                <w:rFonts w:ascii="Noto Sans" w:hAnsi="Noto Sans" w:eastAsia="Noto Sans" w:cs="Noto Sans"/>
                <w:b w:val="0"/>
                <w:sz w:val="17"/>
              </w:rPr>
              <w:t>deduplica</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SEM-P08</w:t>
            </w:r>
          </w:p>
        </w:tc>
        <w:tc>
          <w:tcPr>
            <w:tcW w:type="dxa" w:w="3277"/>
          </w:tcPr>
          <w:p>
            <w:r>
              <w:rPr>
                <w:rFonts w:ascii="Noto Sans" w:hAnsi="Noto Sans" w:eastAsia="Noto Sans" w:cs="Noto Sans"/>
                <w:sz w:val="17"/>
              </w:rPr>
            </w:r>
            <w:r>
              <w:rPr>
                <w:rFonts w:ascii="Noto Sans" w:hAnsi="Noto Sans" w:eastAsia="Noto Sans" w:cs="Noto Sans"/>
                <w:b w:val="0"/>
                <w:sz w:val="17"/>
              </w:rPr>
              <w:t>upstream WITHDRAWN</w:t>
            </w:r>
          </w:p>
        </w:tc>
        <w:tc>
          <w:tcPr>
            <w:tcW w:type="dxa" w:w="3277"/>
          </w:tcPr>
          <w:p>
            <w:r>
              <w:rPr>
                <w:rFonts w:ascii="Noto Sans" w:hAnsi="Noto Sans" w:eastAsia="Noto Sans" w:cs="Noto Sans"/>
                <w:sz w:val="17"/>
              </w:rPr>
            </w:r>
            <w:r>
              <w:rPr>
                <w:rFonts w:ascii="Noto Sans" w:hAnsi="Noto Sans" w:eastAsia="Noto Sans" w:cs="Noto Sans"/>
                <w:b w:val="0"/>
                <w:sz w:val="17"/>
              </w:rPr>
              <w:t>snapshot e revisioni restano leggibili</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SEM-P09</w:t>
            </w:r>
          </w:p>
        </w:tc>
        <w:tc>
          <w:tcPr>
            <w:tcW w:type="dxa" w:w="3277"/>
          </w:tcPr>
          <w:p>
            <w:r>
              <w:rPr>
                <w:rFonts w:ascii="Noto Sans" w:hAnsi="Noto Sans" w:eastAsia="Noto Sans" w:cs="Noto Sans"/>
                <w:sz w:val="17"/>
              </w:rPr>
            </w:r>
            <w:r>
              <w:rPr>
                <w:rFonts w:ascii="Noto Sans" w:hAnsi="Noto Sans" w:eastAsia="Noto Sans" w:cs="Noto Sans"/>
                <w:b w:val="0"/>
                <w:sz w:val="17"/>
              </w:rPr>
              <w:t>ricerca su label/alias</w:t>
            </w:r>
          </w:p>
        </w:tc>
        <w:tc>
          <w:tcPr>
            <w:tcW w:type="dxa" w:w="3277"/>
          </w:tcPr>
          <w:p>
            <w:r>
              <w:rPr>
                <w:rFonts w:ascii="Noto Sans" w:hAnsi="Noto Sans" w:eastAsia="Noto Sans" w:cs="Noto Sans"/>
                <w:sz w:val="17"/>
              </w:rPr>
            </w:r>
            <w:r>
              <w:rPr>
                <w:rFonts w:ascii="Noto Sans" w:hAnsi="Noto Sans" w:eastAsia="Noto Sans" w:cs="Noto Sans"/>
                <w:b w:val="0"/>
                <w:sz w:val="17"/>
              </w:rPr>
              <w:t>risultati da projection ACTIVE</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SEM-P10</w:t>
            </w:r>
          </w:p>
        </w:tc>
        <w:tc>
          <w:tcPr>
            <w:tcW w:type="dxa" w:w="3277"/>
          </w:tcPr>
          <w:p>
            <w:r>
              <w:rPr>
                <w:rFonts w:ascii="Noto Sans" w:hAnsi="Noto Sans" w:eastAsia="Noto Sans" w:cs="Noto Sans"/>
                <w:sz w:val="17"/>
              </w:rPr>
            </w:r>
            <w:r>
              <w:rPr>
                <w:rFonts w:ascii="Noto Sans" w:hAnsi="Noto Sans" w:eastAsia="Noto Sans" w:cs="Noto Sans"/>
                <w:b w:val="0"/>
                <w:sz w:val="17"/>
              </w:rPr>
              <w:t>candidate esterno semanticamente valido ma non conforme a una shape SHACL locale</w:t>
            </w:r>
          </w:p>
        </w:tc>
        <w:tc>
          <w:tcPr>
            <w:tcW w:type="dxa" w:w="3277"/>
          </w:tcPr>
          <w:p>
            <w:r>
              <w:rPr>
                <w:rFonts w:ascii="Noto Sans" w:hAnsi="Noto Sans" w:eastAsia="Noto Sans" w:cs="Noto Sans"/>
                <w:sz w:val="17"/>
              </w:rPr>
            </w:r>
            <w:r>
              <w:rPr>
                <w:rFonts w:ascii="Noto Sans" w:hAnsi="Noto Sans" w:eastAsia="Noto Sans" w:cs="Noto Sans"/>
                <w:b w:val="0"/>
                <w:sz w:val="17"/>
              </w:rPr>
              <w:t>non scartato per SHACL</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SEM-P11</w:t>
            </w:r>
          </w:p>
        </w:tc>
        <w:tc>
          <w:tcPr>
            <w:tcW w:type="dxa" w:w="3277"/>
          </w:tcPr>
          <w:p>
            <w:r>
              <w:rPr>
                <w:rFonts w:ascii="Noto Sans" w:hAnsi="Noto Sans" w:eastAsia="Noto Sans" w:cs="Noto Sans"/>
                <w:sz w:val="17"/>
              </w:rPr>
            </w:r>
            <w:r>
              <w:rPr>
                <w:rFonts w:ascii="Noto Sans" w:hAnsi="Noto Sans" w:eastAsia="Noto Sans" w:cs="Noto Sans"/>
                <w:b w:val="0"/>
                <w:sz w:val="17"/>
              </w:rPr>
              <w:t>export SKOS di vocabolario</w:t>
            </w:r>
          </w:p>
        </w:tc>
        <w:tc>
          <w:tcPr>
            <w:tcW w:type="dxa" w:w="3277"/>
          </w:tcPr>
          <w:p>
            <w:r>
              <w:rPr>
                <w:rFonts w:ascii="Noto Sans" w:hAnsi="Noto Sans" w:eastAsia="Noto Sans" w:cs="Noto Sans"/>
                <w:sz w:val="17"/>
              </w:rPr>
            </w:r>
            <w:r>
              <w:rPr>
                <w:rFonts w:ascii="Noto Sans" w:hAnsi="Noto Sans" w:eastAsia="Noto Sans" w:cs="Noto Sans"/>
                <w:b w:val="0"/>
                <w:sz w:val="17"/>
              </w:rPr>
              <w:t>serializzazione coerente con revisionId</w:t>
            </w:r>
          </w:p>
        </w:tc>
      </w:tr>
      <w:tr>
        <w:trPr>
          <w:cantSplit w:val="true"/>
        </w:trPr>
        <w:tc>
          <w:tcPr>
            <w:tcW w:type="dxa" w:w="3277"/>
          </w:tcPr>
          <w:p>
            <w:r>
              <w:rPr>
                <w:rFonts w:ascii="Noto Sans" w:hAnsi="Noto Sans" w:eastAsia="Noto Sans" w:cs="Noto Sans"/>
                <w:sz w:val="17"/>
              </w:rPr>
            </w:r>
            <w:r>
              <w:rPr>
                <w:rFonts w:ascii="Noto Sans" w:hAnsi="Noto Sans" w:eastAsia="Noto Sans" w:cs="Noto Sans"/>
                <w:b w:val="0"/>
                <w:sz w:val="17"/>
              </w:rPr>
              <w:t>SEM-P12</w:t>
            </w:r>
          </w:p>
        </w:tc>
        <w:tc>
          <w:tcPr>
            <w:tcW w:type="dxa" w:w="3277"/>
          </w:tcPr>
          <w:p>
            <w:r>
              <w:rPr>
                <w:rFonts w:ascii="Noto Sans" w:hAnsi="Noto Sans" w:eastAsia="Noto Sans" w:cs="Noto Sans"/>
                <w:sz w:val="17"/>
              </w:rPr>
            </w:r>
            <w:r>
              <w:rPr>
                <w:rFonts w:ascii="Noto Sans" w:hAnsi="Noto Sans" w:eastAsia="Noto Sans" w:cs="Noto Sans"/>
                <w:b w:val="0"/>
                <w:sz w:val="17"/>
              </w:rPr>
              <w:t>rollback transazione publish</w:t>
            </w:r>
          </w:p>
        </w:tc>
        <w:tc>
          <w:tcPr>
            <w:tcW w:type="dxa" w:w="3277"/>
          </w:tcPr>
          <w:p>
            <w:r>
              <w:rPr>
                <w:rFonts w:ascii="Noto Sans" w:hAnsi="Noto Sans" w:eastAsia="Noto Sans" w:cs="Noto Sans"/>
                <w:sz w:val="17"/>
              </w:rPr>
            </w:r>
            <w:r>
              <w:rPr>
                <w:rFonts w:ascii="Noto Sans" w:hAnsi="Noto Sans" w:eastAsia="Noto Sans" w:cs="Noto Sans"/>
                <w:b w:val="0"/>
                <w:sz w:val="17"/>
              </w:rPr>
              <w:t>nessun active pointer parziale</w:t>
            </w:r>
          </w:p>
        </w:tc>
      </w:tr>
    </w:tbl>
    <w:p>
      <w:pPr>
        <w:pStyle w:val="Heading1"/>
      </w:pPr>
      <w:r>
        <w:rPr>
          <w:rFonts w:ascii="Noto Sans" w:hAnsi="Noto Sans" w:eastAsia="Noto Sans" w:cs="Noto Sans"/>
        </w:rPr>
        <w:t>50. Criteri di conformità</w:t>
      </w:r>
    </w:p>
    <w:p>
      <w:pPr/>
      <w:r>
        <w:rPr>
          <w:rFonts w:ascii="Noto Sans" w:hAnsi="Noto Sans" w:eastAsia="Noto Sans" w:cs="Noto Sans"/>
        </w:rPr>
        <w:t>• Identity model semanticId/artifactId/revisionId/publicationSetId approvato.</w:t>
      </w:r>
    </w:p>
    <w:p>
      <w:pPr/>
      <w:r>
        <w:rPr>
          <w:rFonts w:ascii="Noto Sans" w:hAnsi="Noto Sans" w:eastAsia="Noto Sans" w:cs="Noto Sans"/>
        </w:rPr>
        <w:t>• Aggregate e confini transazionali approvati.</w:t>
      </w:r>
    </w:p>
    <w:p>
      <w:pPr/>
      <w:r>
        <w:rPr>
          <w:rFonts w:ascii="Noto Sans" w:hAnsi="Noto Sans" w:eastAsia="Noto Sans" w:cs="Noto Sans"/>
        </w:rPr>
        <w:t>• Schema PostgreSQL, PK/FK/unique/index e retention policy congelati.</w:t>
      </w:r>
    </w:p>
    <w:p>
      <w:pPr/>
      <w:r>
        <w:rPr>
          <w:rFonts w:ascii="Noto Sans" w:hAnsi="Noto Sans" w:eastAsia="Noto Sans" w:cs="Noto Sans"/>
        </w:rPr>
        <w:t>• PublicationSet e active revision pointer formalizzati.</w:t>
      </w:r>
    </w:p>
    <w:p>
      <w:pPr/>
      <w:r>
        <w:rPr>
          <w:rFonts w:ascii="Noto Sans" w:hAnsi="Noto Sans" w:eastAsia="Noto Sans" w:cs="Noto Sans"/>
        </w:rPr>
        <w:t>• ExternalOrigin e snapshot immutabile integrati nel modello persistente.</w:t>
      </w:r>
    </w:p>
    <w:p>
      <w:pPr/>
      <w:r>
        <w:rPr>
          <w:rFonts w:ascii="Noto Sans" w:hAnsi="Noto Sans" w:eastAsia="Noto Sans" w:cs="Noto Sans"/>
        </w:rPr>
        <w:t>• Dependency graph persistito per impact analysis senza graph DB.</w:t>
      </w:r>
    </w:p>
    <w:p>
      <w:pPr/>
      <w:r>
        <w:rPr>
          <w:rFonts w:ascii="Noto Sans" w:hAnsi="Noto Sans" w:eastAsia="Noto Sans" w:cs="Noto Sans"/>
        </w:rPr>
        <w:t>• SHACL esplicitamente opzionale e non bloccante per Discovery/matching.</w:t>
      </w:r>
    </w:p>
    <w:p>
      <w:pPr/>
      <w:r>
        <w:rPr>
          <w:rFonts w:ascii="Noto Sans" w:hAnsi="Noto Sans" w:eastAsia="Noto Sans" w:cs="Noto Sans"/>
        </w:rPr>
        <w:t>• Nessun requisito richiede triple store o graph database nella baseline.</w:t>
      </w:r>
    </w:p>
    <w:p>
      <w:pPr/>
      <w:r>
        <w:rPr>
          <w:rFonts w:ascii="Noto Sans" w:hAnsi="Noto Sans" w:eastAsia="Noto Sans" w:cs="Noto Sans"/>
        </w:rPr>
        <w:t>• Suite SEM-P01…SEM-P12 accettata.</w:t>
      </w:r>
    </w:p>
    <w:p>
      <w:pPr>
        <w:pStyle w:val="Heading1"/>
      </w:pPr>
      <w:r>
        <w:rPr>
          <w:rFonts w:ascii="Noto Sans" w:hAnsi="Noto Sans" w:eastAsia="Noto Sans" w:cs="Noto Sans"/>
        </w:rPr>
        <w:t>Riferimenti tecnici esterni</w:t>
      </w:r>
    </w:p>
    <w:p>
      <w:r>
        <w:rPr>
          <w:rFonts w:ascii="Noto Sans" w:hAnsi="Noto Sans" w:eastAsia="Noto Sans" w:cs="Noto Sans"/>
        </w:rPr>
        <w:t>• OntoPiA — italia/dati-semantic-assets Wiki: principi FAIR, URI persistenti w3id.org/italia, content negotiation, dereferenziazione e interrogazione SPARQL.</w:t>
      </w:r>
    </w:p>
    <w:p>
      <w:r>
        <w:rPr>
          <w:rFonts w:ascii="Noto Sans" w:hAnsi="Noto Sans" w:eastAsia="Noto Sans" w:cs="Noto Sans"/>
        </w:rPr>
        <w:t>• schema.gov.it — Catalogo Nazionale Dati e risorse semantiche per l’interoperabilità.</w:t>
      </w:r>
    </w:p>
    <w:p>
      <w:r>
        <w:rPr>
          <w:rFonts w:ascii="Noto Sans" w:hAnsi="Noto Sans" w:eastAsia="Noto Sans" w:cs="Noto Sans"/>
        </w:rPr>
        <w:t>• GitHub italia/dati-semantic-assets — repository delle risorse semantiche nazionali italiane; usato come origine tecnica/versionata quando applicabile.</w:t>
      </w:r>
    </w:p>
    <w:p>
      <w:r>
        <w:rPr>
          <w:rFonts w:ascii="Noto Sans" w:hAnsi="Noto Sans" w:eastAsia="Noto Sans" w:cs="Noto Sans"/>
        </w:rPr>
        <w:t>• W3C RDF / OWL / SKOS — standard semantici core; SHACL supportato in modo opzionale e non vincolante per discovery/matching.</w:t>
      </w:r>
    </w:p>
    <w:p>
      <w:r>
        <w:rPr>
          <w:rFonts w:ascii="Noto Sans" w:hAnsi="Noto Sans" w:eastAsia="Noto Sans" w:cs="Noto Sans"/>
        </w:rPr>
        <w:t>Nota: gli endpoint fisici e i provider URL sono configurazione operativa; i canonical URI restano il riferimento semantico.</w:t>
      </w:r>
    </w:p>
    <w:p>
      <w:pPr>
        <w:pStyle w:val="Heading1"/>
        <w:keepNext/>
        <w:spacing w:before="180" w:after="80"/>
      </w:pPr>
      <w:r>
        <w:rPr>
          <w:rFonts w:ascii="Noto Sans" w:hAnsi="Noto Sans" w:eastAsia="Noto Sans" w:cs="Noto Sans"/>
        </w:rPr>
        <w:t>Appendice A — Esempio completo: Dehor</w:t>
      </w:r>
    </w:p>
    <w:tbl>
      <w:tblPr>
        <w:tblStyle w:val="TableGrid"/>
        <w:tblW w:type="auto" w:w="0"/>
        <w:tblLook w:firstColumn="1" w:firstRow="1" w:lastColumn="0" w:lastRow="0" w:noHBand="0" w:noVBand="1" w:val="04A0"/>
      </w:tblPr>
      <w:tblGrid>
        <w:gridCol w:w="9832"/>
      </w:tblGrid>
      <w:tr>
        <w:tc>
          <w:tcPr>
            <w:tcW w:type="dxa" w:w="9832"/>
            <w:shd w:fill="D9EAF2"/>
            <w:tcMar>
              <w:top w:w="100" w:type="dxa"/>
              <w:start w:w="120" w:type="dxa"/>
              <w:bottom w:w="100" w:type="dxa"/>
              <w:end w:w="120" w:type="dxa"/>
            </w:tcMar>
          </w:tcPr>
          <w:p>
            <w:pPr>
              <w:pStyle w:val="OUFCode"/>
              <w:spacing w:after="0"/>
            </w:pPr>
            <w:r>
              <w:rPr>
                <w:rFonts w:ascii="Noto Sans" w:hAnsi="Noto Sans" w:eastAsia="Noto Sans" w:cs="Noto Sans"/>
                <w:b/>
                <w:color w:val="000000"/>
                <w:sz w:val="17"/>
              </w:rPr>
              <w:t>{</w:t>
              <w:br/>
              <w:t xml:space="preserve">  "semanticId": "ouf:Dehor",</w:t>
              <w:br/>
              <w:t xml:space="preserve">  "artifactType": "CLASS",</w:t>
              <w:br/>
              <w:t xml:space="preserve">  "namespace": "ouf",</w:t>
              <w:br/>
              <w:t xml:space="preserve">  "localName": "Dehor",</w:t>
              <w:br/>
              <w:t xml:space="preserve">  "preferredLabel": {"it": "Dehor"},</w:t>
              <w:br/>
              <w:t xml:space="preserve">  "description": {"it": "Occupazione attrezzata di spazio pubblico ..."},</w:t>
              <w:br/>
              <w:t xml:space="preserve">  "status": "ACTIVE",</w:t>
              <w:br/>
              <w:t xml:space="preserve">  "version": "1.0",</w:t>
              <w:br/>
              <w:t xml:space="preserve">  "provenance": {</w:t>
              <w:br/>
              <w:t xml:space="preserve">    "kind": "OUF_NATIVE",</w:t>
              <w:br/>
              <w:t xml:space="preserve">    "rationale": "..."</w:t>
              <w:br/>
              <w:t xml:space="preserve">  },</w:t>
              <w:br/>
              <w:t xml:space="preserve">  "superClasses": [</w:t>
              <w:br/>
              <w:t xml:space="preserve">    "urban:PublicSpaceOccupation",</w:t>
              <w:br/>
              <w:t xml:space="preserve">    "geo:Feature"</w:t>
              <w:br/>
              <w:t xml:space="preserve">  ]</w:t>
              <w:br/>
              <w:t>}</w:t>
            </w:r>
          </w:p>
        </w:tc>
        <w:trPr>
          <w:tblHeader/>
          <w:cantSplit w:val="true"/>
        </w:trPr>
      </w:tr>
    </w:tbl>
    <w:p/>
    <w:p>
      <w:pPr>
        <w:pStyle w:val="Heading1"/>
        <w:keepNext/>
        <w:spacing w:before="180" w:after="80"/>
      </w:pPr>
      <w:r>
        <w:rPr>
          <w:rFonts w:ascii="Noto Sans" w:hAnsi="Noto Sans" w:eastAsia="Noto Sans" w:cs="Noto Sans"/>
        </w:rPr>
        <w:t>Appendice B — Esempio relazione</w:t>
      </w:r>
    </w:p>
    <w:tbl>
      <w:tblPr>
        <w:tblStyle w:val="TableGrid"/>
        <w:tblW w:type="auto" w:w="0"/>
        <w:tblLook w:firstColumn="1" w:firstRow="1" w:lastColumn="0" w:lastRow="0" w:noHBand="0" w:noVBand="1" w:val="04A0"/>
      </w:tblPr>
      <w:tblGrid>
        <w:gridCol w:w="9832"/>
      </w:tblGrid>
      <w:tr>
        <w:tc>
          <w:tcPr>
            <w:tcW w:type="dxa" w:w="9832"/>
            <w:shd w:fill="D9EAF2"/>
            <w:tcMar>
              <w:top w:w="100" w:type="dxa"/>
              <w:start w:w="120" w:type="dxa"/>
              <w:bottom w:w="100" w:type="dxa"/>
              <w:end w:w="120" w:type="dxa"/>
            </w:tcMar>
          </w:tcPr>
          <w:p>
            <w:pPr>
              <w:pStyle w:val="OUFCode"/>
              <w:spacing w:after="0"/>
            </w:pPr>
            <w:r>
              <w:rPr>
                <w:rFonts w:ascii="Noto Sans" w:hAnsi="Noto Sans" w:eastAsia="Noto Sans" w:cs="Noto Sans"/>
                <w:b/>
                <w:color w:val="000000"/>
                <w:sz w:val="17"/>
              </w:rPr>
              <w:t>{</w:t>
              <w:br/>
              <w:t xml:space="preserve">  "semanticId": "ouf:locatedOn",</w:t>
              <w:br/>
              <w:t xml:space="preserve">  "artifactType": "RELATIONSHIP",</w:t>
              <w:br/>
              <w:t xml:space="preserve">  "domain": ["ouf:Dehor"],</w:t>
              <w:br/>
              <w:t xml:space="preserve">  "range": ["ouf:UrbanPlace"],</w:t>
              <w:br/>
              <w:t xml:space="preserve">  "cardinality": {"min": 0},</w:t>
              <w:br/>
              <w:t xml:space="preserve">  "status": "ACTIVE",</w:t>
              <w:br/>
              <w:t xml:space="preserve">  "version": "1.0"</w:t>
              <w:br/>
              <w:t>}</w:t>
            </w:r>
          </w:p>
        </w:tc>
        <w:trPr>
          <w:tblHeader/>
          <w:cantSplit w:val="true"/>
        </w:trPr>
      </w:tr>
    </w:tbl>
    <w:p/>
    <w:p>
      <w:pPr>
        <w:pStyle w:val="Heading1"/>
        <w:keepNext/>
        <w:spacing w:before="180" w:after="80"/>
      </w:pPr>
      <w:r>
        <w:rPr>
          <w:rFonts w:ascii="Noto Sans" w:hAnsi="Noto Sans" w:eastAsia="Noto Sans" w:cs="Noto Sans"/>
        </w:rPr>
        <w:t>Appendice C — Esempio vocabolario</w:t>
      </w:r>
    </w:p>
    <w:tbl>
      <w:tblPr>
        <w:tblStyle w:val="TableGrid"/>
        <w:tblW w:type="auto" w:w="0"/>
        <w:tblLook w:firstColumn="1" w:firstRow="1" w:lastColumn="0" w:lastRow="0" w:noHBand="0" w:noVBand="1" w:val="04A0"/>
      </w:tblPr>
      <w:tblGrid>
        <w:gridCol w:w="9832"/>
      </w:tblGrid>
      <w:tr>
        <w:tc>
          <w:tcPr>
            <w:tcW w:type="dxa" w:w="9832"/>
            <w:shd w:fill="D9EAF2"/>
            <w:tcMar>
              <w:top w:w="100" w:type="dxa"/>
              <w:start w:w="120" w:type="dxa"/>
              <w:bottom w:w="100" w:type="dxa"/>
              <w:end w:w="120" w:type="dxa"/>
            </w:tcMar>
          </w:tcPr>
          <w:p>
            <w:pPr>
              <w:pStyle w:val="OUFCode"/>
              <w:spacing w:after="0"/>
            </w:pPr>
            <w:r>
              <w:rPr>
                <w:rFonts w:ascii="Noto Sans" w:hAnsi="Noto Sans" w:eastAsia="Noto Sans" w:cs="Noto Sans"/>
                <w:b/>
                <w:color w:val="000000"/>
                <w:sz w:val="17"/>
              </w:rPr>
              <w:t>Vocabulary: economicActivityType</w:t>
              <w:br/>
              <w:t>Concept:</w:t>
              <w:br/>
              <w:t>{</w:t>
              <w:br/>
              <w:t xml:space="preserve">  "conceptId": "retail.medium",</w:t>
              <w:br/>
              <w:t xml:space="preserve">  "preferredLabel": {"it":"Media struttura di vendita"},</w:t>
              <w:br/>
              <w:t xml:space="preserve">  "broader": ["retail"],</w:t>
              <w:br/>
              <w:t xml:space="preserve">  "status": "ACTIVE"</w:t>
              <w:br/>
              <w:t>}</w:t>
            </w:r>
          </w:p>
        </w:tc>
        <w:trPr>
          <w:tblHeader/>
          <w:cantSplit w:val="true"/>
        </w:trPr>
      </w:tr>
    </w:tbl>
    <w:p/>
    <w:p>
      <w:pPr>
        <w:pStyle w:val="Heading1"/>
        <w:keepNext/>
        <w:spacing w:before="180" w:after="80"/>
      </w:pPr>
      <w:r>
        <w:rPr>
          <w:rFonts w:ascii="Noto Sans" w:hAnsi="Noto Sans" w:eastAsia="Noto Sans" w:cs="Noto Sans"/>
        </w:rPr>
        <w:t>Appendice D — Checklist implementativa</w:t>
      </w:r>
    </w:p>
    <w:tbl>
      <w:tblPr>
        <w:tblStyle w:val="TableGrid"/>
        <w:tblW w:type="auto" w:w="0"/>
        <w:jc w:val="center"/>
        <w:tblLook w:firstColumn="1" w:firstRow="1" w:lastColumn="0" w:lastRow="0" w:noHBand="0" w:noVBand="1" w:val="04A0"/>
      </w:tblPr>
      <w:tblGrid>
        <w:gridCol w:w="4916"/>
        <w:gridCol w:w="4916"/>
      </w:tblGrid>
      <w:tr>
        <w:trPr>
          <w:tblHeader w:val="true"/>
          <w:cantSplit/>
          <w:tblHeader w:val="true"/>
          <w:cantSplit w:val="true"/>
        </w:trPr>
        <w:tc>
          <w:tcPr>
            <w:tcW w:type="dxa" w:w="4916"/>
            <w:shd w:fill="D9EAF2"/>
            <w:vAlign w:val="center"/>
            <w:tcMar>
              <w:top w:w="35" w:type="dxa"/>
              <w:start w:w="90" w:type="dxa"/>
              <w:bottom w:w="35" w:type="dxa"/>
              <w:end w:w="90" w:type="dxa"/>
            </w:tcMar>
          </w:tcPr>
          <w:p>
            <w:pPr>
              <w:spacing w:after="0"/>
              <w:jc w:val="left"/>
            </w:pPr>
            <w:r>
              <w:rPr>
                <w:rFonts w:ascii="Noto Sans" w:hAnsi="Noto Sans" w:eastAsia="Noto Sans" w:cs="Noto Sans"/>
                <w:b/>
                <w:color w:val="FFFFFF"/>
                <w:sz w:val="17"/>
              </w:rPr>
              <w:t>Check</w:t>
            </w:r>
          </w:p>
        </w:tc>
        <w:tc>
          <w:tcPr>
            <w:tcW w:type="dxa" w:w="4916"/>
            <w:shd w:fill="D9EAF2"/>
            <w:vAlign w:val="center"/>
            <w:tcMar>
              <w:top w:w="35" w:type="dxa"/>
              <w:start w:w="90" w:type="dxa"/>
              <w:bottom w:w="35" w:type="dxa"/>
              <w:end w:w="90" w:type="dxa"/>
            </w:tcMar>
          </w:tcPr>
          <w:p>
            <w:pPr>
              <w:spacing w:after="0"/>
              <w:jc w:val="left"/>
            </w:pPr>
            <w:r>
              <w:rPr>
                <w:rFonts w:ascii="Noto Sans" w:hAnsi="Noto Sans" w:eastAsia="Noto Sans" w:cs="Noto Sans"/>
                <w:b/>
                <w:color w:val="FFFFFF"/>
                <w:sz w:val="17"/>
              </w:rPr>
              <w:t>Esito</w:t>
            </w:r>
          </w:p>
        </w:tc>
      </w:tr>
      <w:tr>
        <w:trPr>
          <w:cantSplit/>
          <w:cantSplit w:val="true"/>
        </w:trPr>
        <w:tc>
          <w:tcPr>
            <w:tcW w:type="dxa" w:w="4916"/>
            <w:tcMar>
              <w:top w:w="35" w:type="dxa"/>
              <w:start w:w="90" w:type="dxa"/>
              <w:bottom w:w="35" w:type="dxa"/>
              <w:end w:w="90" w:type="dxa"/>
            </w:tcMar>
            <w:vAlign w:val="top"/>
          </w:tcPr>
          <w:p>
            <w:pPr>
              <w:spacing w:after="0"/>
            </w:pPr>
            <w:r>
              <w:rPr>
                <w:rFonts w:ascii="Noto Sans" w:hAnsi="Noto Sans" w:eastAsia="Noto Sans" w:cs="Noto Sans"/>
                <w:color w:val="000000"/>
                <w:sz w:val="17"/>
              </w:rPr>
              <w:t>Schema PostgreSQL creato via Flyway</w:t>
            </w:r>
          </w:p>
        </w:tc>
        <w:tc>
          <w:tcPr>
            <w:tcW w:type="dxa" w:w="4916"/>
            <w:tcMar>
              <w:top w:w="35" w:type="dxa"/>
              <w:start w:w="90" w:type="dxa"/>
              <w:bottom w:w="35" w:type="dxa"/>
              <w:end w:w="90" w:type="dxa"/>
            </w:tcMar>
            <w:vAlign w:val="top"/>
          </w:tcPr>
          <w:p>
            <w:pPr>
              <w:spacing w:after="0"/>
            </w:pPr>
            <w:r>
              <w:rPr>
                <w:rFonts w:ascii="Noto Sans" w:hAnsi="Noto Sans" w:eastAsia="Noto Sans" w:cs="Noto Sans"/>
                <w:color w:val="000000"/>
                <w:sz w:val="17"/>
              </w:rPr>
              <w:t>□</w:t>
            </w:r>
          </w:p>
        </w:tc>
      </w:tr>
      <w:tr>
        <w:trPr>
          <w:cantSplit/>
          <w:cantSplit w:val="true"/>
        </w:trPr>
        <w:tc>
          <w:tcPr>
            <w:tcW w:type="dxa" w:w="4916"/>
            <w:tcMar>
              <w:top w:w="35" w:type="dxa"/>
              <w:start w:w="90" w:type="dxa"/>
              <w:bottom w:w="35" w:type="dxa"/>
              <w:end w:w="90" w:type="dxa"/>
            </w:tcMar>
            <w:vAlign w:val="top"/>
          </w:tcPr>
          <w:p>
            <w:pPr>
              <w:spacing w:after="0"/>
            </w:pPr>
            <w:r>
              <w:rPr>
                <w:rFonts w:ascii="Noto Sans" w:hAnsi="Noto Sans" w:eastAsia="Noto Sans" w:cs="Noto Sans"/>
                <w:color w:val="000000"/>
                <w:sz w:val="17"/>
              </w:rPr>
              <w:t>Artifact CRUD + optimistic locking</w:t>
            </w:r>
          </w:p>
        </w:tc>
        <w:tc>
          <w:tcPr>
            <w:tcW w:type="dxa" w:w="4916"/>
            <w:tcMar>
              <w:top w:w="35" w:type="dxa"/>
              <w:start w:w="90" w:type="dxa"/>
              <w:bottom w:w="35" w:type="dxa"/>
              <w:end w:w="90" w:type="dxa"/>
            </w:tcMar>
            <w:vAlign w:val="top"/>
          </w:tcPr>
          <w:p>
            <w:pPr>
              <w:spacing w:after="0"/>
            </w:pPr>
            <w:r>
              <w:rPr>
                <w:rFonts w:ascii="Noto Sans" w:hAnsi="Noto Sans" w:eastAsia="Noto Sans" w:cs="Noto Sans"/>
                <w:color w:val="000000"/>
                <w:sz w:val="17"/>
              </w:rPr>
              <w:t>□</w:t>
            </w:r>
          </w:p>
        </w:tc>
      </w:tr>
      <w:tr>
        <w:trPr>
          <w:cantSplit/>
          <w:cantSplit w:val="true"/>
        </w:trPr>
        <w:tc>
          <w:tcPr>
            <w:tcW w:type="dxa" w:w="4916"/>
            <w:tcMar>
              <w:top w:w="35" w:type="dxa"/>
              <w:start w:w="90" w:type="dxa"/>
              <w:bottom w:w="35" w:type="dxa"/>
              <w:end w:w="90" w:type="dxa"/>
            </w:tcMar>
            <w:vAlign w:val="top"/>
          </w:tcPr>
          <w:p>
            <w:pPr>
              <w:spacing w:after="0"/>
            </w:pPr>
            <w:r>
              <w:rPr>
                <w:rFonts w:ascii="Noto Sans" w:hAnsi="Noto Sans" w:eastAsia="Noto Sans" w:cs="Noto Sans"/>
                <w:color w:val="000000"/>
                <w:sz w:val="17"/>
              </w:rPr>
              <w:t>Search FTS/trigram</w:t>
            </w:r>
          </w:p>
        </w:tc>
        <w:tc>
          <w:tcPr>
            <w:tcW w:type="dxa" w:w="4916"/>
            <w:tcMar>
              <w:top w:w="35" w:type="dxa"/>
              <w:start w:w="90" w:type="dxa"/>
              <w:bottom w:w="35" w:type="dxa"/>
              <w:end w:w="90" w:type="dxa"/>
            </w:tcMar>
            <w:vAlign w:val="top"/>
          </w:tcPr>
          <w:p>
            <w:pPr>
              <w:spacing w:after="0"/>
            </w:pPr>
            <w:r>
              <w:rPr>
                <w:rFonts w:ascii="Noto Sans" w:hAnsi="Noto Sans" w:eastAsia="Noto Sans" w:cs="Noto Sans"/>
                <w:color w:val="000000"/>
                <w:sz w:val="17"/>
              </w:rPr>
              <w:t>□</w:t>
            </w:r>
          </w:p>
        </w:tc>
      </w:tr>
      <w:tr>
        <w:trPr>
          <w:cantSplit/>
          <w:cantSplit w:val="true"/>
        </w:trPr>
        <w:tc>
          <w:tcPr>
            <w:tcW w:type="dxa" w:w="4916"/>
            <w:tcMar>
              <w:top w:w="35" w:type="dxa"/>
              <w:start w:w="90" w:type="dxa"/>
              <w:bottom w:w="35" w:type="dxa"/>
              <w:end w:w="90" w:type="dxa"/>
            </w:tcMar>
            <w:vAlign w:val="top"/>
          </w:tcPr>
          <w:p>
            <w:pPr>
              <w:spacing w:after="0"/>
            </w:pPr>
            <w:r>
              <w:rPr>
                <w:rFonts w:ascii="Noto Sans" w:hAnsi="Noto Sans" w:eastAsia="Noto Sans" w:cs="Noto Sans"/>
                <w:color w:val="000000"/>
                <w:sz w:val="17"/>
              </w:rPr>
              <w:t>Vocabulary/Concept API</w:t>
            </w:r>
          </w:p>
        </w:tc>
        <w:tc>
          <w:tcPr>
            <w:tcW w:type="dxa" w:w="4916"/>
            <w:tcMar>
              <w:top w:w="35" w:type="dxa"/>
              <w:start w:w="90" w:type="dxa"/>
              <w:bottom w:w="35" w:type="dxa"/>
              <w:end w:w="90" w:type="dxa"/>
            </w:tcMar>
            <w:vAlign w:val="top"/>
          </w:tcPr>
          <w:p>
            <w:pPr>
              <w:spacing w:after="0"/>
            </w:pPr>
            <w:r>
              <w:rPr>
                <w:rFonts w:ascii="Noto Sans" w:hAnsi="Noto Sans" w:eastAsia="Noto Sans" w:cs="Noto Sans"/>
                <w:color w:val="000000"/>
                <w:sz w:val="17"/>
              </w:rPr>
              <w:t>□</w:t>
            </w:r>
          </w:p>
        </w:tc>
      </w:tr>
      <w:tr>
        <w:trPr>
          <w:cantSplit/>
          <w:cantSplit w:val="true"/>
        </w:trPr>
        <w:tc>
          <w:tcPr>
            <w:tcW w:type="dxa" w:w="4916"/>
            <w:tcMar>
              <w:top w:w="35" w:type="dxa"/>
              <w:start w:w="90" w:type="dxa"/>
              <w:bottom w:w="35" w:type="dxa"/>
              <w:end w:w="90" w:type="dxa"/>
            </w:tcMar>
            <w:vAlign w:val="top"/>
          </w:tcPr>
          <w:p>
            <w:pPr>
              <w:spacing w:after="0"/>
            </w:pPr>
            <w:r>
              <w:rPr>
                <w:rFonts w:ascii="Noto Sans" w:hAnsi="Noto Sans" w:eastAsia="Noto Sans" w:cs="Noto Sans"/>
                <w:color w:val="000000"/>
                <w:sz w:val="17"/>
              </w:rPr>
              <w:t>Relationship validation</w:t>
            </w:r>
          </w:p>
        </w:tc>
        <w:tc>
          <w:tcPr>
            <w:tcW w:type="dxa" w:w="4916"/>
            <w:tcMar>
              <w:top w:w="35" w:type="dxa"/>
              <w:start w:w="90" w:type="dxa"/>
              <w:bottom w:w="35" w:type="dxa"/>
              <w:end w:w="90" w:type="dxa"/>
            </w:tcMar>
            <w:vAlign w:val="top"/>
          </w:tcPr>
          <w:p>
            <w:pPr>
              <w:spacing w:after="0"/>
            </w:pPr>
            <w:r>
              <w:rPr>
                <w:rFonts w:ascii="Noto Sans" w:hAnsi="Noto Sans" w:eastAsia="Noto Sans" w:cs="Noto Sans"/>
                <w:color w:val="000000"/>
                <w:sz w:val="17"/>
              </w:rPr>
              <w:t>□</w:t>
            </w:r>
          </w:p>
        </w:tc>
      </w:tr>
      <w:tr>
        <w:trPr>
          <w:cantSplit/>
          <w:cantSplit w:val="true"/>
        </w:trPr>
        <w:tc>
          <w:tcPr>
            <w:tcW w:type="dxa" w:w="4916"/>
            <w:tcMar>
              <w:top w:w="35" w:type="dxa"/>
              <w:start w:w="90" w:type="dxa"/>
              <w:bottom w:w="35" w:type="dxa"/>
              <w:end w:w="90" w:type="dxa"/>
            </w:tcMar>
            <w:vAlign w:val="top"/>
          </w:tcPr>
          <w:p>
            <w:pPr>
              <w:spacing w:after="0"/>
            </w:pPr>
            <w:r>
              <w:rPr>
                <w:rFonts w:ascii="Noto Sans" w:hAnsi="Noto Sans" w:eastAsia="Noto Sans" w:cs="Noto Sans"/>
                <w:color w:val="000000"/>
                <w:sz w:val="17"/>
              </w:rPr>
              <w:t>Discovery Provider SPI</w:t>
            </w:r>
          </w:p>
        </w:tc>
        <w:tc>
          <w:tcPr>
            <w:tcW w:type="dxa" w:w="4916"/>
            <w:tcMar>
              <w:top w:w="35" w:type="dxa"/>
              <w:start w:w="90" w:type="dxa"/>
              <w:bottom w:w="35" w:type="dxa"/>
              <w:end w:w="90" w:type="dxa"/>
            </w:tcMar>
            <w:vAlign w:val="top"/>
          </w:tcPr>
          <w:p>
            <w:pPr>
              <w:spacing w:after="0"/>
            </w:pPr>
            <w:r>
              <w:rPr>
                <w:rFonts w:ascii="Noto Sans" w:hAnsi="Noto Sans" w:eastAsia="Noto Sans" w:cs="Noto Sans"/>
                <w:color w:val="000000"/>
                <w:sz w:val="17"/>
              </w:rPr>
              <w:t>□</w:t>
            </w:r>
          </w:p>
        </w:tc>
      </w:tr>
      <w:tr>
        <w:trPr>
          <w:cantSplit/>
          <w:cantSplit w:val="true"/>
        </w:trPr>
        <w:tc>
          <w:tcPr>
            <w:tcW w:type="dxa" w:w="4916"/>
            <w:tcMar>
              <w:top w:w="35" w:type="dxa"/>
              <w:start w:w="90" w:type="dxa"/>
              <w:bottom w:w="35" w:type="dxa"/>
              <w:end w:w="90" w:type="dxa"/>
            </w:tcMar>
            <w:vAlign w:val="top"/>
          </w:tcPr>
          <w:p>
            <w:pPr>
              <w:spacing w:after="0"/>
            </w:pPr>
            <w:r>
              <w:rPr>
                <w:rFonts w:ascii="Noto Sans" w:hAnsi="Noto Sans" w:eastAsia="Noto Sans" w:cs="Noto Sans"/>
                <w:color w:val="000000"/>
                <w:sz w:val="17"/>
              </w:rPr>
              <w:t>Candidate TTL cache</w:t>
            </w:r>
          </w:p>
        </w:tc>
        <w:tc>
          <w:tcPr>
            <w:tcW w:type="dxa" w:w="4916"/>
            <w:tcMar>
              <w:top w:w="35" w:type="dxa"/>
              <w:start w:w="90" w:type="dxa"/>
              <w:bottom w:w="35" w:type="dxa"/>
              <w:end w:w="90" w:type="dxa"/>
            </w:tcMar>
            <w:vAlign w:val="top"/>
          </w:tcPr>
          <w:p>
            <w:pPr>
              <w:spacing w:after="0"/>
            </w:pPr>
            <w:r>
              <w:rPr>
                <w:rFonts w:ascii="Noto Sans" w:hAnsi="Noto Sans" w:eastAsia="Noto Sans" w:cs="Noto Sans"/>
                <w:color w:val="000000"/>
                <w:sz w:val="17"/>
              </w:rPr>
              <w:t>□</w:t>
            </w:r>
          </w:p>
        </w:tc>
      </w:tr>
      <w:tr>
        <w:trPr>
          <w:cantSplit/>
          <w:cantSplit w:val="true"/>
        </w:trPr>
        <w:tc>
          <w:tcPr>
            <w:tcW w:type="dxa" w:w="4916"/>
            <w:tcMar>
              <w:top w:w="35" w:type="dxa"/>
              <w:start w:w="90" w:type="dxa"/>
              <w:bottom w:w="35" w:type="dxa"/>
              <w:end w:w="90" w:type="dxa"/>
            </w:tcMar>
            <w:vAlign w:val="top"/>
          </w:tcPr>
          <w:p>
            <w:pPr>
              <w:spacing w:after="0"/>
            </w:pPr>
            <w:r>
              <w:rPr>
                <w:rFonts w:ascii="Noto Sans" w:hAnsi="Noto Sans" w:eastAsia="Noto Sans" w:cs="Noto Sans"/>
                <w:color w:val="000000"/>
                <w:sz w:val="17"/>
              </w:rPr>
              <w:t>Adoption workflow</w:t>
            </w:r>
          </w:p>
        </w:tc>
        <w:tc>
          <w:tcPr>
            <w:tcW w:type="dxa" w:w="4916"/>
            <w:tcMar>
              <w:top w:w="35" w:type="dxa"/>
              <w:start w:w="90" w:type="dxa"/>
              <w:bottom w:w="35" w:type="dxa"/>
              <w:end w:w="90" w:type="dxa"/>
            </w:tcMar>
            <w:vAlign w:val="top"/>
          </w:tcPr>
          <w:p>
            <w:pPr>
              <w:spacing w:after="0"/>
            </w:pPr>
            <w:r>
              <w:rPr>
                <w:rFonts w:ascii="Noto Sans" w:hAnsi="Noto Sans" w:eastAsia="Noto Sans" w:cs="Noto Sans"/>
                <w:color w:val="000000"/>
                <w:sz w:val="17"/>
              </w:rPr>
              <w:t>□</w:t>
            </w:r>
          </w:p>
        </w:tc>
      </w:tr>
      <w:tr>
        <w:trPr>
          <w:cantSplit/>
          <w:cantSplit w:val="true"/>
        </w:trPr>
        <w:tc>
          <w:tcPr>
            <w:tcW w:type="dxa" w:w="4916"/>
            <w:tcMar>
              <w:top w:w="35" w:type="dxa"/>
              <w:start w:w="90" w:type="dxa"/>
              <w:bottom w:w="35" w:type="dxa"/>
              <w:end w:w="90" w:type="dxa"/>
            </w:tcMar>
            <w:vAlign w:val="top"/>
          </w:tcPr>
          <w:p>
            <w:pPr>
              <w:spacing w:after="0"/>
            </w:pPr>
            <w:r>
              <w:rPr>
                <w:rFonts w:ascii="Noto Sans" w:hAnsi="Noto Sans" w:eastAsia="Noto Sans" w:cs="Noto Sans"/>
                <w:color w:val="000000"/>
                <w:sz w:val="17"/>
              </w:rPr>
              <w:t>Human approval scopes</w:t>
            </w:r>
          </w:p>
        </w:tc>
        <w:tc>
          <w:tcPr>
            <w:tcW w:type="dxa" w:w="4916"/>
            <w:tcMar>
              <w:top w:w="35" w:type="dxa"/>
              <w:start w:w="90" w:type="dxa"/>
              <w:bottom w:w="35" w:type="dxa"/>
              <w:end w:w="90" w:type="dxa"/>
            </w:tcMar>
            <w:vAlign w:val="top"/>
          </w:tcPr>
          <w:p>
            <w:pPr>
              <w:spacing w:after="0"/>
            </w:pPr>
            <w:r>
              <w:rPr>
                <w:rFonts w:ascii="Noto Sans" w:hAnsi="Noto Sans" w:eastAsia="Noto Sans" w:cs="Noto Sans"/>
                <w:color w:val="000000"/>
                <w:sz w:val="17"/>
              </w:rPr>
              <w:t>□</w:t>
            </w:r>
          </w:p>
        </w:tc>
      </w:tr>
      <w:tr>
        <w:trPr>
          <w:cantSplit/>
          <w:cantSplit w:val="true"/>
        </w:trPr>
        <w:tc>
          <w:tcPr>
            <w:tcW w:type="dxa" w:w="4916"/>
            <w:tcMar>
              <w:top w:w="35" w:type="dxa"/>
              <w:start w:w="90" w:type="dxa"/>
              <w:bottom w:w="35" w:type="dxa"/>
              <w:end w:w="90" w:type="dxa"/>
            </w:tcMar>
            <w:vAlign w:val="top"/>
          </w:tcPr>
          <w:p>
            <w:pPr>
              <w:spacing w:after="0"/>
            </w:pPr>
            <w:r>
              <w:rPr>
                <w:rFonts w:ascii="Noto Sans" w:hAnsi="Noto Sans" w:eastAsia="Noto Sans" w:cs="Noto Sans"/>
                <w:color w:val="000000"/>
                <w:sz w:val="17"/>
              </w:rPr>
              <w:t>SemanticPublicationSet</w:t>
            </w:r>
          </w:p>
        </w:tc>
        <w:tc>
          <w:tcPr>
            <w:tcW w:type="dxa" w:w="4916"/>
            <w:tcMar>
              <w:top w:w="35" w:type="dxa"/>
              <w:start w:w="90" w:type="dxa"/>
              <w:bottom w:w="35" w:type="dxa"/>
              <w:end w:w="90" w:type="dxa"/>
            </w:tcMar>
            <w:vAlign w:val="top"/>
          </w:tcPr>
          <w:p>
            <w:pPr>
              <w:spacing w:after="0"/>
            </w:pPr>
            <w:r>
              <w:rPr>
                <w:rFonts w:ascii="Noto Sans" w:hAnsi="Noto Sans" w:eastAsia="Noto Sans" w:cs="Noto Sans"/>
                <w:color w:val="000000"/>
                <w:sz w:val="17"/>
              </w:rPr>
              <w:t>□</w:t>
            </w:r>
          </w:p>
        </w:tc>
      </w:tr>
      <w:tr>
        <w:trPr>
          <w:cantSplit/>
          <w:cantSplit w:val="true"/>
        </w:trPr>
        <w:tc>
          <w:tcPr>
            <w:tcW w:type="dxa" w:w="4916"/>
            <w:tcMar>
              <w:top w:w="35" w:type="dxa"/>
              <w:start w:w="90" w:type="dxa"/>
              <w:bottom w:w="35" w:type="dxa"/>
              <w:end w:w="90" w:type="dxa"/>
            </w:tcMar>
            <w:vAlign w:val="top"/>
          </w:tcPr>
          <w:p>
            <w:pPr>
              <w:spacing w:after="0"/>
            </w:pPr>
            <w:r>
              <w:rPr>
                <w:rFonts w:ascii="Noto Sans" w:hAnsi="Noto Sans" w:eastAsia="Noto Sans" w:cs="Noto Sans"/>
                <w:color w:val="000000"/>
                <w:sz w:val="17"/>
              </w:rPr>
              <w:t>RDF/OWL/SKOS import/export</w:t>
            </w:r>
          </w:p>
        </w:tc>
        <w:tc>
          <w:tcPr>
            <w:tcW w:type="dxa" w:w="4916"/>
            <w:tcMar>
              <w:top w:w="35" w:type="dxa"/>
              <w:start w:w="90" w:type="dxa"/>
              <w:bottom w:w="35" w:type="dxa"/>
              <w:end w:w="90" w:type="dxa"/>
            </w:tcMar>
            <w:vAlign w:val="top"/>
          </w:tcPr>
          <w:p>
            <w:pPr>
              <w:spacing w:after="0"/>
            </w:pPr>
            <w:r>
              <w:rPr>
                <w:rFonts w:ascii="Noto Sans" w:hAnsi="Noto Sans" w:eastAsia="Noto Sans" w:cs="Noto Sans"/>
                <w:color w:val="000000"/>
                <w:sz w:val="17"/>
              </w:rPr>
              <w:t>□</w:t>
            </w:r>
          </w:p>
        </w:tc>
      </w:tr>
      <w:tr>
        <w:trPr>
          <w:cantSplit/>
          <w:cantSplit w:val="true"/>
        </w:trPr>
        <w:tc>
          <w:tcPr>
            <w:tcW w:type="dxa" w:w="4916"/>
            <w:tcMar>
              <w:top w:w="35" w:type="dxa"/>
              <w:start w:w="90" w:type="dxa"/>
              <w:bottom w:w="35" w:type="dxa"/>
              <w:end w:w="90" w:type="dxa"/>
            </w:tcMar>
            <w:vAlign w:val="top"/>
          </w:tcPr>
          <w:p>
            <w:r>
              <w:rPr>
                <w:rFonts w:ascii="Noto Sans" w:hAnsi="Noto Sans" w:eastAsia="Noto Sans" w:cs="Noto Sans"/>
                <w:sz w:val="17"/>
              </w:rPr>
              <w:t>SHACL opzionale; non blocca discovery/matching</w:t>
            </w:r>
          </w:p>
        </w:tc>
        <w:tc>
          <w:tcPr>
            <w:tcW w:type="dxa" w:w="4916"/>
            <w:tcMar>
              <w:top w:w="35" w:type="dxa"/>
              <w:start w:w="90" w:type="dxa"/>
              <w:bottom w:w="35" w:type="dxa"/>
              <w:end w:w="90" w:type="dxa"/>
            </w:tcMar>
            <w:vAlign w:val="top"/>
          </w:tcPr>
          <w:p>
            <w:pPr>
              <w:spacing w:after="0"/>
            </w:pPr>
            <w:r>
              <w:rPr>
                <w:rFonts w:ascii="Noto Sans" w:hAnsi="Noto Sans" w:eastAsia="Noto Sans" w:cs="Noto Sans"/>
                <w:color w:val="000000"/>
                <w:sz w:val="17"/>
              </w:rPr>
              <w:t>□</w:t>
            </w:r>
          </w:p>
        </w:tc>
      </w:tr>
      <w:tr>
        <w:trPr>
          <w:cantSplit/>
          <w:cantSplit w:val="true"/>
        </w:trPr>
        <w:tc>
          <w:tcPr>
            <w:tcW w:type="dxa" w:w="4916"/>
            <w:tcMar>
              <w:top w:w="35" w:type="dxa"/>
              <w:start w:w="90" w:type="dxa"/>
              <w:bottom w:w="35" w:type="dxa"/>
              <w:end w:w="90" w:type="dxa"/>
            </w:tcMar>
            <w:vAlign w:val="top"/>
          </w:tcPr>
          <w:p>
            <w:pPr>
              <w:spacing w:after="0"/>
            </w:pPr>
            <w:r>
              <w:rPr>
                <w:rFonts w:ascii="Noto Sans" w:hAnsi="Noto Sans" w:eastAsia="Noto Sans" w:cs="Noto Sans"/>
                <w:color w:val="000000"/>
                <w:sz w:val="17"/>
              </w:rPr>
              <w:t>Onboarding integration test</w:t>
            </w:r>
          </w:p>
        </w:tc>
        <w:tc>
          <w:tcPr>
            <w:tcW w:type="dxa" w:w="4916"/>
            <w:tcMar>
              <w:top w:w="35" w:type="dxa"/>
              <w:start w:w="90" w:type="dxa"/>
              <w:bottom w:w="35" w:type="dxa"/>
              <w:end w:w="90" w:type="dxa"/>
            </w:tcMar>
            <w:vAlign w:val="top"/>
          </w:tcPr>
          <w:p>
            <w:pPr>
              <w:spacing w:after="0"/>
            </w:pPr>
            <w:r>
              <w:rPr>
                <w:rFonts w:ascii="Noto Sans" w:hAnsi="Noto Sans" w:eastAsia="Noto Sans" w:cs="Noto Sans"/>
                <w:color w:val="000000"/>
                <w:sz w:val="17"/>
              </w:rPr>
              <w:t>□</w:t>
            </w:r>
          </w:p>
        </w:tc>
      </w:tr>
      <w:tr>
        <w:trPr>
          <w:cantSplit/>
          <w:cantSplit w:val="true"/>
        </w:trPr>
        <w:tc>
          <w:tcPr>
            <w:tcW w:type="dxa" w:w="4916"/>
            <w:tcMar>
              <w:top w:w="35" w:type="dxa"/>
              <w:start w:w="90" w:type="dxa"/>
              <w:bottom w:w="35" w:type="dxa"/>
              <w:end w:w="90" w:type="dxa"/>
            </w:tcMar>
            <w:vAlign w:val="top"/>
          </w:tcPr>
          <w:p>
            <w:pPr>
              <w:spacing w:after="0"/>
            </w:pPr>
            <w:r>
              <w:rPr>
                <w:rFonts w:ascii="Noto Sans" w:hAnsi="Noto Sans" w:eastAsia="Noto Sans" w:cs="Noto Sans"/>
                <w:color w:val="000000"/>
                <w:sz w:val="17"/>
              </w:rPr>
              <w:t>Gateway northbound/southbound policies</w:t>
            </w:r>
          </w:p>
        </w:tc>
        <w:tc>
          <w:tcPr>
            <w:tcW w:type="dxa" w:w="4916"/>
            <w:tcMar>
              <w:top w:w="35" w:type="dxa"/>
              <w:start w:w="90" w:type="dxa"/>
              <w:bottom w:w="35" w:type="dxa"/>
              <w:end w:w="90" w:type="dxa"/>
            </w:tcMar>
            <w:vAlign w:val="top"/>
          </w:tcPr>
          <w:p>
            <w:pPr>
              <w:spacing w:after="0"/>
            </w:pPr>
            <w:r>
              <w:rPr>
                <w:rFonts w:ascii="Noto Sans" w:hAnsi="Noto Sans" w:eastAsia="Noto Sans" w:cs="Noto Sans"/>
                <w:color w:val="000000"/>
                <w:sz w:val="17"/>
              </w:rPr>
              <w:t>□</w:t>
            </w:r>
          </w:p>
        </w:tc>
      </w:tr>
    </w:tbl>
    <w:p/>
    <w:p>
      <w:r>
        <w:rPr>
          <w:rFonts w:ascii="Noto Sans" w:hAnsi="Noto Sans" w:eastAsia="Noto Sans" w:cs="Noto Sans"/>
        </w:rPr>
      </w:r>
    </w:p>
    <w:p>
      <w:pPr>
        <w:pStyle w:val="Heading1"/>
      </w:pPr>
      <w:r>
        <w:rPr>
          <w:rFonts w:ascii="Noto Sans" w:hAnsi="Noto Sans" w:eastAsia="Noto Sans" w:cs="Noto Sans"/>
        </w:rPr>
        <w:t>52. API &amp; Contract Freeze</w:t>
      </w:r>
    </w:p>
    <w:p>
      <w:r>
        <w:rPr>
          <w:rFonts w:ascii="Noto Sans" w:hAnsi="Noto Sans" w:eastAsia="Noto Sans" w:cs="Noto Sans"/>
        </w:rPr>
        <w:t>La v1.0 congela la superficie contrattuale del Semantic Model / Registry. Da questa versione, i consumer OUF possono implementare integrazioni stabili senza conoscere la persistenza interna del modulo. Il contratto distingue API di consultazione, comandi di governance, Discovery, Upstream Lifecycle e pubblicazione runtime.</w:t>
      </w:r>
    </w:p>
    <w:tbl>
      <w:tblPr>
        <w:tblStyle w:val="TableGrid"/>
        <w:tblW w:type="auto" w:w="0"/>
        <w:jc w:val="center"/>
        <w:tblLook w:firstColumn="1" w:firstRow="1" w:lastColumn="0" w:lastRow="0" w:noHBand="0" w:noVBand="1" w:val="04A0"/>
      </w:tblPr>
      <w:tblGrid>
        <w:gridCol w:w="9832"/>
      </w:tblGrid>
      <w:tr>
        <w:trPr>
          <w:cantSplit/>
          <w:tblHeader/>
        </w:trPr>
        <w:tc>
          <w:tcPr>
            <w:tcW w:type="dxa" w:w="9832"/>
            <w:shd w:fill="D9EAF2"/>
          </w:tcPr>
          <w:p>
            <w:r>
              <w:rPr>
                <w:rFonts w:ascii="Noto Sans" w:hAnsi="Noto Sans" w:eastAsia="Noto Sans" w:cs="Noto Sans"/>
                <w:b/>
                <w:color w:val="FFFFFF"/>
                <w:sz w:val="17"/>
              </w:rPr>
              <w:t>Decisione architetturale v1.0</w:t>
            </w:r>
          </w:p>
        </w:tc>
      </w:tr>
      <w:tr>
        <w:trPr>
          <w:cantSplit/>
        </w:trPr>
        <w:tc>
          <w:tcPr>
            <w:tcW w:type="dxa" w:w="9832"/>
            <w:shd w:fill="EAF2F8"/>
          </w:tcPr>
          <w:p>
            <w:r>
              <w:rPr>
                <w:rFonts w:ascii="Noto Sans" w:hAnsi="Noto Sans" w:eastAsia="Noto Sans" w:cs="Noto Sans"/>
                <w:sz w:val="17"/>
              </w:rPr>
              <w:t>Tutte le comunicazioni applicative verso il Semantic Model / Registry attraversano l’Urban API Gateway. Nessun consumer accede direttamente al database PostgreSQL, agli snapshot RDF o ai provider esterni. I contratti pubblicati sono versionati, machine-readable e indipendenti dalla tecnologia di persistenza.</w:t>
            </w:r>
          </w:p>
        </w:tc>
      </w:tr>
    </w:tbl>
    <w:p>
      <w:pPr>
        <w:pStyle w:val="Heading2"/>
      </w:pPr>
      <w:r>
        <w:rPr>
          <w:rFonts w:ascii="Noto Sans" w:hAnsi="Noto Sans" w:eastAsia="Noto Sans" w:cs="Noto Sans"/>
        </w:rPr>
        <w:t>52.1 Obiettivi del freeze</w:t>
      </w:r>
    </w:p>
    <w:p>
      <w:r>
        <w:rPr>
          <w:rFonts w:ascii="Noto Sans" w:hAnsi="Noto Sans" w:eastAsia="Noto Sans" w:cs="Noto Sans"/>
        </w:rPr>
        <w:t>• Congelare URI base, naming, risorse, payload e semantica HTTP.</w:t>
      </w:r>
    </w:p>
    <w:p>
      <w:r>
        <w:rPr>
          <w:rFonts w:ascii="Noto Sans" w:hAnsi="Noto Sans" w:eastAsia="Noto Sans" w:cs="Noto Sans"/>
        </w:rPr>
        <w:t>• Congelare il contratto SemanticReference consumato da Source Onboarding e dai moduli runtime.</w:t>
      </w:r>
    </w:p>
    <w:p>
      <w:r>
        <w:rPr>
          <w:rFonts w:ascii="Noto Sans" w:hAnsi="Noto Sans" w:eastAsia="Noto Sans" w:cs="Noto Sans"/>
        </w:rPr>
        <w:t>• Definire ETag/If-Match, idempotenza e regole di concorrenza.</w:t>
      </w:r>
    </w:p>
    <w:p>
      <w:r>
        <w:rPr>
          <w:rFonts w:ascii="Noto Sans" w:hAnsi="Noto Sans" w:eastAsia="Noto Sans" w:cs="Noto Sans"/>
        </w:rPr>
        <w:t>• Definire i comandi di review, approval, publish, deprecate e retire senza consentire scorciatoie agentiche.</w:t>
      </w:r>
    </w:p>
    <w:p>
      <w:r>
        <w:rPr>
          <w:rFonts w:ascii="Noto Sans" w:hAnsi="Noto Sans" w:eastAsia="Noto Sans" w:cs="Noto Sans"/>
        </w:rPr>
        <w:t>• Definire contratti di Discovery, Upstream Monitoring, semantic diff e migration proposal.</w:t>
      </w:r>
    </w:p>
    <w:p>
      <w:r>
        <w:rPr>
          <w:rFonts w:ascii="Noto Sans" w:hAnsi="Noto Sans" w:eastAsia="Noto Sans" w:cs="Noto Sans"/>
        </w:rPr>
        <w:t>• Definire content negotiation ed export RDF/OWL/SKOS senza rendere SHACL obbligatorio.</w:t>
      </w:r>
    </w:p>
    <w:p>
      <w:r>
        <w:rPr>
          <w:rFonts w:ascii="Noto Sans" w:hAnsi="Noto Sans" w:eastAsia="Noto Sans" w:cs="Noto Sans"/>
        </w:rPr>
        <w:t>• Produrre una baseline OpenAPI 3.1 e JSON Schema direttamente implementabile.</w:t>
      </w:r>
    </w:p>
    <w:p>
      <w:pPr>
        <w:pStyle w:val="Heading1"/>
      </w:pPr>
      <w:r>
        <w:rPr>
          <w:rFonts w:ascii="Noto Sans" w:hAnsi="Noto Sans" w:eastAsia="Noto Sans" w:cs="Noto Sans"/>
        </w:rPr>
        <w:t>53. Convenzioni API</w:t>
      </w:r>
    </w:p>
    <w:tbl>
      <w:tblPr>
        <w:tblStyle w:val="TableGrid"/>
        <w:tblW w:type="auto" w:w="0"/>
        <w:jc w:val="center"/>
        <w:tblLook w:firstColumn="1" w:firstRow="1" w:lastColumn="0" w:lastRow="0" w:noHBand="0" w:noVBand="1" w:val="04A0"/>
      </w:tblPr>
      <w:tblGrid>
        <w:gridCol w:w="4916"/>
        <w:gridCol w:w="4916"/>
      </w:tblGrid>
      <w:tr>
        <w:trPr>
          <w:tblHeader w:val="true"/>
        </w:trPr>
        <w:tc>
          <w:tcPr>
            <w:tcW w:type="dxa" w:w="4916"/>
            <w:shd w:fill="D9EAF2"/>
            <w:vAlign w:val="center"/>
          </w:tcPr>
          <w:p>
            <w:r>
              <w:rPr>
                <w:rFonts w:ascii="Noto Sans" w:hAnsi="Noto Sans" w:eastAsia="Noto Sans" w:cs="Noto Sans"/>
                <w:b/>
                <w:color w:val="FFFFFF"/>
                <w:sz w:val="17"/>
              </w:rPr>
              <w:t>Voce</w:t>
            </w:r>
          </w:p>
        </w:tc>
        <w:tc>
          <w:tcPr>
            <w:tcW w:type="dxa" w:w="4916"/>
            <w:shd w:fill="D9EAF2"/>
            <w:vAlign w:val="center"/>
          </w:tcPr>
          <w:p>
            <w:r>
              <w:rPr>
                <w:rFonts w:ascii="Noto Sans" w:hAnsi="Noto Sans" w:eastAsia="Noto Sans" w:cs="Noto Sans"/>
                <w:b/>
                <w:color w:val="FFFFFF"/>
                <w:sz w:val="17"/>
              </w:rPr>
              <w:t>Decisione v1.0</w:t>
            </w:r>
          </w:p>
        </w:tc>
      </w:tr>
      <w:tr>
        <w:trPr>
          <w:cantSplit/>
        </w:trPr>
        <w:tc>
          <w:tcPr>
            <w:tcW w:type="dxa" w:w="4916"/>
            <w:vAlign w:val="top"/>
          </w:tcPr>
          <w:p>
            <w:r>
              <w:rPr>
                <w:rFonts w:ascii="Noto Sans" w:hAnsi="Noto Sans" w:eastAsia="Noto Sans" w:cs="Noto Sans"/>
                <w:sz w:val="17"/>
              </w:rPr>
              <w:t>Base path</w:t>
            </w:r>
          </w:p>
        </w:tc>
        <w:tc>
          <w:tcPr>
            <w:tcW w:type="dxa" w:w="4916"/>
            <w:vAlign w:val="top"/>
          </w:tcPr>
          <w:p>
            <w:r>
              <w:rPr>
                <w:rFonts w:ascii="Noto Sans" w:hAnsi="Noto Sans" w:eastAsia="Noto Sans" w:cs="Noto Sans"/>
                <w:sz w:val="17"/>
              </w:rPr>
              <w:t>/api/semantic/v1</w:t>
            </w:r>
          </w:p>
        </w:tc>
      </w:tr>
      <w:tr>
        <w:trPr>
          <w:cantSplit/>
        </w:trPr>
        <w:tc>
          <w:tcPr>
            <w:tcW w:type="dxa" w:w="4916"/>
            <w:vAlign w:val="top"/>
          </w:tcPr>
          <w:p>
            <w:r>
              <w:rPr>
                <w:rFonts w:ascii="Noto Sans" w:hAnsi="Noto Sans" w:eastAsia="Noto Sans" w:cs="Noto Sans"/>
                <w:sz w:val="17"/>
              </w:rPr>
              <w:t>Protocollo</w:t>
            </w:r>
          </w:p>
        </w:tc>
        <w:tc>
          <w:tcPr>
            <w:tcW w:type="dxa" w:w="4916"/>
            <w:vAlign w:val="top"/>
          </w:tcPr>
          <w:p>
            <w:r>
              <w:rPr>
                <w:rFonts w:ascii="Noto Sans" w:hAnsi="Noto Sans" w:eastAsia="Noto Sans" w:cs="Noto Sans"/>
                <w:sz w:val="17"/>
              </w:rPr>
              <w:t>HTTPS tramite Urban API Gateway</w:t>
            </w:r>
          </w:p>
        </w:tc>
      </w:tr>
      <w:tr>
        <w:trPr>
          <w:cantSplit/>
        </w:trPr>
        <w:tc>
          <w:tcPr>
            <w:tcW w:type="dxa" w:w="4916"/>
            <w:vAlign w:val="top"/>
          </w:tcPr>
          <w:p>
            <w:r>
              <w:rPr>
                <w:rFonts w:ascii="Noto Sans" w:hAnsi="Noto Sans" w:eastAsia="Noto Sans" w:cs="Noto Sans"/>
                <w:sz w:val="17"/>
              </w:rPr>
              <w:t>Formato default</w:t>
            </w:r>
          </w:p>
        </w:tc>
        <w:tc>
          <w:tcPr>
            <w:tcW w:type="dxa" w:w="4916"/>
            <w:vAlign w:val="top"/>
          </w:tcPr>
          <w:p>
            <w:r>
              <w:rPr>
                <w:rFonts w:ascii="Noto Sans" w:hAnsi="Noto Sans" w:eastAsia="Noto Sans" w:cs="Noto Sans"/>
                <w:sz w:val="17"/>
              </w:rPr>
              <w:t>application/json; charset=utf-8</w:t>
            </w:r>
          </w:p>
        </w:tc>
      </w:tr>
      <w:tr>
        <w:trPr>
          <w:cantSplit/>
        </w:trPr>
        <w:tc>
          <w:tcPr>
            <w:tcW w:type="dxa" w:w="4916"/>
            <w:vAlign w:val="top"/>
          </w:tcPr>
          <w:p>
            <w:r>
              <w:rPr>
                <w:rFonts w:ascii="Noto Sans" w:hAnsi="Noto Sans" w:eastAsia="Noto Sans" w:cs="Noto Sans"/>
                <w:sz w:val="17"/>
              </w:rPr>
              <w:t>OpenAPI</w:t>
            </w:r>
          </w:p>
        </w:tc>
        <w:tc>
          <w:tcPr>
            <w:tcW w:type="dxa" w:w="4916"/>
            <w:vAlign w:val="top"/>
          </w:tcPr>
          <w:p>
            <w:r>
              <w:rPr>
                <w:rFonts w:ascii="Noto Sans" w:hAnsi="Noto Sans" w:eastAsia="Noto Sans" w:cs="Noto Sans"/>
                <w:sz w:val="17"/>
              </w:rPr>
              <w:t>3.1.x</w:t>
            </w:r>
          </w:p>
        </w:tc>
      </w:tr>
      <w:tr>
        <w:trPr>
          <w:cantSplit/>
        </w:trPr>
        <w:tc>
          <w:tcPr>
            <w:tcW w:type="dxa" w:w="4916"/>
            <w:vAlign w:val="top"/>
          </w:tcPr>
          <w:p>
            <w:r>
              <w:rPr>
                <w:rFonts w:ascii="Noto Sans" w:hAnsi="Noto Sans" w:eastAsia="Noto Sans" w:cs="Noto Sans"/>
                <w:sz w:val="17"/>
              </w:rPr>
              <w:t>JSON Schema</w:t>
            </w:r>
          </w:p>
        </w:tc>
        <w:tc>
          <w:tcPr>
            <w:tcW w:type="dxa" w:w="4916"/>
            <w:vAlign w:val="top"/>
          </w:tcPr>
          <w:p>
            <w:r>
              <w:rPr>
                <w:rFonts w:ascii="Noto Sans" w:hAnsi="Noto Sans" w:eastAsia="Noto Sans" w:cs="Noto Sans"/>
                <w:sz w:val="17"/>
              </w:rPr>
              <w:t>2020-12</w:t>
            </w:r>
          </w:p>
        </w:tc>
      </w:tr>
      <w:tr>
        <w:trPr>
          <w:cantSplit/>
        </w:trPr>
        <w:tc>
          <w:tcPr>
            <w:tcW w:type="dxa" w:w="4916"/>
            <w:vAlign w:val="top"/>
          </w:tcPr>
          <w:p>
            <w:r>
              <w:rPr>
                <w:rFonts w:ascii="Noto Sans" w:hAnsi="Noto Sans" w:eastAsia="Noto Sans" w:cs="Noto Sans"/>
                <w:sz w:val="17"/>
              </w:rPr>
              <w:t>Time format</w:t>
            </w:r>
          </w:p>
        </w:tc>
        <w:tc>
          <w:tcPr>
            <w:tcW w:type="dxa" w:w="4916"/>
            <w:vAlign w:val="top"/>
          </w:tcPr>
          <w:p>
            <w:r>
              <w:rPr>
                <w:rFonts w:ascii="Noto Sans" w:hAnsi="Noto Sans" w:eastAsia="Noto Sans" w:cs="Noto Sans"/>
                <w:sz w:val="17"/>
              </w:rPr>
              <w:t>RFC 3339 / UTC per eventi persistiti</w:t>
            </w:r>
          </w:p>
        </w:tc>
      </w:tr>
      <w:tr>
        <w:trPr>
          <w:cantSplit/>
        </w:trPr>
        <w:tc>
          <w:tcPr>
            <w:tcW w:type="dxa" w:w="4916"/>
            <w:vAlign w:val="top"/>
          </w:tcPr>
          <w:p>
            <w:r>
              <w:rPr>
                <w:rFonts w:ascii="Noto Sans" w:hAnsi="Noto Sans" w:eastAsia="Noto Sans" w:cs="Noto Sans"/>
                <w:sz w:val="17"/>
              </w:rPr>
              <w:t>Problem details</w:t>
            </w:r>
          </w:p>
        </w:tc>
        <w:tc>
          <w:tcPr>
            <w:tcW w:type="dxa" w:w="4916"/>
            <w:vAlign w:val="top"/>
          </w:tcPr>
          <w:p>
            <w:r>
              <w:rPr>
                <w:rFonts w:ascii="Noto Sans" w:hAnsi="Noto Sans" w:eastAsia="Noto Sans" w:cs="Noto Sans"/>
                <w:sz w:val="17"/>
              </w:rPr>
              <w:t>application/problem+json</w:t>
            </w:r>
          </w:p>
        </w:tc>
      </w:tr>
      <w:tr>
        <w:trPr>
          <w:cantSplit/>
        </w:trPr>
        <w:tc>
          <w:tcPr>
            <w:tcW w:type="dxa" w:w="4916"/>
            <w:vAlign w:val="top"/>
          </w:tcPr>
          <w:p>
            <w:r>
              <w:rPr>
                <w:rFonts w:ascii="Noto Sans" w:hAnsi="Noto Sans" w:eastAsia="Noto Sans" w:cs="Noto Sans"/>
                <w:sz w:val="17"/>
              </w:rPr>
              <w:t>Pagination</w:t>
            </w:r>
          </w:p>
        </w:tc>
        <w:tc>
          <w:tcPr>
            <w:tcW w:type="dxa" w:w="4916"/>
            <w:vAlign w:val="top"/>
          </w:tcPr>
          <w:p>
            <w:r>
              <w:rPr>
                <w:rFonts w:ascii="Noto Sans" w:hAnsi="Noto Sans" w:eastAsia="Noto Sans" w:cs="Noto Sans"/>
                <w:sz w:val="17"/>
              </w:rPr>
              <w:t>cursor-based per collezioni potenzialmente grandi</w:t>
            </w:r>
          </w:p>
        </w:tc>
      </w:tr>
      <w:tr>
        <w:trPr>
          <w:cantSplit/>
        </w:trPr>
        <w:tc>
          <w:tcPr>
            <w:tcW w:type="dxa" w:w="4916"/>
            <w:vAlign w:val="top"/>
          </w:tcPr>
          <w:p>
            <w:r>
              <w:rPr>
                <w:rFonts w:ascii="Noto Sans" w:hAnsi="Noto Sans" w:eastAsia="Noto Sans" w:cs="Noto Sans"/>
                <w:sz w:val="17"/>
              </w:rPr>
              <w:t>Concurrency</w:t>
            </w:r>
          </w:p>
        </w:tc>
        <w:tc>
          <w:tcPr>
            <w:tcW w:type="dxa" w:w="4916"/>
            <w:vAlign w:val="top"/>
          </w:tcPr>
          <w:p>
            <w:r>
              <w:rPr>
                <w:rFonts w:ascii="Noto Sans" w:hAnsi="Noto Sans" w:eastAsia="Noto Sans" w:cs="Noto Sans"/>
                <w:sz w:val="17"/>
              </w:rPr>
              <w:t>ETag + If-Match sui comandi che mutano revisioni</w:t>
            </w:r>
          </w:p>
        </w:tc>
      </w:tr>
      <w:tr>
        <w:trPr>
          <w:cantSplit/>
        </w:trPr>
        <w:tc>
          <w:tcPr>
            <w:tcW w:type="dxa" w:w="4916"/>
            <w:vAlign w:val="top"/>
          </w:tcPr>
          <w:p>
            <w:r>
              <w:rPr>
                <w:rFonts w:ascii="Noto Sans" w:hAnsi="Noto Sans" w:eastAsia="Noto Sans" w:cs="Noto Sans"/>
                <w:sz w:val="17"/>
              </w:rPr>
              <w:t>Idempotenza</w:t>
            </w:r>
          </w:p>
        </w:tc>
        <w:tc>
          <w:tcPr>
            <w:tcW w:type="dxa" w:w="4916"/>
            <w:vAlign w:val="top"/>
          </w:tcPr>
          <w:p>
            <w:r>
              <w:rPr>
                <w:rFonts w:ascii="Noto Sans" w:hAnsi="Noto Sans" w:eastAsia="Noto Sans" w:cs="Noto Sans"/>
                <w:sz w:val="17"/>
              </w:rPr>
              <w:t>Idempotency-Key sui comandi non naturalmente idempotenti</w:t>
            </w:r>
          </w:p>
        </w:tc>
      </w:tr>
    </w:tbl>
    <w:p>
      <w:pPr>
        <w:pStyle w:val="Heading2"/>
      </w:pPr>
      <w:r>
        <w:rPr>
          <w:rFonts w:ascii="Noto Sans" w:hAnsi="Noto Sans" w:eastAsia="Noto Sans" w:cs="Noto Sans"/>
        </w:rPr>
        <w:t>53.1 Regole di naming</w:t>
      </w:r>
    </w:p>
    <w:p>
      <w:r>
        <w:rPr>
          <w:rFonts w:ascii="Noto Sans" w:hAnsi="Noto Sans" w:eastAsia="Noto Sans" w:cs="Noto Sans"/>
        </w:rPr>
        <w:t>Le collection API utilizzano nomi plurali e stabili. semanticId e canonicalUri non vengono inseriti direttamente nel path se contengono URI arbitrari: vengono risolti mediante artifactId/revisionId oppure query parameter URL-encoded. Gli identificatori tecnici sono UUID; gli identificatori semantici restano URI canonici persistenti.</w:t>
      </w:r>
    </w:p>
    <w:p>
      <w:pPr>
        <w:pStyle w:val="Heading1"/>
      </w:pPr>
      <w:r>
        <w:rPr>
          <w:rFonts w:ascii="Noto Sans" w:hAnsi="Noto Sans" w:eastAsia="Noto Sans" w:cs="Noto Sans"/>
        </w:rPr>
        <w:t>54. Modello contrattuale minimo</w:t>
      </w:r>
    </w:p>
    <w:p>
      <w:pPr>
        <w:pStyle w:val="Heading2"/>
      </w:pPr>
      <w:r>
        <w:rPr>
          <w:rFonts w:ascii="Noto Sans" w:hAnsi="Noto Sans" w:eastAsia="Noto Sans" w:cs="Noto Sans"/>
        </w:rPr>
        <w:t>54.1 SemanticReference v1</w:t>
      </w:r>
    </w:p>
    <w:tbl>
      <w:tblPr>
        <w:tblStyle w:val="TableGrid"/>
        <w:tblW w:type="auto" w:w="0"/>
        <w:tblLook w:firstColumn="1" w:firstRow="1" w:lastColumn="0" w:lastRow="0" w:noHBand="0" w:noVBand="1" w:val="04A0"/>
      </w:tblPr>
      <w:tblGrid>
        <w:gridCol w:w="9832"/>
      </w:tblGrid>
      <w:tr>
        <w:tc>
          <w:tcPr>
            <w:tcW w:type="dxa" w:w="9832"/>
            <w:shd w:fill="D9EAF2"/>
          </w:tcPr>
          <w:p>
            <w:r>
              <w:rPr>
                <w:rFonts w:ascii="Noto Sans" w:hAnsi="Noto Sans" w:eastAsia="Noto Sans" w:cs="Noto Sans"/>
                <w:b/>
                <w:sz w:val="17"/>
              </w:rPr>
              <w:t>{</w:t>
              <w:br/>
              <w:t xml:space="preserve">  "semanticId": "https://w3id.org/italia/onto/CLV/City",</w:t>
              <w:br/>
              <w:t xml:space="preserve">  "artifactId": "0d2d7a2c-...",</w:t>
              <w:br/>
              <w:t xml:space="preserve">  "revisionId": "d7a1b9f0-...",</w:t>
              <w:br/>
              <w:t xml:space="preserve">  "artifactType": "CLASS",</w:t>
              <w:br/>
              <w:t xml:space="preserve">  "semanticVersion": "1.0.0",</w:t>
              <w:br/>
              <w:t xml:space="preserve">  "status": "ACTIVE",</w:t>
              <w:br/>
              <w:t xml:space="preserve">  "canonicalUri": "https://w3id.org/italia/onto/CLV/City",</w:t>
              <w:br/>
              <w:t xml:space="preserve">  "namespace": "https://w3id.org/italia/onto/CLV/",</w:t>
              <w:br/>
              <w:t xml:space="preserve">  "localName": "City",</w:t>
              <w:br/>
              <w:t xml:space="preserve">  "label": {"it": "Città", "en": "City"},</w:t>
              <w:br/>
              <w:t xml:space="preserve">  "publicationSetId": "9c38..."</w:t>
              <w:br/>
              <w:t>}</w:t>
            </w:r>
          </w:p>
        </w:tc>
        <w:trPr>
          <w:tblHeader/>
        </w:trPr>
      </w:tr>
    </w:tbl>
    <w:p>
      <w:r>
        <w:rPr>
          <w:rFonts w:ascii="Noto Sans" w:hAnsi="Noto Sans" w:eastAsia="Noto Sans" w:cs="Noto Sans"/>
        </w:rPr>
        <w:t>SemanticReference v1 è il contratto compatto usato dagli altri moduli. Non espone dettagli di persistenza, snapshot fisici, commit Git o strutture interne del Registry. Le informazioni di origine esterna restano interrogabili tramite endpoint dedicati.</w:t>
      </w:r>
    </w:p>
    <w:p>
      <w:pPr>
        <w:pStyle w:val="Heading2"/>
      </w:pPr>
      <w:r>
        <w:rPr>
          <w:rFonts w:ascii="Noto Sans" w:hAnsi="Noto Sans" w:eastAsia="Noto Sans" w:cs="Noto Sans"/>
        </w:rPr>
        <w:t>54.2 ArtifactDetail v1</w:t>
      </w:r>
    </w:p>
    <w:tbl>
      <w:tblPr>
        <w:tblStyle w:val="TableGrid"/>
        <w:tblW w:type="auto" w:w="0"/>
        <w:jc w:val="center"/>
        <w:tblLook w:firstColumn="1" w:firstRow="1" w:lastColumn="0" w:lastRow="0" w:noHBand="0" w:noVBand="1" w:val="04A0"/>
      </w:tblPr>
      <w:tblGrid>
        <w:gridCol w:w="3277"/>
        <w:gridCol w:w="3277"/>
        <w:gridCol w:w="3277"/>
      </w:tblGrid>
      <w:tr>
        <w:trPr>
          <w:tblHeader w:val="true"/>
        </w:trPr>
        <w:tc>
          <w:tcPr>
            <w:tcW w:type="dxa" w:w="3277"/>
            <w:shd w:fill="D9EAF2"/>
            <w:vAlign w:val="center"/>
          </w:tcPr>
          <w:p>
            <w:r>
              <w:rPr>
                <w:rFonts w:ascii="Noto Sans" w:hAnsi="Noto Sans" w:eastAsia="Noto Sans" w:cs="Noto Sans"/>
                <w:b/>
                <w:color w:val="FFFFFF"/>
                <w:sz w:val="17"/>
              </w:rPr>
              <w:t>Campo</w:t>
            </w:r>
          </w:p>
        </w:tc>
        <w:tc>
          <w:tcPr>
            <w:tcW w:type="dxa" w:w="3277"/>
            <w:shd w:fill="D9EAF2"/>
            <w:vAlign w:val="center"/>
          </w:tcPr>
          <w:p>
            <w:r>
              <w:rPr>
                <w:rFonts w:ascii="Noto Sans" w:hAnsi="Noto Sans" w:eastAsia="Noto Sans" w:cs="Noto Sans"/>
                <w:b/>
                <w:color w:val="FFFFFF"/>
                <w:sz w:val="17"/>
              </w:rPr>
              <w:t>Obbligatorio</w:t>
            </w:r>
          </w:p>
        </w:tc>
        <w:tc>
          <w:tcPr>
            <w:tcW w:type="dxa" w:w="3277"/>
            <w:shd w:fill="D9EAF2"/>
            <w:vAlign w:val="center"/>
          </w:tcPr>
          <w:p>
            <w:r>
              <w:rPr>
                <w:rFonts w:ascii="Noto Sans" w:hAnsi="Noto Sans" w:eastAsia="Noto Sans" w:cs="Noto Sans"/>
                <w:b/>
                <w:color w:val="FFFFFF"/>
                <w:sz w:val="17"/>
              </w:rPr>
              <w:t>Descrizione</w:t>
            </w:r>
          </w:p>
        </w:tc>
      </w:tr>
      <w:tr>
        <w:trPr>
          <w:cantSplit/>
        </w:trPr>
        <w:tc>
          <w:tcPr>
            <w:tcW w:type="dxa" w:w="3277"/>
            <w:vAlign w:val="top"/>
          </w:tcPr>
          <w:p>
            <w:r>
              <w:rPr>
                <w:rFonts w:ascii="Noto Sans" w:hAnsi="Noto Sans" w:eastAsia="Noto Sans" w:cs="Noto Sans"/>
                <w:sz w:val="17"/>
              </w:rPr>
              <w:t>semanticId</w:t>
            </w:r>
          </w:p>
        </w:tc>
        <w:tc>
          <w:tcPr>
            <w:tcW w:type="dxa" w:w="3277"/>
            <w:vAlign w:val="top"/>
          </w:tcPr>
          <w:p>
            <w:r>
              <w:rPr>
                <w:rFonts w:ascii="Noto Sans" w:hAnsi="Noto Sans" w:eastAsia="Noto Sans" w:cs="Noto Sans"/>
                <w:sz w:val="17"/>
              </w:rPr>
              <w:t>Sì</w:t>
            </w:r>
          </w:p>
        </w:tc>
        <w:tc>
          <w:tcPr>
            <w:tcW w:type="dxa" w:w="3277"/>
            <w:vAlign w:val="top"/>
          </w:tcPr>
          <w:p>
            <w:r>
              <w:rPr>
                <w:rFonts w:ascii="Noto Sans" w:hAnsi="Noto Sans" w:eastAsia="Noto Sans" w:cs="Noto Sans"/>
                <w:sz w:val="17"/>
              </w:rPr>
              <w:t>Identità semantica stabile, tipicamente URI canonico.</w:t>
            </w:r>
          </w:p>
        </w:tc>
      </w:tr>
      <w:tr>
        <w:trPr>
          <w:cantSplit/>
        </w:trPr>
        <w:tc>
          <w:tcPr>
            <w:tcW w:type="dxa" w:w="3277"/>
            <w:vAlign w:val="top"/>
          </w:tcPr>
          <w:p>
            <w:r>
              <w:rPr>
                <w:rFonts w:ascii="Noto Sans" w:hAnsi="Noto Sans" w:eastAsia="Noto Sans" w:cs="Noto Sans"/>
                <w:sz w:val="17"/>
              </w:rPr>
              <w:t>artifactId</w:t>
            </w:r>
          </w:p>
        </w:tc>
        <w:tc>
          <w:tcPr>
            <w:tcW w:type="dxa" w:w="3277"/>
            <w:vAlign w:val="top"/>
          </w:tcPr>
          <w:p>
            <w:r>
              <w:rPr>
                <w:rFonts w:ascii="Noto Sans" w:hAnsi="Noto Sans" w:eastAsia="Noto Sans" w:cs="Noto Sans"/>
                <w:sz w:val="17"/>
              </w:rPr>
              <w:t>Sì</w:t>
            </w:r>
          </w:p>
        </w:tc>
        <w:tc>
          <w:tcPr>
            <w:tcW w:type="dxa" w:w="3277"/>
            <w:vAlign w:val="top"/>
          </w:tcPr>
          <w:p>
            <w:r>
              <w:rPr>
                <w:rFonts w:ascii="Noto Sans" w:hAnsi="Noto Sans" w:eastAsia="Noto Sans" w:cs="Noto Sans"/>
                <w:sz w:val="17"/>
              </w:rPr>
              <w:t>Identificatore tecnico immutabile OUF.</w:t>
            </w:r>
          </w:p>
        </w:tc>
      </w:tr>
      <w:tr>
        <w:trPr>
          <w:cantSplit/>
        </w:trPr>
        <w:tc>
          <w:tcPr>
            <w:tcW w:type="dxa" w:w="3277"/>
            <w:vAlign w:val="top"/>
          </w:tcPr>
          <w:p>
            <w:r>
              <w:rPr>
                <w:rFonts w:ascii="Noto Sans" w:hAnsi="Noto Sans" w:eastAsia="Noto Sans" w:cs="Noto Sans"/>
                <w:sz w:val="17"/>
              </w:rPr>
              <w:t>revisionId</w:t>
            </w:r>
          </w:p>
        </w:tc>
        <w:tc>
          <w:tcPr>
            <w:tcW w:type="dxa" w:w="3277"/>
            <w:vAlign w:val="top"/>
          </w:tcPr>
          <w:p>
            <w:r>
              <w:rPr>
                <w:rFonts w:ascii="Noto Sans" w:hAnsi="Noto Sans" w:eastAsia="Noto Sans" w:cs="Noto Sans"/>
                <w:sz w:val="17"/>
              </w:rPr>
              <w:t>Sì</w:t>
            </w:r>
          </w:p>
        </w:tc>
        <w:tc>
          <w:tcPr>
            <w:tcW w:type="dxa" w:w="3277"/>
            <w:vAlign w:val="top"/>
          </w:tcPr>
          <w:p>
            <w:r>
              <w:rPr>
                <w:rFonts w:ascii="Noto Sans" w:hAnsi="Noto Sans" w:eastAsia="Noto Sans" w:cs="Noto Sans"/>
                <w:sz w:val="17"/>
              </w:rPr>
              <w:t>Revisione specifica consultata.</w:t>
            </w:r>
          </w:p>
        </w:tc>
      </w:tr>
      <w:tr>
        <w:trPr>
          <w:cantSplit/>
        </w:trPr>
        <w:tc>
          <w:tcPr>
            <w:tcW w:type="dxa" w:w="3277"/>
            <w:vAlign w:val="top"/>
          </w:tcPr>
          <w:p>
            <w:r>
              <w:rPr>
                <w:rFonts w:ascii="Noto Sans" w:hAnsi="Noto Sans" w:eastAsia="Noto Sans" w:cs="Noto Sans"/>
                <w:sz w:val="17"/>
              </w:rPr>
              <w:t>artifactType</w:t>
            </w:r>
          </w:p>
        </w:tc>
        <w:tc>
          <w:tcPr>
            <w:tcW w:type="dxa" w:w="3277"/>
            <w:vAlign w:val="top"/>
          </w:tcPr>
          <w:p>
            <w:r>
              <w:rPr>
                <w:rFonts w:ascii="Noto Sans" w:hAnsi="Noto Sans" w:eastAsia="Noto Sans" w:cs="Noto Sans"/>
                <w:sz w:val="17"/>
              </w:rPr>
              <w:t>Sì</w:t>
            </w:r>
          </w:p>
        </w:tc>
        <w:tc>
          <w:tcPr>
            <w:tcW w:type="dxa" w:w="3277"/>
            <w:vAlign w:val="top"/>
          </w:tcPr>
          <w:p>
            <w:r>
              <w:rPr>
                <w:rFonts w:ascii="Noto Sans" w:hAnsi="Noto Sans" w:eastAsia="Noto Sans" w:cs="Noto Sans"/>
                <w:sz w:val="17"/>
              </w:rPr>
              <w:t>ONTOLOGY, CLASS, PROPERTY, RELATIONSHIP, VOCABULARY, CONCEPT, RULE.</w:t>
            </w:r>
          </w:p>
        </w:tc>
      </w:tr>
      <w:tr>
        <w:trPr>
          <w:cantSplit/>
        </w:trPr>
        <w:tc>
          <w:tcPr>
            <w:tcW w:type="dxa" w:w="3277"/>
            <w:vAlign w:val="top"/>
          </w:tcPr>
          <w:p>
            <w:r>
              <w:rPr>
                <w:rFonts w:ascii="Noto Sans" w:hAnsi="Noto Sans" w:eastAsia="Noto Sans" w:cs="Noto Sans"/>
                <w:sz w:val="17"/>
              </w:rPr>
              <w:t>labels</w:t>
            </w:r>
          </w:p>
        </w:tc>
        <w:tc>
          <w:tcPr>
            <w:tcW w:type="dxa" w:w="3277"/>
            <w:vAlign w:val="top"/>
          </w:tcPr>
          <w:p>
            <w:r>
              <w:rPr>
                <w:rFonts w:ascii="Noto Sans" w:hAnsi="Noto Sans" w:eastAsia="Noto Sans" w:cs="Noto Sans"/>
                <w:sz w:val="17"/>
              </w:rPr>
              <w:t>Sì</w:t>
            </w:r>
          </w:p>
        </w:tc>
        <w:tc>
          <w:tcPr>
            <w:tcW w:type="dxa" w:w="3277"/>
            <w:vAlign w:val="top"/>
          </w:tcPr>
          <w:p>
            <w:r>
              <w:rPr>
                <w:rFonts w:ascii="Noto Sans" w:hAnsi="Noto Sans" w:eastAsia="Noto Sans" w:cs="Noto Sans"/>
                <w:sz w:val="17"/>
              </w:rPr>
              <w:t>Etichette multilingua.</w:t>
            </w:r>
          </w:p>
        </w:tc>
      </w:tr>
      <w:tr>
        <w:trPr>
          <w:cantSplit/>
        </w:trPr>
        <w:tc>
          <w:tcPr>
            <w:tcW w:type="dxa" w:w="3277"/>
            <w:vAlign w:val="top"/>
          </w:tcPr>
          <w:p>
            <w:r>
              <w:rPr>
                <w:rFonts w:ascii="Noto Sans" w:hAnsi="Noto Sans" w:eastAsia="Noto Sans" w:cs="Noto Sans"/>
                <w:sz w:val="17"/>
              </w:rPr>
              <w:t>description</w:t>
            </w:r>
          </w:p>
        </w:tc>
        <w:tc>
          <w:tcPr>
            <w:tcW w:type="dxa" w:w="3277"/>
            <w:vAlign w:val="top"/>
          </w:tcPr>
          <w:p>
            <w:r>
              <w:rPr>
                <w:rFonts w:ascii="Noto Sans" w:hAnsi="Noto Sans" w:eastAsia="Noto Sans" w:cs="Noto Sans"/>
                <w:sz w:val="17"/>
              </w:rPr>
              <w:t>No</w:t>
            </w:r>
          </w:p>
        </w:tc>
        <w:tc>
          <w:tcPr>
            <w:tcW w:type="dxa" w:w="3277"/>
            <w:vAlign w:val="top"/>
          </w:tcPr>
          <w:p>
            <w:r>
              <w:rPr>
                <w:rFonts w:ascii="Noto Sans" w:hAnsi="Noto Sans" w:eastAsia="Noto Sans" w:cs="Noto Sans"/>
                <w:sz w:val="17"/>
              </w:rPr>
              <w:t>Definizione o descrizione governata.</w:t>
            </w:r>
          </w:p>
        </w:tc>
      </w:tr>
      <w:tr>
        <w:trPr>
          <w:cantSplit/>
        </w:trPr>
        <w:tc>
          <w:tcPr>
            <w:tcW w:type="dxa" w:w="3277"/>
            <w:vAlign w:val="top"/>
          </w:tcPr>
          <w:p>
            <w:r>
              <w:rPr>
                <w:rFonts w:ascii="Noto Sans" w:hAnsi="Noto Sans" w:eastAsia="Noto Sans" w:cs="Noto Sans"/>
                <w:sz w:val="17"/>
              </w:rPr>
              <w:t>domain/range</w:t>
            </w:r>
          </w:p>
        </w:tc>
        <w:tc>
          <w:tcPr>
            <w:tcW w:type="dxa" w:w="3277"/>
            <w:vAlign w:val="top"/>
          </w:tcPr>
          <w:p>
            <w:r>
              <w:rPr>
                <w:rFonts w:ascii="Noto Sans" w:hAnsi="Noto Sans" w:eastAsia="Noto Sans" w:cs="Noto Sans"/>
                <w:sz w:val="17"/>
              </w:rPr>
              <w:t>Condizionale</w:t>
            </w:r>
          </w:p>
        </w:tc>
        <w:tc>
          <w:tcPr>
            <w:tcW w:type="dxa" w:w="3277"/>
            <w:vAlign w:val="top"/>
          </w:tcPr>
          <w:p>
            <w:r>
              <w:rPr>
                <w:rFonts w:ascii="Noto Sans" w:hAnsi="Noto Sans" w:eastAsia="Noto Sans" w:cs="Noto Sans"/>
                <w:sz w:val="17"/>
              </w:rPr>
              <w:t>Per proprietà e relazioni.</w:t>
            </w:r>
          </w:p>
        </w:tc>
      </w:tr>
      <w:tr>
        <w:trPr>
          <w:cantSplit/>
        </w:trPr>
        <w:tc>
          <w:tcPr>
            <w:tcW w:type="dxa" w:w="3277"/>
            <w:vAlign w:val="top"/>
          </w:tcPr>
          <w:p>
            <w:r>
              <w:rPr>
                <w:rFonts w:ascii="Noto Sans" w:hAnsi="Noto Sans" w:eastAsia="Noto Sans" w:cs="Noto Sans"/>
                <w:sz w:val="17"/>
              </w:rPr>
              <w:t>broader/narrower</w:t>
            </w:r>
          </w:p>
        </w:tc>
        <w:tc>
          <w:tcPr>
            <w:tcW w:type="dxa" w:w="3277"/>
            <w:vAlign w:val="top"/>
          </w:tcPr>
          <w:p>
            <w:r>
              <w:rPr>
                <w:rFonts w:ascii="Noto Sans" w:hAnsi="Noto Sans" w:eastAsia="Noto Sans" w:cs="Noto Sans"/>
                <w:sz w:val="17"/>
              </w:rPr>
              <w:t>Condizionale</w:t>
            </w:r>
          </w:p>
        </w:tc>
        <w:tc>
          <w:tcPr>
            <w:tcW w:type="dxa" w:w="3277"/>
            <w:vAlign w:val="top"/>
          </w:tcPr>
          <w:p>
            <w:r>
              <w:rPr>
                <w:rFonts w:ascii="Noto Sans" w:hAnsi="Noto Sans" w:eastAsia="Noto Sans" w:cs="Noto Sans"/>
                <w:sz w:val="17"/>
              </w:rPr>
              <w:t>Per concetti/vocabolari.</w:t>
            </w:r>
          </w:p>
        </w:tc>
      </w:tr>
      <w:tr>
        <w:trPr>
          <w:cantSplit/>
        </w:trPr>
        <w:tc>
          <w:tcPr>
            <w:tcW w:type="dxa" w:w="3277"/>
            <w:vAlign w:val="top"/>
          </w:tcPr>
          <w:p>
            <w:r>
              <w:rPr>
                <w:rFonts w:ascii="Noto Sans" w:hAnsi="Noto Sans" w:eastAsia="Noto Sans" w:cs="Noto Sans"/>
                <w:sz w:val="17"/>
              </w:rPr>
              <w:t>origin</w:t>
            </w:r>
          </w:p>
        </w:tc>
        <w:tc>
          <w:tcPr>
            <w:tcW w:type="dxa" w:w="3277"/>
            <w:vAlign w:val="top"/>
          </w:tcPr>
          <w:p>
            <w:r>
              <w:rPr>
                <w:rFonts w:ascii="Noto Sans" w:hAnsi="Noto Sans" w:eastAsia="Noto Sans" w:cs="Noto Sans"/>
                <w:sz w:val="17"/>
              </w:rPr>
              <w:t>No</w:t>
            </w:r>
          </w:p>
        </w:tc>
        <w:tc>
          <w:tcPr>
            <w:tcW w:type="dxa" w:w="3277"/>
            <w:vAlign w:val="top"/>
          </w:tcPr>
          <w:p>
            <w:r>
              <w:rPr>
                <w:rFonts w:ascii="Noto Sans" w:hAnsi="Noto Sans" w:eastAsia="Noto Sans" w:cs="Noto Sans"/>
                <w:sz w:val="17"/>
              </w:rPr>
              <w:t>Provenienza esterna o OUF-native.</w:t>
            </w:r>
          </w:p>
        </w:tc>
      </w:tr>
      <w:tr>
        <w:trPr>
          <w:cantSplit/>
        </w:trPr>
        <w:tc>
          <w:tcPr>
            <w:tcW w:type="dxa" w:w="3277"/>
            <w:vAlign w:val="top"/>
          </w:tcPr>
          <w:p>
            <w:r>
              <w:rPr>
                <w:rFonts w:ascii="Noto Sans" w:hAnsi="Noto Sans" w:eastAsia="Noto Sans" w:cs="Noto Sans"/>
                <w:sz w:val="17"/>
              </w:rPr>
              <w:t>dependencies</w:t>
            </w:r>
          </w:p>
        </w:tc>
        <w:tc>
          <w:tcPr>
            <w:tcW w:type="dxa" w:w="3277"/>
            <w:vAlign w:val="top"/>
          </w:tcPr>
          <w:p>
            <w:r>
              <w:rPr>
                <w:rFonts w:ascii="Noto Sans" w:hAnsi="Noto Sans" w:eastAsia="Noto Sans" w:cs="Noto Sans"/>
                <w:sz w:val="17"/>
              </w:rPr>
              <w:t>No</w:t>
            </w:r>
          </w:p>
        </w:tc>
        <w:tc>
          <w:tcPr>
            <w:tcW w:type="dxa" w:w="3277"/>
            <w:vAlign w:val="top"/>
          </w:tcPr>
          <w:p>
            <w:r>
              <w:rPr>
                <w:rFonts w:ascii="Noto Sans" w:hAnsi="Noto Sans" w:eastAsia="Noto Sans" w:cs="Noto Sans"/>
                <w:sz w:val="17"/>
              </w:rPr>
              <w:t>Import/referenze semantiche persistite.</w:t>
            </w:r>
          </w:p>
        </w:tc>
      </w:tr>
      <w:tr>
        <w:trPr>
          <w:cantSplit/>
        </w:trPr>
        <w:tc>
          <w:tcPr>
            <w:tcW w:type="dxa" w:w="3277"/>
            <w:vAlign w:val="top"/>
          </w:tcPr>
          <w:p>
            <w:r>
              <w:rPr>
                <w:rFonts w:ascii="Noto Sans" w:hAnsi="Noto Sans" w:eastAsia="Noto Sans" w:cs="Noto Sans"/>
                <w:sz w:val="17"/>
              </w:rPr>
              <w:t>status</w:t>
            </w:r>
          </w:p>
        </w:tc>
        <w:tc>
          <w:tcPr>
            <w:tcW w:type="dxa" w:w="3277"/>
            <w:vAlign w:val="top"/>
          </w:tcPr>
          <w:p>
            <w:r>
              <w:rPr>
                <w:rFonts w:ascii="Noto Sans" w:hAnsi="Noto Sans" w:eastAsia="Noto Sans" w:cs="Noto Sans"/>
                <w:sz w:val="17"/>
              </w:rPr>
              <w:t>Sì</w:t>
            </w:r>
          </w:p>
        </w:tc>
        <w:tc>
          <w:tcPr>
            <w:tcW w:type="dxa" w:w="3277"/>
            <w:vAlign w:val="top"/>
          </w:tcPr>
          <w:p>
            <w:r>
              <w:rPr>
                <w:rFonts w:ascii="Noto Sans" w:hAnsi="Noto Sans" w:eastAsia="Noto Sans" w:cs="Noto Sans"/>
                <w:sz w:val="17"/>
              </w:rPr>
              <w:t>DRAFT, UNDER_REVIEW, ACTIVE, DEPRECATED, RETIRED.</w:t>
            </w:r>
          </w:p>
        </w:tc>
      </w:tr>
    </w:tbl>
    <w:p>
      <w:pPr>
        <w:pStyle w:val="Heading1"/>
      </w:pPr>
      <w:r>
        <w:rPr>
          <w:rFonts w:ascii="Noto Sans" w:hAnsi="Noto Sans" w:eastAsia="Noto Sans" w:cs="Noto Sans"/>
        </w:rPr>
        <w:t>55. API di consultazione</w:t>
      </w:r>
    </w:p>
    <w:tbl>
      <w:tblPr>
        <w:tblStyle w:val="TableGrid"/>
        <w:tblW w:type="auto" w:w="0"/>
        <w:jc w:val="center"/>
        <w:tblLook w:firstColumn="1" w:firstRow="1" w:lastColumn="0" w:lastRow="0" w:noHBand="0" w:noVBand="1" w:val="04A0"/>
      </w:tblPr>
      <w:tblGrid>
        <w:gridCol w:w="3277"/>
        <w:gridCol w:w="3277"/>
        <w:gridCol w:w="3277"/>
      </w:tblGrid>
      <w:tr>
        <w:trPr>
          <w:tblHeader w:val="true"/>
        </w:trPr>
        <w:tc>
          <w:tcPr>
            <w:tcW w:type="dxa" w:w="3277"/>
            <w:shd w:fill="D9EAF2"/>
            <w:vAlign w:val="center"/>
          </w:tcPr>
          <w:p>
            <w:r>
              <w:rPr>
                <w:rFonts w:ascii="Noto Sans" w:hAnsi="Noto Sans" w:eastAsia="Noto Sans" w:cs="Noto Sans"/>
                <w:b/>
                <w:color w:val="FFFFFF"/>
                <w:sz w:val="17"/>
              </w:rPr>
              <w:t>Metodo</w:t>
            </w:r>
          </w:p>
        </w:tc>
        <w:tc>
          <w:tcPr>
            <w:tcW w:type="dxa" w:w="3277"/>
            <w:shd w:fill="D9EAF2"/>
            <w:vAlign w:val="center"/>
          </w:tcPr>
          <w:p>
            <w:r>
              <w:rPr>
                <w:rFonts w:ascii="Noto Sans" w:hAnsi="Noto Sans" w:eastAsia="Noto Sans" w:cs="Noto Sans"/>
                <w:b/>
                <w:color w:val="FFFFFF"/>
                <w:sz w:val="17"/>
              </w:rPr>
              <w:t>Endpoint</w:t>
            </w:r>
          </w:p>
        </w:tc>
        <w:tc>
          <w:tcPr>
            <w:tcW w:type="dxa" w:w="3277"/>
            <w:shd w:fill="D9EAF2"/>
            <w:vAlign w:val="center"/>
          </w:tcPr>
          <w:p>
            <w:r>
              <w:rPr>
                <w:rFonts w:ascii="Noto Sans" w:hAnsi="Noto Sans" w:eastAsia="Noto Sans" w:cs="Noto Sans"/>
                <w:b/>
                <w:color w:val="FFFFFF"/>
                <w:sz w:val="17"/>
              </w:rPr>
              <w:t>Scopo</w:t>
            </w:r>
          </w:p>
        </w:tc>
      </w:tr>
      <w:tr>
        <w:trPr>
          <w:cantSplit/>
        </w:trPr>
        <w:tc>
          <w:tcPr>
            <w:tcW w:type="dxa" w:w="3277"/>
            <w:vAlign w:val="top"/>
          </w:tcPr>
          <w:p>
            <w:r>
              <w:rPr>
                <w:rFonts w:ascii="Noto Sans" w:hAnsi="Noto Sans" w:eastAsia="Noto Sans" w:cs="Noto Sans"/>
                <w:sz w:val="17"/>
              </w:rPr>
              <w:t>GET</w:t>
            </w:r>
          </w:p>
        </w:tc>
        <w:tc>
          <w:tcPr>
            <w:tcW w:type="dxa" w:w="3277"/>
            <w:vAlign w:val="top"/>
          </w:tcPr>
          <w:p>
            <w:r>
              <w:rPr>
                <w:rFonts w:ascii="Noto Sans" w:hAnsi="Noto Sans" w:eastAsia="Noto Sans" w:cs="Noto Sans"/>
                <w:sz w:val="17"/>
              </w:rPr>
              <w:t>/artifacts</w:t>
            </w:r>
          </w:p>
        </w:tc>
        <w:tc>
          <w:tcPr>
            <w:tcW w:type="dxa" w:w="3277"/>
            <w:vAlign w:val="top"/>
          </w:tcPr>
          <w:p>
            <w:r>
              <w:rPr>
                <w:rFonts w:ascii="Noto Sans" w:hAnsi="Noto Sans" w:eastAsia="Noto Sans" w:cs="Noto Sans"/>
                <w:sz w:val="17"/>
              </w:rPr>
              <w:t>Elenco/filtri degli artefatti adottati o in adozione.</w:t>
            </w:r>
          </w:p>
        </w:tc>
      </w:tr>
      <w:tr>
        <w:trPr>
          <w:cantSplit/>
        </w:trPr>
        <w:tc>
          <w:tcPr>
            <w:tcW w:type="dxa" w:w="3277"/>
            <w:vAlign w:val="top"/>
          </w:tcPr>
          <w:p>
            <w:r>
              <w:rPr>
                <w:rFonts w:ascii="Noto Sans" w:hAnsi="Noto Sans" w:eastAsia="Noto Sans" w:cs="Noto Sans"/>
                <w:sz w:val="17"/>
              </w:rPr>
              <w:t>GET</w:t>
            </w:r>
          </w:p>
        </w:tc>
        <w:tc>
          <w:tcPr>
            <w:tcW w:type="dxa" w:w="3277"/>
            <w:vAlign w:val="top"/>
          </w:tcPr>
          <w:p>
            <w:r>
              <w:rPr>
                <w:rFonts w:ascii="Noto Sans" w:hAnsi="Noto Sans" w:eastAsia="Noto Sans" w:cs="Noto Sans"/>
                <w:sz w:val="17"/>
              </w:rPr>
              <w:t>/artifacts/{artifactId}</w:t>
            </w:r>
          </w:p>
        </w:tc>
        <w:tc>
          <w:tcPr>
            <w:tcW w:type="dxa" w:w="3277"/>
            <w:vAlign w:val="top"/>
          </w:tcPr>
          <w:p>
            <w:r>
              <w:rPr>
                <w:rFonts w:ascii="Noto Sans" w:hAnsi="Noto Sans" w:eastAsia="Noto Sans" w:cs="Noto Sans"/>
                <w:sz w:val="17"/>
              </w:rPr>
              <w:t>Dettaglio della revisione attiva o draft autorizzata.</w:t>
            </w:r>
          </w:p>
        </w:tc>
      </w:tr>
      <w:tr>
        <w:trPr>
          <w:cantSplit/>
        </w:trPr>
        <w:tc>
          <w:tcPr>
            <w:tcW w:type="dxa" w:w="3277"/>
            <w:vAlign w:val="top"/>
          </w:tcPr>
          <w:p>
            <w:r>
              <w:rPr>
                <w:rFonts w:ascii="Noto Sans" w:hAnsi="Noto Sans" w:eastAsia="Noto Sans" w:cs="Noto Sans"/>
                <w:sz w:val="17"/>
              </w:rPr>
              <w:t>GET</w:t>
            </w:r>
          </w:p>
        </w:tc>
        <w:tc>
          <w:tcPr>
            <w:tcW w:type="dxa" w:w="3277"/>
            <w:vAlign w:val="top"/>
          </w:tcPr>
          <w:p>
            <w:r>
              <w:rPr>
                <w:rFonts w:ascii="Noto Sans" w:hAnsi="Noto Sans" w:eastAsia="Noto Sans" w:cs="Noto Sans"/>
                <w:sz w:val="17"/>
              </w:rPr>
              <w:t>/artifacts/{artifactId}/revisions</w:t>
            </w:r>
          </w:p>
        </w:tc>
        <w:tc>
          <w:tcPr>
            <w:tcW w:type="dxa" w:w="3277"/>
            <w:vAlign w:val="top"/>
          </w:tcPr>
          <w:p>
            <w:r>
              <w:rPr>
                <w:rFonts w:ascii="Noto Sans" w:hAnsi="Noto Sans" w:eastAsia="Noto Sans" w:cs="Noto Sans"/>
                <w:sz w:val="17"/>
              </w:rPr>
              <w:t>Storico revisioni.</w:t>
            </w:r>
          </w:p>
        </w:tc>
      </w:tr>
      <w:tr>
        <w:trPr>
          <w:cantSplit/>
        </w:trPr>
        <w:tc>
          <w:tcPr>
            <w:tcW w:type="dxa" w:w="3277"/>
            <w:vAlign w:val="top"/>
          </w:tcPr>
          <w:p>
            <w:r>
              <w:rPr>
                <w:rFonts w:ascii="Noto Sans" w:hAnsi="Noto Sans" w:eastAsia="Noto Sans" w:cs="Noto Sans"/>
                <w:sz w:val="17"/>
              </w:rPr>
              <w:t>GET</w:t>
            </w:r>
          </w:p>
        </w:tc>
        <w:tc>
          <w:tcPr>
            <w:tcW w:type="dxa" w:w="3277"/>
            <w:vAlign w:val="top"/>
          </w:tcPr>
          <w:p>
            <w:r>
              <w:rPr>
                <w:rFonts w:ascii="Noto Sans" w:hAnsi="Noto Sans" w:eastAsia="Noto Sans" w:cs="Noto Sans"/>
                <w:sz w:val="17"/>
              </w:rPr>
              <w:t>/revisions/{revisionId}</w:t>
            </w:r>
          </w:p>
        </w:tc>
        <w:tc>
          <w:tcPr>
            <w:tcW w:type="dxa" w:w="3277"/>
            <w:vAlign w:val="top"/>
          </w:tcPr>
          <w:p>
            <w:r>
              <w:rPr>
                <w:rFonts w:ascii="Noto Sans" w:hAnsi="Noto Sans" w:eastAsia="Noto Sans" w:cs="Noto Sans"/>
                <w:sz w:val="17"/>
              </w:rPr>
              <w:t>Revisione specifica immutabile.</w:t>
            </w:r>
          </w:p>
        </w:tc>
      </w:tr>
      <w:tr>
        <w:trPr>
          <w:cantSplit/>
        </w:trPr>
        <w:tc>
          <w:tcPr>
            <w:tcW w:type="dxa" w:w="3277"/>
            <w:vAlign w:val="top"/>
          </w:tcPr>
          <w:p>
            <w:r>
              <w:rPr>
                <w:rFonts w:ascii="Noto Sans" w:hAnsi="Noto Sans" w:eastAsia="Noto Sans" w:cs="Noto Sans"/>
                <w:sz w:val="17"/>
              </w:rPr>
              <w:t>GET</w:t>
            </w:r>
          </w:p>
        </w:tc>
        <w:tc>
          <w:tcPr>
            <w:tcW w:type="dxa" w:w="3277"/>
            <w:vAlign w:val="top"/>
          </w:tcPr>
          <w:p>
            <w:r>
              <w:rPr>
                <w:rFonts w:ascii="Noto Sans" w:hAnsi="Noto Sans" w:eastAsia="Noto Sans" w:cs="Noto Sans"/>
                <w:sz w:val="17"/>
              </w:rPr>
              <w:t>/ontologies</w:t>
            </w:r>
          </w:p>
        </w:tc>
        <w:tc>
          <w:tcPr>
            <w:tcW w:type="dxa" w:w="3277"/>
            <w:vAlign w:val="top"/>
          </w:tcPr>
          <w:p>
            <w:r>
              <w:rPr>
                <w:rFonts w:ascii="Noto Sans" w:hAnsi="Noto Sans" w:eastAsia="Noto Sans" w:cs="Noto Sans"/>
                <w:sz w:val="17"/>
              </w:rPr>
              <w:t>Ontologie adottate.</w:t>
            </w:r>
          </w:p>
        </w:tc>
      </w:tr>
      <w:tr>
        <w:trPr>
          <w:cantSplit/>
        </w:trPr>
        <w:tc>
          <w:tcPr>
            <w:tcW w:type="dxa" w:w="3277"/>
            <w:vAlign w:val="top"/>
          </w:tcPr>
          <w:p>
            <w:r>
              <w:rPr>
                <w:rFonts w:ascii="Noto Sans" w:hAnsi="Noto Sans" w:eastAsia="Noto Sans" w:cs="Noto Sans"/>
                <w:sz w:val="17"/>
              </w:rPr>
              <w:t>GET</w:t>
            </w:r>
          </w:p>
        </w:tc>
        <w:tc>
          <w:tcPr>
            <w:tcW w:type="dxa" w:w="3277"/>
            <w:vAlign w:val="top"/>
          </w:tcPr>
          <w:p>
            <w:r>
              <w:rPr>
                <w:rFonts w:ascii="Noto Sans" w:hAnsi="Noto Sans" w:eastAsia="Noto Sans" w:cs="Noto Sans"/>
                <w:sz w:val="17"/>
              </w:rPr>
              <w:t>/classes</w:t>
            </w:r>
          </w:p>
        </w:tc>
        <w:tc>
          <w:tcPr>
            <w:tcW w:type="dxa" w:w="3277"/>
            <w:vAlign w:val="top"/>
          </w:tcPr>
          <w:p>
            <w:r>
              <w:rPr>
                <w:rFonts w:ascii="Noto Sans" w:hAnsi="Noto Sans" w:eastAsia="Noto Sans" w:cs="Noto Sans"/>
                <w:sz w:val="17"/>
              </w:rPr>
              <w:t>Classi semantiche.</w:t>
            </w:r>
          </w:p>
        </w:tc>
      </w:tr>
      <w:tr>
        <w:trPr>
          <w:cantSplit/>
        </w:trPr>
        <w:tc>
          <w:tcPr>
            <w:tcW w:type="dxa" w:w="3277"/>
            <w:vAlign w:val="top"/>
          </w:tcPr>
          <w:p>
            <w:r>
              <w:rPr>
                <w:rFonts w:ascii="Noto Sans" w:hAnsi="Noto Sans" w:eastAsia="Noto Sans" w:cs="Noto Sans"/>
                <w:sz w:val="17"/>
              </w:rPr>
              <w:t>GET</w:t>
            </w:r>
          </w:p>
        </w:tc>
        <w:tc>
          <w:tcPr>
            <w:tcW w:type="dxa" w:w="3277"/>
            <w:vAlign w:val="top"/>
          </w:tcPr>
          <w:p>
            <w:r>
              <w:rPr>
                <w:rFonts w:ascii="Noto Sans" w:hAnsi="Noto Sans" w:eastAsia="Noto Sans" w:cs="Noto Sans"/>
                <w:sz w:val="17"/>
              </w:rPr>
              <w:t>/properties</w:t>
            </w:r>
          </w:p>
        </w:tc>
        <w:tc>
          <w:tcPr>
            <w:tcW w:type="dxa" w:w="3277"/>
            <w:vAlign w:val="top"/>
          </w:tcPr>
          <w:p>
            <w:r>
              <w:rPr>
                <w:rFonts w:ascii="Noto Sans" w:hAnsi="Noto Sans" w:eastAsia="Noto Sans" w:cs="Noto Sans"/>
                <w:sz w:val="17"/>
              </w:rPr>
              <w:t>Proprietà.</w:t>
            </w:r>
          </w:p>
        </w:tc>
      </w:tr>
      <w:tr>
        <w:trPr>
          <w:cantSplit/>
        </w:trPr>
        <w:tc>
          <w:tcPr>
            <w:tcW w:type="dxa" w:w="3277"/>
            <w:vAlign w:val="top"/>
          </w:tcPr>
          <w:p>
            <w:r>
              <w:rPr>
                <w:rFonts w:ascii="Noto Sans" w:hAnsi="Noto Sans" w:eastAsia="Noto Sans" w:cs="Noto Sans"/>
                <w:sz w:val="17"/>
              </w:rPr>
              <w:t>GET</w:t>
            </w:r>
          </w:p>
        </w:tc>
        <w:tc>
          <w:tcPr>
            <w:tcW w:type="dxa" w:w="3277"/>
            <w:vAlign w:val="top"/>
          </w:tcPr>
          <w:p>
            <w:r>
              <w:rPr>
                <w:rFonts w:ascii="Noto Sans" w:hAnsi="Noto Sans" w:eastAsia="Noto Sans" w:cs="Noto Sans"/>
                <w:sz w:val="17"/>
              </w:rPr>
              <w:t>/relationships</w:t>
            </w:r>
          </w:p>
        </w:tc>
        <w:tc>
          <w:tcPr>
            <w:tcW w:type="dxa" w:w="3277"/>
            <w:vAlign w:val="top"/>
          </w:tcPr>
          <w:p>
            <w:r>
              <w:rPr>
                <w:rFonts w:ascii="Noto Sans" w:hAnsi="Noto Sans" w:eastAsia="Noto Sans" w:cs="Noto Sans"/>
                <w:sz w:val="17"/>
              </w:rPr>
              <w:t>Relazioni semantiche.</w:t>
            </w:r>
          </w:p>
        </w:tc>
      </w:tr>
      <w:tr>
        <w:trPr>
          <w:cantSplit/>
        </w:trPr>
        <w:tc>
          <w:tcPr>
            <w:tcW w:type="dxa" w:w="3277"/>
            <w:vAlign w:val="top"/>
          </w:tcPr>
          <w:p>
            <w:r>
              <w:rPr>
                <w:rFonts w:ascii="Noto Sans" w:hAnsi="Noto Sans" w:eastAsia="Noto Sans" w:cs="Noto Sans"/>
                <w:sz w:val="17"/>
              </w:rPr>
              <w:t>GET</w:t>
            </w:r>
          </w:p>
        </w:tc>
        <w:tc>
          <w:tcPr>
            <w:tcW w:type="dxa" w:w="3277"/>
            <w:vAlign w:val="top"/>
          </w:tcPr>
          <w:p>
            <w:r>
              <w:rPr>
                <w:rFonts w:ascii="Noto Sans" w:hAnsi="Noto Sans" w:eastAsia="Noto Sans" w:cs="Noto Sans"/>
                <w:sz w:val="17"/>
              </w:rPr>
              <w:t>/vocabularies</w:t>
            </w:r>
          </w:p>
        </w:tc>
        <w:tc>
          <w:tcPr>
            <w:tcW w:type="dxa" w:w="3277"/>
            <w:vAlign w:val="top"/>
          </w:tcPr>
          <w:p>
            <w:r>
              <w:rPr>
                <w:rFonts w:ascii="Noto Sans" w:hAnsi="Noto Sans" w:eastAsia="Noto Sans" w:cs="Noto Sans"/>
                <w:sz w:val="17"/>
              </w:rPr>
              <w:t>Vocabolari controllati.</w:t>
            </w:r>
          </w:p>
        </w:tc>
      </w:tr>
      <w:tr>
        <w:trPr>
          <w:cantSplit/>
        </w:trPr>
        <w:tc>
          <w:tcPr>
            <w:tcW w:type="dxa" w:w="3277"/>
            <w:vAlign w:val="top"/>
          </w:tcPr>
          <w:p>
            <w:r>
              <w:rPr>
                <w:rFonts w:ascii="Noto Sans" w:hAnsi="Noto Sans" w:eastAsia="Noto Sans" w:cs="Noto Sans"/>
                <w:sz w:val="17"/>
              </w:rPr>
              <w:t>GET</w:t>
            </w:r>
          </w:p>
        </w:tc>
        <w:tc>
          <w:tcPr>
            <w:tcW w:type="dxa" w:w="3277"/>
            <w:vAlign w:val="top"/>
          </w:tcPr>
          <w:p>
            <w:r>
              <w:rPr>
                <w:rFonts w:ascii="Noto Sans" w:hAnsi="Noto Sans" w:eastAsia="Noto Sans" w:cs="Noto Sans"/>
                <w:sz w:val="17"/>
              </w:rPr>
              <w:t>/vocabularies/{id}/concepts</w:t>
            </w:r>
          </w:p>
        </w:tc>
        <w:tc>
          <w:tcPr>
            <w:tcW w:type="dxa" w:w="3277"/>
            <w:vAlign w:val="top"/>
          </w:tcPr>
          <w:p>
            <w:r>
              <w:rPr>
                <w:rFonts w:ascii="Noto Sans" w:hAnsi="Noto Sans" w:eastAsia="Noto Sans" w:cs="Noto Sans"/>
                <w:sz w:val="17"/>
              </w:rPr>
              <w:t>Concept del vocabolario.</w:t>
            </w:r>
          </w:p>
        </w:tc>
      </w:tr>
      <w:tr>
        <w:trPr>
          <w:cantSplit/>
        </w:trPr>
        <w:tc>
          <w:tcPr>
            <w:tcW w:type="dxa" w:w="3277"/>
            <w:vAlign w:val="top"/>
          </w:tcPr>
          <w:p>
            <w:r>
              <w:rPr>
                <w:rFonts w:ascii="Noto Sans" w:hAnsi="Noto Sans" w:eastAsia="Noto Sans" w:cs="Noto Sans"/>
                <w:sz w:val="17"/>
              </w:rPr>
              <w:t>GET</w:t>
            </w:r>
          </w:p>
        </w:tc>
        <w:tc>
          <w:tcPr>
            <w:tcW w:type="dxa" w:w="3277"/>
            <w:vAlign w:val="top"/>
          </w:tcPr>
          <w:p>
            <w:r>
              <w:rPr>
                <w:rFonts w:ascii="Noto Sans" w:hAnsi="Noto Sans" w:eastAsia="Noto Sans" w:cs="Noto Sans"/>
                <w:sz w:val="17"/>
              </w:rPr>
              <w:t>/semantic-references/{artifactId}</w:t>
            </w:r>
          </w:p>
        </w:tc>
        <w:tc>
          <w:tcPr>
            <w:tcW w:type="dxa" w:w="3277"/>
            <w:vAlign w:val="top"/>
          </w:tcPr>
          <w:p>
            <w:r>
              <w:rPr>
                <w:rFonts w:ascii="Noto Sans" w:hAnsi="Noto Sans" w:eastAsia="Noto Sans" w:cs="Noto Sans"/>
                <w:sz w:val="17"/>
              </w:rPr>
              <w:t>SemanticReference compatto per consumer.</w:t>
            </w:r>
          </w:p>
        </w:tc>
      </w:tr>
      <w:tr>
        <w:trPr>
          <w:cantSplit/>
        </w:trPr>
        <w:tc>
          <w:tcPr>
            <w:tcW w:type="dxa" w:w="3277"/>
            <w:vAlign w:val="top"/>
          </w:tcPr>
          <w:p>
            <w:r>
              <w:rPr>
                <w:rFonts w:ascii="Noto Sans" w:hAnsi="Noto Sans" w:eastAsia="Noto Sans" w:cs="Noto Sans"/>
                <w:sz w:val="17"/>
              </w:rPr>
              <w:t>GET</w:t>
            </w:r>
          </w:p>
        </w:tc>
        <w:tc>
          <w:tcPr>
            <w:tcW w:type="dxa" w:w="3277"/>
            <w:vAlign w:val="top"/>
          </w:tcPr>
          <w:p>
            <w:r>
              <w:rPr>
                <w:rFonts w:ascii="Noto Sans" w:hAnsi="Noto Sans" w:eastAsia="Noto Sans" w:cs="Noto Sans"/>
                <w:sz w:val="17"/>
              </w:rPr>
              <w:t>/publication-sets/{id}</w:t>
            </w:r>
          </w:p>
        </w:tc>
        <w:tc>
          <w:tcPr>
            <w:tcW w:type="dxa" w:w="3277"/>
            <w:vAlign w:val="top"/>
          </w:tcPr>
          <w:p>
            <w:r>
              <w:rPr>
                <w:rFonts w:ascii="Noto Sans" w:hAnsi="Noto Sans" w:eastAsia="Noto Sans" w:cs="Noto Sans"/>
                <w:sz w:val="17"/>
              </w:rPr>
              <w:t>Manifest immutabile pubblicato.</w:t>
            </w:r>
          </w:p>
        </w:tc>
      </w:tr>
    </w:tbl>
    <w:p>
      <w:pPr>
        <w:pStyle w:val="Heading2"/>
      </w:pPr>
      <w:r>
        <w:rPr>
          <w:rFonts w:ascii="Noto Sans" w:hAnsi="Noto Sans" w:eastAsia="Noto Sans" w:cs="Noto Sans"/>
        </w:rPr>
        <w:t>55.1 Filtri comuni</w:t>
      </w:r>
    </w:p>
    <w:p>
      <w:r>
        <w:rPr>
          <w:rFonts w:ascii="Noto Sans" w:hAnsi="Noto Sans" w:eastAsia="Noto Sans" w:cs="Noto Sans"/>
        </w:rPr>
        <w:t>I filtri minimi sono status, artifactType, namespace, ontologyId, language, updatedSince e semanticId. Il server rifiuta filtri non supportati anziché interpretarli implicitamente.</w:t>
      </w:r>
    </w:p>
    <w:p>
      <w:pPr>
        <w:pStyle w:val="Heading1"/>
      </w:pPr>
      <w:r>
        <w:rPr>
          <w:rFonts w:ascii="Noto Sans" w:hAnsi="Noto Sans" w:eastAsia="Noto Sans" w:cs="Noto Sans"/>
        </w:rPr>
        <w:t>56. Semantic Search API</w:t>
      </w:r>
    </w:p>
    <w:tbl>
      <w:tblPr>
        <w:tblStyle w:val="TableGrid"/>
        <w:tblW w:type="auto" w:w="0"/>
        <w:tblLook w:firstColumn="1" w:firstRow="1" w:lastColumn="0" w:lastRow="0" w:noHBand="0" w:noVBand="1" w:val="04A0"/>
      </w:tblPr>
      <w:tblGrid>
        <w:gridCol w:w="9832"/>
      </w:tblGrid>
      <w:tr>
        <w:tc>
          <w:tcPr>
            <w:tcW w:type="dxa" w:w="9832"/>
            <w:shd w:fill="D9EAF2"/>
          </w:tcPr>
          <w:p>
            <w:r>
              <w:rPr>
                <w:rFonts w:ascii="Noto Sans" w:hAnsi="Noto Sans" w:eastAsia="Noto Sans" w:cs="Noto Sans"/>
                <w:b/>
                <w:sz w:val="17"/>
              </w:rPr>
              <w:t>GET /api/semantic/v1/search?q=dehor&amp;type=CLASS&amp;status=ACTIVE&amp;limit=20</w:t>
            </w:r>
          </w:p>
        </w:tc>
        <w:trPr>
          <w:tblHeader/>
        </w:trPr>
      </w:tr>
    </w:tbl>
    <w:tbl>
      <w:tblPr>
        <w:tblStyle w:val="TableGrid"/>
        <w:tblW w:type="auto" w:w="0"/>
        <w:tblLook w:firstColumn="1" w:firstRow="1" w:lastColumn="0" w:lastRow="0" w:noHBand="0" w:noVBand="1" w:val="04A0"/>
      </w:tblPr>
      <w:tblGrid>
        <w:gridCol w:w="9832"/>
      </w:tblGrid>
      <w:tr>
        <w:tc>
          <w:tcPr>
            <w:tcW w:type="dxa" w:w="9832"/>
            <w:shd w:fill="D9EAF2"/>
          </w:tcPr>
          <w:p>
            <w:r>
              <w:rPr>
                <w:rFonts w:ascii="Noto Sans" w:hAnsi="Noto Sans" w:eastAsia="Noto Sans" w:cs="Noto Sans"/>
                <w:b/>
                <w:sz w:val="17"/>
              </w:rPr>
              <w:t>{</w:t>
              <w:br/>
              <w:t xml:space="preserve">  "items": [</w:t>
              <w:br/>
              <w:t xml:space="preserve">    {</w:t>
              <w:br/>
              <w:t xml:space="preserve">      "reference": {"semanticId":"https://example.ouf/onto/Dehor","artifactType":"CLASS","status":"ACTIVE"},</w:t>
              <w:br/>
              <w:t xml:space="preserve">      "score": 0.94,</w:t>
              <w:br/>
              <w:t xml:space="preserve">      "reasons": ["preferredLabel", "description", "relationshipContext"]</w:t>
              <w:br/>
              <w:t xml:space="preserve">    }</w:t>
              <w:br/>
              <w:t xml:space="preserve">  ],</w:t>
              <w:br/>
              <w:t xml:space="preserve">  "nextCursor": null</w:t>
              <w:br/>
              <w:t>}</w:t>
            </w:r>
          </w:p>
        </w:tc>
        <w:trPr>
          <w:tblHeader/>
        </w:trPr>
      </w:tr>
    </w:tbl>
    <w:p>
      <w:r>
        <w:rPr>
          <w:rFonts w:ascii="Noto Sans" w:hAnsi="Noto Sans" w:eastAsia="Noto Sans" w:cs="Noto Sans"/>
        </w:rPr>
        <w:t>Lo score è un supporto al ranking e non è una prova di equivalenza semantica. Il consumer deve ricevere anche reasons e, quando disponibili, segnali di compatibilità strutturale. SHACL non è un filtro di ammissibilità della ricerca.</w:t>
      </w:r>
    </w:p>
    <w:p>
      <w:pPr>
        <w:pStyle w:val="Heading1"/>
      </w:pPr>
      <w:r>
        <w:rPr>
          <w:rFonts w:ascii="Noto Sans" w:hAnsi="Noto Sans" w:eastAsia="Noto Sans" w:cs="Noto Sans"/>
        </w:rPr>
        <w:t>57. Comandi di authoring e governance</w:t>
      </w:r>
    </w:p>
    <w:tbl>
      <w:tblPr>
        <w:tblStyle w:val="TableGrid"/>
        <w:tblW w:type="auto" w:w="0"/>
        <w:jc w:val="center"/>
        <w:tblLook w:firstColumn="1" w:firstRow="1" w:lastColumn="0" w:lastRow="0" w:noHBand="0" w:noVBand="1" w:val="04A0"/>
      </w:tblPr>
      <w:tblGrid>
        <w:gridCol w:w="3277"/>
        <w:gridCol w:w="3277"/>
        <w:gridCol w:w="3277"/>
      </w:tblGrid>
      <w:tr>
        <w:trPr>
          <w:tblHeader w:val="true"/>
        </w:trPr>
        <w:tc>
          <w:tcPr>
            <w:tcW w:type="dxa" w:w="3277"/>
            <w:shd w:fill="D9EAF2"/>
            <w:vAlign w:val="center"/>
          </w:tcPr>
          <w:p>
            <w:r>
              <w:rPr>
                <w:rFonts w:ascii="Noto Sans" w:hAnsi="Noto Sans" w:eastAsia="Noto Sans" w:cs="Noto Sans"/>
                <w:b/>
                <w:color w:val="FFFFFF"/>
                <w:sz w:val="17"/>
              </w:rPr>
              <w:t>Metodo</w:t>
            </w:r>
          </w:p>
        </w:tc>
        <w:tc>
          <w:tcPr>
            <w:tcW w:type="dxa" w:w="3277"/>
            <w:shd w:fill="D9EAF2"/>
            <w:vAlign w:val="center"/>
          </w:tcPr>
          <w:p>
            <w:r>
              <w:rPr>
                <w:rFonts w:ascii="Noto Sans" w:hAnsi="Noto Sans" w:eastAsia="Noto Sans" w:cs="Noto Sans"/>
                <w:b/>
                <w:color w:val="FFFFFF"/>
                <w:sz w:val="17"/>
              </w:rPr>
              <w:t>Endpoint</w:t>
            </w:r>
          </w:p>
        </w:tc>
        <w:tc>
          <w:tcPr>
            <w:tcW w:type="dxa" w:w="3277"/>
            <w:shd w:fill="D9EAF2"/>
            <w:vAlign w:val="center"/>
          </w:tcPr>
          <w:p>
            <w:r>
              <w:rPr>
                <w:rFonts w:ascii="Noto Sans" w:hAnsi="Noto Sans" w:eastAsia="Noto Sans" w:cs="Noto Sans"/>
                <w:b/>
                <w:color w:val="FFFFFF"/>
                <w:sz w:val="17"/>
              </w:rPr>
              <w:t>Effetto</w:t>
            </w:r>
          </w:p>
        </w:tc>
      </w:tr>
      <w:tr>
        <w:trPr>
          <w:cantSplit/>
        </w:trPr>
        <w:tc>
          <w:tcPr>
            <w:tcW w:type="dxa" w:w="3277"/>
            <w:vAlign w:val="top"/>
          </w:tcPr>
          <w:p>
            <w:r>
              <w:rPr>
                <w:rFonts w:ascii="Noto Sans" w:hAnsi="Noto Sans" w:eastAsia="Noto Sans" w:cs="Noto Sans"/>
                <w:sz w:val="17"/>
              </w:rPr>
              <w:t>POST</w:t>
            </w:r>
          </w:p>
        </w:tc>
        <w:tc>
          <w:tcPr>
            <w:tcW w:type="dxa" w:w="3277"/>
            <w:vAlign w:val="top"/>
          </w:tcPr>
          <w:p>
            <w:r>
              <w:rPr>
                <w:rFonts w:ascii="Noto Sans" w:hAnsi="Noto Sans" w:eastAsia="Noto Sans" w:cs="Noto Sans"/>
                <w:sz w:val="17"/>
              </w:rPr>
              <w:t>/artifacts</w:t>
            </w:r>
          </w:p>
        </w:tc>
        <w:tc>
          <w:tcPr>
            <w:tcW w:type="dxa" w:w="3277"/>
            <w:vAlign w:val="top"/>
          </w:tcPr>
          <w:p>
            <w:r>
              <w:rPr>
                <w:rFonts w:ascii="Noto Sans" w:hAnsi="Noto Sans" w:eastAsia="Noto Sans" w:cs="Noto Sans"/>
                <w:sz w:val="17"/>
              </w:rPr>
              <w:t>Crea artefatto OUF-native in DRAFT.</w:t>
            </w:r>
          </w:p>
        </w:tc>
      </w:tr>
      <w:tr>
        <w:trPr>
          <w:cantSplit/>
        </w:trPr>
        <w:tc>
          <w:tcPr>
            <w:tcW w:type="dxa" w:w="3277"/>
            <w:vAlign w:val="top"/>
          </w:tcPr>
          <w:p>
            <w:r>
              <w:rPr>
                <w:rFonts w:ascii="Noto Sans" w:hAnsi="Noto Sans" w:eastAsia="Noto Sans" w:cs="Noto Sans"/>
                <w:sz w:val="17"/>
              </w:rPr>
              <w:t>POST</w:t>
            </w:r>
          </w:p>
        </w:tc>
        <w:tc>
          <w:tcPr>
            <w:tcW w:type="dxa" w:w="3277"/>
            <w:vAlign w:val="top"/>
          </w:tcPr>
          <w:p>
            <w:r>
              <w:rPr>
                <w:rFonts w:ascii="Noto Sans" w:hAnsi="Noto Sans" w:eastAsia="Noto Sans" w:cs="Noto Sans"/>
                <w:sz w:val="17"/>
              </w:rPr>
              <w:t>/artifacts/{id}/revisions</w:t>
            </w:r>
          </w:p>
        </w:tc>
        <w:tc>
          <w:tcPr>
            <w:tcW w:type="dxa" w:w="3277"/>
            <w:vAlign w:val="top"/>
          </w:tcPr>
          <w:p>
            <w:r>
              <w:rPr>
                <w:rFonts w:ascii="Noto Sans" w:hAnsi="Noto Sans" w:eastAsia="Noto Sans" w:cs="Noto Sans"/>
                <w:sz w:val="17"/>
              </w:rPr>
              <w:t>Crea nuova revisione DRAFT.</w:t>
            </w:r>
          </w:p>
        </w:tc>
      </w:tr>
      <w:tr>
        <w:trPr>
          <w:cantSplit/>
        </w:trPr>
        <w:tc>
          <w:tcPr>
            <w:tcW w:type="dxa" w:w="3277"/>
            <w:vAlign w:val="top"/>
          </w:tcPr>
          <w:p>
            <w:r>
              <w:rPr>
                <w:rFonts w:ascii="Noto Sans" w:hAnsi="Noto Sans" w:eastAsia="Noto Sans" w:cs="Noto Sans"/>
                <w:sz w:val="17"/>
              </w:rPr>
              <w:t>PATCH</w:t>
            </w:r>
          </w:p>
        </w:tc>
        <w:tc>
          <w:tcPr>
            <w:tcW w:type="dxa" w:w="3277"/>
            <w:vAlign w:val="top"/>
          </w:tcPr>
          <w:p>
            <w:r>
              <w:rPr>
                <w:rFonts w:ascii="Noto Sans" w:hAnsi="Noto Sans" w:eastAsia="Noto Sans" w:cs="Noto Sans"/>
                <w:sz w:val="17"/>
              </w:rPr>
              <w:t>/revisions/{revisionId}</w:t>
            </w:r>
          </w:p>
        </w:tc>
        <w:tc>
          <w:tcPr>
            <w:tcW w:type="dxa" w:w="3277"/>
            <w:vAlign w:val="top"/>
          </w:tcPr>
          <w:p>
            <w:r>
              <w:rPr>
                <w:rFonts w:ascii="Noto Sans" w:hAnsi="Noto Sans" w:eastAsia="Noto Sans" w:cs="Noto Sans"/>
                <w:sz w:val="17"/>
              </w:rPr>
              <w:t>Modifica revisione DRAFT con If-Match.</w:t>
            </w:r>
          </w:p>
        </w:tc>
      </w:tr>
      <w:tr>
        <w:trPr>
          <w:cantSplit/>
        </w:trPr>
        <w:tc>
          <w:tcPr>
            <w:tcW w:type="dxa" w:w="3277"/>
            <w:vAlign w:val="top"/>
          </w:tcPr>
          <w:p>
            <w:r>
              <w:rPr>
                <w:rFonts w:ascii="Noto Sans" w:hAnsi="Noto Sans" w:eastAsia="Noto Sans" w:cs="Noto Sans"/>
                <w:sz w:val="17"/>
              </w:rPr>
              <w:t>POST</w:t>
            </w:r>
          </w:p>
        </w:tc>
        <w:tc>
          <w:tcPr>
            <w:tcW w:type="dxa" w:w="3277"/>
            <w:vAlign w:val="top"/>
          </w:tcPr>
          <w:p>
            <w:r>
              <w:rPr>
                <w:rFonts w:ascii="Noto Sans" w:hAnsi="Noto Sans" w:eastAsia="Noto Sans" w:cs="Noto Sans"/>
                <w:sz w:val="17"/>
              </w:rPr>
              <w:t>/revisions/{revisionId}:submit-review</w:t>
            </w:r>
          </w:p>
        </w:tc>
        <w:tc>
          <w:tcPr>
            <w:tcW w:type="dxa" w:w="3277"/>
            <w:vAlign w:val="top"/>
          </w:tcPr>
          <w:p>
            <w:r>
              <w:rPr>
                <w:rFonts w:ascii="Noto Sans" w:hAnsi="Noto Sans" w:eastAsia="Noto Sans" w:cs="Noto Sans"/>
                <w:sz w:val="17"/>
              </w:rPr>
              <w:t>Porta la revisione in UNDER_REVIEW.</w:t>
            </w:r>
          </w:p>
        </w:tc>
      </w:tr>
      <w:tr>
        <w:trPr>
          <w:cantSplit/>
        </w:trPr>
        <w:tc>
          <w:tcPr>
            <w:tcW w:type="dxa" w:w="3277"/>
            <w:vAlign w:val="top"/>
          </w:tcPr>
          <w:p>
            <w:r>
              <w:rPr>
                <w:rFonts w:ascii="Noto Sans" w:hAnsi="Noto Sans" w:eastAsia="Noto Sans" w:cs="Noto Sans"/>
                <w:sz w:val="17"/>
              </w:rPr>
              <w:t>POST</w:t>
            </w:r>
          </w:p>
        </w:tc>
        <w:tc>
          <w:tcPr>
            <w:tcW w:type="dxa" w:w="3277"/>
            <w:vAlign w:val="top"/>
          </w:tcPr>
          <w:p>
            <w:r>
              <w:rPr>
                <w:rFonts w:ascii="Noto Sans" w:hAnsi="Noto Sans" w:eastAsia="Noto Sans" w:cs="Noto Sans"/>
                <w:sz w:val="17"/>
              </w:rPr>
              <w:t>/revisions/{revisionId}:approve</w:t>
            </w:r>
          </w:p>
        </w:tc>
        <w:tc>
          <w:tcPr>
            <w:tcW w:type="dxa" w:w="3277"/>
            <w:vAlign w:val="top"/>
          </w:tcPr>
          <w:p>
            <w:r>
              <w:rPr>
                <w:rFonts w:ascii="Noto Sans" w:hAnsi="Noto Sans" w:eastAsia="Noto Sans" w:cs="Noto Sans"/>
                <w:sz w:val="17"/>
              </w:rPr>
              <w:t>Registra approvazione umana.</w:t>
            </w:r>
          </w:p>
        </w:tc>
      </w:tr>
      <w:tr>
        <w:trPr>
          <w:cantSplit/>
        </w:trPr>
        <w:tc>
          <w:tcPr>
            <w:tcW w:type="dxa" w:w="3277"/>
            <w:vAlign w:val="top"/>
          </w:tcPr>
          <w:p>
            <w:r>
              <w:rPr>
                <w:rFonts w:ascii="Noto Sans" w:hAnsi="Noto Sans" w:eastAsia="Noto Sans" w:cs="Noto Sans"/>
                <w:sz w:val="17"/>
              </w:rPr>
              <w:t>POST</w:t>
            </w:r>
          </w:p>
        </w:tc>
        <w:tc>
          <w:tcPr>
            <w:tcW w:type="dxa" w:w="3277"/>
            <w:vAlign w:val="top"/>
          </w:tcPr>
          <w:p>
            <w:r>
              <w:rPr>
                <w:rFonts w:ascii="Noto Sans" w:hAnsi="Noto Sans" w:eastAsia="Noto Sans" w:cs="Noto Sans"/>
                <w:sz w:val="17"/>
              </w:rPr>
              <w:t>/revisions/{revisionId}:reject</w:t>
            </w:r>
          </w:p>
        </w:tc>
        <w:tc>
          <w:tcPr>
            <w:tcW w:type="dxa" w:w="3277"/>
            <w:vAlign w:val="top"/>
          </w:tcPr>
          <w:p>
            <w:r>
              <w:rPr>
                <w:rFonts w:ascii="Noto Sans" w:hAnsi="Noto Sans" w:eastAsia="Noto Sans" w:cs="Noto Sans"/>
                <w:sz w:val="17"/>
              </w:rPr>
              <w:t>Rifiuta con motivazione.</w:t>
            </w:r>
          </w:p>
        </w:tc>
      </w:tr>
      <w:tr>
        <w:trPr>
          <w:cantSplit/>
        </w:trPr>
        <w:tc>
          <w:tcPr>
            <w:tcW w:type="dxa" w:w="3277"/>
            <w:vAlign w:val="top"/>
          </w:tcPr>
          <w:p>
            <w:r>
              <w:rPr>
                <w:rFonts w:ascii="Noto Sans" w:hAnsi="Noto Sans" w:eastAsia="Noto Sans" w:cs="Noto Sans"/>
                <w:sz w:val="17"/>
              </w:rPr>
              <w:t>POST</w:t>
            </w:r>
          </w:p>
        </w:tc>
        <w:tc>
          <w:tcPr>
            <w:tcW w:type="dxa" w:w="3277"/>
            <w:vAlign w:val="top"/>
          </w:tcPr>
          <w:p>
            <w:r>
              <w:rPr>
                <w:rFonts w:ascii="Noto Sans" w:hAnsi="Noto Sans" w:eastAsia="Noto Sans" w:cs="Noto Sans"/>
                <w:sz w:val="17"/>
              </w:rPr>
              <w:t>/revisions/{revisionId}:publish</w:t>
            </w:r>
          </w:p>
        </w:tc>
        <w:tc>
          <w:tcPr>
            <w:tcW w:type="dxa" w:w="3277"/>
            <w:vAlign w:val="top"/>
          </w:tcPr>
          <w:p>
            <w:r>
              <w:rPr>
                <w:rFonts w:ascii="Noto Sans" w:hAnsi="Noto Sans" w:eastAsia="Noto Sans" w:cs="Noto Sans"/>
                <w:sz w:val="17"/>
              </w:rPr>
              <w:t>Pubblica e aggiorna atomicamente il riferimento attivo.</w:t>
            </w:r>
          </w:p>
        </w:tc>
      </w:tr>
      <w:tr>
        <w:trPr>
          <w:cantSplit/>
        </w:trPr>
        <w:tc>
          <w:tcPr>
            <w:tcW w:type="dxa" w:w="3277"/>
            <w:vAlign w:val="top"/>
          </w:tcPr>
          <w:p>
            <w:r>
              <w:rPr>
                <w:rFonts w:ascii="Noto Sans" w:hAnsi="Noto Sans" w:eastAsia="Noto Sans" w:cs="Noto Sans"/>
                <w:sz w:val="17"/>
              </w:rPr>
              <w:t>POST</w:t>
            </w:r>
          </w:p>
        </w:tc>
        <w:tc>
          <w:tcPr>
            <w:tcW w:type="dxa" w:w="3277"/>
            <w:vAlign w:val="top"/>
          </w:tcPr>
          <w:p>
            <w:r>
              <w:rPr>
                <w:rFonts w:ascii="Noto Sans" w:hAnsi="Noto Sans" w:eastAsia="Noto Sans" w:cs="Noto Sans"/>
                <w:sz w:val="17"/>
              </w:rPr>
              <w:t>/revisions/{revisionId}:deprecate</w:t>
            </w:r>
          </w:p>
        </w:tc>
        <w:tc>
          <w:tcPr>
            <w:tcW w:type="dxa" w:w="3277"/>
            <w:vAlign w:val="top"/>
          </w:tcPr>
          <w:p>
            <w:r>
              <w:rPr>
                <w:rFonts w:ascii="Noto Sans" w:hAnsi="Noto Sans" w:eastAsia="Noto Sans" w:cs="Noto Sans"/>
                <w:sz w:val="17"/>
              </w:rPr>
              <w:t>Depreca una revisione pubblicata.</w:t>
            </w:r>
          </w:p>
        </w:tc>
      </w:tr>
      <w:tr>
        <w:trPr>
          <w:cantSplit/>
        </w:trPr>
        <w:tc>
          <w:tcPr>
            <w:tcW w:type="dxa" w:w="3277"/>
            <w:vAlign w:val="top"/>
          </w:tcPr>
          <w:p>
            <w:r>
              <w:rPr>
                <w:rFonts w:ascii="Noto Sans" w:hAnsi="Noto Sans" w:eastAsia="Noto Sans" w:cs="Noto Sans"/>
                <w:sz w:val="17"/>
              </w:rPr>
              <w:t>POST</w:t>
            </w:r>
          </w:p>
        </w:tc>
        <w:tc>
          <w:tcPr>
            <w:tcW w:type="dxa" w:w="3277"/>
            <w:vAlign w:val="top"/>
          </w:tcPr>
          <w:p>
            <w:r>
              <w:rPr>
                <w:rFonts w:ascii="Noto Sans" w:hAnsi="Noto Sans" w:eastAsia="Noto Sans" w:cs="Noto Sans"/>
                <w:sz w:val="17"/>
              </w:rPr>
              <w:t>/artifacts/{id}:retire</w:t>
            </w:r>
          </w:p>
        </w:tc>
        <w:tc>
          <w:tcPr>
            <w:tcW w:type="dxa" w:w="3277"/>
            <w:vAlign w:val="top"/>
          </w:tcPr>
          <w:p>
            <w:r>
              <w:rPr>
                <w:rFonts w:ascii="Noto Sans" w:hAnsi="Noto Sans" w:eastAsia="Noto Sans" w:cs="Noto Sans"/>
                <w:sz w:val="17"/>
              </w:rPr>
              <w:t>Ritira logicamente l’artefatto senza cancellazione fisica.</w:t>
            </w:r>
          </w:p>
        </w:tc>
      </w:tr>
    </w:tbl>
    <w:tbl>
      <w:tblPr>
        <w:tblStyle w:val="TableGrid"/>
        <w:tblW w:type="auto" w:w="0"/>
        <w:jc w:val="center"/>
        <w:tblLook w:firstColumn="1" w:firstRow="1" w:lastColumn="0" w:lastRow="0" w:noHBand="0" w:noVBand="1" w:val="04A0"/>
      </w:tblPr>
      <w:tblGrid>
        <w:gridCol w:w="9832"/>
      </w:tblGrid>
      <w:tr>
        <w:trPr>
          <w:cantSplit/>
          <w:tblHeader/>
        </w:trPr>
        <w:tc>
          <w:tcPr>
            <w:tcW w:type="dxa" w:w="9832"/>
            <w:shd w:fill="D9EAF2"/>
          </w:tcPr>
          <w:p>
            <w:r>
              <w:rPr>
                <w:rFonts w:ascii="Noto Sans" w:hAnsi="Noto Sans" w:eastAsia="Noto Sans" w:cs="Noto Sans"/>
                <w:b/>
                <w:color w:val="FFFFFF"/>
                <w:sz w:val="17"/>
              </w:rPr>
              <w:t>Confine AI/MCP</w:t>
            </w:r>
          </w:p>
        </w:tc>
      </w:tr>
      <w:tr>
        <w:trPr>
          <w:cantSplit/>
        </w:trPr>
        <w:tc>
          <w:tcPr>
            <w:tcW w:type="dxa" w:w="9832"/>
            <w:shd w:fill="EAF2F8"/>
          </w:tcPr>
          <w:p>
            <w:r>
              <w:rPr>
                <w:rFonts w:ascii="Noto Sans" w:hAnsi="Noto Sans" w:eastAsia="Noto Sans" w:cs="Noto Sans"/>
                <w:sz w:val="17"/>
              </w:rPr>
              <w:t>AI e MCP possono creare draft, proporre modifiche, eseguire search/discovery, confrontare candidati e predisporre una submission. Gli endpoint approve, publish e retire non sono tool-eligible per un agente autonomo: richiedono identità umana autorizzata e contesto di approvazione verificabile.</w:t>
            </w:r>
          </w:p>
        </w:tc>
      </w:tr>
    </w:tbl>
    <w:p>
      <w:pPr>
        <w:pStyle w:val="Heading1"/>
      </w:pPr>
      <w:r>
        <w:rPr>
          <w:rFonts w:ascii="Noto Sans" w:hAnsi="Noto Sans" w:eastAsia="Noto Sans" w:cs="Noto Sans"/>
        </w:rPr>
        <w:t>58. Concorrenza, ETag e idempotenza</w:t>
      </w:r>
    </w:p>
    <w:p>
      <w:pPr>
        <w:pStyle w:val="Heading2"/>
      </w:pPr>
      <w:r>
        <w:rPr>
          <w:rFonts w:ascii="Noto Sans" w:hAnsi="Noto Sans" w:eastAsia="Noto Sans" w:cs="Noto Sans"/>
        </w:rPr>
        <w:t>58.1 ETag</w:t>
      </w:r>
    </w:p>
    <w:p>
      <w:r>
        <w:rPr>
          <w:rFonts w:ascii="Noto Sans" w:hAnsi="Noto Sans" w:eastAsia="Noto Sans" w:cs="Noto Sans"/>
        </w:rPr>
        <w:t>Ogni rappresentazione mutabile di una revisione DRAFT espone ETag. PATCH e comandi che dipendono dallo stato corrente richiedono If-Match. Un ETag obsoleto produce 412 PRECONDITION_FAILED e non sovrascrive modifiche concorrenti.</w:t>
      </w:r>
    </w:p>
    <w:p>
      <w:pPr>
        <w:pStyle w:val="Heading2"/>
      </w:pPr>
      <w:r>
        <w:rPr>
          <w:rFonts w:ascii="Noto Sans" w:hAnsi="Noto Sans" w:eastAsia="Noto Sans" w:cs="Noto Sans"/>
        </w:rPr>
        <w:t>58.2 Idempotency-Key</w:t>
      </w:r>
    </w:p>
    <w:p>
      <w:r>
        <w:rPr>
          <w:rFonts w:ascii="Noto Sans" w:hAnsi="Noto Sans" w:eastAsia="Noto Sans" w:cs="Noto Sans"/>
        </w:rPr>
        <w:t>POST di publish, discovery request, refresh upstream e migration proposal accettano Idempotency-Key. La stessa chiave con lo stesso principal e payload hash restituisce lo stesso esito; la stessa chiave con payload differente produce 409 IDEMPOTENCY_KEY_REUSE.</w:t>
      </w:r>
    </w:p>
    <w:p>
      <w:pPr>
        <w:pStyle w:val="Heading1"/>
      </w:pPr>
      <w:r>
        <w:rPr>
          <w:rFonts w:ascii="Noto Sans" w:hAnsi="Noto Sans" w:eastAsia="Noto Sans" w:cs="Noto Sans"/>
        </w:rPr>
        <w:t>59. Semantic Discovery API</w:t>
      </w:r>
    </w:p>
    <w:tbl>
      <w:tblPr>
        <w:tblStyle w:val="TableGrid"/>
        <w:tblW w:type="auto" w:w="0"/>
        <w:jc w:val="center"/>
        <w:tblLook w:firstColumn="1" w:firstRow="1" w:lastColumn="0" w:lastRow="0" w:noHBand="0" w:noVBand="1" w:val="04A0"/>
      </w:tblPr>
      <w:tblGrid>
        <w:gridCol w:w="3277"/>
        <w:gridCol w:w="3277"/>
        <w:gridCol w:w="3277"/>
      </w:tblGrid>
      <w:tr>
        <w:trPr>
          <w:tblHeader w:val="true"/>
        </w:trPr>
        <w:tc>
          <w:tcPr>
            <w:tcW w:type="dxa" w:w="3277"/>
            <w:shd w:fill="D9EAF2"/>
            <w:vAlign w:val="center"/>
          </w:tcPr>
          <w:p>
            <w:r>
              <w:rPr>
                <w:rFonts w:ascii="Noto Sans" w:hAnsi="Noto Sans" w:eastAsia="Noto Sans" w:cs="Noto Sans"/>
                <w:b/>
                <w:color w:val="FFFFFF"/>
                <w:sz w:val="17"/>
              </w:rPr>
              <w:t>Metodo</w:t>
            </w:r>
          </w:p>
        </w:tc>
        <w:tc>
          <w:tcPr>
            <w:tcW w:type="dxa" w:w="3277"/>
            <w:shd w:fill="D9EAF2"/>
            <w:vAlign w:val="center"/>
          </w:tcPr>
          <w:p>
            <w:r>
              <w:rPr>
                <w:rFonts w:ascii="Noto Sans" w:hAnsi="Noto Sans" w:eastAsia="Noto Sans" w:cs="Noto Sans"/>
                <w:b/>
                <w:color w:val="FFFFFF"/>
                <w:sz w:val="17"/>
              </w:rPr>
              <w:t>Endpoint</w:t>
            </w:r>
          </w:p>
        </w:tc>
        <w:tc>
          <w:tcPr>
            <w:tcW w:type="dxa" w:w="3277"/>
            <w:shd w:fill="D9EAF2"/>
            <w:vAlign w:val="center"/>
          </w:tcPr>
          <w:p>
            <w:r>
              <w:rPr>
                <w:rFonts w:ascii="Noto Sans" w:hAnsi="Noto Sans" w:eastAsia="Noto Sans" w:cs="Noto Sans"/>
                <w:b/>
                <w:color w:val="FFFFFF"/>
                <w:sz w:val="17"/>
              </w:rPr>
              <w:t>Scopo</w:t>
            </w:r>
          </w:p>
        </w:tc>
      </w:tr>
      <w:tr>
        <w:trPr>
          <w:cantSplit/>
        </w:trPr>
        <w:tc>
          <w:tcPr>
            <w:tcW w:type="dxa" w:w="3277"/>
            <w:vAlign w:val="top"/>
          </w:tcPr>
          <w:p>
            <w:r>
              <w:rPr>
                <w:rFonts w:ascii="Noto Sans" w:hAnsi="Noto Sans" w:eastAsia="Noto Sans" w:cs="Noto Sans"/>
                <w:sz w:val="17"/>
              </w:rPr>
              <w:t>POST</w:t>
            </w:r>
          </w:p>
        </w:tc>
        <w:tc>
          <w:tcPr>
            <w:tcW w:type="dxa" w:w="3277"/>
            <w:vAlign w:val="top"/>
          </w:tcPr>
          <w:p>
            <w:r>
              <w:rPr>
                <w:rFonts w:ascii="Noto Sans" w:hAnsi="Noto Sans" w:eastAsia="Noto Sans" w:cs="Noto Sans"/>
                <w:sz w:val="17"/>
              </w:rPr>
              <w:t>/discovery-requests</w:t>
            </w:r>
          </w:p>
        </w:tc>
        <w:tc>
          <w:tcPr>
            <w:tcW w:type="dxa" w:w="3277"/>
            <w:vAlign w:val="top"/>
          </w:tcPr>
          <w:p>
            <w:r>
              <w:rPr>
                <w:rFonts w:ascii="Noto Sans" w:hAnsi="Noto Sans" w:eastAsia="Noto Sans" w:cs="Noto Sans"/>
                <w:sz w:val="17"/>
              </w:rPr>
              <w:t>Avvia discovery on demand.</w:t>
            </w:r>
          </w:p>
        </w:tc>
      </w:tr>
      <w:tr>
        <w:trPr>
          <w:cantSplit/>
        </w:trPr>
        <w:tc>
          <w:tcPr>
            <w:tcW w:type="dxa" w:w="3277"/>
            <w:vAlign w:val="top"/>
          </w:tcPr>
          <w:p>
            <w:r>
              <w:rPr>
                <w:rFonts w:ascii="Noto Sans" w:hAnsi="Noto Sans" w:eastAsia="Noto Sans" w:cs="Noto Sans"/>
                <w:sz w:val="17"/>
              </w:rPr>
              <w:t>GET</w:t>
            </w:r>
          </w:p>
        </w:tc>
        <w:tc>
          <w:tcPr>
            <w:tcW w:type="dxa" w:w="3277"/>
            <w:vAlign w:val="top"/>
          </w:tcPr>
          <w:p>
            <w:r>
              <w:rPr>
                <w:rFonts w:ascii="Noto Sans" w:hAnsi="Noto Sans" w:eastAsia="Noto Sans" w:cs="Noto Sans"/>
                <w:sz w:val="17"/>
              </w:rPr>
              <w:t>/discovery-requests/{id}</w:t>
            </w:r>
          </w:p>
        </w:tc>
        <w:tc>
          <w:tcPr>
            <w:tcW w:type="dxa" w:w="3277"/>
            <w:vAlign w:val="top"/>
          </w:tcPr>
          <w:p>
            <w:r>
              <w:rPr>
                <w:rFonts w:ascii="Noto Sans" w:hAnsi="Noto Sans" w:eastAsia="Noto Sans" w:cs="Noto Sans"/>
                <w:sz w:val="17"/>
              </w:rPr>
              <w:t>Stato della richiesta.</w:t>
            </w:r>
          </w:p>
        </w:tc>
      </w:tr>
      <w:tr>
        <w:trPr>
          <w:cantSplit/>
        </w:trPr>
        <w:tc>
          <w:tcPr>
            <w:tcW w:type="dxa" w:w="3277"/>
            <w:vAlign w:val="top"/>
          </w:tcPr>
          <w:p>
            <w:r>
              <w:rPr>
                <w:rFonts w:ascii="Noto Sans" w:hAnsi="Noto Sans" w:eastAsia="Noto Sans" w:cs="Noto Sans"/>
                <w:sz w:val="17"/>
              </w:rPr>
              <w:t>GET</w:t>
            </w:r>
          </w:p>
        </w:tc>
        <w:tc>
          <w:tcPr>
            <w:tcW w:type="dxa" w:w="3277"/>
            <w:vAlign w:val="top"/>
          </w:tcPr>
          <w:p>
            <w:r>
              <w:rPr>
                <w:rFonts w:ascii="Noto Sans" w:hAnsi="Noto Sans" w:eastAsia="Noto Sans" w:cs="Noto Sans"/>
                <w:sz w:val="17"/>
              </w:rPr>
              <w:t>/discovery-requests/{id}/candidates</w:t>
            </w:r>
          </w:p>
        </w:tc>
        <w:tc>
          <w:tcPr>
            <w:tcW w:type="dxa" w:w="3277"/>
            <w:vAlign w:val="top"/>
          </w:tcPr>
          <w:p>
            <w:r>
              <w:rPr>
                <w:rFonts w:ascii="Noto Sans" w:hAnsi="Noto Sans" w:eastAsia="Noto Sans" w:cs="Noto Sans"/>
                <w:sz w:val="17"/>
              </w:rPr>
              <w:t>Candidati normalizzati e ranked.</w:t>
            </w:r>
          </w:p>
        </w:tc>
      </w:tr>
      <w:tr>
        <w:trPr>
          <w:cantSplit/>
        </w:trPr>
        <w:tc>
          <w:tcPr>
            <w:tcW w:type="dxa" w:w="3277"/>
            <w:vAlign w:val="top"/>
          </w:tcPr>
          <w:p>
            <w:r>
              <w:rPr>
                <w:rFonts w:ascii="Noto Sans" w:hAnsi="Noto Sans" w:eastAsia="Noto Sans" w:cs="Noto Sans"/>
                <w:sz w:val="17"/>
              </w:rPr>
              <w:t>GET</w:t>
            </w:r>
          </w:p>
        </w:tc>
        <w:tc>
          <w:tcPr>
            <w:tcW w:type="dxa" w:w="3277"/>
            <w:vAlign w:val="top"/>
          </w:tcPr>
          <w:p>
            <w:r>
              <w:rPr>
                <w:rFonts w:ascii="Noto Sans" w:hAnsi="Noto Sans" w:eastAsia="Noto Sans" w:cs="Noto Sans"/>
                <w:sz w:val="17"/>
              </w:rPr>
              <w:t>/discovery-candidates/{id}</w:t>
            </w:r>
          </w:p>
        </w:tc>
        <w:tc>
          <w:tcPr>
            <w:tcW w:type="dxa" w:w="3277"/>
            <w:vAlign w:val="top"/>
          </w:tcPr>
          <w:p>
            <w:r>
              <w:rPr>
                <w:rFonts w:ascii="Noto Sans" w:hAnsi="Noto Sans" w:eastAsia="Noto Sans" w:cs="Noto Sans"/>
                <w:sz w:val="17"/>
              </w:rPr>
              <w:t>Dettaglio candidato e provenance.</w:t>
            </w:r>
          </w:p>
        </w:tc>
      </w:tr>
      <w:tr>
        <w:trPr>
          <w:cantSplit/>
        </w:trPr>
        <w:tc>
          <w:tcPr>
            <w:tcW w:type="dxa" w:w="3277"/>
            <w:vAlign w:val="top"/>
          </w:tcPr>
          <w:p>
            <w:r>
              <w:rPr>
                <w:rFonts w:ascii="Noto Sans" w:hAnsi="Noto Sans" w:eastAsia="Noto Sans" w:cs="Noto Sans"/>
                <w:sz w:val="17"/>
              </w:rPr>
              <w:t>POST</w:t>
            </w:r>
          </w:p>
        </w:tc>
        <w:tc>
          <w:tcPr>
            <w:tcW w:type="dxa" w:w="3277"/>
            <w:vAlign w:val="top"/>
          </w:tcPr>
          <w:p>
            <w:r>
              <w:rPr>
                <w:rFonts w:ascii="Noto Sans" w:hAnsi="Noto Sans" w:eastAsia="Noto Sans" w:cs="Noto Sans"/>
                <w:sz w:val="17"/>
              </w:rPr>
              <w:t>/discovery-candidates/{id}:adopt</w:t>
            </w:r>
          </w:p>
        </w:tc>
        <w:tc>
          <w:tcPr>
            <w:tcW w:type="dxa" w:w="3277"/>
            <w:vAlign w:val="top"/>
          </w:tcPr>
          <w:p>
            <w:r>
              <w:rPr>
                <w:rFonts w:ascii="Noto Sans" w:hAnsi="Noto Sans" w:eastAsia="Noto Sans" w:cs="Noto Sans"/>
                <w:sz w:val="17"/>
              </w:rPr>
              <w:t>Avvia il processo formale di adozione creando draft + snapshot.</w:t>
            </w:r>
          </w:p>
        </w:tc>
      </w:tr>
      <w:tr>
        <w:trPr>
          <w:cantSplit/>
        </w:trPr>
        <w:tc>
          <w:tcPr>
            <w:tcW w:type="dxa" w:w="3277"/>
            <w:vAlign w:val="top"/>
          </w:tcPr>
          <w:p>
            <w:r>
              <w:rPr>
                <w:rFonts w:ascii="Noto Sans" w:hAnsi="Noto Sans" w:eastAsia="Noto Sans" w:cs="Noto Sans"/>
                <w:sz w:val="17"/>
              </w:rPr>
              <w:t>POST</w:t>
            </w:r>
          </w:p>
        </w:tc>
        <w:tc>
          <w:tcPr>
            <w:tcW w:type="dxa" w:w="3277"/>
            <w:vAlign w:val="top"/>
          </w:tcPr>
          <w:p>
            <w:r>
              <w:rPr>
                <w:rFonts w:ascii="Noto Sans" w:hAnsi="Noto Sans" w:eastAsia="Noto Sans" w:cs="Noto Sans"/>
                <w:sz w:val="17"/>
              </w:rPr>
              <w:t>/discovery-candidates/{id}:dismiss</w:t>
            </w:r>
          </w:p>
        </w:tc>
        <w:tc>
          <w:tcPr>
            <w:tcW w:type="dxa" w:w="3277"/>
            <w:vAlign w:val="top"/>
          </w:tcPr>
          <w:p>
            <w:r>
              <w:rPr>
                <w:rFonts w:ascii="Noto Sans" w:hAnsi="Noto Sans" w:eastAsia="Noto Sans" w:cs="Noto Sans"/>
                <w:sz w:val="17"/>
              </w:rPr>
              <w:t>Scarta il candidato per la richiesta corrente.</w:t>
            </w:r>
          </w:p>
        </w:tc>
      </w:tr>
    </w:tbl>
    <w:p>
      <w:pPr>
        <w:pStyle w:val="Heading2"/>
      </w:pPr>
      <w:r>
        <w:rPr>
          <w:rFonts w:ascii="Noto Sans" w:hAnsi="Noto Sans" w:eastAsia="Noto Sans" w:cs="Noto Sans"/>
        </w:rPr>
        <w:t>59.1 DiscoveryRequest v1</w:t>
      </w:r>
    </w:p>
    <w:tbl>
      <w:tblPr>
        <w:tblStyle w:val="TableGrid"/>
        <w:tblW w:type="auto" w:w="0"/>
        <w:tblLook w:firstColumn="1" w:firstRow="1" w:lastColumn="0" w:lastRow="0" w:noHBand="0" w:noVBand="1" w:val="04A0"/>
      </w:tblPr>
      <w:tblGrid>
        <w:gridCol w:w="9832"/>
      </w:tblGrid>
      <w:tr>
        <w:tc>
          <w:tcPr>
            <w:tcW w:type="dxa" w:w="9832"/>
            <w:shd w:fill="D9EAF2"/>
          </w:tcPr>
          <w:p>
            <w:r>
              <w:rPr>
                <w:rFonts w:ascii="Noto Sans" w:hAnsi="Noto Sans" w:eastAsia="Noto Sans" w:cs="Noto Sans"/>
                <w:b/>
                <w:sz w:val="17"/>
              </w:rPr>
              <w:t>{</w:t>
              <w:br/>
              <w:t xml:space="preserve">  "requestedArtifactType": "CLASS",</w:t>
              <w:br/>
              <w:t xml:space="preserve">  "intent": "occupazione di suolo pubblico per dehors",</w:t>
              <w:br/>
              <w:t xml:space="preserve">  "preferredLanguages": ["it", "en"],</w:t>
              <w:br/>
              <w:t xml:space="preserve">  "expectedProperties": ["geometry", "status", "validFrom"],</w:t>
              <w:br/>
              <w:t xml:space="preserve">  "expectedRelationships": [{"predicate":"locatedOn", "targetHint":"UrbanPlace"}],</w:t>
              <w:br/>
              <w:t xml:space="preserve">  "providerPolicy": "AUTHORITATIVE_FIRST"</w:t>
              <w:br/>
              <w:t>}</w:t>
            </w:r>
          </w:p>
        </w:tc>
        <w:trPr>
          <w:tblHeader/>
        </w:trPr>
      </w:tr>
    </w:tbl>
    <w:p>
      <w:r>
        <w:rPr>
          <w:rFonts w:ascii="Noto Sans" w:hAnsi="Noto Sans" w:eastAsia="Noto Sans" w:cs="Noto Sans"/>
        </w:rPr>
        <w:t>expectedProperties ed expectedRelationships sono hint di ranking e gap analysis, non vincoli SHACL e non determinano automaticamente il rigetto del candidato.</w:t>
      </w:r>
    </w:p>
    <w:p>
      <w:pPr>
        <w:pStyle w:val="Heading1"/>
      </w:pPr>
      <w:r>
        <w:rPr>
          <w:rFonts w:ascii="Noto Sans" w:hAnsi="Noto Sans" w:eastAsia="Noto Sans" w:cs="Noto Sans"/>
        </w:rPr>
        <w:t>60. Contratto DiscoveryCandidate v1</w:t>
      </w:r>
    </w:p>
    <w:tbl>
      <w:tblPr>
        <w:tblStyle w:val="TableGrid"/>
        <w:tblW w:type="auto" w:w="0"/>
        <w:jc w:val="center"/>
        <w:tblLook w:firstColumn="1" w:firstRow="1" w:lastColumn="0" w:lastRow="0" w:noHBand="0" w:noVBand="1" w:val="04A0"/>
      </w:tblPr>
      <w:tblGrid>
        <w:gridCol w:w="4916"/>
        <w:gridCol w:w="4916"/>
      </w:tblGrid>
      <w:tr>
        <w:trPr>
          <w:tblHeader w:val="true"/>
        </w:trPr>
        <w:tc>
          <w:tcPr>
            <w:tcW w:type="dxa" w:w="4916"/>
            <w:shd w:fill="D9EAF2"/>
            <w:vAlign w:val="center"/>
          </w:tcPr>
          <w:p>
            <w:r>
              <w:rPr>
                <w:rFonts w:ascii="Noto Sans" w:hAnsi="Noto Sans" w:eastAsia="Noto Sans" w:cs="Noto Sans"/>
                <w:b/>
                <w:color w:val="FFFFFF"/>
                <w:sz w:val="17"/>
              </w:rPr>
              <w:t>Campo</w:t>
            </w:r>
          </w:p>
        </w:tc>
        <w:tc>
          <w:tcPr>
            <w:tcW w:type="dxa" w:w="4916"/>
            <w:shd w:fill="D9EAF2"/>
            <w:vAlign w:val="center"/>
          </w:tcPr>
          <w:p>
            <w:r>
              <w:rPr>
                <w:rFonts w:ascii="Noto Sans" w:hAnsi="Noto Sans" w:eastAsia="Noto Sans" w:cs="Noto Sans"/>
                <w:b/>
                <w:color w:val="FFFFFF"/>
                <w:sz w:val="17"/>
              </w:rPr>
              <w:t>Descrizione</w:t>
            </w:r>
          </w:p>
        </w:tc>
      </w:tr>
      <w:tr>
        <w:trPr>
          <w:cantSplit/>
        </w:trPr>
        <w:tc>
          <w:tcPr>
            <w:tcW w:type="dxa" w:w="4916"/>
            <w:vAlign w:val="top"/>
          </w:tcPr>
          <w:p>
            <w:r>
              <w:rPr>
                <w:rFonts w:ascii="Noto Sans" w:hAnsi="Noto Sans" w:eastAsia="Noto Sans" w:cs="Noto Sans"/>
                <w:sz w:val="17"/>
              </w:rPr>
              <w:t>candidateId</w:t>
            </w:r>
          </w:p>
        </w:tc>
        <w:tc>
          <w:tcPr>
            <w:tcW w:type="dxa" w:w="4916"/>
            <w:vAlign w:val="top"/>
          </w:tcPr>
          <w:p>
            <w:r>
              <w:rPr>
                <w:rFonts w:ascii="Noto Sans" w:hAnsi="Noto Sans" w:eastAsia="Noto Sans" w:cs="Noto Sans"/>
                <w:sz w:val="17"/>
              </w:rPr>
              <w:t>Identificatore temporaneo della discovery.</w:t>
            </w:r>
          </w:p>
        </w:tc>
      </w:tr>
      <w:tr>
        <w:trPr>
          <w:cantSplit/>
        </w:trPr>
        <w:tc>
          <w:tcPr>
            <w:tcW w:type="dxa" w:w="4916"/>
            <w:vAlign w:val="top"/>
          </w:tcPr>
          <w:p>
            <w:r>
              <w:rPr>
                <w:rFonts w:ascii="Noto Sans" w:hAnsi="Noto Sans" w:eastAsia="Noto Sans" w:cs="Noto Sans"/>
                <w:sz w:val="17"/>
              </w:rPr>
              <w:t>canonicalUri</w:t>
            </w:r>
          </w:p>
        </w:tc>
        <w:tc>
          <w:tcPr>
            <w:tcW w:type="dxa" w:w="4916"/>
            <w:vAlign w:val="top"/>
          </w:tcPr>
          <w:p>
            <w:r>
              <w:rPr>
                <w:rFonts w:ascii="Noto Sans" w:hAnsi="Noto Sans" w:eastAsia="Noto Sans" w:cs="Noto Sans"/>
                <w:sz w:val="17"/>
              </w:rPr>
              <w:t>URI canonico se determinabile.</w:t>
            </w:r>
          </w:p>
        </w:tc>
      </w:tr>
      <w:tr>
        <w:trPr>
          <w:cantSplit/>
        </w:trPr>
        <w:tc>
          <w:tcPr>
            <w:tcW w:type="dxa" w:w="4916"/>
            <w:vAlign w:val="top"/>
          </w:tcPr>
          <w:p>
            <w:r>
              <w:rPr>
                <w:rFonts w:ascii="Noto Sans" w:hAnsi="Noto Sans" w:eastAsia="Noto Sans" w:cs="Noto Sans"/>
                <w:sz w:val="17"/>
              </w:rPr>
              <w:t>artifactType</w:t>
            </w:r>
          </w:p>
        </w:tc>
        <w:tc>
          <w:tcPr>
            <w:tcW w:type="dxa" w:w="4916"/>
            <w:vAlign w:val="top"/>
          </w:tcPr>
          <w:p>
            <w:r>
              <w:rPr>
                <w:rFonts w:ascii="Noto Sans" w:hAnsi="Noto Sans" w:eastAsia="Noto Sans" w:cs="Noto Sans"/>
                <w:sz w:val="17"/>
              </w:rPr>
              <w:t>Tipo semantico normalizzato.</w:t>
            </w:r>
          </w:p>
        </w:tc>
      </w:tr>
      <w:tr>
        <w:trPr>
          <w:cantSplit/>
        </w:trPr>
        <w:tc>
          <w:tcPr>
            <w:tcW w:type="dxa" w:w="4916"/>
            <w:vAlign w:val="top"/>
          </w:tcPr>
          <w:p>
            <w:r>
              <w:rPr>
                <w:rFonts w:ascii="Noto Sans" w:hAnsi="Noto Sans" w:eastAsia="Noto Sans" w:cs="Noto Sans"/>
                <w:sz w:val="17"/>
              </w:rPr>
              <w:t>providerId</w:t>
            </w:r>
          </w:p>
        </w:tc>
        <w:tc>
          <w:tcPr>
            <w:tcW w:type="dxa" w:w="4916"/>
            <w:vAlign w:val="top"/>
          </w:tcPr>
          <w:p>
            <w:r>
              <w:rPr>
                <w:rFonts w:ascii="Noto Sans" w:hAnsi="Noto Sans" w:eastAsia="Noto Sans" w:cs="Noto Sans"/>
                <w:sz w:val="17"/>
              </w:rPr>
              <w:t>Provider che ha prodotto il risultato.</w:t>
            </w:r>
          </w:p>
        </w:tc>
      </w:tr>
      <w:tr>
        <w:trPr>
          <w:cantSplit/>
        </w:trPr>
        <w:tc>
          <w:tcPr>
            <w:tcW w:type="dxa" w:w="4916"/>
            <w:vAlign w:val="top"/>
          </w:tcPr>
          <w:p>
            <w:r>
              <w:rPr>
                <w:rFonts w:ascii="Noto Sans" w:hAnsi="Noto Sans" w:eastAsia="Noto Sans" w:cs="Noto Sans"/>
                <w:sz w:val="17"/>
              </w:rPr>
              <w:t>providerTrust</w:t>
            </w:r>
          </w:p>
        </w:tc>
        <w:tc>
          <w:tcPr>
            <w:tcW w:type="dxa" w:w="4916"/>
            <w:vAlign w:val="top"/>
          </w:tcPr>
          <w:p>
            <w:r>
              <w:rPr>
                <w:rFonts w:ascii="Noto Sans" w:hAnsi="Noto Sans" w:eastAsia="Noto Sans" w:cs="Noto Sans"/>
                <w:sz w:val="17"/>
              </w:rPr>
              <w:t>AUTHORITATIVE, TRUSTED, GENERIC.</w:t>
            </w:r>
          </w:p>
        </w:tc>
      </w:tr>
      <w:tr>
        <w:trPr>
          <w:cantSplit/>
        </w:trPr>
        <w:tc>
          <w:tcPr>
            <w:tcW w:type="dxa" w:w="4916"/>
            <w:vAlign w:val="top"/>
          </w:tcPr>
          <w:p>
            <w:r>
              <w:rPr>
                <w:rFonts w:ascii="Noto Sans" w:hAnsi="Noto Sans" w:eastAsia="Noto Sans" w:cs="Noto Sans"/>
                <w:sz w:val="17"/>
              </w:rPr>
              <w:t>sourceLocation</w:t>
            </w:r>
          </w:p>
        </w:tc>
        <w:tc>
          <w:tcPr>
            <w:tcW w:type="dxa" w:w="4916"/>
            <w:vAlign w:val="top"/>
          </w:tcPr>
          <w:p>
            <w:r>
              <w:rPr>
                <w:rFonts w:ascii="Noto Sans" w:hAnsi="Noto Sans" w:eastAsia="Noto Sans" w:cs="Noto Sans"/>
                <w:sz w:val="17"/>
              </w:rPr>
              <w:t>Posizione tecnica della rappresentazione.</w:t>
            </w:r>
          </w:p>
        </w:tc>
      </w:tr>
      <w:tr>
        <w:trPr>
          <w:cantSplit/>
        </w:trPr>
        <w:tc>
          <w:tcPr>
            <w:tcW w:type="dxa" w:w="4916"/>
            <w:vAlign w:val="top"/>
          </w:tcPr>
          <w:p>
            <w:r>
              <w:rPr>
                <w:rFonts w:ascii="Noto Sans" w:hAnsi="Noto Sans" w:eastAsia="Noto Sans" w:cs="Noto Sans"/>
                <w:sz w:val="17"/>
              </w:rPr>
              <w:t>sourceRevision</w:t>
            </w:r>
          </w:p>
        </w:tc>
        <w:tc>
          <w:tcPr>
            <w:tcW w:type="dxa" w:w="4916"/>
            <w:vAlign w:val="top"/>
          </w:tcPr>
          <w:p>
            <w:r>
              <w:rPr>
                <w:rFonts w:ascii="Noto Sans" w:hAnsi="Noto Sans" w:eastAsia="Noto Sans" w:cs="Noto Sans"/>
                <w:sz w:val="17"/>
              </w:rPr>
              <w:t>Commit/tag/versione se disponibile.</w:t>
            </w:r>
          </w:p>
        </w:tc>
      </w:tr>
      <w:tr>
        <w:trPr>
          <w:cantSplit/>
        </w:trPr>
        <w:tc>
          <w:tcPr>
            <w:tcW w:type="dxa" w:w="4916"/>
            <w:vAlign w:val="top"/>
          </w:tcPr>
          <w:p>
            <w:r>
              <w:rPr>
                <w:rFonts w:ascii="Noto Sans" w:hAnsi="Noto Sans" w:eastAsia="Noto Sans" w:cs="Noto Sans"/>
                <w:sz w:val="17"/>
              </w:rPr>
              <w:t>contentHash</w:t>
            </w:r>
          </w:p>
        </w:tc>
        <w:tc>
          <w:tcPr>
            <w:tcW w:type="dxa" w:w="4916"/>
            <w:vAlign w:val="top"/>
          </w:tcPr>
          <w:p>
            <w:r>
              <w:rPr>
                <w:rFonts w:ascii="Noto Sans" w:hAnsi="Noto Sans" w:eastAsia="Noto Sans" w:cs="Noto Sans"/>
                <w:sz w:val="17"/>
              </w:rPr>
              <w:t>Hash della rappresentazione recuperata.</w:t>
            </w:r>
          </w:p>
        </w:tc>
      </w:tr>
      <w:tr>
        <w:trPr>
          <w:cantSplit/>
        </w:trPr>
        <w:tc>
          <w:tcPr>
            <w:tcW w:type="dxa" w:w="4916"/>
            <w:vAlign w:val="top"/>
          </w:tcPr>
          <w:p>
            <w:r>
              <w:rPr>
                <w:rFonts w:ascii="Noto Sans" w:hAnsi="Noto Sans" w:eastAsia="Noto Sans" w:cs="Noto Sans"/>
                <w:sz w:val="17"/>
              </w:rPr>
              <w:t>score</w:t>
            </w:r>
          </w:p>
        </w:tc>
        <w:tc>
          <w:tcPr>
            <w:tcW w:type="dxa" w:w="4916"/>
            <w:vAlign w:val="top"/>
          </w:tcPr>
          <w:p>
            <w:r>
              <w:rPr>
                <w:rFonts w:ascii="Noto Sans" w:hAnsi="Noto Sans" w:eastAsia="Noto Sans" w:cs="Noto Sans"/>
                <w:sz w:val="17"/>
              </w:rPr>
              <w:t>Ranking normalizzato.</w:t>
            </w:r>
          </w:p>
        </w:tc>
      </w:tr>
      <w:tr>
        <w:trPr>
          <w:cantSplit/>
        </w:trPr>
        <w:tc>
          <w:tcPr>
            <w:tcW w:type="dxa" w:w="4916"/>
            <w:vAlign w:val="top"/>
          </w:tcPr>
          <w:p>
            <w:r>
              <w:rPr>
                <w:rFonts w:ascii="Noto Sans" w:hAnsi="Noto Sans" w:eastAsia="Noto Sans" w:cs="Noto Sans"/>
                <w:sz w:val="17"/>
              </w:rPr>
              <w:t>matchReasons</w:t>
            </w:r>
          </w:p>
        </w:tc>
        <w:tc>
          <w:tcPr>
            <w:tcW w:type="dxa" w:w="4916"/>
            <w:vAlign w:val="top"/>
          </w:tcPr>
          <w:p>
            <w:r>
              <w:rPr>
                <w:rFonts w:ascii="Noto Sans" w:hAnsi="Noto Sans" w:eastAsia="Noto Sans" w:cs="Noto Sans"/>
                <w:sz w:val="17"/>
              </w:rPr>
              <w:t>Motivi del ranking.</w:t>
            </w:r>
          </w:p>
        </w:tc>
      </w:tr>
      <w:tr>
        <w:trPr>
          <w:cantSplit/>
        </w:trPr>
        <w:tc>
          <w:tcPr>
            <w:tcW w:type="dxa" w:w="4916"/>
            <w:vAlign w:val="top"/>
          </w:tcPr>
          <w:p>
            <w:r>
              <w:rPr>
                <w:rFonts w:ascii="Noto Sans" w:hAnsi="Noto Sans" w:eastAsia="Noto Sans" w:cs="Noto Sans"/>
                <w:sz w:val="17"/>
              </w:rPr>
              <w:t>gaps</w:t>
            </w:r>
          </w:p>
        </w:tc>
        <w:tc>
          <w:tcPr>
            <w:tcW w:type="dxa" w:w="4916"/>
            <w:vAlign w:val="top"/>
          </w:tcPr>
          <w:p>
            <w:r>
              <w:rPr>
                <w:rFonts w:ascii="Noto Sans" w:hAnsi="Noto Sans" w:eastAsia="Noto Sans" w:cs="Noto Sans"/>
                <w:sz w:val="17"/>
              </w:rPr>
              <w:t>Differenze strutturali note.</w:t>
            </w:r>
          </w:p>
        </w:tc>
      </w:tr>
      <w:tr>
        <w:trPr>
          <w:cantSplit/>
        </w:trPr>
        <w:tc>
          <w:tcPr>
            <w:tcW w:type="dxa" w:w="4916"/>
            <w:vAlign w:val="top"/>
          </w:tcPr>
          <w:p>
            <w:r>
              <w:rPr>
                <w:rFonts w:ascii="Noto Sans" w:hAnsi="Noto Sans" w:eastAsia="Noto Sans" w:cs="Noto Sans"/>
                <w:sz w:val="17"/>
              </w:rPr>
              <w:t>license/publisher</w:t>
            </w:r>
          </w:p>
        </w:tc>
        <w:tc>
          <w:tcPr>
            <w:tcW w:type="dxa" w:w="4916"/>
            <w:vAlign w:val="top"/>
          </w:tcPr>
          <w:p>
            <w:r>
              <w:rPr>
                <w:rFonts w:ascii="Noto Sans" w:hAnsi="Noto Sans" w:eastAsia="Noto Sans" w:cs="Noto Sans"/>
                <w:sz w:val="17"/>
              </w:rPr>
              <w:t>Metadata di provenienza quando disponibili.</w:t>
            </w:r>
          </w:p>
        </w:tc>
      </w:tr>
      <w:tr>
        <w:trPr>
          <w:cantSplit/>
        </w:trPr>
        <w:tc>
          <w:tcPr>
            <w:tcW w:type="dxa" w:w="4916"/>
            <w:vAlign w:val="top"/>
          </w:tcPr>
          <w:p>
            <w:r>
              <w:rPr>
                <w:rFonts w:ascii="Noto Sans" w:hAnsi="Noto Sans" w:eastAsia="Noto Sans" w:cs="Noto Sans"/>
                <w:sz w:val="17"/>
              </w:rPr>
              <w:t>expiresAt</w:t>
            </w:r>
          </w:p>
        </w:tc>
        <w:tc>
          <w:tcPr>
            <w:tcW w:type="dxa" w:w="4916"/>
            <w:vAlign w:val="top"/>
          </w:tcPr>
          <w:p>
            <w:r>
              <w:rPr>
                <w:rFonts w:ascii="Noto Sans" w:hAnsi="Noto Sans" w:eastAsia="Noto Sans" w:cs="Noto Sans"/>
                <w:sz w:val="17"/>
              </w:rPr>
              <w:t>Scadenza del candidato temporaneo/cache.</w:t>
            </w:r>
          </w:p>
        </w:tc>
      </w:tr>
    </w:tbl>
    <w:p>
      <w:pPr>
        <w:pStyle w:val="Heading1"/>
      </w:pPr>
      <w:r>
        <w:rPr>
          <w:rFonts w:ascii="Noto Sans" w:hAnsi="Noto Sans" w:eastAsia="Noto Sans" w:cs="Noto Sans"/>
        </w:rPr>
        <w:t>61. Upstream Lifecycle API</w:t>
      </w:r>
    </w:p>
    <w:tbl>
      <w:tblPr>
        <w:tblStyle w:val="TableGrid"/>
        <w:tblW w:type="auto" w:w="0"/>
        <w:jc w:val="center"/>
        <w:tblLook w:firstColumn="1" w:firstRow="1" w:lastColumn="0" w:lastRow="0" w:noHBand="0" w:noVBand="1" w:val="04A0"/>
      </w:tblPr>
      <w:tblGrid>
        <w:gridCol w:w="3277"/>
        <w:gridCol w:w="3277"/>
        <w:gridCol w:w="3277"/>
      </w:tblGrid>
      <w:tr>
        <w:trPr>
          <w:tblHeader w:val="true"/>
        </w:trPr>
        <w:tc>
          <w:tcPr>
            <w:tcW w:type="dxa" w:w="3277"/>
            <w:shd w:fill="D9EAF2"/>
            <w:vAlign w:val="center"/>
          </w:tcPr>
          <w:p>
            <w:r>
              <w:rPr>
                <w:rFonts w:ascii="Noto Sans" w:hAnsi="Noto Sans" w:eastAsia="Noto Sans" w:cs="Noto Sans"/>
                <w:b/>
                <w:color w:val="FFFFFF"/>
                <w:sz w:val="17"/>
              </w:rPr>
              <w:t>Metodo</w:t>
            </w:r>
          </w:p>
        </w:tc>
        <w:tc>
          <w:tcPr>
            <w:tcW w:type="dxa" w:w="3277"/>
            <w:shd w:fill="D9EAF2"/>
            <w:vAlign w:val="center"/>
          </w:tcPr>
          <w:p>
            <w:r>
              <w:rPr>
                <w:rFonts w:ascii="Noto Sans" w:hAnsi="Noto Sans" w:eastAsia="Noto Sans" w:cs="Noto Sans"/>
                <w:b/>
                <w:color w:val="FFFFFF"/>
                <w:sz w:val="17"/>
              </w:rPr>
              <w:t>Endpoint</w:t>
            </w:r>
          </w:p>
        </w:tc>
        <w:tc>
          <w:tcPr>
            <w:tcW w:type="dxa" w:w="3277"/>
            <w:shd w:fill="D9EAF2"/>
            <w:vAlign w:val="center"/>
          </w:tcPr>
          <w:p>
            <w:r>
              <w:rPr>
                <w:rFonts w:ascii="Noto Sans" w:hAnsi="Noto Sans" w:eastAsia="Noto Sans" w:cs="Noto Sans"/>
                <w:b/>
                <w:color w:val="FFFFFF"/>
                <w:sz w:val="17"/>
              </w:rPr>
              <w:t>Scopo</w:t>
            </w:r>
          </w:p>
        </w:tc>
      </w:tr>
      <w:tr>
        <w:trPr>
          <w:cantSplit/>
        </w:trPr>
        <w:tc>
          <w:tcPr>
            <w:tcW w:type="dxa" w:w="3277"/>
            <w:vAlign w:val="top"/>
          </w:tcPr>
          <w:p>
            <w:r>
              <w:rPr>
                <w:rFonts w:ascii="Noto Sans" w:hAnsi="Noto Sans" w:eastAsia="Noto Sans" w:cs="Noto Sans"/>
                <w:sz w:val="17"/>
              </w:rPr>
              <w:t>GET</w:t>
            </w:r>
          </w:p>
        </w:tc>
        <w:tc>
          <w:tcPr>
            <w:tcW w:type="dxa" w:w="3277"/>
            <w:vAlign w:val="top"/>
          </w:tcPr>
          <w:p>
            <w:r>
              <w:rPr>
                <w:rFonts w:ascii="Noto Sans" w:hAnsi="Noto Sans" w:eastAsia="Noto Sans" w:cs="Noto Sans"/>
                <w:sz w:val="17"/>
              </w:rPr>
              <w:t>/external-origins/{id}/status</w:t>
            </w:r>
          </w:p>
        </w:tc>
        <w:tc>
          <w:tcPr>
            <w:tcW w:type="dxa" w:w="3277"/>
            <w:vAlign w:val="top"/>
          </w:tcPr>
          <w:p>
            <w:r>
              <w:rPr>
                <w:rFonts w:ascii="Noto Sans" w:hAnsi="Noto Sans" w:eastAsia="Noto Sans" w:cs="Noto Sans"/>
                <w:sz w:val="17"/>
              </w:rPr>
              <w:t>Stato upstream noto.</w:t>
            </w:r>
          </w:p>
        </w:tc>
      </w:tr>
      <w:tr>
        <w:trPr>
          <w:cantSplit/>
        </w:trPr>
        <w:tc>
          <w:tcPr>
            <w:tcW w:type="dxa" w:w="3277"/>
            <w:vAlign w:val="top"/>
          </w:tcPr>
          <w:p>
            <w:r>
              <w:rPr>
                <w:rFonts w:ascii="Noto Sans" w:hAnsi="Noto Sans" w:eastAsia="Noto Sans" w:cs="Noto Sans"/>
                <w:sz w:val="17"/>
              </w:rPr>
              <w:t>POST</w:t>
            </w:r>
          </w:p>
        </w:tc>
        <w:tc>
          <w:tcPr>
            <w:tcW w:type="dxa" w:w="3277"/>
            <w:vAlign w:val="top"/>
          </w:tcPr>
          <w:p>
            <w:r>
              <w:rPr>
                <w:rFonts w:ascii="Noto Sans" w:hAnsi="Noto Sans" w:eastAsia="Noto Sans" w:cs="Noto Sans"/>
                <w:sz w:val="17"/>
              </w:rPr>
              <w:t>/external-origins/{id}:check</w:t>
            </w:r>
          </w:p>
        </w:tc>
        <w:tc>
          <w:tcPr>
            <w:tcW w:type="dxa" w:w="3277"/>
            <w:vAlign w:val="top"/>
          </w:tcPr>
          <w:p>
            <w:r>
              <w:rPr>
                <w:rFonts w:ascii="Noto Sans" w:hAnsi="Noto Sans" w:eastAsia="Noto Sans" w:cs="Noto Sans"/>
                <w:sz w:val="17"/>
              </w:rPr>
              <w:t>Richiede un controllo esplicito.</w:t>
            </w:r>
          </w:p>
        </w:tc>
      </w:tr>
      <w:tr>
        <w:trPr>
          <w:cantSplit/>
        </w:trPr>
        <w:tc>
          <w:tcPr>
            <w:tcW w:type="dxa" w:w="3277"/>
            <w:vAlign w:val="top"/>
          </w:tcPr>
          <w:p>
            <w:r>
              <w:rPr>
                <w:rFonts w:ascii="Noto Sans" w:hAnsi="Noto Sans" w:eastAsia="Noto Sans" w:cs="Noto Sans"/>
                <w:sz w:val="17"/>
              </w:rPr>
              <w:t>GET</w:t>
            </w:r>
          </w:p>
        </w:tc>
        <w:tc>
          <w:tcPr>
            <w:tcW w:type="dxa" w:w="3277"/>
            <w:vAlign w:val="top"/>
          </w:tcPr>
          <w:p>
            <w:r>
              <w:rPr>
                <w:rFonts w:ascii="Noto Sans" w:hAnsi="Noto Sans" w:eastAsia="Noto Sans" w:cs="Noto Sans"/>
                <w:sz w:val="17"/>
              </w:rPr>
              <w:t>/semantic-change-notices</w:t>
            </w:r>
          </w:p>
        </w:tc>
        <w:tc>
          <w:tcPr>
            <w:tcW w:type="dxa" w:w="3277"/>
            <w:vAlign w:val="top"/>
          </w:tcPr>
          <w:p>
            <w:r>
              <w:rPr>
                <w:rFonts w:ascii="Noto Sans" w:hAnsi="Noto Sans" w:eastAsia="Noto Sans" w:cs="Noto Sans"/>
                <w:sz w:val="17"/>
              </w:rPr>
              <w:t>Elenca notice aperte/chiuse.</w:t>
            </w:r>
          </w:p>
        </w:tc>
      </w:tr>
      <w:tr>
        <w:trPr>
          <w:cantSplit/>
        </w:trPr>
        <w:tc>
          <w:tcPr>
            <w:tcW w:type="dxa" w:w="3277"/>
            <w:vAlign w:val="top"/>
          </w:tcPr>
          <w:p>
            <w:r>
              <w:rPr>
                <w:rFonts w:ascii="Noto Sans" w:hAnsi="Noto Sans" w:eastAsia="Noto Sans" w:cs="Noto Sans"/>
                <w:sz w:val="17"/>
              </w:rPr>
              <w:t>GET</w:t>
            </w:r>
          </w:p>
        </w:tc>
        <w:tc>
          <w:tcPr>
            <w:tcW w:type="dxa" w:w="3277"/>
            <w:vAlign w:val="top"/>
          </w:tcPr>
          <w:p>
            <w:r>
              <w:rPr>
                <w:rFonts w:ascii="Noto Sans" w:hAnsi="Noto Sans" w:eastAsia="Noto Sans" w:cs="Noto Sans"/>
                <w:sz w:val="17"/>
              </w:rPr>
              <w:t>/semantic-change-notices/{id}</w:t>
            </w:r>
          </w:p>
        </w:tc>
        <w:tc>
          <w:tcPr>
            <w:tcW w:type="dxa" w:w="3277"/>
            <w:vAlign w:val="top"/>
          </w:tcPr>
          <w:p>
            <w:r>
              <w:rPr>
                <w:rFonts w:ascii="Noto Sans" w:hAnsi="Noto Sans" w:eastAsia="Noto Sans" w:cs="Noto Sans"/>
                <w:sz w:val="17"/>
              </w:rPr>
              <w:t>Dettaglio change notice e semantic diff.</w:t>
            </w:r>
          </w:p>
        </w:tc>
      </w:tr>
      <w:tr>
        <w:trPr>
          <w:cantSplit/>
        </w:trPr>
        <w:tc>
          <w:tcPr>
            <w:tcW w:type="dxa" w:w="3277"/>
            <w:vAlign w:val="top"/>
          </w:tcPr>
          <w:p>
            <w:r>
              <w:rPr>
                <w:rFonts w:ascii="Noto Sans" w:hAnsi="Noto Sans" w:eastAsia="Noto Sans" w:cs="Noto Sans"/>
                <w:sz w:val="17"/>
              </w:rPr>
              <w:t>POST</w:t>
            </w:r>
          </w:p>
        </w:tc>
        <w:tc>
          <w:tcPr>
            <w:tcW w:type="dxa" w:w="3277"/>
            <w:vAlign w:val="top"/>
          </w:tcPr>
          <w:p>
            <w:r>
              <w:rPr>
                <w:rFonts w:ascii="Noto Sans" w:hAnsi="Noto Sans" w:eastAsia="Noto Sans" w:cs="Noto Sans"/>
                <w:sz w:val="17"/>
              </w:rPr>
              <w:t>/semantic-change-notices/{id}:acknowledge</w:t>
            </w:r>
          </w:p>
        </w:tc>
        <w:tc>
          <w:tcPr>
            <w:tcW w:type="dxa" w:w="3277"/>
            <w:vAlign w:val="top"/>
          </w:tcPr>
          <w:p>
            <w:r>
              <w:rPr>
                <w:rFonts w:ascii="Noto Sans" w:hAnsi="Noto Sans" w:eastAsia="Noto Sans" w:cs="Noto Sans"/>
                <w:sz w:val="17"/>
              </w:rPr>
              <w:t>Presa visione governata.</w:t>
            </w:r>
          </w:p>
        </w:tc>
      </w:tr>
      <w:tr>
        <w:trPr>
          <w:cantSplit/>
        </w:trPr>
        <w:tc>
          <w:tcPr>
            <w:tcW w:type="dxa" w:w="3277"/>
            <w:vAlign w:val="top"/>
          </w:tcPr>
          <w:p>
            <w:r>
              <w:rPr>
                <w:rFonts w:ascii="Noto Sans" w:hAnsi="Noto Sans" w:eastAsia="Noto Sans" w:cs="Noto Sans"/>
                <w:sz w:val="17"/>
              </w:rPr>
              <w:t>POST</w:t>
            </w:r>
          </w:p>
        </w:tc>
        <w:tc>
          <w:tcPr>
            <w:tcW w:type="dxa" w:w="3277"/>
            <w:vAlign w:val="top"/>
          </w:tcPr>
          <w:p>
            <w:r>
              <w:rPr>
                <w:rFonts w:ascii="Noto Sans" w:hAnsi="Noto Sans" w:eastAsia="Noto Sans" w:cs="Noto Sans"/>
                <w:sz w:val="17"/>
              </w:rPr>
              <w:t>/semantic-change-notices/{id}:create-migration-proposal</w:t>
            </w:r>
          </w:p>
        </w:tc>
        <w:tc>
          <w:tcPr>
            <w:tcW w:type="dxa" w:w="3277"/>
            <w:vAlign w:val="top"/>
          </w:tcPr>
          <w:p>
            <w:r>
              <w:rPr>
                <w:rFonts w:ascii="Noto Sans" w:hAnsi="Noto Sans" w:eastAsia="Noto Sans" w:cs="Noto Sans"/>
                <w:sz w:val="17"/>
              </w:rPr>
              <w:t>Crea proposta di migrazione.</w:t>
            </w:r>
          </w:p>
        </w:tc>
      </w:tr>
      <w:tr>
        <w:trPr>
          <w:cantSplit/>
        </w:trPr>
        <w:tc>
          <w:tcPr>
            <w:tcW w:type="dxa" w:w="3277"/>
            <w:vAlign w:val="top"/>
          </w:tcPr>
          <w:p>
            <w:r>
              <w:rPr>
                <w:rFonts w:ascii="Noto Sans" w:hAnsi="Noto Sans" w:eastAsia="Noto Sans" w:cs="Noto Sans"/>
                <w:sz w:val="17"/>
              </w:rPr>
              <w:t>GET</w:t>
            </w:r>
          </w:p>
        </w:tc>
        <w:tc>
          <w:tcPr>
            <w:tcW w:type="dxa" w:w="3277"/>
            <w:vAlign w:val="top"/>
          </w:tcPr>
          <w:p>
            <w:r>
              <w:rPr>
                <w:rFonts w:ascii="Noto Sans" w:hAnsi="Noto Sans" w:eastAsia="Noto Sans" w:cs="Noto Sans"/>
                <w:sz w:val="17"/>
              </w:rPr>
              <w:t>/migration-proposals/{id}</w:t>
            </w:r>
          </w:p>
        </w:tc>
        <w:tc>
          <w:tcPr>
            <w:tcW w:type="dxa" w:w="3277"/>
            <w:vAlign w:val="top"/>
          </w:tcPr>
          <w:p>
            <w:r>
              <w:rPr>
                <w:rFonts w:ascii="Noto Sans" w:hAnsi="Noto Sans" w:eastAsia="Noto Sans" w:cs="Noto Sans"/>
                <w:sz w:val="17"/>
              </w:rPr>
              <w:t>Analisi impatto e replacement proposto.</w:t>
            </w:r>
          </w:p>
        </w:tc>
      </w:tr>
    </w:tbl>
    <w:p>
      <w:r>
        <w:rPr>
          <w:rFonts w:ascii="Noto Sans" w:hAnsi="Noto Sans" w:eastAsia="Noto Sans" w:cs="Noto Sans"/>
        </w:rPr>
        <w:t>Il comando :check non modifica il modello ACTIVE. Anche quando lo stato upstream è WITHDRAWN, l’artefatto adottato e il relativo snapshot locale restano disponibili finché la governance OUF non decide una transizione.</w:t>
      </w:r>
    </w:p>
    <w:p>
      <w:pPr>
        <w:pStyle w:val="Heading1"/>
      </w:pPr>
      <w:r>
        <w:rPr>
          <w:rFonts w:ascii="Noto Sans" w:hAnsi="Noto Sans" w:eastAsia="Noto Sans" w:cs="Noto Sans"/>
        </w:rPr>
        <w:t>62. Publication API e runtime contract</w:t>
      </w:r>
    </w:p>
    <w:p>
      <w:r>
        <w:rPr>
          <w:rFonts w:ascii="Noto Sans" w:hAnsi="Noto Sans" w:eastAsia="Noto Sans" w:cs="Noto Sans"/>
        </w:rPr>
        <w:t>Il runtime non deve ricostruire autonomamente il modello ACTIVE interrogando molte collection. Il Registry pubblica un SemanticPublicationSet immutabile che rappresenta una fotografia coerente dei riferimenti utilizzabili.</w:t>
      </w:r>
    </w:p>
    <w:tbl>
      <w:tblPr>
        <w:tblStyle w:val="TableGrid"/>
        <w:tblW w:type="auto" w:w="0"/>
        <w:tblLook w:firstColumn="1" w:firstRow="1" w:lastColumn="0" w:lastRow="0" w:noHBand="0" w:noVBand="1" w:val="04A0"/>
      </w:tblPr>
      <w:tblGrid>
        <w:gridCol w:w="9832"/>
      </w:tblGrid>
      <w:tr>
        <w:tc>
          <w:tcPr>
            <w:tcW w:type="dxa" w:w="9832"/>
            <w:shd w:fill="D9EAF2"/>
          </w:tcPr>
          <w:p>
            <w:r>
              <w:rPr>
                <w:rFonts w:ascii="Noto Sans" w:hAnsi="Noto Sans" w:eastAsia="Noto Sans" w:cs="Noto Sans"/>
                <w:b/>
                <w:sz w:val="17"/>
              </w:rPr>
              <w:t>{</w:t>
              <w:br/>
              <w:t xml:space="preserve">  "publicationSetId": "9c38...",</w:t>
              <w:br/>
              <w:t xml:space="preserve">  "sequence": 42,</w:t>
              <w:br/>
              <w:t xml:space="preserve">  "publishedAt": "2026-08-31T08:00:00Z",</w:t>
              <w:br/>
              <w:t xml:space="preserve">  "artifacts": [</w:t>
              <w:br/>
              <w:t xml:space="preserve">    {"semanticId":"https://example.ouf/onto/Dehor","revisionId":"...","contentHash":"..."},</w:t>
              <w:br/>
              <w:t xml:space="preserve">    {"semanticId":"https://w3id.org/italia/onto/CLV/City","revisionId":"...","contentHash":"..."}</w:t>
              <w:br/>
              <w:t xml:space="preserve">  ],</w:t>
              <w:br/>
              <w:t xml:space="preserve">  "manifestHash": "sha256:..."</w:t>
              <w:br/>
              <w:t>}</w:t>
            </w:r>
          </w:p>
        </w:tc>
        <w:trPr>
          <w:tblHeader/>
        </w:trPr>
      </w:tr>
    </w:tbl>
    <w:p>
      <w:pPr>
        <w:pStyle w:val="Heading2"/>
      </w:pPr>
      <w:r>
        <w:rPr>
          <w:rFonts w:ascii="Noto Sans" w:hAnsi="Noto Sans" w:eastAsia="Noto Sans" w:cs="Noto Sans"/>
        </w:rPr>
        <w:t>62.1 Endpoint publication</w:t>
      </w:r>
    </w:p>
    <w:tbl>
      <w:tblPr>
        <w:tblStyle w:val="TableGrid"/>
        <w:tblW w:type="auto" w:w="0"/>
        <w:jc w:val="center"/>
        <w:tblLook w:firstColumn="1" w:firstRow="1" w:lastColumn="0" w:lastRow="0" w:noHBand="0" w:noVBand="1" w:val="04A0"/>
      </w:tblPr>
      <w:tblGrid>
        <w:gridCol w:w="3277"/>
        <w:gridCol w:w="3277"/>
        <w:gridCol w:w="3277"/>
      </w:tblGrid>
      <w:tr>
        <w:trPr>
          <w:tblHeader w:val="true"/>
        </w:trPr>
        <w:tc>
          <w:tcPr>
            <w:tcW w:type="dxa" w:w="3277"/>
            <w:shd w:fill="D9EAF2"/>
            <w:vAlign w:val="center"/>
          </w:tcPr>
          <w:p>
            <w:r>
              <w:rPr>
                <w:rFonts w:ascii="Noto Sans" w:hAnsi="Noto Sans" w:eastAsia="Noto Sans" w:cs="Noto Sans"/>
                <w:b/>
                <w:color w:val="FFFFFF"/>
                <w:sz w:val="17"/>
              </w:rPr>
              <w:t>Metodo</w:t>
            </w:r>
          </w:p>
        </w:tc>
        <w:tc>
          <w:tcPr>
            <w:tcW w:type="dxa" w:w="3277"/>
            <w:shd w:fill="D9EAF2"/>
            <w:vAlign w:val="center"/>
          </w:tcPr>
          <w:p>
            <w:r>
              <w:rPr>
                <w:rFonts w:ascii="Noto Sans" w:hAnsi="Noto Sans" w:eastAsia="Noto Sans" w:cs="Noto Sans"/>
                <w:b/>
                <w:color w:val="FFFFFF"/>
                <w:sz w:val="17"/>
              </w:rPr>
              <w:t>Endpoint</w:t>
            </w:r>
          </w:p>
        </w:tc>
        <w:tc>
          <w:tcPr>
            <w:tcW w:type="dxa" w:w="3277"/>
            <w:shd w:fill="D9EAF2"/>
            <w:vAlign w:val="center"/>
          </w:tcPr>
          <w:p>
            <w:r>
              <w:rPr>
                <w:rFonts w:ascii="Noto Sans" w:hAnsi="Noto Sans" w:eastAsia="Noto Sans" w:cs="Noto Sans"/>
                <w:b/>
                <w:color w:val="FFFFFF"/>
                <w:sz w:val="17"/>
              </w:rPr>
              <w:t>Scopo</w:t>
            </w:r>
          </w:p>
        </w:tc>
      </w:tr>
      <w:tr>
        <w:trPr>
          <w:cantSplit/>
        </w:trPr>
        <w:tc>
          <w:tcPr>
            <w:tcW w:type="dxa" w:w="3277"/>
            <w:vAlign w:val="top"/>
          </w:tcPr>
          <w:p>
            <w:r>
              <w:rPr>
                <w:rFonts w:ascii="Noto Sans" w:hAnsi="Noto Sans" w:eastAsia="Noto Sans" w:cs="Noto Sans"/>
                <w:sz w:val="17"/>
              </w:rPr>
              <w:t>GET</w:t>
            </w:r>
          </w:p>
        </w:tc>
        <w:tc>
          <w:tcPr>
            <w:tcW w:type="dxa" w:w="3277"/>
            <w:vAlign w:val="top"/>
          </w:tcPr>
          <w:p>
            <w:r>
              <w:rPr>
                <w:rFonts w:ascii="Noto Sans" w:hAnsi="Noto Sans" w:eastAsia="Noto Sans" w:cs="Noto Sans"/>
                <w:sz w:val="17"/>
              </w:rPr>
              <w:t>/publication-sets/current</w:t>
            </w:r>
          </w:p>
        </w:tc>
        <w:tc>
          <w:tcPr>
            <w:tcW w:type="dxa" w:w="3277"/>
            <w:vAlign w:val="top"/>
          </w:tcPr>
          <w:p>
            <w:r>
              <w:rPr>
                <w:rFonts w:ascii="Noto Sans" w:hAnsi="Noto Sans" w:eastAsia="Noto Sans" w:cs="Noto Sans"/>
                <w:sz w:val="17"/>
              </w:rPr>
              <w:t>Publication Set corrente.</w:t>
            </w:r>
          </w:p>
        </w:tc>
      </w:tr>
      <w:tr>
        <w:trPr>
          <w:cantSplit/>
        </w:trPr>
        <w:tc>
          <w:tcPr>
            <w:tcW w:type="dxa" w:w="3277"/>
            <w:vAlign w:val="top"/>
          </w:tcPr>
          <w:p>
            <w:r>
              <w:rPr>
                <w:rFonts w:ascii="Noto Sans" w:hAnsi="Noto Sans" w:eastAsia="Noto Sans" w:cs="Noto Sans"/>
                <w:sz w:val="17"/>
              </w:rPr>
              <w:t>GET</w:t>
            </w:r>
          </w:p>
        </w:tc>
        <w:tc>
          <w:tcPr>
            <w:tcW w:type="dxa" w:w="3277"/>
            <w:vAlign w:val="top"/>
          </w:tcPr>
          <w:p>
            <w:r>
              <w:rPr>
                <w:rFonts w:ascii="Noto Sans" w:hAnsi="Noto Sans" w:eastAsia="Noto Sans" w:cs="Noto Sans"/>
                <w:sz w:val="17"/>
              </w:rPr>
              <w:t>/publication-sets/{id}</w:t>
            </w:r>
          </w:p>
        </w:tc>
        <w:tc>
          <w:tcPr>
            <w:tcW w:type="dxa" w:w="3277"/>
            <w:vAlign w:val="top"/>
          </w:tcPr>
          <w:p>
            <w:r>
              <w:rPr>
                <w:rFonts w:ascii="Noto Sans" w:hAnsi="Noto Sans" w:eastAsia="Noto Sans" w:cs="Noto Sans"/>
                <w:sz w:val="17"/>
              </w:rPr>
              <w:t>Publication Set specifico.</w:t>
            </w:r>
          </w:p>
        </w:tc>
      </w:tr>
      <w:tr>
        <w:trPr>
          <w:cantSplit/>
        </w:trPr>
        <w:tc>
          <w:tcPr>
            <w:tcW w:type="dxa" w:w="3277"/>
            <w:vAlign w:val="top"/>
          </w:tcPr>
          <w:p>
            <w:r>
              <w:rPr>
                <w:rFonts w:ascii="Noto Sans" w:hAnsi="Noto Sans" w:eastAsia="Noto Sans" w:cs="Noto Sans"/>
                <w:sz w:val="17"/>
              </w:rPr>
              <w:t>GET</w:t>
            </w:r>
          </w:p>
        </w:tc>
        <w:tc>
          <w:tcPr>
            <w:tcW w:type="dxa" w:w="3277"/>
            <w:vAlign w:val="top"/>
          </w:tcPr>
          <w:p>
            <w:r>
              <w:rPr>
                <w:rFonts w:ascii="Noto Sans" w:hAnsi="Noto Sans" w:eastAsia="Noto Sans" w:cs="Noto Sans"/>
                <w:sz w:val="17"/>
              </w:rPr>
              <w:t>/publication-sets/{id}/manifest</w:t>
            </w:r>
          </w:p>
        </w:tc>
        <w:tc>
          <w:tcPr>
            <w:tcW w:type="dxa" w:w="3277"/>
            <w:vAlign w:val="top"/>
          </w:tcPr>
          <w:p>
            <w:r>
              <w:rPr>
                <w:rFonts w:ascii="Noto Sans" w:hAnsi="Noto Sans" w:eastAsia="Noto Sans" w:cs="Noto Sans"/>
                <w:sz w:val="17"/>
              </w:rPr>
              <w:t>Manifest machine-readable.</w:t>
            </w:r>
          </w:p>
        </w:tc>
      </w:tr>
      <w:tr>
        <w:trPr>
          <w:cantSplit/>
        </w:trPr>
        <w:tc>
          <w:tcPr>
            <w:tcW w:type="dxa" w:w="3277"/>
            <w:vAlign w:val="top"/>
          </w:tcPr>
          <w:p>
            <w:r>
              <w:rPr>
                <w:rFonts w:ascii="Noto Sans" w:hAnsi="Noto Sans" w:eastAsia="Noto Sans" w:cs="Noto Sans"/>
                <w:sz w:val="17"/>
              </w:rPr>
              <w:t>GET</w:t>
            </w:r>
          </w:p>
        </w:tc>
        <w:tc>
          <w:tcPr>
            <w:tcW w:type="dxa" w:w="3277"/>
            <w:vAlign w:val="top"/>
          </w:tcPr>
          <w:p>
            <w:r>
              <w:rPr>
                <w:rFonts w:ascii="Noto Sans" w:hAnsi="Noto Sans" w:eastAsia="Noto Sans" w:cs="Noto Sans"/>
                <w:sz w:val="17"/>
              </w:rPr>
              <w:t>/publication-sets/{id}/artifacts/{artifactId}</w:t>
            </w:r>
          </w:p>
        </w:tc>
        <w:tc>
          <w:tcPr>
            <w:tcW w:type="dxa" w:w="3277"/>
            <w:vAlign w:val="top"/>
          </w:tcPr>
          <w:p>
            <w:r>
              <w:rPr>
                <w:rFonts w:ascii="Noto Sans" w:hAnsi="Noto Sans" w:eastAsia="Noto Sans" w:cs="Noto Sans"/>
                <w:sz w:val="17"/>
              </w:rPr>
              <w:t>Rappresentazione congelata dell’artefatto nel set.</w:t>
            </w:r>
          </w:p>
        </w:tc>
      </w:tr>
    </w:tbl>
    <w:p>
      <w:pPr>
        <w:pStyle w:val="Heading2"/>
      </w:pPr>
      <w:r>
        <w:rPr>
          <w:rFonts w:ascii="Noto Sans" w:hAnsi="Noto Sans"/>
        </w:rPr>
        <w:t>62.2 Canonical manifest, SHA-256 e immutabilità transazionale</w:t>
      </w:r>
    </w:p>
    <w:p>
      <w:pPr/>
      <w:r>
        <w:rPr>
          <w:rFonts w:ascii="Noto Sans" w:hAnsi="Noto Sans"/>
        </w:rPr>
        <w:t>La compilazione di un SemanticPublicationSet DEVE produrre un manifest canonico e deterministico delle revisioni incluse. Il manifest viene costruito da revisioni APPROVED/ACTIVE risolte esattamente, ordinato secondo regole stabili, serializzato in forma canonica e sottoposto a SHA-256. manifestHash è parte del contratto pubblicato e identifica la membership esatta del PublicationSet.</w:t>
      </w:r>
    </w:p>
    <w:p>
      <w:pPr>
        <w:pStyle w:val="OUFCode"/>
      </w:pPr>
      <w:r>
        <w:rPr>
          <w:rFonts w:ascii="Noto Sans" w:hAnsi="Noto Sans"/>
        </w:rPr>
        <w:t>TX PUBLISH</w:t>
        <w:br/>
        <w:t>1. acquire publication-head concurrency guard</w:t>
        <w:br/>
        <w:t>2. resolve exact approved revisionIds</w:t>
        <w:br/>
        <w:t>3. build canonical manifest</w:t>
        <w:br/>
        <w:t>4. sort deterministically</w:t>
        <w:br/>
        <w:t>5. serialize canonical representation</w:t>
        <w:br/>
        <w:t>6. manifestHash = SHA-256(manifest)</w:t>
        <w:br/>
        <w:t>7. INSERT semantic_publication_set</w:t>
        <w:br/>
        <w:t>8. INSERT publication_set_revision rows</w:t>
        <w:br/>
        <w:t>9. atomically switch ACTIVE pointer old -&gt; new</w:t>
        <w:br/>
        <w:t>10. COMMIT</w:t>
      </w:r>
    </w:p>
    <w:p>
      <w:pPr/>
      <w:r>
        <w:rPr>
          <w:rFonts w:ascii="Noto Sans" w:hAnsi="Noto Sans"/>
        </w:rPr>
        <w:t>SEM-PUB-01 — Il canonical manifest contiene almeno semanticId/artifactId, artifactType, revisionId e contentHash; l'ordinamento è deterministico e indipendente dall'ordine di lettura DB o dalla serializzazione Jackson.</w:t>
      </w:r>
    </w:p>
    <w:p>
      <w:pPr/>
      <w:r>
        <w:rPr>
          <w:rFonts w:ascii="Noto Sans" w:hAnsi="Noto Sans"/>
        </w:rPr>
        <w:t>SEM-PUB-02 — Dopo lo stato PUBLISHED/ACTIVE, SemanticPublicationSet e publication_set_revision sono immutabili. Non sono ammessi UPDATE/DELETE della membership; una variazione produce sempre un nuovo PublicationSet.</w:t>
      </w:r>
    </w:p>
    <w:p>
      <w:pPr/>
      <w:r>
        <w:rPr>
          <w:rFonts w:ascii="Noto Sans" w:hAnsi="Noto Sans"/>
        </w:rPr>
        <w:t>SEM-PUB-03 — L'immutabilità è protetta anche a livello repository/DB tramite privilegi, trigger/constraint o altra guard equivalente; non dipende esclusivamente dalla disciplina del codice Spring.</w:t>
      </w:r>
    </w:p>
    <w:p>
      <w:pPr/>
      <w:r>
        <w:rPr>
          <w:rFonts w:ascii="Noto Sans" w:hAnsi="Noto Sans"/>
        </w:rPr>
        <w:t>SEM-PUB-04 — Il puntatore ACTIVE viene commutato atomicamente nella stessa unità transazionale della publication. Non sono ammessi stati osservabili in cui ACTIVE punti a un set parziale o con membership non verificata.</w:t>
      </w:r>
    </w:p>
    <w:p>
      <w:pPr/>
      <w:r>
        <w:rPr>
          <w:rFonts w:ascii="Noto Sans" w:hAnsi="Noto Sans"/>
        </w:rPr>
        <w:t>SEM-PUB-05 — Due publisher concorrenti non usano last-writer-wins cieco. Il publication head è protetto da optimistic/pessimistic concurrency guard; un publisher stale deve rileggere lo stato, ricostruire il manifest e ripetere il publish.</w:t>
      </w:r>
    </w:p>
    <w:p>
      <w:pPr/>
      <w:r>
        <w:rPr>
          <w:rFonts w:ascii="Noto Sans" w:hAnsi="Noto Sans"/>
        </w:rPr>
        <w:t>SEM-PUB-06 — PublicationSet già referenziati da Onboarding, Ingestion, lineage o replay restano risolvibili per id/version/checksum anche dopo cambio ACTIVE. Il cambio ACTIVE non muta il set precedente.</w:t>
      </w:r>
    </w:p>
    <w:p>
      <w:pPr/>
      <w:r>
        <w:rPr>
          <w:rFonts w:ascii="Noto Sans" w:hAnsi="Noto Sans"/>
        </w:rPr>
        <w:t>SEM-PUB-07 — manifestHash e publicationSetVersion/checksum sono registrati nell'audit e nei riferimenti consumer necessari al version pinning.</w:t>
      </w:r>
    </w:p>
    <w:p>
      <w:pPr>
        <w:pStyle w:val="Heading1"/>
      </w:pPr>
      <w:r>
        <w:rPr>
          <w:rFonts w:ascii="Noto Sans" w:hAnsi="Noto Sans" w:eastAsia="Noto Sans" w:cs="Noto Sans"/>
        </w:rPr>
        <w:t>63. Content negotiation ed export semantico</w:t>
      </w:r>
    </w:p>
    <w:tbl>
      <w:tblPr>
        <w:tblStyle w:val="TableGrid"/>
        <w:tblW w:type="auto" w:w="0"/>
        <w:jc w:val="center"/>
        <w:tblLook w:firstColumn="1" w:firstRow="1" w:lastColumn="0" w:lastRow="0" w:noHBand="0" w:noVBand="1" w:val="04A0"/>
      </w:tblPr>
      <w:tblGrid>
        <w:gridCol w:w="4916"/>
        <w:gridCol w:w="4916"/>
      </w:tblGrid>
      <w:tr>
        <w:trPr>
          <w:tblHeader w:val="true"/>
        </w:trPr>
        <w:tc>
          <w:tcPr>
            <w:tcW w:type="dxa" w:w="4916"/>
            <w:shd w:fill="D9EAF2"/>
            <w:vAlign w:val="center"/>
          </w:tcPr>
          <w:p>
            <w:r>
              <w:rPr>
                <w:rFonts w:ascii="Noto Sans" w:hAnsi="Noto Sans" w:eastAsia="Noto Sans" w:cs="Noto Sans"/>
                <w:b/>
                <w:color w:val="FFFFFF"/>
                <w:sz w:val="17"/>
              </w:rPr>
              <w:t>Accept</w:t>
            </w:r>
          </w:p>
        </w:tc>
        <w:tc>
          <w:tcPr>
            <w:tcW w:type="dxa" w:w="4916"/>
            <w:shd w:fill="D9EAF2"/>
            <w:vAlign w:val="center"/>
          </w:tcPr>
          <w:p>
            <w:r>
              <w:rPr>
                <w:rFonts w:ascii="Noto Sans" w:hAnsi="Noto Sans" w:eastAsia="Noto Sans" w:cs="Noto Sans"/>
                <w:b/>
                <w:color w:val="FFFFFF"/>
                <w:sz w:val="17"/>
              </w:rPr>
              <w:t>Risposta</w:t>
            </w:r>
          </w:p>
        </w:tc>
      </w:tr>
      <w:tr>
        <w:trPr>
          <w:cantSplit/>
        </w:trPr>
        <w:tc>
          <w:tcPr>
            <w:tcW w:type="dxa" w:w="4916"/>
            <w:vAlign w:val="top"/>
          </w:tcPr>
          <w:p>
            <w:r>
              <w:rPr>
                <w:rFonts w:ascii="Noto Sans" w:hAnsi="Noto Sans" w:eastAsia="Noto Sans" w:cs="Noto Sans"/>
                <w:sz w:val="17"/>
              </w:rPr>
              <w:t>application/json</w:t>
            </w:r>
          </w:p>
        </w:tc>
        <w:tc>
          <w:tcPr>
            <w:tcW w:type="dxa" w:w="4916"/>
            <w:vAlign w:val="top"/>
          </w:tcPr>
          <w:p>
            <w:r>
              <w:rPr>
                <w:rFonts w:ascii="Noto Sans" w:hAnsi="Noto Sans" w:eastAsia="Noto Sans" w:cs="Noto Sans"/>
                <w:sz w:val="17"/>
              </w:rPr>
              <w:t>Rappresentazione API OUF.</w:t>
            </w:r>
          </w:p>
        </w:tc>
      </w:tr>
      <w:tr>
        <w:trPr>
          <w:cantSplit/>
        </w:trPr>
        <w:tc>
          <w:tcPr>
            <w:tcW w:type="dxa" w:w="4916"/>
            <w:vAlign w:val="top"/>
          </w:tcPr>
          <w:p>
            <w:r>
              <w:rPr>
                <w:rFonts w:ascii="Noto Sans" w:hAnsi="Noto Sans" w:eastAsia="Noto Sans" w:cs="Noto Sans"/>
                <w:sz w:val="17"/>
              </w:rPr>
              <w:t>application/ld+json</w:t>
            </w:r>
          </w:p>
        </w:tc>
        <w:tc>
          <w:tcPr>
            <w:tcW w:type="dxa" w:w="4916"/>
            <w:vAlign w:val="top"/>
          </w:tcPr>
          <w:p>
            <w:r>
              <w:rPr>
                <w:rFonts w:ascii="Noto Sans" w:hAnsi="Noto Sans" w:eastAsia="Noto Sans" w:cs="Noto Sans"/>
                <w:sz w:val="17"/>
              </w:rPr>
              <w:t>JSON-LD quando disponibile/generabile.</w:t>
            </w:r>
          </w:p>
        </w:tc>
      </w:tr>
      <w:tr>
        <w:trPr>
          <w:cantSplit/>
        </w:trPr>
        <w:tc>
          <w:tcPr>
            <w:tcW w:type="dxa" w:w="4916"/>
            <w:vAlign w:val="top"/>
          </w:tcPr>
          <w:p>
            <w:r>
              <w:rPr>
                <w:rFonts w:ascii="Noto Sans" w:hAnsi="Noto Sans" w:eastAsia="Noto Sans" w:cs="Noto Sans"/>
                <w:sz w:val="17"/>
              </w:rPr>
              <w:t>text/turtle</w:t>
            </w:r>
          </w:p>
        </w:tc>
        <w:tc>
          <w:tcPr>
            <w:tcW w:type="dxa" w:w="4916"/>
            <w:vAlign w:val="top"/>
          </w:tcPr>
          <w:p>
            <w:r>
              <w:rPr>
                <w:rFonts w:ascii="Noto Sans" w:hAnsi="Noto Sans" w:eastAsia="Noto Sans" w:cs="Noto Sans"/>
                <w:sz w:val="17"/>
              </w:rPr>
              <w:t>RDF Turtle.</w:t>
            </w:r>
          </w:p>
        </w:tc>
      </w:tr>
      <w:tr>
        <w:trPr>
          <w:cantSplit/>
        </w:trPr>
        <w:tc>
          <w:tcPr>
            <w:tcW w:type="dxa" w:w="4916"/>
            <w:vAlign w:val="top"/>
          </w:tcPr>
          <w:p>
            <w:r>
              <w:rPr>
                <w:rFonts w:ascii="Noto Sans" w:hAnsi="Noto Sans" w:eastAsia="Noto Sans" w:cs="Noto Sans"/>
                <w:sz w:val="17"/>
              </w:rPr>
              <w:t>application/rdf+xml</w:t>
            </w:r>
          </w:p>
        </w:tc>
        <w:tc>
          <w:tcPr>
            <w:tcW w:type="dxa" w:w="4916"/>
            <w:vAlign w:val="top"/>
          </w:tcPr>
          <w:p>
            <w:r>
              <w:rPr>
                <w:rFonts w:ascii="Noto Sans" w:hAnsi="Noto Sans" w:eastAsia="Noto Sans" w:cs="Noto Sans"/>
                <w:sz w:val="17"/>
              </w:rPr>
              <w:t>RDF/XML.</w:t>
            </w:r>
          </w:p>
        </w:tc>
      </w:tr>
      <w:tr>
        <w:trPr>
          <w:cantSplit/>
        </w:trPr>
        <w:tc>
          <w:tcPr>
            <w:tcW w:type="dxa" w:w="4916"/>
            <w:vAlign w:val="top"/>
          </w:tcPr>
          <w:p>
            <w:r>
              <w:rPr>
                <w:rFonts w:ascii="Noto Sans" w:hAnsi="Noto Sans" w:eastAsia="Noto Sans" w:cs="Noto Sans"/>
                <w:sz w:val="17"/>
              </w:rPr>
              <w:t>application/n-triples</w:t>
            </w:r>
          </w:p>
        </w:tc>
        <w:tc>
          <w:tcPr>
            <w:tcW w:type="dxa" w:w="4916"/>
            <w:vAlign w:val="top"/>
          </w:tcPr>
          <w:p>
            <w:r>
              <w:rPr>
                <w:rFonts w:ascii="Noto Sans" w:hAnsi="Noto Sans" w:eastAsia="Noto Sans" w:cs="Noto Sans"/>
                <w:sz w:val="17"/>
              </w:rPr>
              <w:t>N-Triples per elaborazioni semplici.</w:t>
            </w:r>
          </w:p>
        </w:tc>
      </w:tr>
      <w:tr>
        <w:trPr>
          <w:cantSplit/>
        </w:trPr>
        <w:tc>
          <w:tcPr>
            <w:tcW w:type="dxa" w:w="4916"/>
            <w:vAlign w:val="top"/>
          </w:tcPr>
          <w:p>
            <w:r>
              <w:rPr>
                <w:rFonts w:ascii="Noto Sans" w:hAnsi="Noto Sans" w:eastAsia="Noto Sans" w:cs="Noto Sans"/>
                <w:sz w:val="17"/>
              </w:rPr>
              <w:t>text/csv</w:t>
            </w:r>
          </w:p>
        </w:tc>
        <w:tc>
          <w:tcPr>
            <w:tcW w:type="dxa" w:w="4916"/>
            <w:vAlign w:val="top"/>
          </w:tcPr>
          <w:p>
            <w:r>
              <w:rPr>
                <w:rFonts w:ascii="Noto Sans" w:hAnsi="Noto Sans" w:eastAsia="Noto Sans" w:cs="Noto Sans"/>
                <w:sz w:val="17"/>
              </w:rPr>
              <w:t>Solo per export tabellare di controlled vocabulary quando semanticamente appropriato.</w:t>
            </w:r>
          </w:p>
        </w:tc>
      </w:tr>
    </w:tbl>
    <w:p>
      <w:r>
        <w:rPr>
          <w:rFonts w:ascii="Noto Sans" w:hAnsi="Noto Sans" w:eastAsia="Noto Sans" w:cs="Noto Sans"/>
        </w:rPr>
        <w:t>Le rappresentazioni RDF sono viste interoperabili dello stesso artefatto governato. Il Registry non crea identità semantiche differenti per ciascuna serializzazione. SHACL può essere restituito solo se l’artefatto possiede shape adottate; la sua assenza non rende incompleto il contratto v1.</w:t>
      </w:r>
    </w:p>
    <w:p>
      <w:pPr>
        <w:pStyle w:val="Heading1"/>
      </w:pPr>
      <w:r>
        <w:rPr>
          <w:rFonts w:ascii="Noto Sans" w:hAnsi="Noto Sans" w:eastAsia="Noto Sans" w:cs="Noto Sans"/>
        </w:rPr>
        <w:t>64. Error model</w:t>
      </w:r>
    </w:p>
    <w:p>
      <w:r>
        <w:rPr>
          <w:rFonts w:ascii="Noto Sans" w:hAnsi="Noto Sans" w:eastAsia="Noto Sans" w:cs="Noto Sans"/>
        </w:rPr>
        <w:t>Gli errori applicativi usano application/problem+json. Il campo type identifica stabilmente la classe di errore OUF; detail non deve essere usato dal client come codice macchina.</w:t>
      </w:r>
    </w:p>
    <w:tbl>
      <w:tblPr>
        <w:tblStyle w:val="TableGrid"/>
        <w:tblW w:type="auto" w:w="0"/>
        <w:tblLook w:firstColumn="1" w:firstRow="1" w:lastColumn="0" w:lastRow="0" w:noHBand="0" w:noVBand="1" w:val="04A0"/>
      </w:tblPr>
      <w:tblGrid>
        <w:gridCol w:w="9832"/>
      </w:tblGrid>
      <w:tr>
        <w:tc>
          <w:tcPr>
            <w:tcW w:type="dxa" w:w="9832"/>
            <w:shd w:fill="D9EAF2"/>
          </w:tcPr>
          <w:p>
            <w:r>
              <w:rPr>
                <w:rFonts w:ascii="Noto Sans" w:hAnsi="Noto Sans" w:eastAsia="Noto Sans" w:cs="Noto Sans"/>
                <w:b/>
                <w:sz w:val="17"/>
              </w:rPr>
              <w:t>{</w:t>
              <w:br/>
              <w:t xml:space="preserve">  "type": "https://errors.ouf.example/semantic/etag-mismatch",</w:t>
              <w:br/>
              <w:t xml:space="preserve">  "title": "Revision has changed",</w:t>
              <w:br/>
              <w:t xml:space="preserve">  "status": 412,</w:t>
              <w:br/>
              <w:t xml:space="preserve">  "code": "SEMANTIC_ETAG_MISMATCH",</w:t>
              <w:br/>
              <w:t xml:space="preserve">  "traceId": "...",</w:t>
              <w:br/>
              <w:t xml:space="preserve">  "artifactId": "...",</w:t>
              <w:br/>
              <w:t xml:space="preserve">  "revisionId": "..."</w:t>
              <w:br/>
              <w:t>}</w:t>
            </w:r>
          </w:p>
        </w:tc>
        <w:trPr>
          <w:tblHeader/>
        </w:trPr>
      </w:tr>
    </w:tbl>
    <w:tbl>
      <w:tblPr>
        <w:tblStyle w:val="TableGrid"/>
        <w:tblW w:type="auto" w:w="0"/>
        <w:jc w:val="center"/>
        <w:tblLook w:firstColumn="1" w:firstRow="1" w:lastColumn="0" w:lastRow="0" w:noHBand="0" w:noVBand="1" w:val="04A0"/>
      </w:tblPr>
      <w:tblGrid>
        <w:gridCol w:w="3277"/>
        <w:gridCol w:w="3277"/>
        <w:gridCol w:w="3277"/>
      </w:tblGrid>
      <w:tr>
        <w:trPr>
          <w:tblHeader w:val="true"/>
        </w:trPr>
        <w:tc>
          <w:tcPr>
            <w:tcW w:type="dxa" w:w="3277"/>
            <w:shd w:fill="D9EAF2"/>
            <w:vAlign w:val="center"/>
          </w:tcPr>
          <w:p>
            <w:r>
              <w:rPr>
                <w:rFonts w:ascii="Noto Sans" w:hAnsi="Noto Sans" w:eastAsia="Noto Sans" w:cs="Noto Sans"/>
                <w:b/>
                <w:color w:val="FFFFFF"/>
                <w:sz w:val="17"/>
              </w:rPr>
              <w:t>HTTP</w:t>
            </w:r>
          </w:p>
        </w:tc>
        <w:tc>
          <w:tcPr>
            <w:tcW w:type="dxa" w:w="3277"/>
            <w:shd w:fill="D9EAF2"/>
            <w:vAlign w:val="center"/>
          </w:tcPr>
          <w:p>
            <w:r>
              <w:rPr>
                <w:rFonts w:ascii="Noto Sans" w:hAnsi="Noto Sans" w:eastAsia="Noto Sans" w:cs="Noto Sans"/>
                <w:b/>
                <w:color w:val="FFFFFF"/>
                <w:sz w:val="17"/>
              </w:rPr>
              <w:t>Codice OUF</w:t>
            </w:r>
          </w:p>
        </w:tc>
        <w:tc>
          <w:tcPr>
            <w:tcW w:type="dxa" w:w="3277"/>
            <w:shd w:fill="D9EAF2"/>
            <w:vAlign w:val="center"/>
          </w:tcPr>
          <w:p>
            <w:r>
              <w:rPr>
                <w:rFonts w:ascii="Noto Sans" w:hAnsi="Noto Sans" w:eastAsia="Noto Sans" w:cs="Noto Sans"/>
                <w:b/>
                <w:color w:val="FFFFFF"/>
                <w:sz w:val="17"/>
              </w:rPr>
              <w:t>Quando</w:t>
            </w:r>
          </w:p>
        </w:tc>
      </w:tr>
      <w:tr>
        <w:trPr>
          <w:cantSplit/>
        </w:trPr>
        <w:tc>
          <w:tcPr>
            <w:tcW w:type="dxa" w:w="3277"/>
            <w:vAlign w:val="top"/>
          </w:tcPr>
          <w:p>
            <w:r>
              <w:rPr>
                <w:rFonts w:ascii="Noto Sans" w:hAnsi="Noto Sans" w:eastAsia="Noto Sans" w:cs="Noto Sans"/>
                <w:sz w:val="17"/>
              </w:rPr>
              <w:t>400</w:t>
            </w:r>
          </w:p>
        </w:tc>
        <w:tc>
          <w:tcPr>
            <w:tcW w:type="dxa" w:w="3277"/>
            <w:vAlign w:val="top"/>
          </w:tcPr>
          <w:p>
            <w:r>
              <w:rPr>
                <w:rFonts w:ascii="Noto Sans" w:hAnsi="Noto Sans" w:eastAsia="Noto Sans" w:cs="Noto Sans"/>
                <w:sz w:val="17"/>
              </w:rPr>
              <w:t>SEMANTIC_VALIDATION_ERROR</w:t>
            </w:r>
          </w:p>
        </w:tc>
        <w:tc>
          <w:tcPr>
            <w:tcW w:type="dxa" w:w="3277"/>
            <w:vAlign w:val="top"/>
          </w:tcPr>
          <w:p>
            <w:r>
              <w:rPr>
                <w:rFonts w:ascii="Noto Sans" w:hAnsi="Noto Sans" w:eastAsia="Noto Sans" w:cs="Noto Sans"/>
                <w:sz w:val="17"/>
              </w:rPr>
              <w:t>Payload sintatticamente o semanticamente invalido.</w:t>
            </w:r>
          </w:p>
        </w:tc>
      </w:tr>
      <w:tr>
        <w:trPr>
          <w:cantSplit/>
        </w:trPr>
        <w:tc>
          <w:tcPr>
            <w:tcW w:type="dxa" w:w="3277"/>
            <w:vAlign w:val="top"/>
          </w:tcPr>
          <w:p>
            <w:r>
              <w:rPr>
                <w:rFonts w:ascii="Noto Sans" w:hAnsi="Noto Sans" w:eastAsia="Noto Sans" w:cs="Noto Sans"/>
                <w:sz w:val="17"/>
              </w:rPr>
              <w:t>401</w:t>
            </w:r>
          </w:p>
        </w:tc>
        <w:tc>
          <w:tcPr>
            <w:tcW w:type="dxa" w:w="3277"/>
            <w:vAlign w:val="top"/>
          </w:tcPr>
          <w:p>
            <w:r>
              <w:rPr>
                <w:rFonts w:ascii="Noto Sans" w:hAnsi="Noto Sans" w:eastAsia="Noto Sans" w:cs="Noto Sans"/>
                <w:sz w:val="17"/>
              </w:rPr>
              <w:t>AUTHENTICATION_REQUIRED</w:t>
            </w:r>
          </w:p>
        </w:tc>
        <w:tc>
          <w:tcPr>
            <w:tcW w:type="dxa" w:w="3277"/>
            <w:vAlign w:val="top"/>
          </w:tcPr>
          <w:p>
            <w:r>
              <w:rPr>
                <w:rFonts w:ascii="Noto Sans" w:hAnsi="Noto Sans" w:eastAsia="Noto Sans" w:cs="Noto Sans"/>
                <w:sz w:val="17"/>
              </w:rPr>
              <w:t>Principal assente/non valido.</w:t>
            </w:r>
          </w:p>
        </w:tc>
      </w:tr>
      <w:tr>
        <w:trPr>
          <w:cantSplit/>
        </w:trPr>
        <w:tc>
          <w:tcPr>
            <w:tcW w:type="dxa" w:w="3277"/>
            <w:vAlign w:val="top"/>
          </w:tcPr>
          <w:p>
            <w:r>
              <w:rPr>
                <w:rFonts w:ascii="Noto Sans" w:hAnsi="Noto Sans" w:eastAsia="Noto Sans" w:cs="Noto Sans"/>
                <w:sz w:val="17"/>
              </w:rPr>
              <w:t>403</w:t>
            </w:r>
          </w:p>
        </w:tc>
        <w:tc>
          <w:tcPr>
            <w:tcW w:type="dxa" w:w="3277"/>
            <w:vAlign w:val="top"/>
          </w:tcPr>
          <w:p>
            <w:r>
              <w:rPr>
                <w:rFonts w:ascii="Noto Sans" w:hAnsi="Noto Sans" w:eastAsia="Noto Sans" w:cs="Noto Sans"/>
                <w:sz w:val="17"/>
              </w:rPr>
              <w:t>SEMANTIC_FORBIDDEN</w:t>
            </w:r>
          </w:p>
        </w:tc>
        <w:tc>
          <w:tcPr>
            <w:tcW w:type="dxa" w:w="3277"/>
            <w:vAlign w:val="top"/>
          </w:tcPr>
          <w:p>
            <w:r>
              <w:rPr>
                <w:rFonts w:ascii="Noto Sans" w:hAnsi="Noto Sans" w:eastAsia="Noto Sans" w:cs="Noto Sans"/>
                <w:sz w:val="17"/>
              </w:rPr>
              <w:t>Scope/ruolo insufficiente.</w:t>
            </w:r>
          </w:p>
        </w:tc>
      </w:tr>
      <w:tr>
        <w:trPr>
          <w:cantSplit/>
        </w:trPr>
        <w:tc>
          <w:tcPr>
            <w:tcW w:type="dxa" w:w="3277"/>
            <w:vAlign w:val="top"/>
          </w:tcPr>
          <w:p>
            <w:r>
              <w:rPr>
                <w:rFonts w:ascii="Noto Sans" w:hAnsi="Noto Sans" w:eastAsia="Noto Sans" w:cs="Noto Sans"/>
                <w:sz w:val="17"/>
              </w:rPr>
              <w:t>404</w:t>
            </w:r>
          </w:p>
        </w:tc>
        <w:tc>
          <w:tcPr>
            <w:tcW w:type="dxa" w:w="3277"/>
            <w:vAlign w:val="top"/>
          </w:tcPr>
          <w:p>
            <w:r>
              <w:rPr>
                <w:rFonts w:ascii="Noto Sans" w:hAnsi="Noto Sans" w:eastAsia="Noto Sans" w:cs="Noto Sans"/>
                <w:sz w:val="17"/>
              </w:rPr>
              <w:t>SEMANTIC_NOT_FOUND</w:t>
            </w:r>
          </w:p>
        </w:tc>
        <w:tc>
          <w:tcPr>
            <w:tcW w:type="dxa" w:w="3277"/>
            <w:vAlign w:val="top"/>
          </w:tcPr>
          <w:p>
            <w:r>
              <w:rPr>
                <w:rFonts w:ascii="Noto Sans" w:hAnsi="Noto Sans" w:eastAsia="Noto Sans" w:cs="Noto Sans"/>
                <w:sz w:val="17"/>
              </w:rPr>
              <w:t>Risorsa inesistente/non visibile.</w:t>
            </w:r>
          </w:p>
        </w:tc>
      </w:tr>
      <w:tr>
        <w:trPr>
          <w:cantSplit/>
        </w:trPr>
        <w:tc>
          <w:tcPr>
            <w:tcW w:type="dxa" w:w="3277"/>
            <w:vAlign w:val="top"/>
          </w:tcPr>
          <w:p>
            <w:r>
              <w:rPr>
                <w:rFonts w:ascii="Noto Sans" w:hAnsi="Noto Sans" w:eastAsia="Noto Sans" w:cs="Noto Sans"/>
                <w:sz w:val="17"/>
              </w:rPr>
              <w:t>409</w:t>
            </w:r>
          </w:p>
        </w:tc>
        <w:tc>
          <w:tcPr>
            <w:tcW w:type="dxa" w:w="3277"/>
            <w:vAlign w:val="top"/>
          </w:tcPr>
          <w:p>
            <w:r>
              <w:rPr>
                <w:rFonts w:ascii="Noto Sans" w:hAnsi="Noto Sans" w:eastAsia="Noto Sans" w:cs="Noto Sans"/>
                <w:sz w:val="17"/>
              </w:rPr>
              <w:t>SEMANTIC_STATE_CONFLICT</w:t>
            </w:r>
          </w:p>
        </w:tc>
        <w:tc>
          <w:tcPr>
            <w:tcW w:type="dxa" w:w="3277"/>
            <w:vAlign w:val="top"/>
          </w:tcPr>
          <w:p>
            <w:r>
              <w:rPr>
                <w:rFonts w:ascii="Noto Sans" w:hAnsi="Noto Sans" w:eastAsia="Noto Sans" w:cs="Noto Sans"/>
                <w:sz w:val="17"/>
              </w:rPr>
              <w:t>Comando incompatibile con lifecycle corrente.</w:t>
            </w:r>
          </w:p>
        </w:tc>
      </w:tr>
      <w:tr>
        <w:trPr>
          <w:cantSplit/>
        </w:trPr>
        <w:tc>
          <w:tcPr>
            <w:tcW w:type="dxa" w:w="3277"/>
            <w:vAlign w:val="top"/>
          </w:tcPr>
          <w:p>
            <w:r>
              <w:rPr>
                <w:rFonts w:ascii="Noto Sans" w:hAnsi="Noto Sans" w:eastAsia="Noto Sans" w:cs="Noto Sans"/>
                <w:sz w:val="17"/>
              </w:rPr>
              <w:t>409</w:t>
            </w:r>
          </w:p>
        </w:tc>
        <w:tc>
          <w:tcPr>
            <w:tcW w:type="dxa" w:w="3277"/>
            <w:vAlign w:val="top"/>
          </w:tcPr>
          <w:p>
            <w:r>
              <w:rPr>
                <w:rFonts w:ascii="Noto Sans" w:hAnsi="Noto Sans" w:eastAsia="Noto Sans" w:cs="Noto Sans"/>
                <w:sz w:val="17"/>
              </w:rPr>
              <w:t>IDEMPOTENCY_KEY_REUSE</w:t>
            </w:r>
          </w:p>
        </w:tc>
        <w:tc>
          <w:tcPr>
            <w:tcW w:type="dxa" w:w="3277"/>
            <w:vAlign w:val="top"/>
          </w:tcPr>
          <w:p>
            <w:r>
              <w:rPr>
                <w:rFonts w:ascii="Noto Sans" w:hAnsi="Noto Sans" w:eastAsia="Noto Sans" w:cs="Noto Sans"/>
                <w:sz w:val="17"/>
              </w:rPr>
              <w:t>Chiave riutilizzata con payload differente.</w:t>
            </w:r>
          </w:p>
        </w:tc>
      </w:tr>
      <w:tr>
        <w:trPr>
          <w:cantSplit/>
        </w:trPr>
        <w:tc>
          <w:tcPr>
            <w:tcW w:type="dxa" w:w="3277"/>
            <w:vAlign w:val="top"/>
          </w:tcPr>
          <w:p>
            <w:r>
              <w:rPr>
                <w:rFonts w:ascii="Noto Sans" w:hAnsi="Noto Sans" w:eastAsia="Noto Sans" w:cs="Noto Sans"/>
                <w:sz w:val="17"/>
              </w:rPr>
              <w:t>412</w:t>
            </w:r>
          </w:p>
        </w:tc>
        <w:tc>
          <w:tcPr>
            <w:tcW w:type="dxa" w:w="3277"/>
            <w:vAlign w:val="top"/>
          </w:tcPr>
          <w:p>
            <w:r>
              <w:rPr>
                <w:rFonts w:ascii="Noto Sans" w:hAnsi="Noto Sans" w:eastAsia="Noto Sans" w:cs="Noto Sans"/>
                <w:sz w:val="17"/>
              </w:rPr>
              <w:t>SEMANTIC_ETAG_MISMATCH</w:t>
            </w:r>
          </w:p>
        </w:tc>
        <w:tc>
          <w:tcPr>
            <w:tcW w:type="dxa" w:w="3277"/>
            <w:vAlign w:val="top"/>
          </w:tcPr>
          <w:p>
            <w:r>
              <w:rPr>
                <w:rFonts w:ascii="Noto Sans" w:hAnsi="Noto Sans" w:eastAsia="Noto Sans" w:cs="Noto Sans"/>
                <w:sz w:val="17"/>
              </w:rPr>
              <w:t>If-Match non corrisponde.</w:t>
            </w:r>
          </w:p>
        </w:tc>
      </w:tr>
      <w:tr>
        <w:trPr>
          <w:cantSplit/>
        </w:trPr>
        <w:tc>
          <w:tcPr>
            <w:tcW w:type="dxa" w:w="3277"/>
            <w:vAlign w:val="top"/>
          </w:tcPr>
          <w:p>
            <w:r>
              <w:rPr>
                <w:rFonts w:ascii="Noto Sans" w:hAnsi="Noto Sans" w:eastAsia="Noto Sans" w:cs="Noto Sans"/>
                <w:sz w:val="17"/>
              </w:rPr>
              <w:t>422</w:t>
            </w:r>
          </w:p>
        </w:tc>
        <w:tc>
          <w:tcPr>
            <w:tcW w:type="dxa" w:w="3277"/>
            <w:vAlign w:val="top"/>
          </w:tcPr>
          <w:p>
            <w:r>
              <w:rPr>
                <w:rFonts w:ascii="Noto Sans" w:hAnsi="Noto Sans" w:eastAsia="Noto Sans" w:cs="Noto Sans"/>
                <w:sz w:val="17"/>
              </w:rPr>
              <w:t>SEMANTIC_INCOMPATIBLE_CHANGE</w:t>
            </w:r>
          </w:p>
        </w:tc>
        <w:tc>
          <w:tcPr>
            <w:tcW w:type="dxa" w:w="3277"/>
            <w:vAlign w:val="top"/>
          </w:tcPr>
          <w:p>
            <w:r>
              <w:rPr>
                <w:rFonts w:ascii="Noto Sans" w:hAnsi="Noto Sans" w:eastAsia="Noto Sans" w:cs="Noto Sans"/>
                <w:sz w:val="17"/>
              </w:rPr>
              <w:t>Modifica non pubblicabile senza nuova revisione/versione.</w:t>
            </w:r>
          </w:p>
        </w:tc>
      </w:tr>
      <w:tr>
        <w:trPr>
          <w:cantSplit/>
        </w:trPr>
        <w:tc>
          <w:tcPr>
            <w:tcW w:type="dxa" w:w="3277"/>
            <w:vAlign w:val="top"/>
          </w:tcPr>
          <w:p>
            <w:r>
              <w:rPr>
                <w:rFonts w:ascii="Noto Sans" w:hAnsi="Noto Sans" w:eastAsia="Noto Sans" w:cs="Noto Sans"/>
                <w:sz w:val="17"/>
              </w:rPr>
              <w:t>502</w:t>
            </w:r>
          </w:p>
        </w:tc>
        <w:tc>
          <w:tcPr>
            <w:tcW w:type="dxa" w:w="3277"/>
            <w:vAlign w:val="top"/>
          </w:tcPr>
          <w:p>
            <w:r>
              <w:rPr>
                <w:rFonts w:ascii="Noto Sans" w:hAnsi="Noto Sans" w:eastAsia="Noto Sans" w:cs="Noto Sans"/>
                <w:sz w:val="17"/>
              </w:rPr>
              <w:t>SEMANTIC_PROVIDER_ERROR</w:t>
            </w:r>
          </w:p>
        </w:tc>
        <w:tc>
          <w:tcPr>
            <w:tcW w:type="dxa" w:w="3277"/>
            <w:vAlign w:val="top"/>
          </w:tcPr>
          <w:p>
            <w:r>
              <w:rPr>
                <w:rFonts w:ascii="Noto Sans" w:hAnsi="Noto Sans" w:eastAsia="Noto Sans" w:cs="Noto Sans"/>
                <w:sz w:val="17"/>
              </w:rPr>
              <w:t>Provider Discovery non utilizzabile.</w:t>
            </w:r>
          </w:p>
        </w:tc>
      </w:tr>
      <w:tr>
        <w:trPr>
          <w:cantSplit/>
        </w:trPr>
        <w:tc>
          <w:tcPr>
            <w:tcW w:type="dxa" w:w="3277"/>
            <w:vAlign w:val="top"/>
          </w:tcPr>
          <w:p>
            <w:r>
              <w:rPr>
                <w:rFonts w:ascii="Noto Sans" w:hAnsi="Noto Sans" w:eastAsia="Noto Sans" w:cs="Noto Sans"/>
                <w:sz w:val="17"/>
              </w:rPr>
              <w:t>503</w:t>
            </w:r>
          </w:p>
        </w:tc>
        <w:tc>
          <w:tcPr>
            <w:tcW w:type="dxa" w:w="3277"/>
            <w:vAlign w:val="top"/>
          </w:tcPr>
          <w:p>
            <w:r>
              <w:rPr>
                <w:rFonts w:ascii="Noto Sans" w:hAnsi="Noto Sans" w:eastAsia="Noto Sans" w:cs="Noto Sans"/>
                <w:sz w:val="17"/>
              </w:rPr>
              <w:t>SEMANTIC_PROVIDER_UNREACHABLE</w:t>
            </w:r>
          </w:p>
        </w:tc>
        <w:tc>
          <w:tcPr>
            <w:tcW w:type="dxa" w:w="3277"/>
            <w:vAlign w:val="top"/>
          </w:tcPr>
          <w:p>
            <w:r>
              <w:rPr>
                <w:rFonts w:ascii="Noto Sans" w:hAnsi="Noto Sans" w:eastAsia="Noto Sans" w:cs="Noto Sans"/>
                <w:sz w:val="17"/>
              </w:rPr>
              <w:t>Provider temporaneamente non raggiungibile.</w:t>
            </w:r>
          </w:p>
        </w:tc>
      </w:tr>
    </w:tbl>
    <w:p>
      <w:pPr>
        <w:pStyle w:val="Heading1"/>
      </w:pPr>
      <w:r>
        <w:rPr>
          <w:rFonts w:ascii="Noto Sans" w:hAnsi="Noto Sans" w:eastAsia="Noto Sans" w:cs="Noto Sans"/>
        </w:rPr>
        <w:t>65. Authorization contract e scopes</w:t>
      </w:r>
    </w:p>
    <w:tbl>
      <w:tblPr>
        <w:tblStyle w:val="TableGrid"/>
        <w:tblW w:type="auto" w:w="0"/>
        <w:jc w:val="center"/>
        <w:tblLook w:firstColumn="1" w:firstRow="1" w:lastColumn="0" w:lastRow="0" w:noHBand="0" w:noVBand="1" w:val="04A0"/>
      </w:tblPr>
      <w:tblGrid>
        <w:gridCol w:w="4916"/>
        <w:gridCol w:w="4916"/>
      </w:tblGrid>
      <w:tr>
        <w:trPr>
          <w:tblHeader w:val="true"/>
        </w:trPr>
        <w:tc>
          <w:tcPr>
            <w:tcW w:type="dxa" w:w="4916"/>
            <w:shd w:fill="D9EAF2"/>
            <w:vAlign w:val="center"/>
          </w:tcPr>
          <w:p>
            <w:r>
              <w:rPr>
                <w:rFonts w:ascii="Noto Sans" w:hAnsi="Noto Sans" w:eastAsia="Noto Sans" w:cs="Noto Sans"/>
                <w:b/>
                <w:color w:val="FFFFFF"/>
                <w:sz w:val="17"/>
              </w:rPr>
              <w:t>Scope</w:t>
            </w:r>
          </w:p>
        </w:tc>
        <w:tc>
          <w:tcPr>
            <w:tcW w:type="dxa" w:w="4916"/>
            <w:shd w:fill="D9EAF2"/>
            <w:vAlign w:val="center"/>
          </w:tcPr>
          <w:p>
            <w:r>
              <w:rPr>
                <w:rFonts w:ascii="Noto Sans" w:hAnsi="Noto Sans" w:eastAsia="Noto Sans" w:cs="Noto Sans"/>
                <w:b/>
                <w:color w:val="FFFFFF"/>
                <w:sz w:val="17"/>
              </w:rPr>
              <w:t>Uso</w:t>
            </w:r>
          </w:p>
        </w:tc>
      </w:tr>
      <w:tr>
        <w:trPr>
          <w:cantSplit/>
        </w:trPr>
        <w:tc>
          <w:tcPr>
            <w:tcW w:type="dxa" w:w="4916"/>
            <w:vAlign w:val="top"/>
          </w:tcPr>
          <w:p>
            <w:r>
              <w:rPr>
                <w:rFonts w:ascii="Noto Sans" w:hAnsi="Noto Sans" w:eastAsia="Noto Sans" w:cs="Noto Sans"/>
                <w:sz w:val="17"/>
              </w:rPr>
              <w:t>semantic.read</w:t>
            </w:r>
          </w:p>
        </w:tc>
        <w:tc>
          <w:tcPr>
            <w:tcW w:type="dxa" w:w="4916"/>
            <w:vAlign w:val="top"/>
          </w:tcPr>
          <w:p>
            <w:r>
              <w:rPr>
                <w:rFonts w:ascii="Noto Sans" w:hAnsi="Noto Sans" w:eastAsia="Noto Sans" w:cs="Noto Sans"/>
                <w:sz w:val="17"/>
              </w:rPr>
              <w:t>Consultazione Registry ACTIVE.</w:t>
            </w:r>
          </w:p>
        </w:tc>
      </w:tr>
      <w:tr>
        <w:trPr>
          <w:cantSplit/>
        </w:trPr>
        <w:tc>
          <w:tcPr>
            <w:tcW w:type="dxa" w:w="4916"/>
            <w:vAlign w:val="top"/>
          </w:tcPr>
          <w:p>
            <w:r>
              <w:rPr>
                <w:rFonts w:ascii="Noto Sans" w:hAnsi="Noto Sans" w:eastAsia="Noto Sans" w:cs="Noto Sans"/>
                <w:sz w:val="17"/>
              </w:rPr>
              <w:t>semantic.search</w:t>
            </w:r>
          </w:p>
        </w:tc>
        <w:tc>
          <w:tcPr>
            <w:tcW w:type="dxa" w:w="4916"/>
            <w:vAlign w:val="top"/>
          </w:tcPr>
          <w:p>
            <w:r>
              <w:rPr>
                <w:rFonts w:ascii="Noto Sans" w:hAnsi="Noto Sans" w:eastAsia="Noto Sans" w:cs="Noto Sans"/>
                <w:sz w:val="17"/>
              </w:rPr>
              <w:t>Semantic Search.</w:t>
            </w:r>
          </w:p>
        </w:tc>
      </w:tr>
      <w:tr>
        <w:trPr>
          <w:cantSplit/>
        </w:trPr>
        <w:tc>
          <w:tcPr>
            <w:tcW w:type="dxa" w:w="4916"/>
            <w:vAlign w:val="top"/>
          </w:tcPr>
          <w:p>
            <w:r>
              <w:rPr>
                <w:rFonts w:ascii="Noto Sans" w:hAnsi="Noto Sans" w:eastAsia="Noto Sans" w:cs="Noto Sans"/>
                <w:sz w:val="17"/>
              </w:rPr>
              <w:t>semantic.discovery.request</w:t>
            </w:r>
          </w:p>
        </w:tc>
        <w:tc>
          <w:tcPr>
            <w:tcW w:type="dxa" w:w="4916"/>
            <w:vAlign w:val="top"/>
          </w:tcPr>
          <w:p>
            <w:r>
              <w:rPr>
                <w:rFonts w:ascii="Noto Sans" w:hAnsi="Noto Sans" w:eastAsia="Noto Sans" w:cs="Noto Sans"/>
                <w:sz w:val="17"/>
              </w:rPr>
              <w:t>Avvio/lettura Discovery.</w:t>
            </w:r>
          </w:p>
        </w:tc>
      </w:tr>
      <w:tr>
        <w:trPr>
          <w:cantSplit/>
        </w:trPr>
        <w:tc>
          <w:tcPr>
            <w:tcW w:type="dxa" w:w="4916"/>
            <w:vAlign w:val="top"/>
          </w:tcPr>
          <w:p>
            <w:r>
              <w:rPr>
                <w:rFonts w:ascii="Noto Sans" w:hAnsi="Noto Sans" w:eastAsia="Noto Sans" w:cs="Noto Sans"/>
                <w:sz w:val="17"/>
              </w:rPr>
              <w:t>semantic.propose</w:t>
            </w:r>
          </w:p>
        </w:tc>
        <w:tc>
          <w:tcPr>
            <w:tcW w:type="dxa" w:w="4916"/>
            <w:vAlign w:val="top"/>
          </w:tcPr>
          <w:p>
            <w:r>
              <w:rPr>
                <w:rFonts w:ascii="Noto Sans" w:hAnsi="Noto Sans" w:eastAsia="Noto Sans" w:cs="Noto Sans"/>
                <w:sz w:val="17"/>
              </w:rPr>
              <w:t>Creazione/modifica draft e proposte.</w:t>
            </w:r>
          </w:p>
        </w:tc>
      </w:tr>
      <w:tr>
        <w:trPr>
          <w:cantSplit/>
        </w:trPr>
        <w:tc>
          <w:tcPr>
            <w:tcW w:type="dxa" w:w="4916"/>
            <w:vAlign w:val="top"/>
          </w:tcPr>
          <w:p>
            <w:r>
              <w:rPr>
                <w:rFonts w:ascii="Noto Sans" w:hAnsi="Noto Sans" w:eastAsia="Noto Sans" w:cs="Noto Sans"/>
                <w:sz w:val="17"/>
              </w:rPr>
              <w:t>semantic.review</w:t>
            </w:r>
          </w:p>
        </w:tc>
        <w:tc>
          <w:tcPr>
            <w:tcW w:type="dxa" w:w="4916"/>
            <w:vAlign w:val="top"/>
          </w:tcPr>
          <w:p>
            <w:r>
              <w:rPr>
                <w:rFonts w:ascii="Noto Sans" w:hAnsi="Noto Sans" w:eastAsia="Noto Sans" w:cs="Noto Sans"/>
                <w:sz w:val="17"/>
              </w:rPr>
              <w:t>Submit/review/reject.</w:t>
            </w:r>
          </w:p>
        </w:tc>
      </w:tr>
      <w:tr>
        <w:trPr>
          <w:cantSplit/>
        </w:trPr>
        <w:tc>
          <w:tcPr>
            <w:tcW w:type="dxa" w:w="4916"/>
            <w:vAlign w:val="top"/>
          </w:tcPr>
          <w:p>
            <w:r>
              <w:rPr>
                <w:rFonts w:ascii="Noto Sans" w:hAnsi="Noto Sans" w:eastAsia="Noto Sans" w:cs="Noto Sans"/>
                <w:sz w:val="17"/>
              </w:rPr>
              <w:t>semantic.approve</w:t>
            </w:r>
          </w:p>
        </w:tc>
        <w:tc>
          <w:tcPr>
            <w:tcW w:type="dxa" w:w="4916"/>
            <w:vAlign w:val="top"/>
          </w:tcPr>
          <w:p>
            <w:r>
              <w:rPr>
                <w:rFonts w:ascii="Noto Sans" w:hAnsi="Noto Sans" w:eastAsia="Noto Sans" w:cs="Noto Sans"/>
                <w:sz w:val="17"/>
              </w:rPr>
              <w:t>Approvazione umana.</w:t>
            </w:r>
          </w:p>
        </w:tc>
      </w:tr>
      <w:tr>
        <w:trPr>
          <w:cantSplit/>
        </w:trPr>
        <w:tc>
          <w:tcPr>
            <w:tcW w:type="dxa" w:w="4916"/>
            <w:vAlign w:val="top"/>
          </w:tcPr>
          <w:p>
            <w:r>
              <w:rPr>
                <w:rFonts w:ascii="Noto Sans" w:hAnsi="Noto Sans" w:eastAsia="Noto Sans" w:cs="Noto Sans"/>
                <w:sz w:val="17"/>
              </w:rPr>
              <w:t>semantic.publish</w:t>
            </w:r>
          </w:p>
        </w:tc>
        <w:tc>
          <w:tcPr>
            <w:tcW w:type="dxa" w:w="4916"/>
            <w:vAlign w:val="top"/>
          </w:tcPr>
          <w:p>
            <w:r>
              <w:rPr>
                <w:rFonts w:ascii="Noto Sans" w:hAnsi="Noto Sans" w:eastAsia="Noto Sans" w:cs="Noto Sans"/>
                <w:sz w:val="17"/>
              </w:rPr>
              <w:t>Pubblicazione ACTIVE.</w:t>
            </w:r>
          </w:p>
        </w:tc>
      </w:tr>
      <w:tr>
        <w:trPr>
          <w:cantSplit/>
        </w:trPr>
        <w:tc>
          <w:tcPr>
            <w:tcW w:type="dxa" w:w="4916"/>
            <w:vAlign w:val="top"/>
          </w:tcPr>
          <w:p>
            <w:r>
              <w:rPr>
                <w:rFonts w:ascii="Noto Sans" w:hAnsi="Noto Sans" w:eastAsia="Noto Sans" w:cs="Noto Sans"/>
                <w:sz w:val="17"/>
              </w:rPr>
              <w:t>semantic.deprecate</w:t>
            </w:r>
          </w:p>
        </w:tc>
        <w:tc>
          <w:tcPr>
            <w:tcW w:type="dxa" w:w="4916"/>
            <w:vAlign w:val="top"/>
          </w:tcPr>
          <w:p>
            <w:r>
              <w:rPr>
                <w:rFonts w:ascii="Noto Sans" w:hAnsi="Noto Sans" w:eastAsia="Noto Sans" w:cs="Noto Sans"/>
                <w:sz w:val="17"/>
              </w:rPr>
              <w:t>Deprecate/retire governato; il check upstream usa semantic.lifecycle.check.</w:t>
            </w:r>
          </w:p>
        </w:tc>
      </w:tr>
      <w:tr>
        <w:trPr>
          <w:cantSplit/>
        </w:trPr>
        <w:tc>
          <w:tcPr>
            <w:tcW w:type="dxa" w:w="4916"/>
            <w:vAlign w:val="top"/>
          </w:tcPr>
          <w:p>
            <w:r>
              <w:rPr>
                <w:rFonts w:ascii="Noto Sans" w:hAnsi="Noto Sans" w:eastAsia="Noto Sans" w:cs="Noto Sans"/>
                <w:sz w:val="17"/>
              </w:rPr>
              <w:t>semantic.admin</w:t>
            </w:r>
          </w:p>
        </w:tc>
        <w:tc>
          <w:tcPr>
            <w:tcW w:type="dxa" w:w="4916"/>
            <w:vAlign w:val="top"/>
          </w:tcPr>
          <w:p>
            <w:r>
              <w:rPr>
                <w:rFonts w:ascii="Noto Sans" w:hAnsi="Noto Sans" w:eastAsia="Noto Sans" w:cs="Noto Sans"/>
                <w:sz w:val="17"/>
              </w:rPr>
              <w:t>Configurazione provider e policy; uso ristretto.</w:t>
            </w:r>
          </w:p>
        </w:tc>
      </w:tr>
    </w:tbl>
    <w:p>
      <w:r>
        <w:rPr>
          <w:rFonts w:ascii="Noto Sans" w:hAnsi="Noto Sans" w:eastAsia="Noto Sans" w:cs="Noto Sans"/>
        </w:rPr>
        <w:t>Il backend deriva sempre l’identità dal token validato dal Gateway/IAM. Campi come approvedBy, publishedBy o actorId eventualmente presenti nei payload descrittivi non hanno valore autorizzativo.</w:t>
      </w:r>
    </w:p>
    <w:p>
      <w:pPr>
        <w:pStyle w:val="Heading1"/>
      </w:pPr>
      <w:r>
        <w:rPr>
          <w:rFonts w:ascii="Noto Sans" w:hAnsi="Noto Sans" w:eastAsia="Noto Sans" w:cs="Noto Sans"/>
        </w:rPr>
        <w:t>66. Contratti verso Source Onboarding &amp; Configuration</w:t>
      </w:r>
    </w:p>
    <w:tbl>
      <w:tblPr>
        <w:tblStyle w:val="TableGrid"/>
        <w:tblW w:type="auto" w:w="0"/>
        <w:jc w:val="center"/>
        <w:tblLook w:firstColumn="1" w:firstRow="1" w:lastColumn="0" w:lastRow="0" w:noHBand="0" w:noVBand="1" w:val="04A0"/>
      </w:tblPr>
      <w:tblGrid>
        <w:gridCol w:w="4916"/>
        <w:gridCol w:w="4916"/>
      </w:tblGrid>
      <w:tr>
        <w:trPr>
          <w:tblHeader w:val="true"/>
        </w:trPr>
        <w:tc>
          <w:tcPr>
            <w:tcW w:type="dxa" w:w="4916"/>
            <w:shd w:fill="D9EAF2"/>
            <w:vAlign w:val="center"/>
          </w:tcPr>
          <w:p>
            <w:r>
              <w:rPr>
                <w:rFonts w:ascii="Noto Sans" w:hAnsi="Noto Sans" w:eastAsia="Noto Sans" w:cs="Noto Sans"/>
                <w:b/>
                <w:color w:val="FFFFFF"/>
                <w:sz w:val="17"/>
              </w:rPr>
              <w:t>Capability</w:t>
            </w:r>
          </w:p>
        </w:tc>
        <w:tc>
          <w:tcPr>
            <w:tcW w:type="dxa" w:w="4916"/>
            <w:shd w:fill="D9EAF2"/>
            <w:vAlign w:val="center"/>
          </w:tcPr>
          <w:p>
            <w:r>
              <w:rPr>
                <w:rFonts w:ascii="Noto Sans" w:hAnsi="Noto Sans" w:eastAsia="Noto Sans" w:cs="Noto Sans"/>
                <w:b/>
                <w:color w:val="FFFFFF"/>
                <w:sz w:val="17"/>
              </w:rPr>
              <w:t>Contratto Semantic Registry</w:t>
            </w:r>
          </w:p>
        </w:tc>
      </w:tr>
      <w:tr>
        <w:trPr>
          <w:cantSplit/>
        </w:trPr>
        <w:tc>
          <w:tcPr>
            <w:tcW w:type="dxa" w:w="4916"/>
            <w:vAlign w:val="top"/>
          </w:tcPr>
          <w:p>
            <w:r>
              <w:rPr>
                <w:rFonts w:ascii="Noto Sans" w:hAnsi="Noto Sans" w:eastAsia="Noto Sans" w:cs="Noto Sans"/>
                <w:sz w:val="17"/>
              </w:rPr>
              <w:t>Cercare semantica esistente</w:t>
            </w:r>
          </w:p>
        </w:tc>
        <w:tc>
          <w:tcPr>
            <w:tcW w:type="dxa" w:w="4916"/>
            <w:vAlign w:val="top"/>
          </w:tcPr>
          <w:p>
            <w:r>
              <w:rPr>
                <w:rFonts w:ascii="Noto Sans" w:hAnsi="Noto Sans" w:eastAsia="Noto Sans" w:cs="Noto Sans"/>
                <w:sz w:val="17"/>
              </w:rPr>
              <w:t>GET /search</w:t>
            </w:r>
          </w:p>
        </w:tc>
      </w:tr>
      <w:tr>
        <w:trPr>
          <w:cantSplit/>
        </w:trPr>
        <w:tc>
          <w:tcPr>
            <w:tcW w:type="dxa" w:w="4916"/>
            <w:vAlign w:val="top"/>
          </w:tcPr>
          <w:p>
            <w:r>
              <w:rPr>
                <w:rFonts w:ascii="Noto Sans" w:hAnsi="Noto Sans" w:eastAsia="Noto Sans" w:cs="Noto Sans"/>
                <w:sz w:val="17"/>
              </w:rPr>
              <w:t>Leggere classi/proprietà/vocabolari</w:t>
            </w:r>
          </w:p>
        </w:tc>
        <w:tc>
          <w:tcPr>
            <w:tcW w:type="dxa" w:w="4916"/>
            <w:vAlign w:val="top"/>
          </w:tcPr>
          <w:p>
            <w:r>
              <w:rPr>
                <w:rFonts w:ascii="Noto Sans" w:hAnsi="Noto Sans" w:eastAsia="Noto Sans" w:cs="Noto Sans"/>
                <w:sz w:val="17"/>
              </w:rPr>
              <w:t>Read API + SemanticReference v1</w:t>
            </w:r>
          </w:p>
        </w:tc>
      </w:tr>
      <w:tr>
        <w:trPr>
          <w:cantSplit/>
        </w:trPr>
        <w:tc>
          <w:tcPr>
            <w:tcW w:type="dxa" w:w="4916"/>
            <w:vAlign w:val="top"/>
          </w:tcPr>
          <w:p>
            <w:r>
              <w:rPr>
                <w:rFonts w:ascii="Noto Sans" w:hAnsi="Noto Sans" w:eastAsia="Noto Sans" w:cs="Noto Sans"/>
                <w:sz w:val="17"/>
              </w:rPr>
              <w:t>Aprire semantic gap</w:t>
            </w:r>
          </w:p>
        </w:tc>
        <w:tc>
          <w:tcPr>
            <w:tcW w:type="dxa" w:w="4916"/>
            <w:vAlign w:val="top"/>
          </w:tcPr>
          <w:p>
            <w:r>
              <w:rPr>
                <w:rFonts w:ascii="Noto Sans" w:hAnsi="Noto Sans" w:eastAsia="Noto Sans" w:cs="Noto Sans"/>
                <w:sz w:val="17"/>
              </w:rPr>
              <w:t>Onboarding mantiene il gap; invoca POST /discovery-requests</w:t>
            </w:r>
          </w:p>
        </w:tc>
      </w:tr>
      <w:tr>
        <w:trPr>
          <w:cantSplit/>
        </w:trPr>
        <w:tc>
          <w:tcPr>
            <w:tcW w:type="dxa" w:w="4916"/>
            <w:vAlign w:val="top"/>
          </w:tcPr>
          <w:p>
            <w:r>
              <w:rPr>
                <w:rFonts w:ascii="Noto Sans" w:hAnsi="Noto Sans" w:eastAsia="Noto Sans" w:cs="Noto Sans"/>
                <w:sz w:val="17"/>
              </w:rPr>
              <w:t>Adottare candidato</w:t>
            </w:r>
          </w:p>
        </w:tc>
        <w:tc>
          <w:tcPr>
            <w:tcW w:type="dxa" w:w="4916"/>
            <w:vAlign w:val="top"/>
          </w:tcPr>
          <w:p>
            <w:r>
              <w:rPr>
                <w:rFonts w:ascii="Noto Sans" w:hAnsi="Noto Sans" w:eastAsia="Noto Sans" w:cs="Noto Sans"/>
                <w:sz w:val="17"/>
              </w:rPr>
              <w:t>Discovery candidate → processo governato nel Registry</w:t>
            </w:r>
          </w:p>
        </w:tc>
      </w:tr>
      <w:tr>
        <w:trPr>
          <w:cantSplit/>
        </w:trPr>
        <w:tc>
          <w:tcPr>
            <w:tcW w:type="dxa" w:w="4916"/>
            <w:vAlign w:val="top"/>
          </w:tcPr>
          <w:p>
            <w:r>
              <w:rPr>
                <w:rFonts w:ascii="Noto Sans" w:hAnsi="Noto Sans" w:eastAsia="Noto Sans" w:cs="Noto Sans"/>
                <w:sz w:val="17"/>
              </w:rPr>
              <w:t>Riprendere onboarding</w:t>
            </w:r>
          </w:p>
        </w:tc>
        <w:tc>
          <w:tcPr>
            <w:tcW w:type="dxa" w:w="4916"/>
            <w:vAlign w:val="top"/>
          </w:tcPr>
          <w:p>
            <w:r>
              <w:rPr>
                <w:rFonts w:ascii="Noto Sans" w:hAnsi="Noto Sans" w:eastAsia="Noto Sans" w:cs="Noto Sans"/>
                <w:sz w:val="17"/>
              </w:rPr>
              <w:t>Solo dopo riferimento ACTIVE/pubblicato</w:t>
            </w:r>
          </w:p>
        </w:tc>
      </w:tr>
      <w:tr>
        <w:trPr>
          <w:cantSplit/>
        </w:trPr>
        <w:tc>
          <w:tcPr>
            <w:tcW w:type="dxa" w:w="4916"/>
            <w:vAlign w:val="top"/>
          </w:tcPr>
          <w:p>
            <w:r>
              <w:rPr>
                <w:rFonts w:ascii="Noto Sans" w:hAnsi="Noto Sans" w:eastAsia="Noto Sans" w:cs="Noto Sans"/>
                <w:sz w:val="17"/>
              </w:rPr>
              <w:t>Persistenza mapping</w:t>
            </w:r>
          </w:p>
        </w:tc>
        <w:tc>
          <w:tcPr>
            <w:tcW w:type="dxa" w:w="4916"/>
            <w:vAlign w:val="top"/>
          </w:tcPr>
          <w:p>
            <w:r>
              <w:rPr>
                <w:rFonts w:ascii="Noto Sans" w:hAnsi="Noto Sans" w:eastAsia="Noto Sans" w:cs="Noto Sans"/>
                <w:sz w:val="17"/>
              </w:rPr>
              <w:t>Resta nel Source Onboarding, non nel Registry</w:t>
            </w:r>
          </w:p>
        </w:tc>
      </w:tr>
      <w:tr>
        <w:trPr>
          <w:cantSplit/>
        </w:trPr>
        <w:tc>
          <w:tcPr>
            <w:tcW w:type="dxa" w:w="4916"/>
            <w:vAlign w:val="top"/>
          </w:tcPr>
          <w:p>
            <w:r>
              <w:rPr>
                <w:rFonts w:ascii="Noto Sans" w:hAnsi="Noto Sans" w:eastAsia="Noto Sans" w:cs="Noto Sans"/>
                <w:sz w:val="17"/>
              </w:rPr>
              <w:t>Relationship mapping</w:t>
            </w:r>
          </w:p>
        </w:tc>
        <w:tc>
          <w:tcPr>
            <w:tcW w:type="dxa" w:w="4916"/>
            <w:vAlign w:val="top"/>
          </w:tcPr>
          <w:p>
            <w:r>
              <w:rPr>
                <w:rFonts w:ascii="Noto Sans" w:hAnsi="Noto Sans" w:eastAsia="Noto Sans" w:cs="Noto Sans"/>
                <w:sz w:val="17"/>
              </w:rPr>
              <w:t>Registry espone definizione domain/range; Onboarding configura resolution strategy</w:t>
            </w:r>
          </w:p>
        </w:tc>
      </w:tr>
    </w:tbl>
    <w:p>
      <w:pPr>
        <w:pStyle w:val="Heading1"/>
      </w:pPr>
      <w:r>
        <w:rPr>
          <w:rFonts w:ascii="Noto Sans" w:hAnsi="Noto Sans" w:eastAsia="Noto Sans" w:cs="Noto Sans"/>
        </w:rPr>
        <w:t>67. Contratti verso runtime OUF</w:t>
      </w:r>
    </w:p>
    <w:tbl>
      <w:tblPr>
        <w:tblStyle w:val="TableGrid"/>
        <w:tblW w:type="auto" w:w="0"/>
        <w:jc w:val="center"/>
        <w:tblLook w:firstColumn="1" w:firstRow="1" w:lastColumn="0" w:lastRow="0" w:noHBand="0" w:noVBand="1" w:val="04A0"/>
      </w:tblPr>
      <w:tblGrid>
        <w:gridCol w:w="4916"/>
        <w:gridCol w:w="4916"/>
      </w:tblGrid>
      <w:tr>
        <w:trPr>
          <w:tblHeader w:val="true"/>
        </w:trPr>
        <w:tc>
          <w:tcPr>
            <w:tcW w:type="dxa" w:w="4916"/>
            <w:shd w:fill="D9EAF2"/>
            <w:vAlign w:val="center"/>
          </w:tcPr>
          <w:p>
            <w:r>
              <w:rPr>
                <w:rFonts w:ascii="Noto Sans" w:hAnsi="Noto Sans" w:eastAsia="Noto Sans" w:cs="Noto Sans"/>
                <w:b/>
                <w:color w:val="FFFFFF"/>
                <w:sz w:val="17"/>
              </w:rPr>
              <w:t>Consumer</w:t>
            </w:r>
          </w:p>
        </w:tc>
        <w:tc>
          <w:tcPr>
            <w:tcW w:type="dxa" w:w="4916"/>
            <w:shd w:fill="D9EAF2"/>
            <w:vAlign w:val="center"/>
          </w:tcPr>
          <w:p>
            <w:r>
              <w:rPr>
                <w:rFonts w:ascii="Noto Sans" w:hAnsi="Noto Sans" w:eastAsia="Noto Sans" w:cs="Noto Sans"/>
                <w:b/>
                <w:color w:val="FFFFFF"/>
                <w:sz w:val="17"/>
              </w:rPr>
              <w:t>Uso consentito</w:t>
            </w:r>
          </w:p>
        </w:tc>
      </w:tr>
      <w:tr>
        <w:trPr>
          <w:cantSplit/>
        </w:trPr>
        <w:tc>
          <w:tcPr>
            <w:tcW w:type="dxa" w:w="4916"/>
            <w:vAlign w:val="top"/>
          </w:tcPr>
          <w:p>
            <w:r>
              <w:rPr>
                <w:rFonts w:ascii="Noto Sans" w:hAnsi="Noto Sans" w:eastAsia="Noto Sans" w:cs="Noto Sans"/>
                <w:sz w:val="17"/>
              </w:rPr>
              <w:t>Source Connector &amp; Adapter</w:t>
            </w:r>
          </w:p>
        </w:tc>
        <w:tc>
          <w:tcPr>
            <w:tcW w:type="dxa" w:w="4916"/>
            <w:vAlign w:val="top"/>
          </w:tcPr>
          <w:p>
            <w:r>
              <w:rPr>
                <w:rFonts w:ascii="Noto Sans" w:hAnsi="Noto Sans" w:eastAsia="Noto Sans" w:cs="Noto Sans"/>
                <w:sz w:val="17"/>
              </w:rPr>
              <w:t>Legge solo riferimenti/configurazioni già pubblicati; non fa semantic discovery.</w:t>
            </w:r>
          </w:p>
        </w:tc>
      </w:tr>
      <w:tr>
        <w:trPr>
          <w:cantSplit/>
        </w:trPr>
        <w:tc>
          <w:tcPr>
            <w:tcW w:type="dxa" w:w="4916"/>
            <w:vAlign w:val="top"/>
          </w:tcPr>
          <w:p>
            <w:r>
              <w:rPr>
                <w:rFonts w:ascii="Noto Sans" w:hAnsi="Noto Sans" w:eastAsia="Noto Sans" w:cs="Noto Sans"/>
                <w:sz w:val="17"/>
              </w:rPr>
              <w:t>ETL / Ingestion</w:t>
            </w:r>
          </w:p>
        </w:tc>
        <w:tc>
          <w:tcPr>
            <w:tcW w:type="dxa" w:w="4916"/>
            <w:vAlign w:val="top"/>
          </w:tcPr>
          <w:p>
            <w:r>
              <w:rPr>
                <w:rFonts w:ascii="Noto Sans" w:hAnsi="Noto Sans" w:eastAsia="Noto Sans" w:cs="Noto Sans"/>
                <w:sz w:val="17"/>
              </w:rPr>
              <w:t>Usa SemanticReference e Publication Set per trasformazioni/classificazione.</w:t>
            </w:r>
          </w:p>
        </w:tc>
      </w:tr>
      <w:tr>
        <w:trPr>
          <w:cantSplit/>
        </w:trPr>
        <w:tc>
          <w:tcPr>
            <w:tcW w:type="dxa" w:w="4916"/>
            <w:vAlign w:val="top"/>
          </w:tcPr>
          <w:p>
            <w:r>
              <w:rPr>
                <w:rFonts w:ascii="Noto Sans" w:hAnsi="Noto Sans" w:eastAsia="Noto Sans" w:cs="Noto Sans"/>
                <w:sz w:val="17"/>
              </w:rPr>
              <w:t>UDP / Urban Object Registry</w:t>
            </w:r>
          </w:p>
        </w:tc>
        <w:tc>
          <w:tcPr>
            <w:tcW w:type="dxa" w:w="4916"/>
            <w:vAlign w:val="top"/>
          </w:tcPr>
          <w:p>
            <w:r>
              <w:rPr>
                <w:rFonts w:ascii="Noto Sans" w:hAnsi="Noto Sans" w:eastAsia="Noto Sans" w:cs="Noto Sans"/>
                <w:sz w:val="17"/>
              </w:rPr>
              <w:t>Usa semanticId/revisionId per tipizzazione e relazioni istanziate.</w:t>
            </w:r>
          </w:p>
        </w:tc>
      </w:tr>
      <w:tr>
        <w:trPr>
          <w:cantSplit/>
        </w:trPr>
        <w:tc>
          <w:tcPr>
            <w:tcW w:type="dxa" w:w="4916"/>
            <w:vAlign w:val="top"/>
          </w:tcPr>
          <w:p>
            <w:r>
              <w:rPr>
                <w:rFonts w:ascii="Noto Sans" w:hAnsi="Noto Sans" w:eastAsia="Noto Sans" w:cs="Noto Sans"/>
                <w:sz w:val="17"/>
              </w:rPr>
              <w:t>MCP Server</w:t>
            </w:r>
          </w:p>
        </w:tc>
        <w:tc>
          <w:tcPr>
            <w:tcW w:type="dxa" w:w="4916"/>
            <w:vAlign w:val="top"/>
          </w:tcPr>
          <w:p>
            <w:r>
              <w:rPr>
                <w:rFonts w:ascii="Noto Sans" w:hAnsi="Noto Sans" w:eastAsia="Noto Sans" w:cs="Noto Sans"/>
                <w:sz w:val="17"/>
              </w:rPr>
              <w:t>Espone capability di consultazione governata; nessun accesso DB diretto.</w:t>
            </w:r>
          </w:p>
        </w:tc>
      </w:tr>
      <w:tr>
        <w:trPr>
          <w:cantSplit/>
        </w:trPr>
        <w:tc>
          <w:tcPr>
            <w:tcW w:type="dxa" w:w="4916"/>
            <w:vAlign w:val="top"/>
          </w:tcPr>
          <w:p>
            <w:r>
              <w:rPr>
                <w:rFonts w:ascii="Noto Sans" w:hAnsi="Noto Sans" w:eastAsia="Noto Sans" w:cs="Noto Sans"/>
                <w:sz w:val="17"/>
              </w:rPr>
              <w:t>AI Agent</w:t>
            </w:r>
          </w:p>
        </w:tc>
        <w:tc>
          <w:tcPr>
            <w:tcW w:type="dxa" w:w="4916"/>
            <w:vAlign w:val="top"/>
          </w:tcPr>
          <w:p>
            <w:r>
              <w:rPr>
                <w:rFonts w:ascii="Noto Sans" w:hAnsi="Noto Sans" w:eastAsia="Noto Sans" w:cs="Noto Sans"/>
                <w:sz w:val="17"/>
              </w:rPr>
              <w:t>Può usare search/discovery/proposal via capability autorizzate; non pubblica autonomamente.</w:t>
            </w:r>
          </w:p>
        </w:tc>
      </w:tr>
    </w:tbl>
    <w:p>
      <w:pPr>
        <w:pStyle w:val="Heading1"/>
      </w:pPr>
      <w:r>
        <w:rPr>
          <w:rFonts w:ascii="Noto Sans" w:hAnsi="Noto Sans" w:eastAsia="Noto Sans" w:cs="Noto Sans"/>
        </w:rPr>
        <w:t>68. OpenAPI 3.1 e JSON Schema — contract freeze</w:t>
      </w:r>
    </w:p>
    <w:p>
      <w:r>
        <w:rPr>
          <w:rFonts w:ascii="Noto Sans" w:hAnsi="Noto Sans" w:eastAsia="Noto Sans" w:cs="Noto Sans"/>
        </w:rPr>
        <w:t>La v1.0 congela il contratto logico; il repository applicativo dovrà contenere una specifica OpenAPI 3.1 versionata e schemi JSON riusabili. Le implementazioni server e client vengono generate o validate contro la stessa baseline contrattuale.</w:t>
      </w:r>
    </w:p>
    <w:p>
      <w:pPr>
        <w:pStyle w:val="Heading2"/>
      </w:pPr>
      <w:r>
        <w:rPr>
          <w:rFonts w:ascii="Noto Sans" w:hAnsi="Noto Sans" w:eastAsia="Noto Sans" w:cs="Noto Sans"/>
        </w:rPr>
        <w:t>68.1 Component schemas minimi</w:t>
      </w:r>
    </w:p>
    <w:p>
      <w:r>
        <w:rPr>
          <w:rFonts w:ascii="Noto Sans" w:hAnsi="Noto Sans" w:eastAsia="Noto Sans" w:cs="Noto Sans"/>
        </w:rPr>
        <w:t>• SemanticReference</w:t>
      </w:r>
    </w:p>
    <w:p>
      <w:r>
        <w:rPr>
          <w:rFonts w:ascii="Noto Sans" w:hAnsi="Noto Sans" w:eastAsia="Noto Sans" w:cs="Noto Sans"/>
        </w:rPr>
        <w:t>• ArtifactDetail</w:t>
      </w:r>
    </w:p>
    <w:p>
      <w:r>
        <w:rPr>
          <w:rFonts w:ascii="Noto Sans" w:hAnsi="Noto Sans" w:eastAsia="Noto Sans" w:cs="Noto Sans"/>
        </w:rPr>
        <w:t>• ArtifactRevision</w:t>
      </w:r>
    </w:p>
    <w:p>
      <w:r>
        <w:rPr>
          <w:rFonts w:ascii="Noto Sans" w:hAnsi="Noto Sans" w:eastAsia="Noto Sans" w:cs="Noto Sans"/>
        </w:rPr>
        <w:t>• SearchResult</w:t>
      </w:r>
    </w:p>
    <w:p>
      <w:r>
        <w:rPr>
          <w:rFonts w:ascii="Noto Sans" w:hAnsi="Noto Sans" w:eastAsia="Noto Sans" w:cs="Noto Sans"/>
        </w:rPr>
        <w:t>• DiscoveryRequest</w:t>
      </w:r>
    </w:p>
    <w:p>
      <w:r>
        <w:rPr>
          <w:rFonts w:ascii="Noto Sans" w:hAnsi="Noto Sans" w:eastAsia="Noto Sans" w:cs="Noto Sans"/>
        </w:rPr>
        <w:t>• DiscoveryCandidate</w:t>
      </w:r>
    </w:p>
    <w:p>
      <w:r>
        <w:rPr>
          <w:rFonts w:ascii="Noto Sans" w:hAnsi="Noto Sans" w:eastAsia="Noto Sans" w:cs="Noto Sans"/>
        </w:rPr>
        <w:t>• ExternalOrigin</w:t>
      </w:r>
    </w:p>
    <w:p>
      <w:r>
        <w:rPr>
          <w:rFonts w:ascii="Noto Sans" w:hAnsi="Noto Sans" w:eastAsia="Noto Sans" w:cs="Noto Sans"/>
        </w:rPr>
        <w:t>• SemanticChangeNotice</w:t>
      </w:r>
    </w:p>
    <w:p>
      <w:r>
        <w:rPr>
          <w:rFonts w:ascii="Noto Sans" w:hAnsi="Noto Sans" w:eastAsia="Noto Sans" w:cs="Noto Sans"/>
        </w:rPr>
        <w:t>• SemanticMigrationProposal</w:t>
      </w:r>
    </w:p>
    <w:p>
      <w:r>
        <w:rPr>
          <w:rFonts w:ascii="Noto Sans" w:hAnsi="Noto Sans" w:eastAsia="Noto Sans" w:cs="Noto Sans"/>
        </w:rPr>
        <w:t>• SemanticPublicationSet</w:t>
      </w:r>
    </w:p>
    <w:p>
      <w:r>
        <w:rPr>
          <w:rFonts w:ascii="Noto Sans" w:hAnsi="Noto Sans" w:eastAsia="Noto Sans" w:cs="Noto Sans"/>
        </w:rPr>
        <w:t>• ProblemDetail</w:t>
      </w:r>
    </w:p>
    <w:p>
      <w:r>
        <w:rPr>
          <w:rFonts w:ascii="Noto Sans" w:hAnsi="Noto Sans" w:eastAsia="Noto Sans" w:cs="Noto Sans"/>
        </w:rPr>
        <w:t>• PageCursor</w:t>
      </w:r>
    </w:p>
    <w:p>
      <w:pPr>
        <w:pStyle w:val="Heading2"/>
      </w:pPr>
      <w:r>
        <w:rPr>
          <w:rFonts w:ascii="Noto Sans" w:hAnsi="Noto Sans" w:eastAsia="Noto Sans" w:cs="Noto Sans"/>
        </w:rPr>
        <w:t>68.2 Compatibilità contrattuale</w:t>
      </w:r>
    </w:p>
    <w:p>
      <w:r>
        <w:rPr>
          <w:rFonts w:ascii="Noto Sans" w:hAnsi="Noto Sans" w:eastAsia="Noto Sans" w:cs="Noto Sans"/>
        </w:rPr>
        <w:t>Aggiungere campi opzionali è normalmente backward compatible; rinominare/rimuovere campi, cambiare tipo o semantica di un campo, cambiare un enum in modo incompatibile o modificare la meaning di un endpoint richiede una nuova versione contrattuale. I consumer non devono dipendere da campi non documentati.</w:t>
      </w:r>
    </w:p>
    <w:p>
      <w:pPr>
        <w:pStyle w:val="Heading1"/>
      </w:pPr>
      <w:r>
        <w:rPr>
          <w:rFonts w:ascii="Noto Sans" w:hAnsi="Noto Sans" w:eastAsia="Noto Sans" w:cs="Noto Sans"/>
        </w:rPr>
        <w:t>69. Caching e consistenza dei consumer</w:t>
      </w:r>
    </w:p>
    <w:p>
      <w:r>
        <w:rPr>
          <w:rFonts w:ascii="Noto Sans" w:hAnsi="Noto Sans" w:eastAsia="Noto Sans" w:cs="Noto Sans"/>
        </w:rPr>
        <w:t>Le GET su risorse ACTIVE e publication set possono usare Cache-Control ed ETag. Le revisioni immutabili possono essere cacheate più aggressivamente; current publication set deve essere rinnovato secondo policy. I consumer persistenti devono registrare publicationSetId/revisionId usati per produrre un risultato, così da mantenere la riproducibilità.</w:t>
      </w:r>
    </w:p>
    <w:p>
      <w:pPr>
        <w:pStyle w:val="Heading1"/>
      </w:pPr>
      <w:r>
        <w:rPr>
          <w:rFonts w:ascii="Noto Sans" w:hAnsi="Noto Sans" w:eastAsia="Noto Sans" w:cs="Noto Sans"/>
        </w:rPr>
        <w:t>70. Casi esecutivi</w:t>
      </w:r>
    </w:p>
    <w:p>
      <w:pPr>
        <w:pStyle w:val="Heading2"/>
      </w:pPr>
      <w:r>
        <w:rPr>
          <w:rFonts w:ascii="Noto Sans" w:hAnsi="Noto Sans" w:eastAsia="Noto Sans" w:cs="Noto Sans"/>
        </w:rPr>
        <w:t>70.1 Ricerca e riuso</w:t>
      </w:r>
    </w:p>
    <w:tbl>
      <w:tblPr>
        <w:tblStyle w:val="TableGrid"/>
        <w:tblW w:type="auto" w:w="0"/>
        <w:tblLook w:firstColumn="1" w:firstRow="1" w:lastColumn="0" w:lastRow="0" w:noHBand="0" w:noVBand="1" w:val="04A0"/>
      </w:tblPr>
      <w:tblGrid>
        <w:gridCol w:w="9832"/>
      </w:tblGrid>
      <w:tr>
        <w:tc>
          <w:tcPr>
            <w:tcW w:type="dxa" w:w="9832"/>
            <w:shd w:fill="D9EAF2"/>
          </w:tcPr>
          <w:p>
            <w:r>
              <w:rPr>
                <w:rFonts w:ascii="Noto Sans" w:hAnsi="Noto Sans" w:eastAsia="Noto Sans" w:cs="Noto Sans"/>
                <w:b/>
                <w:sz w:val="17"/>
              </w:rPr>
              <w:t>Onboarding → GET /search?q=dehor&amp;type=CLASS&amp;status=ACTIVE</w:t>
              <w:br/>
              <w:t>Registry → candidato ACTIVE + SemanticReference</w:t>
              <w:br/>
              <w:t>Onboarding → salva mapping verso semanticId/revisionId</w:t>
            </w:r>
          </w:p>
        </w:tc>
        <w:trPr>
          <w:tblHeader/>
        </w:trPr>
      </w:tr>
    </w:tbl>
    <w:p>
      <w:pPr>
        <w:pStyle w:val="Heading2"/>
      </w:pPr>
      <w:r>
        <w:rPr>
          <w:rFonts w:ascii="Noto Sans" w:hAnsi="Noto Sans" w:eastAsia="Noto Sans" w:cs="Noto Sans"/>
        </w:rPr>
        <w:t>70.2 Gap → discovery → adozione</w:t>
      </w:r>
    </w:p>
    <w:tbl>
      <w:tblPr>
        <w:tblStyle w:val="TableGrid"/>
        <w:tblW w:type="auto" w:w="0"/>
        <w:tblLook w:firstColumn="1" w:firstRow="1" w:lastColumn="0" w:lastRow="0" w:noHBand="0" w:noVBand="1" w:val="04A0"/>
      </w:tblPr>
      <w:tblGrid>
        <w:gridCol w:w="9832"/>
      </w:tblGrid>
      <w:tr>
        <w:tc>
          <w:tcPr>
            <w:tcW w:type="dxa" w:w="9832"/>
            <w:shd w:fill="D9EAF2"/>
          </w:tcPr>
          <w:p>
            <w:r>
              <w:rPr>
                <w:rFonts w:ascii="Noto Sans" w:hAnsi="Noto Sans" w:eastAsia="Noto Sans" w:cs="Noto Sans"/>
                <w:b/>
                <w:sz w:val="17"/>
              </w:rPr>
              <w:t>Onboarding → POST /discovery-requests</w:t>
              <w:br/>
              <w:t>Registry → provider search → candidates</w:t>
              <w:br/>
              <w:t>Human/AI review → POST /discovery-candidates/{id}:adopt</w:t>
              <w:br/>
              <w:t>Registry → snapshot immutabile + DRAFT</w:t>
              <w:br/>
              <w:t>Human review/approval → publish</w:t>
              <w:br/>
              <w:t>Registry → nuovo Publication Set</w:t>
              <w:br/>
              <w:t>Onboarding → riprende usando SemanticReference ACTIVE</w:t>
            </w:r>
          </w:p>
        </w:tc>
        <w:trPr>
          <w:tblHeader/>
        </w:trPr>
      </w:tr>
    </w:tbl>
    <w:p>
      <w:pPr>
        <w:pStyle w:val="Heading2"/>
      </w:pPr>
      <w:r>
        <w:rPr>
          <w:rFonts w:ascii="Noto Sans" w:hAnsi="Noto Sans" w:eastAsia="Noto Sans" w:cs="Noto Sans"/>
        </w:rPr>
        <w:t>70.3 Upstream withdrawal</w:t>
      </w:r>
    </w:p>
    <w:tbl>
      <w:tblPr>
        <w:tblStyle w:val="TableGrid"/>
        <w:tblW w:type="auto" w:w="0"/>
        <w:tblLook w:firstColumn="1" w:firstRow="1" w:lastColumn="0" w:lastRow="0" w:noHBand="0" w:noVBand="1" w:val="04A0"/>
      </w:tblPr>
      <w:tblGrid>
        <w:gridCol w:w="9832"/>
      </w:tblGrid>
      <w:tr>
        <w:tc>
          <w:tcPr>
            <w:tcW w:type="dxa" w:w="9832"/>
            <w:shd w:fill="D9EAF2"/>
          </w:tcPr>
          <w:p>
            <w:r>
              <w:rPr>
                <w:rFonts w:ascii="Noto Sans" w:hAnsi="Noto Sans" w:eastAsia="Noto Sans" w:cs="Noto Sans"/>
                <w:b/>
                <w:sz w:val="17"/>
              </w:rPr>
              <w:t>Upstream Watch → WITHDRAWN</w:t>
              <w:br/>
              <w:t>Registry → SemanticChangeNotice</w:t>
              <w:br/>
              <w:t>ACTIVE OUF remains unchanged</w:t>
              <w:br/>
              <w:t>Impact analysis → migration proposal (optional)</w:t>
              <w:br/>
              <w:t>Human governance → deprecate/replace when approved</w:t>
            </w:r>
          </w:p>
        </w:tc>
        <w:trPr>
          <w:tblHeader/>
        </w:trPr>
      </w:tr>
    </w:tbl>
    <w:p>
      <w:pPr>
        <w:pStyle w:val="Heading1"/>
      </w:pPr>
      <w:r>
        <w:rPr>
          <w:rFonts w:ascii="Noto Sans" w:hAnsi="Noto Sans" w:eastAsia="Noto Sans" w:cs="Noto Sans"/>
        </w:rPr>
        <w:t>71. Test di conformità</w:t>
      </w:r>
    </w:p>
    <w:tbl>
      <w:tblPr>
        <w:tblStyle w:val="TableGrid"/>
        <w:tblW w:type="auto" w:w="0"/>
        <w:jc w:val="center"/>
        <w:tblLook w:firstColumn="1" w:firstRow="1" w:lastColumn="0" w:lastRow="0" w:noHBand="0" w:noVBand="1" w:val="04A0"/>
      </w:tblPr>
      <w:tblGrid>
        <w:gridCol w:w="3277"/>
        <w:gridCol w:w="3277"/>
        <w:gridCol w:w="3277"/>
      </w:tblGrid>
      <w:tr>
        <w:trPr>
          <w:tblHeader w:val="true"/>
        </w:trPr>
        <w:tc>
          <w:tcPr>
            <w:tcW w:type="dxa" w:w="3277"/>
            <w:shd w:fill="D9EAF2"/>
            <w:vAlign w:val="center"/>
          </w:tcPr>
          <w:p>
            <w:r>
              <w:rPr>
                <w:rFonts w:ascii="Noto Sans" w:hAnsi="Noto Sans" w:eastAsia="Noto Sans" w:cs="Noto Sans"/>
                <w:b/>
                <w:color w:val="FFFFFF"/>
                <w:sz w:val="17"/>
              </w:rPr>
              <w:t>ID</w:t>
            </w:r>
          </w:p>
        </w:tc>
        <w:tc>
          <w:tcPr>
            <w:tcW w:type="dxa" w:w="3277"/>
            <w:shd w:fill="D9EAF2"/>
            <w:vAlign w:val="center"/>
          </w:tcPr>
          <w:p>
            <w:r>
              <w:rPr>
                <w:rFonts w:ascii="Noto Sans" w:hAnsi="Noto Sans" w:eastAsia="Noto Sans" w:cs="Noto Sans"/>
                <w:b/>
                <w:color w:val="FFFFFF"/>
                <w:sz w:val="17"/>
              </w:rPr>
              <w:t>Test</w:t>
            </w:r>
          </w:p>
        </w:tc>
        <w:tc>
          <w:tcPr>
            <w:tcW w:type="dxa" w:w="3277"/>
            <w:shd w:fill="D9EAF2"/>
            <w:vAlign w:val="center"/>
          </w:tcPr>
          <w:p>
            <w:r>
              <w:rPr>
                <w:rFonts w:ascii="Noto Sans" w:hAnsi="Noto Sans" w:eastAsia="Noto Sans" w:cs="Noto Sans"/>
                <w:b/>
                <w:color w:val="FFFFFF"/>
                <w:sz w:val="17"/>
              </w:rPr>
              <w:t>Esito atteso</w:t>
            </w:r>
          </w:p>
        </w:tc>
      </w:tr>
      <w:tr>
        <w:trPr>
          <w:cantSplit/>
        </w:trPr>
        <w:tc>
          <w:tcPr>
            <w:tcW w:type="dxa" w:w="3277"/>
            <w:vAlign w:val="top"/>
          </w:tcPr>
          <w:p>
            <w:r>
              <w:rPr>
                <w:rFonts w:ascii="Noto Sans" w:hAnsi="Noto Sans" w:eastAsia="Noto Sans" w:cs="Noto Sans"/>
                <w:sz w:val="17"/>
              </w:rPr>
              <w:t>SEM-A01</w:t>
            </w:r>
          </w:p>
        </w:tc>
        <w:tc>
          <w:tcPr>
            <w:tcW w:type="dxa" w:w="3277"/>
            <w:vAlign w:val="top"/>
          </w:tcPr>
          <w:p>
            <w:r>
              <w:rPr>
                <w:rFonts w:ascii="Noto Sans" w:hAnsi="Noto Sans" w:eastAsia="Noto Sans" w:cs="Noto Sans"/>
                <w:sz w:val="17"/>
              </w:rPr>
              <w:t>GET SemanticReference ACTIVE</w:t>
            </w:r>
          </w:p>
        </w:tc>
        <w:tc>
          <w:tcPr>
            <w:tcW w:type="dxa" w:w="3277"/>
            <w:vAlign w:val="top"/>
          </w:tcPr>
          <w:p>
            <w:r>
              <w:rPr>
                <w:rFonts w:ascii="Noto Sans" w:hAnsi="Noto Sans" w:eastAsia="Noto Sans" w:cs="Noto Sans"/>
                <w:sz w:val="17"/>
              </w:rPr>
              <w:t>Contratto v1 completo e stabile.</w:t>
            </w:r>
          </w:p>
        </w:tc>
      </w:tr>
      <w:tr>
        <w:trPr>
          <w:cantSplit/>
        </w:trPr>
        <w:tc>
          <w:tcPr>
            <w:tcW w:type="dxa" w:w="3277"/>
            <w:vAlign w:val="top"/>
          </w:tcPr>
          <w:p>
            <w:r>
              <w:rPr>
                <w:rFonts w:ascii="Noto Sans" w:hAnsi="Noto Sans" w:eastAsia="Noto Sans" w:cs="Noto Sans"/>
                <w:sz w:val="17"/>
              </w:rPr>
              <w:t>SEM-A02</w:t>
            </w:r>
          </w:p>
        </w:tc>
        <w:tc>
          <w:tcPr>
            <w:tcW w:type="dxa" w:w="3277"/>
            <w:vAlign w:val="top"/>
          </w:tcPr>
          <w:p>
            <w:r>
              <w:rPr>
                <w:rFonts w:ascii="Noto Sans" w:hAnsi="Noto Sans" w:eastAsia="Noto Sans" w:cs="Noto Sans"/>
                <w:sz w:val="17"/>
              </w:rPr>
              <w:t>PATCH con ETag valido</w:t>
            </w:r>
          </w:p>
        </w:tc>
        <w:tc>
          <w:tcPr>
            <w:tcW w:type="dxa" w:w="3277"/>
            <w:vAlign w:val="top"/>
          </w:tcPr>
          <w:p>
            <w:r>
              <w:rPr>
                <w:rFonts w:ascii="Noto Sans" w:hAnsi="Noto Sans" w:eastAsia="Noto Sans" w:cs="Noto Sans"/>
                <w:sz w:val="17"/>
              </w:rPr>
              <w:t>Aggiornamento DRAFT e nuovo ETag.</w:t>
            </w:r>
          </w:p>
        </w:tc>
      </w:tr>
      <w:tr>
        <w:trPr>
          <w:cantSplit/>
        </w:trPr>
        <w:tc>
          <w:tcPr>
            <w:tcW w:type="dxa" w:w="3277"/>
            <w:vAlign w:val="top"/>
          </w:tcPr>
          <w:p>
            <w:r>
              <w:rPr>
                <w:rFonts w:ascii="Noto Sans" w:hAnsi="Noto Sans" w:eastAsia="Noto Sans" w:cs="Noto Sans"/>
                <w:sz w:val="17"/>
              </w:rPr>
              <w:t>SEM-A03</w:t>
            </w:r>
          </w:p>
        </w:tc>
        <w:tc>
          <w:tcPr>
            <w:tcW w:type="dxa" w:w="3277"/>
            <w:vAlign w:val="top"/>
          </w:tcPr>
          <w:p>
            <w:r>
              <w:rPr>
                <w:rFonts w:ascii="Noto Sans" w:hAnsi="Noto Sans" w:eastAsia="Noto Sans" w:cs="Noto Sans"/>
                <w:sz w:val="17"/>
              </w:rPr>
              <w:t>PATCH con ETag obsoleto</w:t>
            </w:r>
          </w:p>
        </w:tc>
        <w:tc>
          <w:tcPr>
            <w:tcW w:type="dxa" w:w="3277"/>
            <w:vAlign w:val="top"/>
          </w:tcPr>
          <w:p>
            <w:r>
              <w:rPr>
                <w:rFonts w:ascii="Noto Sans" w:hAnsi="Noto Sans" w:eastAsia="Noto Sans" w:cs="Noto Sans"/>
                <w:sz w:val="17"/>
              </w:rPr>
              <w:t>412 senza overwrite.</w:t>
            </w:r>
          </w:p>
        </w:tc>
      </w:tr>
      <w:tr>
        <w:trPr>
          <w:cantSplit/>
        </w:trPr>
        <w:tc>
          <w:tcPr>
            <w:tcW w:type="dxa" w:w="3277"/>
            <w:vAlign w:val="top"/>
          </w:tcPr>
          <w:p>
            <w:r>
              <w:rPr>
                <w:rFonts w:ascii="Noto Sans" w:hAnsi="Noto Sans" w:eastAsia="Noto Sans" w:cs="Noto Sans"/>
                <w:sz w:val="17"/>
              </w:rPr>
              <w:t>SEM-A04</w:t>
            </w:r>
          </w:p>
        </w:tc>
        <w:tc>
          <w:tcPr>
            <w:tcW w:type="dxa" w:w="3277"/>
            <w:vAlign w:val="top"/>
          </w:tcPr>
          <w:p>
            <w:r>
              <w:rPr>
                <w:rFonts w:ascii="Noto Sans" w:hAnsi="Noto Sans" w:eastAsia="Noto Sans" w:cs="Noto Sans"/>
                <w:sz w:val="17"/>
              </w:rPr>
              <w:t>Publish ripetuto con stessa Idempotency-Key</w:t>
            </w:r>
          </w:p>
        </w:tc>
        <w:tc>
          <w:tcPr>
            <w:tcW w:type="dxa" w:w="3277"/>
            <w:vAlign w:val="top"/>
          </w:tcPr>
          <w:p>
            <w:r>
              <w:rPr>
                <w:rFonts w:ascii="Noto Sans" w:hAnsi="Noto Sans" w:eastAsia="Noto Sans" w:cs="Noto Sans"/>
                <w:sz w:val="17"/>
              </w:rPr>
              <w:t>Stesso esito, nessun doppio publication set.</w:t>
            </w:r>
          </w:p>
        </w:tc>
      </w:tr>
      <w:tr>
        <w:trPr>
          <w:cantSplit/>
        </w:trPr>
        <w:tc>
          <w:tcPr>
            <w:tcW w:type="dxa" w:w="3277"/>
            <w:vAlign w:val="top"/>
          </w:tcPr>
          <w:p>
            <w:r>
              <w:rPr>
                <w:rFonts w:ascii="Noto Sans" w:hAnsi="Noto Sans" w:eastAsia="Noto Sans" w:cs="Noto Sans"/>
                <w:sz w:val="17"/>
              </w:rPr>
              <w:t>SEM-A05</w:t>
            </w:r>
          </w:p>
        </w:tc>
        <w:tc>
          <w:tcPr>
            <w:tcW w:type="dxa" w:w="3277"/>
            <w:vAlign w:val="top"/>
          </w:tcPr>
          <w:p>
            <w:r>
              <w:rPr>
                <w:rFonts w:ascii="Noto Sans" w:hAnsi="Noto Sans" w:eastAsia="Noto Sans" w:cs="Noto Sans"/>
                <w:sz w:val="17"/>
              </w:rPr>
              <w:t>Idempotency-Key con payload diverso</w:t>
            </w:r>
          </w:p>
        </w:tc>
        <w:tc>
          <w:tcPr>
            <w:tcW w:type="dxa" w:w="3277"/>
            <w:vAlign w:val="top"/>
          </w:tcPr>
          <w:p>
            <w:r>
              <w:rPr>
                <w:rFonts w:ascii="Noto Sans" w:hAnsi="Noto Sans" w:eastAsia="Noto Sans" w:cs="Noto Sans"/>
                <w:sz w:val="17"/>
              </w:rPr>
              <w:t>409.</w:t>
            </w:r>
          </w:p>
        </w:tc>
      </w:tr>
      <w:tr>
        <w:trPr>
          <w:cantSplit/>
        </w:trPr>
        <w:tc>
          <w:tcPr>
            <w:tcW w:type="dxa" w:w="3277"/>
            <w:vAlign w:val="top"/>
          </w:tcPr>
          <w:p>
            <w:r>
              <w:rPr>
                <w:rFonts w:ascii="Noto Sans" w:hAnsi="Noto Sans" w:eastAsia="Noto Sans" w:cs="Noto Sans"/>
                <w:sz w:val="17"/>
              </w:rPr>
              <w:t>SEM-A06</w:t>
            </w:r>
          </w:p>
        </w:tc>
        <w:tc>
          <w:tcPr>
            <w:tcW w:type="dxa" w:w="3277"/>
            <w:vAlign w:val="top"/>
          </w:tcPr>
          <w:p>
            <w:r>
              <w:rPr>
                <w:rFonts w:ascii="Noto Sans" w:hAnsi="Noto Sans" w:eastAsia="Noto Sans" w:cs="Noto Sans"/>
                <w:sz w:val="17"/>
              </w:rPr>
              <w:t>Discovery con hint non soddisfatti</w:t>
            </w:r>
          </w:p>
        </w:tc>
        <w:tc>
          <w:tcPr>
            <w:tcW w:type="dxa" w:w="3277"/>
            <w:vAlign w:val="top"/>
          </w:tcPr>
          <w:p>
            <w:r>
              <w:rPr>
                <w:rFonts w:ascii="Noto Sans" w:hAnsi="Noto Sans" w:eastAsia="Noto Sans" w:cs="Noto Sans"/>
                <w:sz w:val="17"/>
              </w:rPr>
              <w:t>Candidato può restare valido con gaps espliciti.</w:t>
            </w:r>
          </w:p>
        </w:tc>
      </w:tr>
      <w:tr>
        <w:trPr>
          <w:cantSplit/>
        </w:trPr>
        <w:tc>
          <w:tcPr>
            <w:tcW w:type="dxa" w:w="3277"/>
            <w:vAlign w:val="top"/>
          </w:tcPr>
          <w:p>
            <w:r>
              <w:rPr>
                <w:rFonts w:ascii="Noto Sans" w:hAnsi="Noto Sans" w:eastAsia="Noto Sans" w:cs="Noto Sans"/>
                <w:sz w:val="17"/>
              </w:rPr>
              <w:t>SEM-A07</w:t>
            </w:r>
          </w:p>
        </w:tc>
        <w:tc>
          <w:tcPr>
            <w:tcW w:type="dxa" w:w="3277"/>
            <w:vAlign w:val="top"/>
          </w:tcPr>
          <w:p>
            <w:r>
              <w:rPr>
                <w:rFonts w:ascii="Noto Sans" w:hAnsi="Noto Sans" w:eastAsia="Noto Sans" w:cs="Noto Sans"/>
                <w:sz w:val="17"/>
              </w:rPr>
              <w:t>SHACL assente</w:t>
            </w:r>
          </w:p>
        </w:tc>
        <w:tc>
          <w:tcPr>
            <w:tcW w:type="dxa" w:w="3277"/>
            <w:vAlign w:val="top"/>
          </w:tcPr>
          <w:p>
            <w:r>
              <w:rPr>
                <w:rFonts w:ascii="Noto Sans" w:hAnsi="Noto Sans" w:eastAsia="Noto Sans" w:cs="Noto Sans"/>
                <w:sz w:val="17"/>
              </w:rPr>
              <w:t>Nessun fallimento della discovery o del publish core.</w:t>
            </w:r>
          </w:p>
        </w:tc>
      </w:tr>
      <w:tr>
        <w:trPr>
          <w:cantSplit/>
        </w:trPr>
        <w:tc>
          <w:tcPr>
            <w:tcW w:type="dxa" w:w="3277"/>
            <w:vAlign w:val="top"/>
          </w:tcPr>
          <w:p>
            <w:r>
              <w:rPr>
                <w:rFonts w:ascii="Noto Sans" w:hAnsi="Noto Sans" w:eastAsia="Noto Sans" w:cs="Noto Sans"/>
                <w:sz w:val="17"/>
              </w:rPr>
              <w:t>SEM-A08</w:t>
            </w:r>
          </w:p>
        </w:tc>
        <w:tc>
          <w:tcPr>
            <w:tcW w:type="dxa" w:w="3277"/>
            <w:vAlign w:val="top"/>
          </w:tcPr>
          <w:p>
            <w:r>
              <w:rPr>
                <w:rFonts w:ascii="Noto Sans" w:hAnsi="Noto Sans" w:eastAsia="Noto Sans" w:cs="Noto Sans"/>
                <w:sz w:val="17"/>
              </w:rPr>
              <w:t>Approve via principal AI_AGENT</w:t>
            </w:r>
          </w:p>
        </w:tc>
        <w:tc>
          <w:tcPr>
            <w:tcW w:type="dxa" w:w="3277"/>
            <w:vAlign w:val="top"/>
          </w:tcPr>
          <w:p>
            <w:r>
              <w:rPr>
                <w:rFonts w:ascii="Noto Sans" w:hAnsi="Noto Sans" w:eastAsia="Noto Sans" w:cs="Noto Sans"/>
                <w:sz w:val="17"/>
              </w:rPr>
              <w:t>403.</w:t>
            </w:r>
          </w:p>
        </w:tc>
      </w:tr>
      <w:tr>
        <w:trPr>
          <w:cantSplit/>
        </w:trPr>
        <w:tc>
          <w:tcPr>
            <w:tcW w:type="dxa" w:w="3277"/>
            <w:vAlign w:val="top"/>
          </w:tcPr>
          <w:p>
            <w:r>
              <w:rPr>
                <w:rFonts w:ascii="Noto Sans" w:hAnsi="Noto Sans" w:eastAsia="Noto Sans" w:cs="Noto Sans"/>
                <w:sz w:val="17"/>
              </w:rPr>
              <w:t>SEM-A09</w:t>
            </w:r>
          </w:p>
        </w:tc>
        <w:tc>
          <w:tcPr>
            <w:tcW w:type="dxa" w:w="3277"/>
            <w:vAlign w:val="top"/>
          </w:tcPr>
          <w:p>
            <w:r>
              <w:rPr>
                <w:rFonts w:ascii="Noto Sans" w:hAnsi="Noto Sans" w:eastAsia="Noto Sans" w:cs="Noto Sans"/>
                <w:sz w:val="17"/>
              </w:rPr>
              <w:t>Withdrawn upstream</w:t>
            </w:r>
          </w:p>
        </w:tc>
        <w:tc>
          <w:tcPr>
            <w:tcW w:type="dxa" w:w="3277"/>
            <w:vAlign w:val="top"/>
          </w:tcPr>
          <w:p>
            <w:r>
              <w:rPr>
                <w:rFonts w:ascii="Noto Sans" w:hAnsi="Noto Sans" w:eastAsia="Noto Sans" w:cs="Noto Sans"/>
                <w:sz w:val="17"/>
              </w:rPr>
              <w:t>Artefatto ACTIVE non cancellato.</w:t>
            </w:r>
          </w:p>
        </w:tc>
      </w:tr>
      <w:tr>
        <w:trPr>
          <w:cantSplit/>
        </w:trPr>
        <w:tc>
          <w:tcPr>
            <w:tcW w:type="dxa" w:w="3277"/>
            <w:vAlign w:val="top"/>
          </w:tcPr>
          <w:p>
            <w:r>
              <w:rPr>
                <w:rFonts w:ascii="Noto Sans" w:hAnsi="Noto Sans" w:eastAsia="Noto Sans" w:cs="Noto Sans"/>
                <w:sz w:val="17"/>
              </w:rPr>
              <w:t>SEM-A10</w:t>
            </w:r>
          </w:p>
        </w:tc>
        <w:tc>
          <w:tcPr>
            <w:tcW w:type="dxa" w:w="3277"/>
            <w:vAlign w:val="top"/>
          </w:tcPr>
          <w:p>
            <w:r>
              <w:rPr>
                <w:rFonts w:ascii="Noto Sans" w:hAnsi="Noto Sans" w:eastAsia="Noto Sans" w:cs="Noto Sans"/>
                <w:sz w:val="17"/>
              </w:rPr>
              <w:t>Content negotiation Turtle</w:t>
            </w:r>
          </w:p>
        </w:tc>
        <w:tc>
          <w:tcPr>
            <w:tcW w:type="dxa" w:w="3277"/>
            <w:vAlign w:val="top"/>
          </w:tcPr>
          <w:p>
            <w:r>
              <w:rPr>
                <w:rFonts w:ascii="Noto Sans" w:hAnsi="Noto Sans" w:eastAsia="Noto Sans" w:cs="Noto Sans"/>
                <w:sz w:val="17"/>
              </w:rPr>
              <w:t>Stesso semanticId della rappresentazione JSON.</w:t>
            </w:r>
          </w:p>
        </w:tc>
      </w:tr>
      <w:tr>
        <w:trPr>
          <w:cantSplit/>
        </w:trPr>
        <w:tc>
          <w:tcPr>
            <w:tcW w:type="dxa" w:w="3277"/>
            <w:vAlign w:val="top"/>
          </w:tcPr>
          <w:p>
            <w:r>
              <w:rPr>
                <w:rFonts w:ascii="Noto Sans" w:hAnsi="Noto Sans" w:eastAsia="Noto Sans" w:cs="Noto Sans"/>
                <w:sz w:val="17"/>
              </w:rPr>
              <w:t>SEM-A11</w:t>
            </w:r>
          </w:p>
        </w:tc>
        <w:tc>
          <w:tcPr>
            <w:tcW w:type="dxa" w:w="3277"/>
            <w:vAlign w:val="top"/>
          </w:tcPr>
          <w:p>
            <w:r>
              <w:rPr>
                <w:rFonts w:ascii="Noto Sans" w:hAnsi="Noto Sans" w:eastAsia="Noto Sans" w:cs="Noto Sans"/>
                <w:sz w:val="17"/>
              </w:rPr>
              <w:t>Publication Set immutabile</w:t>
            </w:r>
          </w:p>
        </w:tc>
        <w:tc>
          <w:tcPr>
            <w:tcW w:type="dxa" w:w="3277"/>
            <w:vAlign w:val="top"/>
          </w:tcPr>
          <w:p>
            <w:r>
              <w:rPr>
                <w:rFonts w:ascii="Noto Sans" w:hAnsi="Noto Sans" w:eastAsia="Noto Sans" w:cs="Noto Sans"/>
                <w:sz w:val="17"/>
              </w:rPr>
              <w:t>Manifest e hash invariati.</w:t>
            </w:r>
          </w:p>
        </w:tc>
      </w:tr>
      <w:tr>
        <w:trPr>
          <w:cantSplit/>
        </w:trPr>
        <w:tc>
          <w:tcPr>
            <w:tcW w:type="dxa" w:w="3277"/>
            <w:vAlign w:val="top"/>
          </w:tcPr>
          <w:p>
            <w:r>
              <w:rPr>
                <w:rFonts w:ascii="Noto Sans" w:hAnsi="Noto Sans" w:eastAsia="Noto Sans" w:cs="Noto Sans"/>
                <w:sz w:val="17"/>
              </w:rPr>
              <w:t>SEM-A12</w:t>
            </w:r>
          </w:p>
        </w:tc>
        <w:tc>
          <w:tcPr>
            <w:tcW w:type="dxa" w:w="3277"/>
            <w:vAlign w:val="top"/>
          </w:tcPr>
          <w:p>
            <w:r>
              <w:rPr>
                <w:rFonts w:ascii="Noto Sans" w:hAnsi="Noto Sans" w:eastAsia="Noto Sans" w:cs="Noto Sans"/>
                <w:sz w:val="17"/>
              </w:rPr>
              <w:t>Consumer richiede revisionId storico</w:t>
            </w:r>
          </w:p>
        </w:tc>
        <w:tc>
          <w:tcPr>
            <w:tcW w:type="dxa" w:w="3277"/>
            <w:vAlign w:val="top"/>
          </w:tcPr>
          <w:p>
            <w:r>
              <w:rPr>
                <w:rFonts w:ascii="Noto Sans" w:hAnsi="Noto Sans" w:eastAsia="Noto Sans" w:cs="Noto Sans"/>
                <w:sz w:val="17"/>
              </w:rPr>
              <w:t>Rappresentazione disponibile se non soggetta a retention eccezionale.</w:t>
            </w:r>
          </w:p>
        </w:tc>
      </w:tr>
      <w:tr>
        <w:trPr>
          <w:cantSplit/>
        </w:trPr>
        <w:tc>
          <w:tcPr>
            <w:tcW w:type="dxa" w:w="3277"/>
            <w:vAlign w:val="top"/>
          </w:tcPr>
          <w:p>
            <w:r>
              <w:rPr>
                <w:rFonts w:ascii="Noto Sans" w:hAnsi="Noto Sans" w:eastAsia="Noto Sans" w:cs="Noto Sans"/>
                <w:sz w:val="17"/>
              </w:rPr>
              <w:t>SEM-A13</w:t>
            </w:r>
          </w:p>
        </w:tc>
        <w:tc>
          <w:tcPr>
            <w:tcW w:type="dxa" w:w="3277"/>
            <w:vAlign w:val="top"/>
          </w:tcPr>
          <w:p>
            <w:r>
              <w:rPr>
                <w:rFonts w:ascii="Noto Sans" w:hAnsi="Noto Sans" w:eastAsia="Noto Sans" w:cs="Noto Sans"/>
                <w:sz w:val="17"/>
              </w:rPr>
              <w:t>Problem detail</w:t>
            </w:r>
          </w:p>
        </w:tc>
        <w:tc>
          <w:tcPr>
            <w:tcW w:type="dxa" w:w="3277"/>
            <w:vAlign w:val="top"/>
          </w:tcPr>
          <w:p>
            <w:r>
              <w:rPr>
                <w:rFonts w:ascii="Noto Sans" w:hAnsi="Noto Sans" w:eastAsia="Noto Sans" w:cs="Noto Sans"/>
                <w:sz w:val="17"/>
              </w:rPr>
              <w:t>code/type/traceId conformi.</w:t>
            </w:r>
          </w:p>
        </w:tc>
      </w:tr>
      <w:tr>
        <w:trPr>
          <w:cantSplit/>
        </w:trPr>
        <w:tc>
          <w:tcPr>
            <w:tcW w:type="dxa" w:w="3277"/>
            <w:vAlign w:val="top"/>
          </w:tcPr>
          <w:p>
            <w:r>
              <w:rPr>
                <w:rFonts w:ascii="Noto Sans" w:hAnsi="Noto Sans" w:eastAsia="Noto Sans" w:cs="Noto Sans"/>
                <w:sz w:val="17"/>
              </w:rPr>
              <w:t>SEM-A14</w:t>
            </w:r>
          </w:p>
        </w:tc>
        <w:tc>
          <w:tcPr>
            <w:tcW w:type="dxa" w:w="3277"/>
            <w:vAlign w:val="top"/>
          </w:tcPr>
          <w:p>
            <w:r>
              <w:rPr>
                <w:rFonts w:ascii="Noto Sans" w:hAnsi="Noto Sans" w:eastAsia="Noto Sans" w:cs="Noto Sans"/>
                <w:sz w:val="17"/>
              </w:rPr>
              <w:t>Cursor pagination</w:t>
            </w:r>
          </w:p>
        </w:tc>
        <w:tc>
          <w:tcPr>
            <w:tcW w:type="dxa" w:w="3277"/>
            <w:vAlign w:val="top"/>
          </w:tcPr>
          <w:p>
            <w:r>
              <w:rPr>
                <w:rFonts w:ascii="Noto Sans" w:hAnsi="Noto Sans" w:eastAsia="Noto Sans" w:cs="Noto Sans"/>
                <w:sz w:val="17"/>
              </w:rPr>
              <w:t>Nessun duplicato/perdita nel percorso stabile.</w:t>
            </w:r>
          </w:p>
        </w:tc>
      </w:tr>
      <w:tr>
        <w:trPr>
          <w:cantSplit/>
        </w:trPr>
        <w:tc>
          <w:tcPr>
            <w:tcW w:type="dxa" w:w="3277"/>
            <w:vAlign w:val="top"/>
          </w:tcPr>
          <w:p>
            <w:r>
              <w:rPr>
                <w:rFonts w:ascii="Noto Sans" w:hAnsi="Noto Sans" w:eastAsia="Noto Sans" w:cs="Noto Sans"/>
                <w:sz w:val="17"/>
              </w:rPr>
              <w:t>SEM-A15</w:t>
            </w:r>
          </w:p>
        </w:tc>
        <w:tc>
          <w:tcPr>
            <w:tcW w:type="dxa" w:w="3277"/>
            <w:vAlign w:val="top"/>
          </w:tcPr>
          <w:p>
            <w:r>
              <w:rPr>
                <w:rFonts w:ascii="Noto Sans" w:hAnsi="Noto Sans" w:eastAsia="Noto Sans" w:cs="Noto Sans"/>
                <w:sz w:val="17"/>
              </w:rPr>
              <w:t>Accesso diretto DB da consumer</w:t>
            </w:r>
          </w:p>
        </w:tc>
        <w:tc>
          <w:tcPr>
            <w:tcW w:type="dxa" w:w="3277"/>
            <w:vAlign w:val="top"/>
          </w:tcPr>
          <w:p>
            <w:r>
              <w:rPr>
                <w:rFonts w:ascii="Noto Sans" w:hAnsi="Noto Sans" w:eastAsia="Noto Sans" w:cs="Noto Sans"/>
                <w:sz w:val="17"/>
              </w:rPr>
              <w:t>Non previsto/negato dall’architettura.</w:t>
            </w:r>
          </w:p>
        </w:tc>
      </w:tr>
    </w:tbl>
    <w:p>
      <w:pPr>
        <w:pStyle w:val="Heading1"/>
      </w:pPr>
      <w:r>
        <w:rPr>
          <w:rFonts w:ascii="Noto Sans" w:hAnsi="Noto Sans" w:eastAsia="Noto Sans" w:cs="Noto Sans"/>
        </w:rPr>
        <w:t>72. Criteri di conformità</w:t>
      </w:r>
    </w:p>
    <w:p>
      <w:r>
        <w:rPr>
          <w:rFonts w:ascii="Noto Sans" w:hAnsi="Noto Sans" w:eastAsia="Noto Sans" w:cs="Noto Sans"/>
        </w:rPr>
        <w:t>• SemanticReference v1 congelato.</w:t>
      </w:r>
    </w:p>
    <w:p>
      <w:r>
        <w:rPr>
          <w:rFonts w:ascii="Noto Sans" w:hAnsi="Noto Sans" w:eastAsia="Noto Sans" w:cs="Noto Sans"/>
        </w:rPr>
        <w:t>• Read/Search/Discovery/Lifecycle/Publication API definite.</w:t>
      </w:r>
    </w:p>
    <w:p>
      <w:r>
        <w:rPr>
          <w:rFonts w:ascii="Noto Sans" w:hAnsi="Noto Sans" w:eastAsia="Noto Sans" w:cs="Noto Sans"/>
        </w:rPr>
        <w:t>• ETag, If-Match e Idempotency-Key definiti.</w:t>
      </w:r>
    </w:p>
    <w:p>
      <w:r>
        <w:rPr>
          <w:rFonts w:ascii="Noto Sans" w:hAnsi="Noto Sans" w:eastAsia="Noto Sans" w:cs="Noto Sans"/>
        </w:rPr>
        <w:t>• Problem Details e codici errore congelati.</w:t>
      </w:r>
    </w:p>
    <w:p>
      <w:r>
        <w:rPr>
          <w:rFonts w:ascii="Noto Sans" w:hAnsi="Noto Sans" w:eastAsia="Noto Sans" w:cs="Noto Sans"/>
        </w:rPr>
        <w:t>• Scope di autorizzazione definiti a livello contrattuale.</w:t>
      </w:r>
    </w:p>
    <w:p>
      <w:r>
        <w:rPr>
          <w:rFonts w:ascii="Noto Sans" w:hAnsi="Noto Sans" w:eastAsia="Noto Sans" w:cs="Noto Sans"/>
        </w:rPr>
        <w:t>• Content negotiation RDF definita senza SHACL obbligatorio.</w:t>
      </w:r>
    </w:p>
    <w:p>
      <w:r>
        <w:rPr>
          <w:rFonts w:ascii="Noto Sans" w:hAnsi="Noto Sans" w:eastAsia="Noto Sans" w:cs="Noto Sans"/>
        </w:rPr>
        <w:t>• Contratti Source Onboarding e runtime esplicitati.</w:t>
      </w:r>
    </w:p>
    <w:p>
      <w:r>
        <w:rPr>
          <w:rFonts w:ascii="Noto Sans" w:hAnsi="Noto Sans" w:eastAsia="Noto Sans" w:cs="Noto Sans"/>
        </w:rPr>
        <w:t>• OpenAPI 3.1 e JSON Schema considerati artefatti normativi della successiva implementazione.</w:t>
      </w:r>
    </w:p>
    <w:p>
      <w:r>
        <w:rPr>
          <w:rFonts w:ascii="Noto Sans" w:hAnsi="Noto Sans" w:eastAsia="Noto Sans" w:cs="Noto Sans"/>
        </w:rPr>
        <w:t>• Suite SEM-A01…SEM-A15 definita.</w:t>
      </w:r>
    </w:p>
    <w:p>
      <w:pPr>
        <w:pStyle w:val="Heading1"/>
      </w:pPr>
      <w:r>
        <w:rPr>
          <w:rFonts w:ascii="Noto Sans" w:hAnsi="Noto Sans" w:eastAsia="Noto Sans" w:cs="Noto Sans"/>
        </w:rPr>
        <w:t>73. Decisioni consolidate — API &amp; Contracts</w:t>
      </w:r>
    </w:p>
    <w:p>
      <w:r>
        <w:rPr>
          <w:rFonts w:ascii="Noto Sans" w:hAnsi="Noto Sans" w:eastAsia="Noto Sans" w:cs="Noto Sans"/>
        </w:rPr>
        <w:t>La v1.0 chiude il dettaglio Identity &amp; Human Governance indicato dalla v1.0: ruoli organizzativi, ApprovalChallenge, Trusted Approval Surface, evidenze di audit, delega Agent/MCP, step-up e workflow umano di adozione/pubblicazione. Restano non obbligatori triple store, reasoning OWL avanzato e motore SHACL.</w:t>
      </w:r>
    </w:p>
    <w:p>
      <w:pPr>
        <w:pStyle w:val="Heading1"/>
      </w:pPr>
      <w:r>
        <w:rPr>
          <w:rFonts w:ascii="Noto Sans" w:hAnsi="Noto Sans" w:eastAsia="Noto Sans" w:cs="Noto Sans"/>
        </w:rPr>
        <w:t>Riferimenti tecnici esterni</w:t>
      </w:r>
    </w:p>
    <w:tbl>
      <w:tblPr>
        <w:tblStyle w:val="TableGrid"/>
        <w:tblW w:type="auto" w:w="0"/>
        <w:jc w:val="center"/>
        <w:tblLook w:firstColumn="1" w:firstRow="1" w:lastColumn="0" w:lastRow="0" w:noHBand="0" w:noVBand="1" w:val="04A0"/>
      </w:tblPr>
      <w:tblGrid>
        <w:gridCol w:w="4916"/>
        <w:gridCol w:w="4916"/>
      </w:tblGrid>
      <w:tr>
        <w:trPr>
          <w:tblHeader w:val="true"/>
        </w:trPr>
        <w:tc>
          <w:tcPr>
            <w:tcW w:type="dxa" w:w="4916"/>
            <w:shd w:fill="D9EAF2"/>
            <w:vAlign w:val="center"/>
          </w:tcPr>
          <w:p>
            <w:r>
              <w:rPr>
                <w:rFonts w:ascii="Noto Sans" w:hAnsi="Noto Sans" w:eastAsia="Noto Sans" w:cs="Noto Sans"/>
                <w:b/>
                <w:color w:val="FFFFFF"/>
                <w:sz w:val="17"/>
              </w:rPr>
              <w:t>Riferimento</w:t>
            </w:r>
          </w:p>
        </w:tc>
        <w:tc>
          <w:tcPr>
            <w:tcW w:type="dxa" w:w="4916"/>
            <w:shd w:fill="D9EAF2"/>
            <w:vAlign w:val="center"/>
          </w:tcPr>
          <w:p>
            <w:r>
              <w:rPr>
                <w:rFonts w:ascii="Noto Sans" w:hAnsi="Noto Sans" w:eastAsia="Noto Sans" w:cs="Noto Sans"/>
                <w:b/>
                <w:color w:val="FFFFFF"/>
                <w:sz w:val="17"/>
              </w:rPr>
              <w:t>Uso nel progetto</w:t>
            </w:r>
          </w:p>
        </w:tc>
      </w:tr>
      <w:tr>
        <w:trPr>
          <w:cantSplit/>
        </w:trPr>
        <w:tc>
          <w:tcPr>
            <w:tcW w:type="dxa" w:w="4916"/>
            <w:vAlign w:val="top"/>
          </w:tcPr>
          <w:p>
            <w:r>
              <w:rPr>
                <w:rFonts w:ascii="Noto Sans" w:hAnsi="Noto Sans" w:eastAsia="Noto Sans" w:cs="Noto Sans"/>
                <w:sz w:val="17"/>
              </w:rPr>
              <w:t>OpenAPI Specification 3.1</w:t>
            </w:r>
          </w:p>
        </w:tc>
        <w:tc>
          <w:tcPr>
            <w:tcW w:type="dxa" w:w="4916"/>
            <w:vAlign w:val="top"/>
          </w:tcPr>
          <w:p>
            <w:r>
              <w:rPr>
                <w:rFonts w:ascii="Noto Sans" w:hAnsi="Noto Sans" w:eastAsia="Noto Sans" w:cs="Noto Sans"/>
                <w:sz w:val="17"/>
              </w:rPr>
              <w:t>Contratto machine-readable REST.</w:t>
            </w:r>
          </w:p>
        </w:tc>
      </w:tr>
      <w:tr>
        <w:trPr>
          <w:cantSplit/>
        </w:trPr>
        <w:tc>
          <w:tcPr>
            <w:tcW w:type="dxa" w:w="4916"/>
            <w:vAlign w:val="top"/>
          </w:tcPr>
          <w:p>
            <w:r>
              <w:rPr>
                <w:rFonts w:ascii="Noto Sans" w:hAnsi="Noto Sans" w:eastAsia="Noto Sans" w:cs="Noto Sans"/>
                <w:sz w:val="17"/>
              </w:rPr>
              <w:t>JSON Schema 2020-12</w:t>
            </w:r>
          </w:p>
        </w:tc>
        <w:tc>
          <w:tcPr>
            <w:tcW w:type="dxa" w:w="4916"/>
            <w:vAlign w:val="top"/>
          </w:tcPr>
          <w:p>
            <w:r>
              <w:rPr>
                <w:rFonts w:ascii="Noto Sans" w:hAnsi="Noto Sans" w:eastAsia="Noto Sans" w:cs="Noto Sans"/>
                <w:sz w:val="17"/>
              </w:rPr>
              <w:t>Schema dei payload API.</w:t>
            </w:r>
          </w:p>
        </w:tc>
      </w:tr>
      <w:tr>
        <w:trPr>
          <w:cantSplit/>
        </w:trPr>
        <w:tc>
          <w:tcPr>
            <w:tcW w:type="dxa" w:w="4916"/>
            <w:vAlign w:val="top"/>
          </w:tcPr>
          <w:p>
            <w:r>
              <w:rPr>
                <w:rFonts w:ascii="Noto Sans" w:hAnsi="Noto Sans" w:eastAsia="Noto Sans" w:cs="Noto Sans"/>
                <w:sz w:val="17"/>
              </w:rPr>
              <w:t>HTTP Semantics / conditional requests</w:t>
            </w:r>
          </w:p>
        </w:tc>
        <w:tc>
          <w:tcPr>
            <w:tcW w:type="dxa" w:w="4916"/>
            <w:vAlign w:val="top"/>
          </w:tcPr>
          <w:p>
            <w:r>
              <w:rPr>
                <w:rFonts w:ascii="Noto Sans" w:hAnsi="Noto Sans" w:eastAsia="Noto Sans" w:cs="Noto Sans"/>
                <w:sz w:val="17"/>
              </w:rPr>
              <w:t>ETag, If-Match, cache e concorrenza.</w:t>
            </w:r>
          </w:p>
        </w:tc>
      </w:tr>
      <w:tr>
        <w:trPr>
          <w:cantSplit/>
        </w:trPr>
        <w:tc>
          <w:tcPr>
            <w:tcW w:type="dxa" w:w="4916"/>
            <w:vAlign w:val="top"/>
          </w:tcPr>
          <w:p>
            <w:r>
              <w:rPr>
                <w:rFonts w:ascii="Noto Sans" w:hAnsi="Noto Sans" w:eastAsia="Noto Sans" w:cs="Noto Sans"/>
                <w:sz w:val="17"/>
              </w:rPr>
              <w:t>Problem Details for HTTP APIs</w:t>
            </w:r>
          </w:p>
        </w:tc>
        <w:tc>
          <w:tcPr>
            <w:tcW w:type="dxa" w:w="4916"/>
            <w:vAlign w:val="top"/>
          </w:tcPr>
          <w:p>
            <w:r>
              <w:rPr>
                <w:rFonts w:ascii="Noto Sans" w:hAnsi="Noto Sans" w:eastAsia="Noto Sans" w:cs="Noto Sans"/>
                <w:sz w:val="17"/>
              </w:rPr>
              <w:t>Formato uniforme degli errori.</w:t>
            </w:r>
          </w:p>
        </w:tc>
      </w:tr>
      <w:tr>
        <w:trPr>
          <w:cantSplit/>
        </w:trPr>
        <w:tc>
          <w:tcPr>
            <w:tcW w:type="dxa" w:w="4916"/>
            <w:vAlign w:val="top"/>
          </w:tcPr>
          <w:p>
            <w:r>
              <w:rPr>
                <w:rFonts w:ascii="Noto Sans" w:hAnsi="Noto Sans" w:eastAsia="Noto Sans" w:cs="Noto Sans"/>
                <w:sz w:val="17"/>
              </w:rPr>
              <w:t>RDF 1.1 / JSON-LD / Turtle</w:t>
            </w:r>
          </w:p>
        </w:tc>
        <w:tc>
          <w:tcPr>
            <w:tcW w:type="dxa" w:w="4916"/>
            <w:vAlign w:val="top"/>
          </w:tcPr>
          <w:p>
            <w:r>
              <w:rPr>
                <w:rFonts w:ascii="Noto Sans" w:hAnsi="Noto Sans" w:eastAsia="Noto Sans" w:cs="Noto Sans"/>
                <w:sz w:val="17"/>
              </w:rPr>
              <w:t>Serializzazioni semantiche interoperabili.</w:t>
            </w:r>
          </w:p>
        </w:tc>
      </w:tr>
      <w:tr>
        <w:trPr>
          <w:cantSplit/>
        </w:trPr>
        <w:tc>
          <w:tcPr>
            <w:tcW w:type="dxa" w:w="4916"/>
            <w:vAlign w:val="top"/>
          </w:tcPr>
          <w:p>
            <w:r>
              <w:rPr>
                <w:rFonts w:ascii="Noto Sans" w:hAnsi="Noto Sans" w:eastAsia="Noto Sans" w:cs="Noto Sans"/>
                <w:sz w:val="17"/>
              </w:rPr>
              <w:t>OWL / SKOS</w:t>
            </w:r>
          </w:p>
        </w:tc>
        <w:tc>
          <w:tcPr>
            <w:tcW w:type="dxa" w:w="4916"/>
            <w:vAlign w:val="top"/>
          </w:tcPr>
          <w:p>
            <w:r>
              <w:rPr>
                <w:rFonts w:ascii="Noto Sans" w:hAnsi="Noto Sans" w:eastAsia="Noto Sans" w:cs="Noto Sans"/>
                <w:sz w:val="17"/>
              </w:rPr>
              <w:t>Ontologie e controlled vocabularies.</w:t>
            </w:r>
          </w:p>
        </w:tc>
      </w:tr>
      <w:tr>
        <w:trPr>
          <w:cantSplit/>
        </w:trPr>
        <w:tc>
          <w:tcPr>
            <w:tcW w:type="dxa" w:w="4916"/>
            <w:vAlign w:val="top"/>
          </w:tcPr>
          <w:p>
            <w:r>
              <w:rPr>
                <w:rFonts w:ascii="Noto Sans" w:hAnsi="Noto Sans" w:eastAsia="Noto Sans" w:cs="Noto Sans"/>
                <w:sz w:val="17"/>
              </w:rPr>
              <w:t>OntoPiA / schema.gov.it</w:t>
            </w:r>
          </w:p>
        </w:tc>
        <w:tc>
          <w:tcPr>
            <w:tcW w:type="dxa" w:w="4916"/>
            <w:vAlign w:val="top"/>
          </w:tcPr>
          <w:p>
            <w:r>
              <w:rPr>
                <w:rFonts w:ascii="Noto Sans" w:hAnsi="Noto Sans" w:eastAsia="Noto Sans" w:cs="Noto Sans"/>
                <w:sz w:val="17"/>
              </w:rPr>
              <w:t>Provider autorevole nazionale per discovery e lifecycle di asset semantici; repository Git dati-semantic-assets usato come sorgente tecnica/versionata complementare, non come identità semantica.</w:t>
            </w:r>
          </w:p>
        </w:tc>
      </w:tr>
    </w:tbl>
    <w:p>
      <w:r>
        <w:rPr>
          <w:rFonts w:ascii="Noto Sans" w:hAnsi="Noto Sans" w:eastAsia="Noto Sans" w:cs="Noto Sans"/>
        </w:rPr>
      </w:r>
    </w:p>
    <w:p>
      <w:pPr>
        <w:pStyle w:val="Heading1"/>
      </w:pPr>
      <w:r>
        <w:rPr>
          <w:rFonts w:ascii="Noto Sans" w:hAnsi="Noto Sans" w:eastAsia="Noto Sans" w:cs="Noto Sans"/>
        </w:rPr>
        <w:t>74. Identity &amp; Human Governance — Contract Freeze</w:t>
      </w:r>
    </w:p>
    <w:p>
      <w:r>
        <w:rPr>
          <w:rFonts w:ascii="Noto Sans" w:hAnsi="Noto Sans" w:eastAsia="Noto Sans" w:cs="Noto Sans"/>
        </w:rPr>
        <w:t>La v1.0 congela il modello di fiducia che governa le modifiche alla semantica OUF. Il principio è: UX unica, autorità separata. L’utente può lavorare interamente nell’esperienza dell’AI Agent, ma le operazioni che trasformano una proposta in semantica ufficiale devono essere eseguite da una superficie fiduciaria controllata dalla piattaforma e autorizzate con identità umana verificata.</w:t>
      </w:r>
    </w:p>
    <w:tbl>
      <w:tblPr>
        <w:tblW w:type="auto" w:w="0"/>
        <w:jc w:val="center"/>
        <w:tblLook w:firstColumn="1" w:firstRow="1" w:lastColumn="0" w:lastRow="0" w:noHBand="0" w:noVBand="1" w:val="04A0"/>
      </w:tblPr>
      <w:tblGrid>
        <w:gridCol w:w="9832"/>
      </w:tblGrid>
      <w:tr>
        <w:trPr>
          <w:cantSplit/>
          <w:tblHeader/>
        </w:trPr>
        <w:tc>
          <w:tcPr>
            <w:tcW w:type="dxa" w:w="9832"/>
            <w:shd w:fill="D9EAF2"/>
            <w:tcMar>
              <w:top w:w="130" w:type="dxa"/>
              <w:start w:w="150" w:type="dxa"/>
              <w:bottom w:w="130" w:type="dxa"/>
              <w:end w:w="150" w:type="dxa"/>
            </w:tcMar>
          </w:tcPr>
          <w:p>
            <w:r>
              <w:rPr>
                <w:rFonts w:ascii="Noto Sans" w:hAnsi="Noto Sans" w:eastAsia="Noto Sans" w:cs="Noto Sans"/>
                <w:b/>
                <w:color w:val="184D1C"/>
                <w:sz w:val="17"/>
              </w:rPr>
              <w:t>Principio vincolante</w:t>
              <w:br/>
            </w:r>
            <w:r>
              <w:rPr>
                <w:rFonts w:ascii="Noto Sans" w:hAnsi="Noto Sans" w:eastAsia="Noto Sans" w:cs="Noto Sans"/>
                <w:b/>
                <w:color w:val="000000"/>
                <w:sz w:val="17"/>
              </w:rPr>
              <w:t>L’AI può cercare, confrontare, spiegare, proporre e predisporre modifiche. Non può approvare né pubblicare autonomamente semantica ACTIVE. Il backend riconosce l’approvazione solo quando esiste una ApprovalDecision valida collegata a una identità HUMAN_USER autenticata e al contenuto esatto approvato.</w:t>
            </w:r>
          </w:p>
        </w:tc>
      </w:tr>
    </w:tbl>
    <w:p/>
    <w:tbl>
      <w:tblPr>
        <w:tblStyle w:val="TableGrid"/>
        <w:tblW w:type="auto" w:w="0"/>
        <w:jc w:val="center"/>
        <w:tblLook w:firstColumn="1" w:firstRow="1" w:lastColumn="0" w:lastRow="0" w:noHBand="0" w:noVBand="1" w:val="04A0"/>
      </w:tblPr>
      <w:tblGrid>
        <w:gridCol w:w="4916"/>
        <w:gridCol w:w="4916"/>
      </w:tblGrid>
      <w:tr>
        <w:trPr>
          <w:tblHeader w:val="true"/>
          <w:cantSplit/>
        </w:trPr>
        <w:tc>
          <w:tcPr>
            <w:tcW w:type="dxa" w:w="4916"/>
            <w:shd w:fill="D9EAF2"/>
            <w:vAlign w:val="center"/>
            <w:tcMar>
              <w:top w:w="80" w:type="dxa"/>
              <w:start w:w="100" w:type="dxa"/>
              <w:bottom w:w="80" w:type="dxa"/>
              <w:end w:w="100" w:type="dxa"/>
            </w:tcMar>
          </w:tcPr>
          <w:p>
            <w:r>
              <w:rPr>
                <w:rFonts w:ascii="Noto Sans" w:hAnsi="Noto Sans" w:eastAsia="Noto Sans" w:cs="Noto Sans"/>
                <w:b/>
                <w:color w:val="FFFFFF"/>
                <w:sz w:val="17"/>
              </w:rPr>
              <w:t>Tema</w:t>
            </w:r>
          </w:p>
        </w:tc>
        <w:tc>
          <w:tcPr>
            <w:tcW w:type="dxa" w:w="4916"/>
            <w:shd w:fill="D9EAF2"/>
            <w:vAlign w:val="center"/>
            <w:tcMar>
              <w:top w:w="80" w:type="dxa"/>
              <w:start w:w="100" w:type="dxa"/>
              <w:bottom w:w="80" w:type="dxa"/>
              <w:end w:w="100" w:type="dxa"/>
            </w:tcMar>
          </w:tcPr>
          <w:p>
            <w:r>
              <w:rPr>
                <w:rFonts w:ascii="Noto Sans" w:hAnsi="Noto Sans" w:eastAsia="Noto Sans" w:cs="Noto Sans"/>
                <w:b/>
                <w:color w:val="FFFFFF"/>
                <w:sz w:val="17"/>
              </w:rPr>
              <w:t>Decisione v1.0</w:t>
            </w:r>
          </w:p>
        </w:tc>
      </w:tr>
      <w:tr>
        <w:trPr>
          <w:cantSplit/>
        </w:trPr>
        <w:tc>
          <w:tcPr>
            <w:tcW w:type="dxa" w:w="4916"/>
            <w:tcMar>
              <w:top w:w="80" w:type="dxa"/>
              <w:start w:w="100" w:type="dxa"/>
              <w:bottom w:w="80" w:type="dxa"/>
              <w:end w:w="100" w:type="dxa"/>
            </w:tcMar>
            <w:vAlign w:val="top"/>
          </w:tcPr>
          <w:p>
            <w:r>
              <w:rPr>
                <w:rFonts w:ascii="Noto Sans" w:hAnsi="Noto Sans" w:eastAsia="Noto Sans" w:cs="Noto Sans"/>
                <w:sz w:val="17"/>
              </w:rPr>
              <w:t>Identità umana</w:t>
            </w:r>
          </w:p>
        </w:tc>
        <w:tc>
          <w:tcPr>
            <w:tcW w:type="dxa" w:w="4916"/>
            <w:tcMar>
              <w:top w:w="80" w:type="dxa"/>
              <w:start w:w="100" w:type="dxa"/>
              <w:bottom w:w="80" w:type="dxa"/>
              <w:end w:w="100" w:type="dxa"/>
            </w:tcMar>
            <w:vAlign w:val="top"/>
          </w:tcPr>
          <w:p>
            <w:r>
              <w:rPr>
                <w:rFonts w:ascii="Noto Sans" w:hAnsi="Noto Sans" w:eastAsia="Noto Sans" w:cs="Noto Sans"/>
                <w:sz w:val="17"/>
              </w:rPr>
              <w:t>Federata tramite LoginFVG → IAM OUF/Keycloak; il Registry non mantiene password o profili di identità propri.</w:t>
            </w:r>
          </w:p>
        </w:tc>
      </w:tr>
      <w:tr>
        <w:trPr>
          <w:cantSplit/>
        </w:trPr>
        <w:tc>
          <w:tcPr>
            <w:tcW w:type="dxa" w:w="4916"/>
            <w:tcMar>
              <w:top w:w="80" w:type="dxa"/>
              <w:start w:w="100" w:type="dxa"/>
              <w:bottom w:w="80" w:type="dxa"/>
              <w:end w:w="100" w:type="dxa"/>
            </w:tcMar>
            <w:vAlign w:val="top"/>
          </w:tcPr>
          <w:p>
            <w:r>
              <w:rPr>
                <w:rFonts w:ascii="Noto Sans" w:hAnsi="Noto Sans" w:eastAsia="Noto Sans" w:cs="Noto Sans"/>
                <w:sz w:val="17"/>
              </w:rPr>
              <w:t>Identità macchina</w:t>
            </w:r>
          </w:p>
        </w:tc>
        <w:tc>
          <w:tcPr>
            <w:tcW w:type="dxa" w:w="4916"/>
            <w:tcMar>
              <w:top w:w="80" w:type="dxa"/>
              <w:start w:w="100" w:type="dxa"/>
              <w:bottom w:w="80" w:type="dxa"/>
              <w:end w:w="100" w:type="dxa"/>
            </w:tcMar>
            <w:vAlign w:val="top"/>
          </w:tcPr>
          <w:p>
            <w:r>
              <w:rPr>
                <w:rFonts w:ascii="Noto Sans" w:hAnsi="Noto Sans" w:eastAsia="Noto Sans" w:cs="Noto Sans"/>
                <w:sz w:val="17"/>
              </w:rPr>
              <w:t>AI_AGENT, MCP_SERVER e SERVICE_IDENTITY sono principal distinti; nessuno equivale a HUMAN_USER.</w:t>
            </w:r>
          </w:p>
        </w:tc>
      </w:tr>
      <w:tr>
        <w:trPr>
          <w:cantSplit/>
        </w:trPr>
        <w:tc>
          <w:tcPr>
            <w:tcW w:type="dxa" w:w="4916"/>
            <w:tcMar>
              <w:top w:w="80" w:type="dxa"/>
              <w:start w:w="100" w:type="dxa"/>
              <w:bottom w:w="80" w:type="dxa"/>
              <w:end w:w="100" w:type="dxa"/>
            </w:tcMar>
            <w:vAlign w:val="top"/>
          </w:tcPr>
          <w:p>
            <w:r>
              <w:rPr>
                <w:rFonts w:ascii="Noto Sans" w:hAnsi="Noto Sans" w:eastAsia="Noto Sans" w:cs="Noto Sans"/>
                <w:sz w:val="17"/>
              </w:rPr>
              <w:t>Approvazione</w:t>
            </w:r>
          </w:p>
        </w:tc>
        <w:tc>
          <w:tcPr>
            <w:tcW w:type="dxa" w:w="4916"/>
            <w:tcMar>
              <w:top w:w="80" w:type="dxa"/>
              <w:start w:w="100" w:type="dxa"/>
              <w:bottom w:w="80" w:type="dxa"/>
              <w:end w:w="100" w:type="dxa"/>
            </w:tcMar>
            <w:vAlign w:val="top"/>
          </w:tcPr>
          <w:p>
            <w:r>
              <w:rPr>
                <w:rFonts w:ascii="Noto Sans" w:hAnsi="Noto Sans" w:eastAsia="Noto Sans" w:cs="Noto Sans"/>
                <w:sz w:val="17"/>
              </w:rPr>
              <w:t>Human-only; challenge legata a revisionId/contentHash e con scadenza.</w:t>
            </w:r>
          </w:p>
        </w:tc>
      </w:tr>
      <w:tr>
        <w:trPr>
          <w:cantSplit/>
        </w:trPr>
        <w:tc>
          <w:tcPr>
            <w:tcW w:type="dxa" w:w="4916"/>
            <w:tcMar>
              <w:top w:w="80" w:type="dxa"/>
              <w:start w:w="100" w:type="dxa"/>
              <w:bottom w:w="80" w:type="dxa"/>
              <w:end w:w="100" w:type="dxa"/>
            </w:tcMar>
            <w:vAlign w:val="top"/>
          </w:tcPr>
          <w:p>
            <w:r>
              <w:rPr>
                <w:rFonts w:ascii="Noto Sans" w:hAnsi="Noto Sans" w:eastAsia="Noto Sans" w:cs="Noto Sans"/>
                <w:sz w:val="17"/>
              </w:rPr>
              <w:t>Pubblicazione</w:t>
            </w:r>
          </w:p>
        </w:tc>
        <w:tc>
          <w:tcPr>
            <w:tcW w:type="dxa" w:w="4916"/>
            <w:tcMar>
              <w:top w:w="80" w:type="dxa"/>
              <w:start w:w="100" w:type="dxa"/>
              <w:bottom w:w="80" w:type="dxa"/>
              <w:end w:w="100" w:type="dxa"/>
            </w:tcMar>
            <w:vAlign w:val="top"/>
          </w:tcPr>
          <w:p>
            <w:r>
              <w:rPr>
                <w:rFonts w:ascii="Noto Sans" w:hAnsi="Noto Sans" w:eastAsia="Noto Sans" w:cs="Noto Sans"/>
                <w:sz w:val="17"/>
              </w:rPr>
              <w:t>Human-only e soggetta a policy; non è una capability MCP tool-eligible.</w:t>
            </w:r>
          </w:p>
        </w:tc>
      </w:tr>
      <w:tr>
        <w:trPr>
          <w:cantSplit/>
        </w:trPr>
        <w:tc>
          <w:tcPr>
            <w:tcW w:type="dxa" w:w="4916"/>
            <w:tcMar>
              <w:top w:w="80" w:type="dxa"/>
              <w:start w:w="100" w:type="dxa"/>
              <w:bottom w:w="80" w:type="dxa"/>
              <w:end w:w="100" w:type="dxa"/>
            </w:tcMar>
            <w:vAlign w:val="top"/>
          </w:tcPr>
          <w:p>
            <w:r>
              <w:rPr>
                <w:rFonts w:ascii="Noto Sans" w:hAnsi="Noto Sans" w:eastAsia="Noto Sans" w:cs="Noto Sans"/>
                <w:sz w:val="17"/>
              </w:rPr>
              <w:t>UX</w:t>
            </w:r>
          </w:p>
        </w:tc>
        <w:tc>
          <w:tcPr>
            <w:tcW w:type="dxa" w:w="4916"/>
            <w:tcMar>
              <w:top w:w="80" w:type="dxa"/>
              <w:start w:w="100" w:type="dxa"/>
              <w:bottom w:w="80" w:type="dxa"/>
              <w:end w:w="100" w:type="dxa"/>
            </w:tcMar>
            <w:vAlign w:val="top"/>
          </w:tcPr>
          <w:p>
            <w:r>
              <w:rPr>
                <w:rFonts w:ascii="Noto Sans" w:hAnsi="Noto Sans" w:eastAsia="Noto Sans" w:cs="Noto Sans"/>
                <w:sz w:val="17"/>
              </w:rPr>
              <w:t>La Trusted Approval Surface può essere embedded nell’Agent Host, ma non è renderizzata né controllata dal modello AI.</w:t>
            </w:r>
          </w:p>
        </w:tc>
      </w:tr>
      <w:tr>
        <w:trPr>
          <w:cantSplit/>
        </w:trPr>
        <w:tc>
          <w:tcPr>
            <w:tcW w:type="dxa" w:w="4916"/>
            <w:tcMar>
              <w:top w:w="80" w:type="dxa"/>
              <w:start w:w="100" w:type="dxa"/>
              <w:bottom w:w="80" w:type="dxa"/>
              <w:end w:w="100" w:type="dxa"/>
            </w:tcMar>
            <w:vAlign w:val="top"/>
          </w:tcPr>
          <w:p>
            <w:r>
              <w:rPr>
                <w:rFonts w:ascii="Noto Sans" w:hAnsi="Noto Sans" w:eastAsia="Noto Sans" w:cs="Noto Sans"/>
                <w:sz w:val="17"/>
              </w:rPr>
              <w:t>Audit</w:t>
            </w:r>
          </w:p>
        </w:tc>
        <w:tc>
          <w:tcPr>
            <w:tcW w:type="dxa" w:w="4916"/>
            <w:tcMar>
              <w:top w:w="80" w:type="dxa"/>
              <w:start w:w="100" w:type="dxa"/>
              <w:bottom w:w="80" w:type="dxa"/>
              <w:end w:w="100" w:type="dxa"/>
            </w:tcMar>
            <w:vAlign w:val="top"/>
          </w:tcPr>
          <w:p>
            <w:r>
              <w:rPr>
                <w:rFonts w:ascii="Noto Sans" w:hAnsi="Noto Sans" w:eastAsia="Noto Sans" w:cs="Noto Sans"/>
                <w:sz w:val="17"/>
              </w:rPr>
              <w:t>Identity evidence + challenge + decision + hash + publication event costituiscono la catena probatoria minima.</w:t>
            </w:r>
          </w:p>
        </w:tc>
      </w:tr>
    </w:tbl>
    <w:p/>
    <w:p>
      <w:pPr>
        <w:pStyle w:val="Heading1"/>
      </w:pPr>
      <w:r>
        <w:rPr>
          <w:rFonts w:ascii="Noto Sans" w:hAnsi="Noto Sans" w:eastAsia="Noto Sans" w:cs="Noto Sans"/>
        </w:rPr>
        <w:t>75. Modello delle identità e trust boundary</w:t>
      </w:r>
    </w:p>
    <w:p>
      <w:r>
        <w:rPr>
          <w:rFonts w:ascii="Noto Sans" w:hAnsi="Noto Sans" w:eastAsia="Noto Sans" w:cs="Noto Sans"/>
        </w:rPr>
        <w:t>Il Semantic Model / Registry distingue rigidamente il soggetto umano dal software che opera per suo conto. L’identità applicativa non viene inferita da campi del payload e non può essere auto-dichiarata dal client.</w:t>
      </w:r>
    </w:p>
    <w:tbl>
      <w:tblPr>
        <w:tblStyle w:val="TableGrid"/>
        <w:tblW w:type="auto" w:w="0"/>
        <w:jc w:val="center"/>
        <w:tblLook w:firstColumn="1" w:firstRow="1" w:lastColumn="0" w:lastRow="0" w:noHBand="0" w:noVBand="1" w:val="04A0"/>
      </w:tblPr>
      <w:tblGrid>
        <w:gridCol w:w="2458"/>
        <w:gridCol w:w="2458"/>
        <w:gridCol w:w="2458"/>
        <w:gridCol w:w="2458"/>
      </w:tblGrid>
      <w:tr>
        <w:trPr>
          <w:tblHeader w:val="true"/>
          <w:cantSplit/>
        </w:trPr>
        <w:tc>
          <w:tcPr>
            <w:tcW w:type="dxa" w:w="1701"/>
            <w:shd w:fill="D9EAF2"/>
            <w:vAlign w:val="center"/>
            <w:tcMar>
              <w:top w:w="80" w:type="dxa"/>
              <w:start w:w="100" w:type="dxa"/>
              <w:bottom w:w="80" w:type="dxa"/>
              <w:end w:w="100" w:type="dxa"/>
            </w:tcMar>
          </w:tcPr>
          <w:p>
            <w:r>
              <w:rPr>
                <w:rFonts w:ascii="Noto Sans" w:hAnsi="Noto Sans" w:eastAsia="Noto Sans" w:cs="Noto Sans"/>
                <w:b/>
                <w:color w:val="FFFFFF"/>
                <w:sz w:val="17"/>
              </w:rPr>
              <w:t>Principal</w:t>
            </w:r>
          </w:p>
        </w:tc>
        <w:tc>
          <w:tcPr>
            <w:tcW w:type="dxa" w:w="4819"/>
            <w:shd w:fill="D9EAF2"/>
            <w:vAlign w:val="center"/>
            <w:tcMar>
              <w:top w:w="80" w:type="dxa"/>
              <w:start w:w="100" w:type="dxa"/>
              <w:bottom w:w="80" w:type="dxa"/>
              <w:end w:w="100" w:type="dxa"/>
            </w:tcMar>
          </w:tcPr>
          <w:p>
            <w:r>
              <w:rPr>
                <w:rFonts w:ascii="Noto Sans" w:hAnsi="Noto Sans" w:eastAsia="Noto Sans" w:cs="Noto Sans"/>
                <w:b/>
                <w:color w:val="FFFFFF"/>
                <w:sz w:val="17"/>
              </w:rPr>
              <w:t>Descrizione</w:t>
            </w:r>
          </w:p>
        </w:tc>
        <w:tc>
          <w:tcPr>
            <w:tcW w:type="dxa" w:w="1134"/>
            <w:shd w:fill="D9EAF2"/>
            <w:vAlign w:val="center"/>
            <w:tcMar>
              <w:top w:w="80" w:type="dxa"/>
              <w:start w:w="100" w:type="dxa"/>
              <w:bottom w:w="80" w:type="dxa"/>
              <w:end w:w="100" w:type="dxa"/>
            </w:tcMar>
          </w:tcPr>
          <w:p>
            <w:r>
              <w:rPr>
                <w:rFonts w:ascii="Noto Sans" w:hAnsi="Noto Sans" w:eastAsia="Noto Sans" w:cs="Noto Sans"/>
                <w:b/>
                <w:color w:val="FFFFFF"/>
                <w:sz w:val="17"/>
              </w:rPr>
              <w:t>Può approvare?</w:t>
            </w:r>
          </w:p>
        </w:tc>
        <w:tc>
          <w:tcPr>
            <w:tcW w:type="dxa" w:w="1134"/>
            <w:shd w:fill="D9EAF2"/>
            <w:vAlign w:val="center"/>
            <w:tcMar>
              <w:top w:w="80" w:type="dxa"/>
              <w:start w:w="100" w:type="dxa"/>
              <w:bottom w:w="80" w:type="dxa"/>
              <w:end w:w="100" w:type="dxa"/>
            </w:tcMar>
          </w:tcPr>
          <w:p>
            <w:r>
              <w:rPr>
                <w:rFonts w:ascii="Noto Sans" w:hAnsi="Noto Sans" w:eastAsia="Noto Sans" w:cs="Noto Sans"/>
                <w:b/>
                <w:color w:val="FFFFFF"/>
                <w:sz w:val="17"/>
              </w:rPr>
              <w:t>Può pubblicare?</w:t>
            </w:r>
          </w:p>
        </w:tc>
      </w:tr>
      <w:tr>
        <w:trPr>
          <w:cantSplit/>
        </w:trPr>
        <w:tc>
          <w:tcPr>
            <w:tcW w:type="dxa" w:w="1701"/>
            <w:tcMar>
              <w:top w:w="80" w:type="dxa"/>
              <w:start w:w="100" w:type="dxa"/>
              <w:bottom w:w="80" w:type="dxa"/>
              <w:end w:w="100" w:type="dxa"/>
            </w:tcMar>
            <w:vAlign w:val="top"/>
          </w:tcPr>
          <w:p>
            <w:r>
              <w:rPr>
                <w:rFonts w:ascii="Noto Sans" w:hAnsi="Noto Sans" w:eastAsia="Noto Sans" w:cs="Noto Sans"/>
                <w:sz w:val="17"/>
              </w:rPr>
              <w:t>HUMAN_USER</w:t>
            </w:r>
          </w:p>
        </w:tc>
        <w:tc>
          <w:tcPr>
            <w:tcW w:type="dxa" w:w="4819"/>
            <w:tcMar>
              <w:top w:w="80" w:type="dxa"/>
              <w:start w:w="100" w:type="dxa"/>
              <w:bottom w:w="80" w:type="dxa"/>
              <w:end w:w="100" w:type="dxa"/>
            </w:tcMar>
            <w:vAlign w:val="top"/>
          </w:tcPr>
          <w:p>
            <w:r>
              <w:rPr>
                <w:rFonts w:ascii="Noto Sans" w:hAnsi="Noto Sans" w:eastAsia="Noto Sans" w:cs="Noto Sans"/>
                <w:sz w:val="17"/>
              </w:rPr>
              <w:t>Persona autenticata tramite IAM OUF e sessione federata LoginFVG.</w:t>
            </w:r>
          </w:p>
        </w:tc>
        <w:tc>
          <w:tcPr>
            <w:tcW w:type="dxa" w:w="1134"/>
            <w:tcMar>
              <w:top w:w="80" w:type="dxa"/>
              <w:start w:w="100" w:type="dxa"/>
              <w:bottom w:w="80" w:type="dxa"/>
              <w:end w:w="100" w:type="dxa"/>
            </w:tcMar>
            <w:vAlign w:val="top"/>
          </w:tcPr>
          <w:p>
            <w:r>
              <w:rPr>
                <w:rFonts w:ascii="Noto Sans" w:hAnsi="Noto Sans" w:eastAsia="Noto Sans" w:cs="Noto Sans"/>
                <w:sz w:val="17"/>
              </w:rPr>
              <w:t>Sì, con scope/policy</w:t>
            </w:r>
          </w:p>
        </w:tc>
        <w:tc>
          <w:tcPr>
            <w:tcW w:type="dxa" w:w="1134"/>
            <w:tcMar>
              <w:top w:w="80" w:type="dxa"/>
              <w:start w:w="100" w:type="dxa"/>
              <w:bottom w:w="80" w:type="dxa"/>
              <w:end w:w="100" w:type="dxa"/>
            </w:tcMar>
            <w:vAlign w:val="top"/>
          </w:tcPr>
          <w:p>
            <w:r>
              <w:rPr>
                <w:rFonts w:ascii="Noto Sans" w:hAnsi="Noto Sans" w:eastAsia="Noto Sans" w:cs="Noto Sans"/>
                <w:sz w:val="17"/>
              </w:rPr>
              <w:t>Sì, con scope/policy</w:t>
            </w:r>
          </w:p>
        </w:tc>
      </w:tr>
      <w:tr>
        <w:trPr>
          <w:cantSplit/>
        </w:trPr>
        <w:tc>
          <w:tcPr>
            <w:tcW w:type="dxa" w:w="1701"/>
            <w:tcMar>
              <w:top w:w="80" w:type="dxa"/>
              <w:start w:w="100" w:type="dxa"/>
              <w:bottom w:w="80" w:type="dxa"/>
              <w:end w:w="100" w:type="dxa"/>
            </w:tcMar>
            <w:vAlign w:val="top"/>
          </w:tcPr>
          <w:p>
            <w:r>
              <w:rPr>
                <w:rFonts w:ascii="Noto Sans" w:hAnsi="Noto Sans" w:eastAsia="Noto Sans" w:cs="Noto Sans"/>
                <w:sz w:val="17"/>
              </w:rPr>
              <w:t>AI_AGENT</w:t>
            </w:r>
          </w:p>
        </w:tc>
        <w:tc>
          <w:tcPr>
            <w:tcW w:type="dxa" w:w="4819"/>
            <w:tcMar>
              <w:top w:w="80" w:type="dxa"/>
              <w:start w:w="100" w:type="dxa"/>
              <w:bottom w:w="80" w:type="dxa"/>
              <w:end w:w="100" w:type="dxa"/>
            </w:tcMar>
            <w:vAlign w:val="top"/>
          </w:tcPr>
          <w:p>
            <w:r>
              <w:rPr>
                <w:rFonts w:ascii="Noto Sans" w:hAnsi="Noto Sans" w:eastAsia="Noto Sans" w:cs="Noto Sans"/>
                <w:sz w:val="17"/>
              </w:rPr>
              <w:t>Agent o modello che prepara ricerca, confronto, gap analysis e proposte.</w:t>
            </w:r>
          </w:p>
        </w:tc>
        <w:tc>
          <w:tcPr>
            <w:tcW w:type="dxa" w:w="1134"/>
            <w:tcMar>
              <w:top w:w="80" w:type="dxa"/>
              <w:start w:w="100" w:type="dxa"/>
              <w:bottom w:w="80" w:type="dxa"/>
              <w:end w:w="100" w:type="dxa"/>
            </w:tcMar>
            <w:vAlign w:val="top"/>
          </w:tcPr>
          <w:p>
            <w:r>
              <w:rPr>
                <w:rFonts w:ascii="Noto Sans" w:hAnsi="Noto Sans" w:eastAsia="Noto Sans" w:cs="Noto Sans"/>
                <w:sz w:val="17"/>
              </w:rPr>
              <w:t>No</w:t>
            </w:r>
          </w:p>
        </w:tc>
        <w:tc>
          <w:tcPr>
            <w:tcW w:type="dxa" w:w="1134"/>
            <w:tcMar>
              <w:top w:w="80" w:type="dxa"/>
              <w:start w:w="100" w:type="dxa"/>
              <w:bottom w:w="80" w:type="dxa"/>
              <w:end w:w="100" w:type="dxa"/>
            </w:tcMar>
            <w:vAlign w:val="top"/>
          </w:tcPr>
          <w:p>
            <w:r>
              <w:rPr>
                <w:rFonts w:ascii="Noto Sans" w:hAnsi="Noto Sans" w:eastAsia="Noto Sans" w:cs="Noto Sans"/>
                <w:sz w:val="17"/>
              </w:rPr>
              <w:t>No</w:t>
            </w:r>
          </w:p>
        </w:tc>
      </w:tr>
      <w:tr>
        <w:trPr>
          <w:cantSplit/>
        </w:trPr>
        <w:tc>
          <w:tcPr>
            <w:tcW w:type="dxa" w:w="1701"/>
            <w:tcMar>
              <w:top w:w="80" w:type="dxa"/>
              <w:start w:w="100" w:type="dxa"/>
              <w:bottom w:w="80" w:type="dxa"/>
              <w:end w:w="100" w:type="dxa"/>
            </w:tcMar>
            <w:vAlign w:val="top"/>
          </w:tcPr>
          <w:p>
            <w:r>
              <w:rPr>
                <w:rFonts w:ascii="Noto Sans" w:hAnsi="Noto Sans" w:eastAsia="Noto Sans" w:cs="Noto Sans"/>
                <w:sz w:val="17"/>
              </w:rPr>
              <w:t>MCP_SERVER</w:t>
            </w:r>
          </w:p>
        </w:tc>
        <w:tc>
          <w:tcPr>
            <w:tcW w:type="dxa" w:w="4819"/>
            <w:tcMar>
              <w:top w:w="80" w:type="dxa"/>
              <w:start w:w="100" w:type="dxa"/>
              <w:bottom w:w="80" w:type="dxa"/>
              <w:end w:w="100" w:type="dxa"/>
            </w:tcMar>
            <w:vAlign w:val="top"/>
          </w:tcPr>
          <w:p>
            <w:r>
              <w:rPr>
                <w:rFonts w:ascii="Noto Sans" w:hAnsi="Noto Sans" w:eastAsia="Noto Sans" w:cs="Noto Sans"/>
                <w:sz w:val="17"/>
              </w:rPr>
              <w:t>Mediatore di tool/capability verso l’Agent Host.</w:t>
            </w:r>
          </w:p>
        </w:tc>
        <w:tc>
          <w:tcPr>
            <w:tcW w:type="dxa" w:w="1134"/>
            <w:tcMar>
              <w:top w:w="80" w:type="dxa"/>
              <w:start w:w="100" w:type="dxa"/>
              <w:bottom w:w="80" w:type="dxa"/>
              <w:end w:w="100" w:type="dxa"/>
            </w:tcMar>
            <w:vAlign w:val="top"/>
          </w:tcPr>
          <w:p>
            <w:r>
              <w:rPr>
                <w:rFonts w:ascii="Noto Sans" w:hAnsi="Noto Sans" w:eastAsia="Noto Sans" w:cs="Noto Sans"/>
                <w:sz w:val="17"/>
              </w:rPr>
              <w:t>No</w:t>
            </w:r>
          </w:p>
        </w:tc>
        <w:tc>
          <w:tcPr>
            <w:tcW w:type="dxa" w:w="1134"/>
            <w:tcMar>
              <w:top w:w="80" w:type="dxa"/>
              <w:start w:w="100" w:type="dxa"/>
              <w:bottom w:w="80" w:type="dxa"/>
              <w:end w:w="100" w:type="dxa"/>
            </w:tcMar>
            <w:vAlign w:val="top"/>
          </w:tcPr>
          <w:p>
            <w:r>
              <w:rPr>
                <w:rFonts w:ascii="Noto Sans" w:hAnsi="Noto Sans" w:eastAsia="Noto Sans" w:cs="Noto Sans"/>
                <w:sz w:val="17"/>
              </w:rPr>
              <w:t>No</w:t>
            </w:r>
          </w:p>
        </w:tc>
      </w:tr>
      <w:tr>
        <w:trPr>
          <w:cantSplit/>
        </w:trPr>
        <w:tc>
          <w:tcPr>
            <w:tcW w:type="dxa" w:w="1701"/>
            <w:tcMar>
              <w:top w:w="80" w:type="dxa"/>
              <w:start w:w="100" w:type="dxa"/>
              <w:bottom w:w="80" w:type="dxa"/>
              <w:end w:w="100" w:type="dxa"/>
            </w:tcMar>
            <w:vAlign w:val="top"/>
          </w:tcPr>
          <w:p>
            <w:r>
              <w:rPr>
                <w:rFonts w:ascii="Noto Sans" w:hAnsi="Noto Sans" w:eastAsia="Noto Sans" w:cs="Noto Sans"/>
                <w:sz w:val="17"/>
              </w:rPr>
              <w:t>SERVICE_IDENTITY</w:t>
            </w:r>
          </w:p>
        </w:tc>
        <w:tc>
          <w:tcPr>
            <w:tcW w:type="dxa" w:w="4819"/>
            <w:tcMar>
              <w:top w:w="80" w:type="dxa"/>
              <w:start w:w="100" w:type="dxa"/>
              <w:bottom w:w="80" w:type="dxa"/>
              <w:end w:w="100" w:type="dxa"/>
            </w:tcMar>
            <w:vAlign w:val="top"/>
          </w:tcPr>
          <w:p>
            <w:r>
              <w:rPr>
                <w:rFonts w:ascii="Noto Sans" w:hAnsi="Noto Sans" w:eastAsia="Noto Sans" w:cs="Noto Sans"/>
                <w:sz w:val="17"/>
              </w:rPr>
              <w:t>Worker/job interno per discovery, upstream watch, export e manutenzione.</w:t>
            </w:r>
          </w:p>
        </w:tc>
        <w:tc>
          <w:tcPr>
            <w:tcW w:type="dxa" w:w="1134"/>
            <w:tcMar>
              <w:top w:w="80" w:type="dxa"/>
              <w:start w:w="100" w:type="dxa"/>
              <w:bottom w:w="80" w:type="dxa"/>
              <w:end w:w="100" w:type="dxa"/>
            </w:tcMar>
            <w:vAlign w:val="top"/>
          </w:tcPr>
          <w:p>
            <w:r>
              <w:rPr>
                <w:rFonts w:ascii="Noto Sans" w:hAnsi="Noto Sans" w:eastAsia="Noto Sans" w:cs="Noto Sans"/>
                <w:sz w:val="17"/>
              </w:rPr>
              <w:t>No</w:t>
            </w:r>
          </w:p>
        </w:tc>
        <w:tc>
          <w:tcPr>
            <w:tcW w:type="dxa" w:w="1134"/>
            <w:tcMar>
              <w:top w:w="80" w:type="dxa"/>
              <w:start w:w="100" w:type="dxa"/>
              <w:bottom w:w="80" w:type="dxa"/>
              <w:end w:w="100" w:type="dxa"/>
            </w:tcMar>
            <w:vAlign w:val="top"/>
          </w:tcPr>
          <w:p>
            <w:r>
              <w:rPr>
                <w:rFonts w:ascii="Noto Sans" w:hAnsi="Noto Sans" w:eastAsia="Noto Sans" w:cs="Noto Sans"/>
                <w:sz w:val="17"/>
              </w:rPr>
              <w:t>No</w:t>
            </w:r>
          </w:p>
        </w:tc>
      </w:tr>
    </w:tbl>
    <w:p/>
    <w:tbl>
      <w:tblPr>
        <w:tblW w:type="auto" w:w="0"/>
        <w:jc w:val="center"/>
        <w:tblLook w:firstColumn="1" w:firstRow="1" w:lastColumn="0" w:lastRow="0" w:noHBand="0" w:noVBand="1" w:val="04A0"/>
      </w:tblPr>
      <w:tblGrid>
        <w:gridCol w:w="9832"/>
      </w:tblGrid>
      <w:tr>
        <w:trPr>
          <w:cantSplit/>
          <w:tblHeader/>
        </w:trPr>
        <w:tc>
          <w:tcPr>
            <w:tcW w:type="dxa" w:w="9832"/>
            <w:shd w:fill="D9EAF2"/>
            <w:tcMar>
              <w:top w:w="120" w:type="dxa"/>
              <w:start w:w="140" w:type="dxa"/>
              <w:bottom w:w="120" w:type="dxa"/>
              <w:end w:w="140" w:type="dxa"/>
            </w:tcMar>
          </w:tcPr>
          <w:p>
            <w:r>
              <w:rPr>
                <w:rFonts w:ascii="Noto Sans" w:hAnsi="Noto Sans" w:eastAsia="Noto Sans" w:cs="Noto Sans"/>
                <w:b/>
                <w:sz w:val="17"/>
              </w:rPr>
              <w:t>HUMAN_USER != AI_AGENT != MCP_SERVER != SERVICE_IDENTITY</w:t>
            </w:r>
            <w:r>
              <w:rPr>
                <w:rFonts w:ascii="Noto Sans" w:hAnsi="Noto Sans" w:eastAsia="Noto Sans" w:cs="Noto Sans"/>
                <w:b/>
                <w:sz w:val="17"/>
              </w:rPr>
              <w:br/>
            </w:r>
            <w:r>
              <w:rPr>
                <w:rFonts w:ascii="Noto Sans" w:hAnsi="Noto Sans" w:eastAsia="Noto Sans" w:cs="Noto Sans"/>
                <w:b/>
                <w:sz w:val="17"/>
              </w:rPr>
            </w:r>
            <w:r>
              <w:rPr>
                <w:rFonts w:ascii="Noto Sans" w:hAnsi="Noto Sans" w:eastAsia="Noto Sans" w:cs="Noto Sans"/>
                <w:b/>
                <w:sz w:val="17"/>
              </w:rPr>
              <w:br/>
            </w:r>
            <w:r>
              <w:rPr>
                <w:rFonts w:ascii="Noto Sans" w:hAnsi="Noto Sans" w:eastAsia="Noto Sans" w:cs="Noto Sans"/>
                <w:b/>
                <w:sz w:val="17"/>
              </w:rPr>
              <w:t>actor = identity validated from token</w:t>
            </w:r>
            <w:r>
              <w:rPr>
                <w:rFonts w:ascii="Noto Sans" w:hAnsi="Noto Sans" w:eastAsia="Noto Sans" w:cs="Noto Sans"/>
                <w:b/>
                <w:sz w:val="17"/>
              </w:rPr>
              <w:br/>
            </w:r>
            <w:r>
              <w:rPr>
                <w:rFonts w:ascii="Noto Sans" w:hAnsi="Noto Sans" w:eastAsia="Noto Sans" w:cs="Noto Sans"/>
                <w:b/>
                <w:sz w:val="17"/>
              </w:rPr>
              <w:t>delegatedVia = optional technical mediation context</w:t>
            </w:r>
            <w:r>
              <w:rPr>
                <w:rFonts w:ascii="Noto Sans" w:hAnsi="Noto Sans" w:eastAsia="Noto Sans" w:cs="Noto Sans"/>
                <w:b/>
                <w:sz w:val="17"/>
              </w:rPr>
              <w:br/>
            </w:r>
            <w:r>
              <w:rPr>
                <w:rFonts w:ascii="Noto Sans" w:hAnsi="Noto Sans" w:eastAsia="Noto Sans" w:cs="Noto Sans"/>
                <w:b/>
                <w:sz w:val="17"/>
              </w:rPr>
              <w:t>approvedBy from request body = NEVER authoritative</w:t>
            </w:r>
          </w:p>
        </w:tc>
      </w:tr>
    </w:tbl>
    <w:p/>
    <w:p>
      <w:pPr>
        <w:pStyle w:val="Heading1"/>
      </w:pPr>
      <w:r>
        <w:rPr>
          <w:rFonts w:ascii="Noto Sans" w:hAnsi="Noto Sans" w:eastAsia="Noto Sans" w:cs="Noto Sans"/>
        </w:rPr>
        <w:t>76. Federazione SSO e autenticazione</w:t>
      </w:r>
    </w:p>
    <w:p>
      <w:r>
        <w:rPr>
          <w:rFonts w:ascii="Noto Sans" w:hAnsi="Noto Sans" w:eastAsia="Noto Sans" w:cs="Noto Sans"/>
        </w:rPr>
        <w:t>La baseline assume il riuso dell’IAM OUF con Keycloak come riferimento tecnologico e LoginFVG come identità federata dell’utente. Il dettaglio del protocollo effettivo di federazione LoginFVG (OIDC/SAML o meccanismo già disponibile nell’Ente) è un parametro di integrazione IAM e non modifica il contratto del Registry.</w:t>
      </w:r>
    </w:p>
    <w:tbl>
      <w:tblPr>
        <w:tblW w:type="auto" w:w="0"/>
        <w:jc w:val="center"/>
        <w:tblLook w:firstColumn="1" w:firstRow="1" w:lastColumn="0" w:lastRow="0" w:noHBand="0" w:noVBand="1" w:val="04A0"/>
      </w:tblPr>
      <w:tblGrid>
        <w:gridCol w:w="9832"/>
      </w:tblGrid>
      <w:tr>
        <w:trPr>
          <w:cantSplit/>
          <w:tblHeader/>
        </w:trPr>
        <w:tc>
          <w:tcPr>
            <w:tcW w:type="dxa" w:w="9832"/>
            <w:shd w:fill="D9EAF2"/>
            <w:tcMar>
              <w:top w:w="120" w:type="dxa"/>
              <w:start w:w="140" w:type="dxa"/>
              <w:bottom w:w="120" w:type="dxa"/>
              <w:end w:w="140" w:type="dxa"/>
            </w:tcMar>
          </w:tcPr>
          <w:p>
            <w:r>
              <w:rPr>
                <w:rFonts w:ascii="Noto Sans" w:hAnsi="Noto Sans" w:eastAsia="Noto Sans" w:cs="Noto Sans"/>
                <w:b/>
                <w:sz w:val="17"/>
              </w:rPr>
              <w:t>Utente</w:t>
            </w:r>
            <w:r>
              <w:rPr>
                <w:rFonts w:ascii="Noto Sans" w:hAnsi="Noto Sans" w:eastAsia="Noto Sans" w:cs="Noto Sans"/>
                <w:b/>
                <w:sz w:val="17"/>
              </w:rPr>
              <w:br/>
            </w:r>
            <w:r>
              <w:rPr>
                <w:rFonts w:ascii="Noto Sans" w:hAnsi="Noto Sans" w:eastAsia="Noto Sans" w:cs="Noto Sans"/>
                <w:b/>
                <w:sz w:val="17"/>
              </w:rPr>
              <w:t xml:space="preserve">  ↓</w:t>
            </w:r>
            <w:r>
              <w:rPr>
                <w:rFonts w:ascii="Noto Sans" w:hAnsi="Noto Sans" w:eastAsia="Noto Sans" w:cs="Noto Sans"/>
                <w:b/>
                <w:sz w:val="17"/>
              </w:rPr>
              <w:br/>
            </w:r>
            <w:r>
              <w:rPr>
                <w:rFonts w:ascii="Noto Sans" w:hAnsi="Noto Sans" w:eastAsia="Noto Sans" w:cs="Noto Sans"/>
                <w:b/>
                <w:sz w:val="17"/>
              </w:rPr>
              <w:t>Agent Host / Trusted Approval Surface</w:t>
            </w:r>
            <w:r>
              <w:rPr>
                <w:rFonts w:ascii="Noto Sans" w:hAnsi="Noto Sans" w:eastAsia="Noto Sans" w:cs="Noto Sans"/>
                <w:b/>
                <w:sz w:val="17"/>
              </w:rPr>
              <w:br/>
            </w:r>
            <w:r>
              <w:rPr>
                <w:rFonts w:ascii="Noto Sans" w:hAnsi="Noto Sans" w:eastAsia="Noto Sans" w:cs="Noto Sans"/>
                <w:b/>
                <w:sz w:val="17"/>
              </w:rPr>
              <w:t xml:space="preserve">  ↓ redirect / sessione SSO</w:t>
            </w:r>
            <w:r>
              <w:rPr>
                <w:rFonts w:ascii="Noto Sans" w:hAnsi="Noto Sans" w:eastAsia="Noto Sans" w:cs="Noto Sans"/>
                <w:b/>
                <w:sz w:val="17"/>
              </w:rPr>
              <w:br/>
            </w:r>
            <w:r>
              <w:rPr>
                <w:rFonts w:ascii="Noto Sans" w:hAnsi="Noto Sans" w:eastAsia="Noto Sans" w:cs="Noto Sans"/>
                <w:b/>
                <w:sz w:val="17"/>
              </w:rPr>
              <w:t>LoginFVG</w:t>
            </w:r>
            <w:r>
              <w:rPr>
                <w:rFonts w:ascii="Noto Sans" w:hAnsi="Noto Sans" w:eastAsia="Noto Sans" w:cs="Noto Sans"/>
                <w:b/>
                <w:sz w:val="17"/>
              </w:rPr>
              <w:br/>
            </w:r>
            <w:r>
              <w:rPr>
                <w:rFonts w:ascii="Noto Sans" w:hAnsi="Noto Sans" w:eastAsia="Noto Sans" w:cs="Noto Sans"/>
                <w:b/>
                <w:sz w:val="17"/>
              </w:rPr>
              <w:t xml:space="preserve">  ↓ federazione</w:t>
            </w:r>
            <w:r>
              <w:rPr>
                <w:rFonts w:ascii="Noto Sans" w:hAnsi="Noto Sans" w:eastAsia="Noto Sans" w:cs="Noto Sans"/>
                <w:b/>
                <w:sz w:val="17"/>
              </w:rPr>
              <w:br/>
            </w:r>
            <w:r>
              <w:rPr>
                <w:rFonts w:ascii="Noto Sans" w:hAnsi="Noto Sans" w:eastAsia="Noto Sans" w:cs="Noto Sans"/>
                <w:b/>
                <w:sz w:val="17"/>
              </w:rPr>
              <w:t>IAM OUF / Keycloak</w:t>
            </w:r>
            <w:r>
              <w:rPr>
                <w:rFonts w:ascii="Noto Sans" w:hAnsi="Noto Sans" w:eastAsia="Noto Sans" w:cs="Noto Sans"/>
                <w:b/>
                <w:sz w:val="17"/>
              </w:rPr>
              <w:br/>
            </w:r>
            <w:r>
              <w:rPr>
                <w:rFonts w:ascii="Noto Sans" w:hAnsi="Noto Sans" w:eastAsia="Noto Sans" w:cs="Noto Sans"/>
                <w:b/>
                <w:sz w:val="17"/>
              </w:rPr>
              <w:t xml:space="preserve">  ↓ token HUMAN_USER</w:t>
            </w:r>
            <w:r>
              <w:rPr>
                <w:rFonts w:ascii="Noto Sans" w:hAnsi="Noto Sans" w:eastAsia="Noto Sans" w:cs="Noto Sans"/>
                <w:b/>
                <w:sz w:val="17"/>
              </w:rPr>
              <w:br/>
            </w:r>
            <w:r>
              <w:rPr>
                <w:rFonts w:ascii="Noto Sans" w:hAnsi="Noto Sans" w:eastAsia="Noto Sans" w:cs="Noto Sans"/>
                <w:b/>
                <w:sz w:val="17"/>
              </w:rPr>
              <w:t>Urban API Gateway</w:t>
            </w:r>
            <w:r>
              <w:rPr>
                <w:rFonts w:ascii="Noto Sans" w:hAnsi="Noto Sans" w:eastAsia="Noto Sans" w:cs="Noto Sans"/>
                <w:b/>
                <w:sz w:val="17"/>
              </w:rPr>
              <w:br/>
            </w:r>
            <w:r>
              <w:rPr>
                <w:rFonts w:ascii="Noto Sans" w:hAnsi="Noto Sans" w:eastAsia="Noto Sans" w:cs="Noto Sans"/>
                <w:b/>
                <w:sz w:val="17"/>
              </w:rPr>
              <w:t xml:space="preserve">  ↓</w:t>
            </w:r>
            <w:r>
              <w:rPr>
                <w:rFonts w:ascii="Noto Sans" w:hAnsi="Noto Sans" w:eastAsia="Noto Sans" w:cs="Noto Sans"/>
                <w:b/>
                <w:sz w:val="17"/>
              </w:rPr>
              <w:br/>
            </w:r>
            <w:r>
              <w:rPr>
                <w:rFonts w:ascii="Noto Sans" w:hAnsi="Noto Sans" w:eastAsia="Noto Sans" w:cs="Noto Sans"/>
                <w:b/>
                <w:sz w:val="17"/>
              </w:rPr>
              <w:t>Semantic Model / Registry</w:t>
            </w:r>
          </w:p>
        </w:tc>
      </w:tr>
    </w:tbl>
    <w:p/>
    <w:tbl>
      <w:tblPr>
        <w:tblStyle w:val="TableGrid"/>
        <w:tblW w:type="auto" w:w="0"/>
        <w:jc w:val="center"/>
        <w:tblLook w:firstColumn="1" w:firstRow="1" w:lastColumn="0" w:lastRow="0" w:noHBand="0" w:noVBand="1" w:val="04A0"/>
      </w:tblPr>
      <w:tblGrid>
        <w:gridCol w:w="4916"/>
        <w:gridCol w:w="4916"/>
      </w:tblGrid>
      <w:tr>
        <w:trPr>
          <w:tblHeader w:val="true"/>
          <w:cantSplit/>
        </w:trPr>
        <w:tc>
          <w:tcPr>
            <w:tcW w:type="dxa" w:w="4916"/>
            <w:shd w:fill="D9EAF2"/>
            <w:vAlign w:val="center"/>
            <w:tcMar>
              <w:top w:w="80" w:type="dxa"/>
              <w:start w:w="100" w:type="dxa"/>
              <w:bottom w:w="80" w:type="dxa"/>
              <w:end w:w="100" w:type="dxa"/>
            </w:tcMar>
          </w:tcPr>
          <w:p>
            <w:r>
              <w:rPr>
                <w:rFonts w:ascii="Noto Sans" w:hAnsi="Noto Sans" w:eastAsia="Noto Sans" w:cs="Noto Sans"/>
                <w:b/>
                <w:color w:val="FFFFFF"/>
                <w:sz w:val="17"/>
              </w:rPr>
              <w:t>Scenario</w:t>
            </w:r>
          </w:p>
        </w:tc>
        <w:tc>
          <w:tcPr>
            <w:tcW w:type="dxa" w:w="4916"/>
            <w:shd w:fill="D9EAF2"/>
            <w:vAlign w:val="center"/>
            <w:tcMar>
              <w:top w:w="80" w:type="dxa"/>
              <w:start w:w="100" w:type="dxa"/>
              <w:bottom w:w="80" w:type="dxa"/>
              <w:end w:w="100" w:type="dxa"/>
            </w:tcMar>
          </w:tcPr>
          <w:p>
            <w:r>
              <w:rPr>
                <w:rFonts w:ascii="Noto Sans" w:hAnsi="Noto Sans" w:eastAsia="Noto Sans" w:cs="Noto Sans"/>
                <w:b/>
                <w:color w:val="FFFFFF"/>
                <w:sz w:val="17"/>
              </w:rPr>
              <w:t>Meccanismo</w:t>
            </w:r>
          </w:p>
        </w:tc>
      </w:tr>
      <w:tr>
        <w:trPr>
          <w:cantSplit/>
        </w:trPr>
        <w:tc>
          <w:tcPr>
            <w:tcW w:type="dxa" w:w="4916"/>
            <w:tcMar>
              <w:top w:w="80" w:type="dxa"/>
              <w:start w:w="100" w:type="dxa"/>
              <w:bottom w:w="80" w:type="dxa"/>
              <w:end w:w="100" w:type="dxa"/>
            </w:tcMar>
            <w:vAlign w:val="top"/>
          </w:tcPr>
          <w:p>
            <w:r>
              <w:rPr>
                <w:rFonts w:ascii="Noto Sans" w:hAnsi="Noto Sans" w:eastAsia="Noto Sans" w:cs="Noto Sans"/>
                <w:sz w:val="17"/>
              </w:rPr>
              <w:t>Browser / Trusted Approval Surface</w:t>
            </w:r>
          </w:p>
        </w:tc>
        <w:tc>
          <w:tcPr>
            <w:tcW w:type="dxa" w:w="4916"/>
            <w:tcMar>
              <w:top w:w="80" w:type="dxa"/>
              <w:start w:w="100" w:type="dxa"/>
              <w:bottom w:w="80" w:type="dxa"/>
              <w:end w:w="100" w:type="dxa"/>
            </w:tcMar>
            <w:vAlign w:val="top"/>
          </w:tcPr>
          <w:p>
            <w:r>
              <w:rPr>
                <w:rFonts w:ascii="Noto Sans" w:hAnsi="Noto Sans" w:eastAsia="Noto Sans" w:cs="Noto Sans"/>
                <w:sz w:val="17"/>
              </w:rPr>
              <w:t>OAuth 2.0 / OpenID Connect Authorization Code + PKCE.</w:t>
            </w:r>
          </w:p>
        </w:tc>
      </w:tr>
      <w:tr>
        <w:trPr>
          <w:cantSplit/>
        </w:trPr>
        <w:tc>
          <w:tcPr>
            <w:tcW w:type="dxa" w:w="4916"/>
            <w:tcMar>
              <w:top w:w="80" w:type="dxa"/>
              <w:start w:w="100" w:type="dxa"/>
              <w:bottom w:w="80" w:type="dxa"/>
              <w:end w:w="100" w:type="dxa"/>
            </w:tcMar>
            <w:vAlign w:val="top"/>
          </w:tcPr>
          <w:p>
            <w:r>
              <w:rPr>
                <w:rFonts w:ascii="Noto Sans" w:hAnsi="Noto Sans" w:eastAsia="Noto Sans" w:cs="Noto Sans"/>
                <w:sz w:val="17"/>
              </w:rPr>
              <w:t>MCP / agent backend</w:t>
            </w:r>
          </w:p>
        </w:tc>
        <w:tc>
          <w:tcPr>
            <w:tcW w:type="dxa" w:w="4916"/>
            <w:tcMar>
              <w:top w:w="80" w:type="dxa"/>
              <w:start w:w="100" w:type="dxa"/>
              <w:bottom w:w="80" w:type="dxa"/>
              <w:end w:w="100" w:type="dxa"/>
            </w:tcMar>
            <w:vAlign w:val="top"/>
          </w:tcPr>
          <w:p>
            <w:r>
              <w:rPr>
                <w:rFonts w:ascii="Noto Sans" w:hAnsi="Noto Sans" w:eastAsia="Noto Sans" w:cs="Noto Sans"/>
                <w:sz w:val="17"/>
              </w:rPr>
              <w:t>Client Credentials o identità workload; mai token umano “trasformato” in identità agente.</w:t>
            </w:r>
          </w:p>
        </w:tc>
      </w:tr>
      <w:tr>
        <w:trPr>
          <w:cantSplit/>
        </w:trPr>
        <w:tc>
          <w:tcPr>
            <w:tcW w:type="dxa" w:w="4916"/>
            <w:tcMar>
              <w:top w:w="80" w:type="dxa"/>
              <w:start w:w="100" w:type="dxa"/>
              <w:bottom w:w="80" w:type="dxa"/>
              <w:end w:w="100" w:type="dxa"/>
            </w:tcMar>
            <w:vAlign w:val="top"/>
          </w:tcPr>
          <w:p>
            <w:r>
              <w:rPr>
                <w:rFonts w:ascii="Noto Sans" w:hAnsi="Noto Sans" w:eastAsia="Noto Sans" w:cs="Noto Sans"/>
                <w:sz w:val="17"/>
              </w:rPr>
              <w:t>Service-to-service</w:t>
            </w:r>
          </w:p>
        </w:tc>
        <w:tc>
          <w:tcPr>
            <w:tcW w:type="dxa" w:w="4916"/>
            <w:tcMar>
              <w:top w:w="80" w:type="dxa"/>
              <w:start w:w="100" w:type="dxa"/>
              <w:bottom w:w="80" w:type="dxa"/>
              <w:end w:w="100" w:type="dxa"/>
            </w:tcMar>
            <w:vAlign w:val="top"/>
          </w:tcPr>
          <w:p>
            <w:r>
              <w:rPr>
                <w:rFonts w:ascii="Noto Sans" w:hAnsi="Noto Sans" w:eastAsia="Noto Sans" w:cs="Noto Sans"/>
                <w:sz w:val="17"/>
              </w:rPr>
              <w:t>Client Credentials e, ove previsto dalla baseline di piattaforma, mTLS.</w:t>
            </w:r>
          </w:p>
        </w:tc>
      </w:tr>
      <w:tr>
        <w:trPr>
          <w:cantSplit/>
        </w:trPr>
        <w:tc>
          <w:tcPr>
            <w:tcW w:type="dxa" w:w="4916"/>
            <w:tcMar>
              <w:top w:w="80" w:type="dxa"/>
              <w:start w:w="100" w:type="dxa"/>
              <w:bottom w:w="80" w:type="dxa"/>
              <w:end w:w="100" w:type="dxa"/>
            </w:tcMar>
            <w:vAlign w:val="top"/>
          </w:tcPr>
          <w:p>
            <w:r>
              <w:rPr>
                <w:rFonts w:ascii="Noto Sans" w:hAnsi="Noto Sans" w:eastAsia="Noto Sans" w:cs="Noto Sans"/>
                <w:sz w:val="17"/>
              </w:rPr>
              <w:t>Sessione umana</w:t>
            </w:r>
          </w:p>
        </w:tc>
        <w:tc>
          <w:tcPr>
            <w:tcW w:type="dxa" w:w="4916"/>
            <w:tcMar>
              <w:top w:w="80" w:type="dxa"/>
              <w:start w:w="100" w:type="dxa"/>
              <w:bottom w:w="80" w:type="dxa"/>
              <w:end w:w="100" w:type="dxa"/>
            </w:tcMar>
            <w:vAlign w:val="top"/>
          </w:tcPr>
          <w:p>
            <w:r>
              <w:rPr>
                <w:rFonts w:ascii="Noto Sans" w:hAnsi="Noto Sans" w:eastAsia="Noto Sans" w:cs="Noto Sans"/>
                <w:sz w:val="17"/>
              </w:rPr>
              <w:t>Riutilizzo della sessione SSO valida; nessun nuovo login per ogni approvazione.</w:t>
            </w:r>
          </w:p>
        </w:tc>
      </w:tr>
    </w:tbl>
    <w:p/>
    <w:tbl>
      <w:tblPr>
        <w:tblW w:type="auto" w:w="0"/>
        <w:jc w:val="center"/>
        <w:tblLook w:firstColumn="1" w:firstRow="1" w:lastColumn="0" w:lastRow="0" w:noHBand="0" w:noVBand="1" w:val="04A0"/>
      </w:tblPr>
      <w:tblGrid>
        <w:gridCol w:w="9832"/>
      </w:tblGrid>
      <w:tr>
        <w:trPr>
          <w:cantSplit/>
          <w:tblHeader/>
        </w:trPr>
        <w:tc>
          <w:tcPr>
            <w:tcW w:type="dxa" w:w="9832"/>
            <w:shd w:fill="D9EAF2"/>
            <w:tcMar>
              <w:top w:w="130" w:type="dxa"/>
              <w:start w:w="150" w:type="dxa"/>
              <w:bottom w:w="130" w:type="dxa"/>
              <w:end w:w="150" w:type="dxa"/>
            </w:tcMar>
          </w:tcPr>
          <w:p>
            <w:r>
              <w:rPr>
                <w:rFonts w:ascii="Noto Sans" w:hAnsi="Noto Sans" w:eastAsia="Noto Sans" w:cs="Noto Sans"/>
                <w:b/>
                <w:color w:val="17365D"/>
                <w:sz w:val="17"/>
              </w:rPr>
              <w:t>Niente autenticazione ripetitiva</w:t>
              <w:br/>
            </w:r>
            <w:r>
              <w:rPr>
                <w:rFonts w:ascii="Noto Sans" w:hAnsi="Noto Sans" w:eastAsia="Noto Sans" w:cs="Noto Sans"/>
                <w:b/>
                <w:color w:val="000000"/>
                <w:sz w:val="17"/>
              </w:rPr>
              <w:t>La conferma di una decisione non deve obbligare l’utente a riautenticarsi ogni volta. Lo step-up è richiesto solo quando la policy classifica l’operazione come ad alto impatto o quando la sessione non soddisfa più i requisiti di freschezza/assurance.</w:t>
            </w:r>
          </w:p>
        </w:tc>
      </w:tr>
    </w:tbl>
    <w:p/>
    <w:p>
      <w:pPr>
        <w:pStyle w:val="Heading1"/>
      </w:pPr>
      <w:r>
        <w:rPr>
          <w:rFonts w:ascii="Noto Sans" w:hAnsi="Noto Sans" w:eastAsia="Noto Sans" w:cs="Noto Sans"/>
        </w:rPr>
        <w:t>77. Modello di autorizzazione</w:t>
      </w:r>
    </w:p>
    <w:p>
      <w:r>
        <w:rPr>
          <w:rFonts w:ascii="Noto Sans" w:hAnsi="Noto Sans" w:eastAsia="Noto Sans" w:cs="Noto Sans"/>
        </w:rPr>
        <w:t>L’autorizzazione è scope-based e può essere arricchita da ruoli organizzativi. Il Gateway valida il token e applica i controlli di bordo; il Registry applica l’autorizzazione applicativa sulla risorsa e sullo stato del workflow.</w:t>
      </w:r>
    </w:p>
    <w:tbl>
      <w:tblPr>
        <w:tblStyle w:val="TableGrid"/>
        <w:tblW w:type="auto" w:w="0"/>
        <w:jc w:val="center"/>
        <w:tblLook w:firstColumn="1" w:firstRow="1" w:lastColumn="0" w:lastRow="0" w:noHBand="0" w:noVBand="1" w:val="04A0"/>
      </w:tblPr>
      <w:tblGrid>
        <w:gridCol w:w="3277"/>
        <w:gridCol w:w="3277"/>
        <w:gridCol w:w="3277"/>
      </w:tblGrid>
      <w:tr>
        <w:trPr>
          <w:tblHeader w:val="true"/>
          <w:cantSplit/>
        </w:trPr>
        <w:tc>
          <w:tcPr>
            <w:tcW w:type="dxa" w:w="3277"/>
            <w:shd w:fill="D9EAF2"/>
            <w:vAlign w:val="center"/>
            <w:tcMar>
              <w:top w:w="80" w:type="dxa"/>
              <w:start w:w="100" w:type="dxa"/>
              <w:bottom w:w="80" w:type="dxa"/>
              <w:end w:w="100" w:type="dxa"/>
            </w:tcMar>
          </w:tcPr>
          <w:p>
            <w:r>
              <w:rPr>
                <w:rFonts w:ascii="Noto Sans" w:hAnsi="Noto Sans" w:eastAsia="Noto Sans" w:cs="Noto Sans"/>
                <w:b/>
                <w:color w:val="FFFFFF"/>
                <w:sz w:val="17"/>
              </w:rPr>
              <w:t>Scope</w:t>
            </w:r>
          </w:p>
        </w:tc>
        <w:tc>
          <w:tcPr>
            <w:tcW w:type="dxa" w:w="3277"/>
            <w:shd w:fill="D9EAF2"/>
            <w:vAlign w:val="center"/>
            <w:tcMar>
              <w:top w:w="80" w:type="dxa"/>
              <w:start w:w="100" w:type="dxa"/>
              <w:bottom w:w="80" w:type="dxa"/>
              <w:end w:w="100" w:type="dxa"/>
            </w:tcMar>
          </w:tcPr>
          <w:p>
            <w:r>
              <w:rPr>
                <w:rFonts w:ascii="Noto Sans" w:hAnsi="Noto Sans" w:eastAsia="Noto Sans" w:cs="Noto Sans"/>
                <w:b/>
                <w:color w:val="FFFFFF"/>
                <w:sz w:val="17"/>
              </w:rPr>
              <w:t>Uso</w:t>
            </w:r>
          </w:p>
        </w:tc>
        <w:tc>
          <w:tcPr>
            <w:tcW w:type="dxa" w:w="3277"/>
            <w:shd w:fill="D9EAF2"/>
            <w:vAlign w:val="center"/>
            <w:tcMar>
              <w:top w:w="80" w:type="dxa"/>
              <w:start w:w="100" w:type="dxa"/>
              <w:bottom w:w="80" w:type="dxa"/>
              <w:end w:w="100" w:type="dxa"/>
            </w:tcMar>
          </w:tcPr>
          <w:p>
            <w:r>
              <w:rPr>
                <w:rFonts w:ascii="Noto Sans" w:hAnsi="Noto Sans" w:eastAsia="Noto Sans" w:cs="Noto Sans"/>
                <w:b/>
                <w:color w:val="FFFFFF"/>
                <w:sz w:val="17"/>
              </w:rPr>
              <w:t>Agent/MCP</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semantic.read</w:t>
            </w:r>
          </w:p>
        </w:tc>
        <w:tc>
          <w:tcPr>
            <w:tcW w:type="dxa" w:w="3277"/>
            <w:tcMar>
              <w:top w:w="80" w:type="dxa"/>
              <w:start w:w="100" w:type="dxa"/>
              <w:bottom w:w="80" w:type="dxa"/>
              <w:end w:w="100" w:type="dxa"/>
            </w:tcMar>
            <w:vAlign w:val="top"/>
          </w:tcPr>
          <w:p>
            <w:r>
              <w:rPr>
                <w:rFonts w:ascii="Noto Sans" w:hAnsi="Noto Sans" w:eastAsia="Noto Sans" w:cs="Noto Sans"/>
                <w:sz w:val="17"/>
              </w:rPr>
              <w:t>Consultazione artefatti, revisioni e publication set.</w:t>
            </w:r>
          </w:p>
        </w:tc>
        <w:tc>
          <w:tcPr>
            <w:tcW w:type="dxa" w:w="3277"/>
            <w:tcMar>
              <w:top w:w="80" w:type="dxa"/>
              <w:start w:w="100" w:type="dxa"/>
              <w:bottom w:w="80" w:type="dxa"/>
              <w:end w:w="100" w:type="dxa"/>
            </w:tcMar>
            <w:vAlign w:val="top"/>
          </w:tcPr>
          <w:p>
            <w:r>
              <w:rPr>
                <w:rFonts w:ascii="Noto Sans" w:hAnsi="Noto Sans" w:eastAsia="Noto Sans" w:cs="Noto Sans"/>
                <w:sz w:val="17"/>
              </w:rPr>
              <w:t>Ammesso</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semantic.search</w:t>
            </w:r>
          </w:p>
        </w:tc>
        <w:tc>
          <w:tcPr>
            <w:tcW w:type="dxa" w:w="3277"/>
            <w:tcMar>
              <w:top w:w="80" w:type="dxa"/>
              <w:start w:w="100" w:type="dxa"/>
              <w:bottom w:w="80" w:type="dxa"/>
              <w:end w:w="100" w:type="dxa"/>
            </w:tcMar>
            <w:vAlign w:val="top"/>
          </w:tcPr>
          <w:p>
            <w:r>
              <w:rPr>
                <w:rFonts w:ascii="Noto Sans" w:hAnsi="Noto Sans" w:eastAsia="Noto Sans" w:cs="Noto Sans"/>
                <w:sz w:val="17"/>
              </w:rPr>
              <w:t>Semantic Search nel modello adottato.</w:t>
            </w:r>
          </w:p>
        </w:tc>
        <w:tc>
          <w:tcPr>
            <w:tcW w:type="dxa" w:w="3277"/>
            <w:tcMar>
              <w:top w:w="80" w:type="dxa"/>
              <w:start w:w="100" w:type="dxa"/>
              <w:bottom w:w="80" w:type="dxa"/>
              <w:end w:w="100" w:type="dxa"/>
            </w:tcMar>
            <w:vAlign w:val="top"/>
          </w:tcPr>
          <w:p>
            <w:r>
              <w:rPr>
                <w:rFonts w:ascii="Noto Sans" w:hAnsi="Noto Sans" w:eastAsia="Noto Sans" w:cs="Noto Sans"/>
                <w:sz w:val="17"/>
              </w:rPr>
              <w:t>Ammesso</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semantic.discovery.request</w:t>
            </w:r>
          </w:p>
        </w:tc>
        <w:tc>
          <w:tcPr>
            <w:tcW w:type="dxa" w:w="3277"/>
            <w:tcMar>
              <w:top w:w="80" w:type="dxa"/>
              <w:start w:w="100" w:type="dxa"/>
              <w:bottom w:w="80" w:type="dxa"/>
              <w:end w:w="100" w:type="dxa"/>
            </w:tcMar>
            <w:vAlign w:val="top"/>
          </w:tcPr>
          <w:p>
            <w:r>
              <w:rPr>
                <w:rFonts w:ascii="Noto Sans" w:hAnsi="Noto Sans" w:eastAsia="Noto Sans" w:cs="Noto Sans"/>
                <w:sz w:val="17"/>
              </w:rPr>
              <w:t>Apertura/consultazione discovery request.</w:t>
            </w:r>
          </w:p>
        </w:tc>
        <w:tc>
          <w:tcPr>
            <w:tcW w:type="dxa" w:w="3277"/>
            <w:tcMar>
              <w:top w:w="80" w:type="dxa"/>
              <w:start w:w="100" w:type="dxa"/>
              <w:bottom w:w="80" w:type="dxa"/>
              <w:end w:w="100" w:type="dxa"/>
            </w:tcMar>
            <w:vAlign w:val="top"/>
          </w:tcPr>
          <w:p>
            <w:r>
              <w:rPr>
                <w:rFonts w:ascii="Noto Sans" w:hAnsi="Noto Sans" w:eastAsia="Noto Sans" w:cs="Noto Sans"/>
                <w:sz w:val="17"/>
              </w:rPr>
              <w:t>Ammesso</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semantic.propose</w:t>
            </w:r>
          </w:p>
        </w:tc>
        <w:tc>
          <w:tcPr>
            <w:tcW w:type="dxa" w:w="3277"/>
            <w:tcMar>
              <w:top w:w="80" w:type="dxa"/>
              <w:start w:w="100" w:type="dxa"/>
              <w:bottom w:w="80" w:type="dxa"/>
              <w:end w:w="100" w:type="dxa"/>
            </w:tcMar>
            <w:vAlign w:val="top"/>
          </w:tcPr>
          <w:p>
            <w:r>
              <w:rPr>
                <w:rFonts w:ascii="Noto Sans" w:hAnsi="Noto Sans" w:eastAsia="Noto Sans" w:cs="Noto Sans"/>
                <w:sz w:val="17"/>
              </w:rPr>
              <w:t>Creazione di draft/proposte e migration proposal.</w:t>
            </w:r>
          </w:p>
        </w:tc>
        <w:tc>
          <w:tcPr>
            <w:tcW w:type="dxa" w:w="3277"/>
            <w:tcMar>
              <w:top w:w="80" w:type="dxa"/>
              <w:start w:w="100" w:type="dxa"/>
              <w:bottom w:w="80" w:type="dxa"/>
              <w:end w:w="100" w:type="dxa"/>
            </w:tcMar>
            <w:vAlign w:val="top"/>
          </w:tcPr>
          <w:p>
            <w:r>
              <w:rPr>
                <w:rFonts w:ascii="Noto Sans" w:hAnsi="Noto Sans" w:eastAsia="Noto Sans" w:cs="Noto Sans"/>
                <w:sz w:val="17"/>
              </w:rPr>
              <w:t>Ammesso</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semantic.review</w:t>
            </w:r>
          </w:p>
        </w:tc>
        <w:tc>
          <w:tcPr>
            <w:tcW w:type="dxa" w:w="3277"/>
            <w:tcMar>
              <w:top w:w="80" w:type="dxa"/>
              <w:start w:w="100" w:type="dxa"/>
              <w:bottom w:w="80" w:type="dxa"/>
              <w:end w:w="100" w:type="dxa"/>
            </w:tcMar>
            <w:vAlign w:val="top"/>
          </w:tcPr>
          <w:p>
            <w:r>
              <w:rPr>
                <w:rFonts w:ascii="Noto Sans" w:hAnsi="Noto Sans" w:eastAsia="Noto Sans" w:cs="Noto Sans"/>
                <w:sz w:val="17"/>
              </w:rPr>
              <w:t>Revisione tecnica/semantica e commenti.</w:t>
            </w:r>
          </w:p>
        </w:tc>
        <w:tc>
          <w:tcPr>
            <w:tcW w:type="dxa" w:w="3277"/>
            <w:tcMar>
              <w:top w:w="80" w:type="dxa"/>
              <w:start w:w="100" w:type="dxa"/>
              <w:bottom w:w="80" w:type="dxa"/>
              <w:end w:w="100" w:type="dxa"/>
            </w:tcMar>
            <w:vAlign w:val="top"/>
          </w:tcPr>
          <w:p>
            <w:r>
              <w:rPr>
                <w:rFonts w:ascii="Noto Sans" w:hAnsi="Noto Sans" w:eastAsia="Noto Sans" w:cs="Noto Sans"/>
                <w:sz w:val="17"/>
              </w:rPr>
              <w:t>Ammesso come supporto; decisione finale umana</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semantic.approve</w:t>
            </w:r>
          </w:p>
        </w:tc>
        <w:tc>
          <w:tcPr>
            <w:tcW w:type="dxa" w:w="3277"/>
            <w:tcMar>
              <w:top w:w="80" w:type="dxa"/>
              <w:start w:w="100" w:type="dxa"/>
              <w:bottom w:w="80" w:type="dxa"/>
              <w:end w:w="100" w:type="dxa"/>
            </w:tcMar>
            <w:vAlign w:val="top"/>
          </w:tcPr>
          <w:p>
            <w:r>
              <w:rPr>
                <w:rFonts w:ascii="Noto Sans" w:hAnsi="Noto Sans" w:eastAsia="Noto Sans" w:cs="Noto Sans"/>
                <w:sz w:val="17"/>
              </w:rPr>
              <w:t>Emissione ApprovalDecision positiva/negativa.</w:t>
            </w:r>
          </w:p>
        </w:tc>
        <w:tc>
          <w:tcPr>
            <w:tcW w:type="dxa" w:w="3277"/>
            <w:tcMar>
              <w:top w:w="80" w:type="dxa"/>
              <w:start w:w="100" w:type="dxa"/>
              <w:bottom w:w="80" w:type="dxa"/>
              <w:end w:w="100" w:type="dxa"/>
            </w:tcMar>
            <w:vAlign w:val="top"/>
          </w:tcPr>
          <w:p>
            <w:r>
              <w:rPr>
                <w:rFonts w:ascii="Noto Sans" w:hAnsi="Noto Sans" w:eastAsia="Noto Sans" w:cs="Noto Sans"/>
                <w:sz w:val="17"/>
              </w:rPr>
              <w:t>HUMAN_USER only</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semantic.publish</w:t>
            </w:r>
          </w:p>
        </w:tc>
        <w:tc>
          <w:tcPr>
            <w:tcW w:type="dxa" w:w="3277"/>
            <w:tcMar>
              <w:top w:w="80" w:type="dxa"/>
              <w:start w:w="100" w:type="dxa"/>
              <w:bottom w:w="80" w:type="dxa"/>
              <w:end w:w="100" w:type="dxa"/>
            </w:tcMar>
            <w:vAlign w:val="top"/>
          </w:tcPr>
          <w:p>
            <w:r>
              <w:rPr>
                <w:rFonts w:ascii="Noto Sans" w:hAnsi="Noto Sans" w:eastAsia="Noto Sans" w:cs="Noto Sans"/>
                <w:sz w:val="17"/>
              </w:rPr>
              <w:t>Transizione governata verso ACTIVE / publication set.</w:t>
            </w:r>
          </w:p>
        </w:tc>
        <w:tc>
          <w:tcPr>
            <w:tcW w:type="dxa" w:w="3277"/>
            <w:tcMar>
              <w:top w:w="80" w:type="dxa"/>
              <w:start w:w="100" w:type="dxa"/>
              <w:bottom w:w="80" w:type="dxa"/>
              <w:end w:w="100" w:type="dxa"/>
            </w:tcMar>
            <w:vAlign w:val="top"/>
          </w:tcPr>
          <w:p>
            <w:r>
              <w:rPr>
                <w:rFonts w:ascii="Noto Sans" w:hAnsi="Noto Sans" w:eastAsia="Noto Sans" w:cs="Noto Sans"/>
                <w:sz w:val="17"/>
              </w:rPr>
              <w:t>HUMAN_USER only</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semantic.deprecate</w:t>
            </w:r>
          </w:p>
        </w:tc>
        <w:tc>
          <w:tcPr>
            <w:tcW w:type="dxa" w:w="3277"/>
            <w:tcMar>
              <w:top w:w="80" w:type="dxa"/>
              <w:start w:w="100" w:type="dxa"/>
              <w:bottom w:w="80" w:type="dxa"/>
              <w:end w:w="100" w:type="dxa"/>
            </w:tcMar>
            <w:vAlign w:val="top"/>
          </w:tcPr>
          <w:p>
            <w:r>
              <w:rPr>
                <w:rFonts w:ascii="Noto Sans" w:hAnsi="Noto Sans" w:eastAsia="Noto Sans" w:cs="Noto Sans"/>
                <w:sz w:val="17"/>
              </w:rPr>
              <w:t>Deprecazione/ritiro governato.</w:t>
            </w:r>
          </w:p>
        </w:tc>
        <w:tc>
          <w:tcPr>
            <w:tcW w:type="dxa" w:w="3277"/>
            <w:tcMar>
              <w:top w:w="80" w:type="dxa"/>
              <w:start w:w="100" w:type="dxa"/>
              <w:bottom w:w="80" w:type="dxa"/>
              <w:end w:w="100" w:type="dxa"/>
            </w:tcMar>
            <w:vAlign w:val="top"/>
          </w:tcPr>
          <w:p>
            <w:r>
              <w:rPr>
                <w:rFonts w:ascii="Noto Sans" w:hAnsi="Noto Sans" w:eastAsia="Noto Sans" w:cs="Noto Sans"/>
                <w:sz w:val="17"/>
              </w:rPr>
              <w:t>HUMAN_USER only</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semantic.lifecycle.check</w:t>
            </w:r>
          </w:p>
        </w:tc>
        <w:tc>
          <w:tcPr>
            <w:tcW w:type="dxa" w:w="3277"/>
            <w:tcMar>
              <w:top w:w="80" w:type="dxa"/>
              <w:start w:w="100" w:type="dxa"/>
              <w:bottom w:w="80" w:type="dxa"/>
              <w:end w:w="100" w:type="dxa"/>
            </w:tcMar>
            <w:vAlign w:val="top"/>
          </w:tcPr>
          <w:p>
            <w:r>
              <w:rPr>
                <w:rFonts w:ascii="Noto Sans" w:hAnsi="Noto Sans" w:eastAsia="Noto Sans" w:cs="Noto Sans"/>
                <w:sz w:val="17"/>
              </w:rPr>
              <w:t>Check upstream e change notice tecnici.</w:t>
            </w:r>
          </w:p>
        </w:tc>
        <w:tc>
          <w:tcPr>
            <w:tcW w:type="dxa" w:w="3277"/>
            <w:tcMar>
              <w:top w:w="80" w:type="dxa"/>
              <w:start w:w="100" w:type="dxa"/>
              <w:bottom w:w="80" w:type="dxa"/>
              <w:end w:w="100" w:type="dxa"/>
            </w:tcMar>
            <w:vAlign w:val="top"/>
          </w:tcPr>
          <w:p>
            <w:r>
              <w:rPr>
                <w:rFonts w:ascii="Noto Sans" w:hAnsi="Noto Sans" w:eastAsia="Noto Sans" w:cs="Noto Sans"/>
                <w:sz w:val="17"/>
              </w:rPr>
              <w:t>SERVICE_IDENTITY</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semantic.admin</w:t>
            </w:r>
          </w:p>
        </w:tc>
        <w:tc>
          <w:tcPr>
            <w:tcW w:type="dxa" w:w="3277"/>
            <w:tcMar>
              <w:top w:w="80" w:type="dxa"/>
              <w:start w:w="100" w:type="dxa"/>
              <w:bottom w:w="80" w:type="dxa"/>
              <w:end w:w="100" w:type="dxa"/>
            </w:tcMar>
            <w:vAlign w:val="top"/>
          </w:tcPr>
          <w:p>
            <w:r>
              <w:rPr>
                <w:rFonts w:ascii="Noto Sans" w:hAnsi="Noto Sans" w:eastAsia="Noto Sans" w:cs="Noto Sans"/>
                <w:sz w:val="17"/>
              </w:rPr>
              <w:t>Operazioni amministrative eccezionali.</w:t>
            </w:r>
          </w:p>
        </w:tc>
        <w:tc>
          <w:tcPr>
            <w:tcW w:type="dxa" w:w="3277"/>
            <w:tcMar>
              <w:top w:w="80" w:type="dxa"/>
              <w:start w:w="100" w:type="dxa"/>
              <w:bottom w:w="80" w:type="dxa"/>
              <w:end w:w="100" w:type="dxa"/>
            </w:tcMar>
            <w:vAlign w:val="top"/>
          </w:tcPr>
          <w:p>
            <w:r>
              <w:rPr>
                <w:rFonts w:ascii="Noto Sans" w:hAnsi="Noto Sans" w:eastAsia="Noto Sans" w:cs="Noto Sans"/>
                <w:sz w:val="17"/>
              </w:rPr>
              <w:t>HUMAN_USER privilegiato</w:t>
            </w:r>
          </w:p>
        </w:tc>
      </w:tr>
    </w:tbl>
    <w:p/>
    <w:p>
      <w:pPr>
        <w:pStyle w:val="Heading1"/>
      </w:pPr>
      <w:r>
        <w:rPr>
          <w:rFonts w:ascii="Noto Sans" w:hAnsi="Noto Sans" w:eastAsia="Noto Sans" w:cs="Noto Sans"/>
        </w:rPr>
        <w:t>78. Ruoli organizzativi e separazione dei compiti</w:t>
      </w:r>
    </w:p>
    <w:p>
      <w:r>
        <w:rPr>
          <w:rFonts w:ascii="Noto Sans" w:hAnsi="Noto Sans" w:eastAsia="Noto Sans" w:cs="Noto Sans"/>
        </w:rPr>
        <w:t>La v1.0 non impone un’organizzazione pesante. I ruoli sono profili di autorizzazione riusabili; l’Ente può assegnare più ruoli alla stessa persona quando la struttura organizzativa lo richiede, mantenendo audit e policy. Per operazioni HIGH la policy può richiedere separazione fra autore e approvatore.</w:t>
      </w:r>
    </w:p>
    <w:tbl>
      <w:tblPr>
        <w:tblStyle w:val="TableGrid"/>
        <w:tblW w:type="auto" w:w="0"/>
        <w:jc w:val="center"/>
        <w:tblLook w:firstColumn="1" w:firstRow="1" w:lastColumn="0" w:lastRow="0" w:noHBand="0" w:noVBand="1" w:val="04A0"/>
      </w:tblPr>
      <w:tblGrid>
        <w:gridCol w:w="3277"/>
        <w:gridCol w:w="3277"/>
        <w:gridCol w:w="3277"/>
      </w:tblGrid>
      <w:tr>
        <w:trPr>
          <w:tblHeader w:val="true"/>
          <w:cantSplit/>
        </w:trPr>
        <w:tc>
          <w:tcPr>
            <w:tcW w:type="dxa" w:w="3277"/>
            <w:shd w:fill="D9EAF2"/>
            <w:vAlign w:val="center"/>
            <w:tcMar>
              <w:top w:w="80" w:type="dxa"/>
              <w:start w:w="100" w:type="dxa"/>
              <w:bottom w:w="80" w:type="dxa"/>
              <w:end w:w="100" w:type="dxa"/>
            </w:tcMar>
          </w:tcPr>
          <w:p>
            <w:r>
              <w:rPr>
                <w:rFonts w:ascii="Noto Sans" w:hAnsi="Noto Sans" w:eastAsia="Noto Sans" w:cs="Noto Sans"/>
                <w:b/>
                <w:color w:val="FFFFFF"/>
                <w:sz w:val="17"/>
              </w:rPr>
              <w:t>Ruolo</w:t>
            </w:r>
          </w:p>
        </w:tc>
        <w:tc>
          <w:tcPr>
            <w:tcW w:type="dxa" w:w="3277"/>
            <w:shd w:fill="D9EAF2"/>
            <w:vAlign w:val="center"/>
            <w:tcMar>
              <w:top w:w="80" w:type="dxa"/>
              <w:start w:w="100" w:type="dxa"/>
              <w:bottom w:w="80" w:type="dxa"/>
              <w:end w:w="100" w:type="dxa"/>
            </w:tcMar>
          </w:tcPr>
          <w:p>
            <w:r>
              <w:rPr>
                <w:rFonts w:ascii="Noto Sans" w:hAnsi="Noto Sans" w:eastAsia="Noto Sans" w:cs="Noto Sans"/>
                <w:b/>
                <w:color w:val="FFFFFF"/>
                <w:sz w:val="17"/>
              </w:rPr>
              <w:t>Scope tipici</w:t>
            </w:r>
          </w:p>
        </w:tc>
        <w:tc>
          <w:tcPr>
            <w:tcW w:type="dxa" w:w="3277"/>
            <w:shd w:fill="D9EAF2"/>
            <w:vAlign w:val="center"/>
            <w:tcMar>
              <w:top w:w="80" w:type="dxa"/>
              <w:start w:w="100" w:type="dxa"/>
              <w:bottom w:w="80" w:type="dxa"/>
              <w:end w:w="100" w:type="dxa"/>
            </w:tcMar>
          </w:tcPr>
          <w:p>
            <w:r>
              <w:rPr>
                <w:rFonts w:ascii="Noto Sans" w:hAnsi="Noto Sans" w:eastAsia="Noto Sans" w:cs="Noto Sans"/>
                <w:b/>
                <w:color w:val="FFFFFF"/>
                <w:sz w:val="17"/>
              </w:rPr>
              <w:t>Responsabilità</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Semantic Reader</w:t>
            </w:r>
          </w:p>
        </w:tc>
        <w:tc>
          <w:tcPr>
            <w:tcW w:type="dxa" w:w="3277"/>
            <w:tcMar>
              <w:top w:w="80" w:type="dxa"/>
              <w:start w:w="100" w:type="dxa"/>
              <w:bottom w:w="80" w:type="dxa"/>
              <w:end w:w="100" w:type="dxa"/>
            </w:tcMar>
            <w:vAlign w:val="top"/>
          </w:tcPr>
          <w:p>
            <w:r>
              <w:rPr>
                <w:rFonts w:ascii="Noto Sans" w:hAnsi="Noto Sans" w:eastAsia="Noto Sans" w:cs="Noto Sans"/>
                <w:sz w:val="17"/>
              </w:rPr>
              <w:t>read, search</w:t>
            </w:r>
          </w:p>
        </w:tc>
        <w:tc>
          <w:tcPr>
            <w:tcW w:type="dxa" w:w="3277"/>
            <w:tcMar>
              <w:top w:w="80" w:type="dxa"/>
              <w:start w:w="100" w:type="dxa"/>
              <w:bottom w:w="80" w:type="dxa"/>
              <w:end w:w="100" w:type="dxa"/>
            </w:tcMar>
            <w:vAlign w:val="top"/>
          </w:tcPr>
          <w:p>
            <w:r>
              <w:rPr>
                <w:rFonts w:ascii="Noto Sans" w:hAnsi="Noto Sans" w:eastAsia="Noto Sans" w:cs="Noto Sans"/>
                <w:sz w:val="17"/>
              </w:rPr>
              <w:t>Consulta il modello semantico pubblicato.</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Semantic Curator</w:t>
            </w:r>
          </w:p>
        </w:tc>
        <w:tc>
          <w:tcPr>
            <w:tcW w:type="dxa" w:w="3277"/>
            <w:tcMar>
              <w:top w:w="80" w:type="dxa"/>
              <w:start w:w="100" w:type="dxa"/>
              <w:bottom w:w="80" w:type="dxa"/>
              <w:end w:w="100" w:type="dxa"/>
            </w:tcMar>
            <w:vAlign w:val="top"/>
          </w:tcPr>
          <w:p>
            <w:r>
              <w:rPr>
                <w:rFonts w:ascii="Noto Sans" w:hAnsi="Noto Sans" w:eastAsia="Noto Sans" w:cs="Noto Sans"/>
                <w:sz w:val="17"/>
              </w:rPr>
              <w:t>read, search, discovery.request, propose</w:t>
            </w:r>
          </w:p>
        </w:tc>
        <w:tc>
          <w:tcPr>
            <w:tcW w:type="dxa" w:w="3277"/>
            <w:tcMar>
              <w:top w:w="80" w:type="dxa"/>
              <w:start w:w="100" w:type="dxa"/>
              <w:bottom w:w="80" w:type="dxa"/>
              <w:end w:w="100" w:type="dxa"/>
            </w:tcMar>
            <w:vAlign w:val="top"/>
          </w:tcPr>
          <w:p>
            <w:r>
              <w:rPr>
                <w:rFonts w:ascii="Noto Sans" w:hAnsi="Noto Sans" w:eastAsia="Noto Sans" w:cs="Noto Sans"/>
                <w:sz w:val="17"/>
              </w:rPr>
              <w:t>Prepara/aggiorna draft, valuta candidati, documenta gap e provenance.</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Semantic Reviewer</w:t>
            </w:r>
          </w:p>
        </w:tc>
        <w:tc>
          <w:tcPr>
            <w:tcW w:type="dxa" w:w="3277"/>
            <w:tcMar>
              <w:top w:w="80" w:type="dxa"/>
              <w:start w:w="100" w:type="dxa"/>
              <w:bottom w:w="80" w:type="dxa"/>
              <w:end w:w="100" w:type="dxa"/>
            </w:tcMar>
            <w:vAlign w:val="top"/>
          </w:tcPr>
          <w:p>
            <w:r>
              <w:rPr>
                <w:rFonts w:ascii="Noto Sans" w:hAnsi="Noto Sans" w:eastAsia="Noto Sans" w:cs="Noto Sans"/>
                <w:sz w:val="17"/>
              </w:rPr>
              <w:t>read, search, review, approve</w:t>
            </w:r>
          </w:p>
        </w:tc>
        <w:tc>
          <w:tcPr>
            <w:tcW w:type="dxa" w:w="3277"/>
            <w:tcMar>
              <w:top w:w="80" w:type="dxa"/>
              <w:start w:w="100" w:type="dxa"/>
              <w:bottom w:w="80" w:type="dxa"/>
              <w:end w:w="100" w:type="dxa"/>
            </w:tcMar>
            <w:vAlign w:val="top"/>
          </w:tcPr>
          <w:p>
            <w:r>
              <w:rPr>
                <w:rFonts w:ascii="Noto Sans" w:hAnsi="Noto Sans" w:eastAsia="Noto Sans" w:cs="Noto Sans"/>
                <w:sz w:val="17"/>
              </w:rPr>
              <w:t>Valuta coerenza e decide sull’adozione secondo policy.</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Semantic Publisher</w:t>
            </w:r>
          </w:p>
        </w:tc>
        <w:tc>
          <w:tcPr>
            <w:tcW w:type="dxa" w:w="3277"/>
            <w:tcMar>
              <w:top w:w="80" w:type="dxa"/>
              <w:start w:w="100" w:type="dxa"/>
              <w:bottom w:w="80" w:type="dxa"/>
              <w:end w:w="100" w:type="dxa"/>
            </w:tcMar>
            <w:vAlign w:val="top"/>
          </w:tcPr>
          <w:p>
            <w:r>
              <w:rPr>
                <w:rFonts w:ascii="Noto Sans" w:hAnsi="Noto Sans" w:eastAsia="Noto Sans" w:cs="Noto Sans"/>
                <w:sz w:val="17"/>
              </w:rPr>
              <w:t>read, approve, publish, deprecate</w:t>
            </w:r>
          </w:p>
        </w:tc>
        <w:tc>
          <w:tcPr>
            <w:tcW w:type="dxa" w:w="3277"/>
            <w:tcMar>
              <w:top w:w="80" w:type="dxa"/>
              <w:start w:w="100" w:type="dxa"/>
              <w:bottom w:w="80" w:type="dxa"/>
              <w:end w:w="100" w:type="dxa"/>
            </w:tcMar>
            <w:vAlign w:val="top"/>
          </w:tcPr>
          <w:p>
            <w:r>
              <w:rPr>
                <w:rFonts w:ascii="Noto Sans" w:hAnsi="Noto Sans" w:eastAsia="Noto Sans" w:cs="Noto Sans"/>
                <w:sz w:val="17"/>
              </w:rPr>
              <w:t>Rende effettiva una decisione approvata; governa activation/deprecation.</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Semantic Administrator</w:t>
            </w:r>
          </w:p>
        </w:tc>
        <w:tc>
          <w:tcPr>
            <w:tcW w:type="dxa" w:w="3277"/>
            <w:tcMar>
              <w:top w:w="80" w:type="dxa"/>
              <w:start w:w="100" w:type="dxa"/>
              <w:bottom w:w="80" w:type="dxa"/>
              <w:end w:w="100" w:type="dxa"/>
            </w:tcMar>
            <w:vAlign w:val="top"/>
          </w:tcPr>
          <w:p>
            <w:r>
              <w:rPr>
                <w:rFonts w:ascii="Noto Sans" w:hAnsi="Noto Sans" w:eastAsia="Noto Sans" w:cs="Noto Sans"/>
                <w:sz w:val="17"/>
              </w:rPr>
              <w:t>admin + privilegi espliciti</w:t>
            </w:r>
          </w:p>
        </w:tc>
        <w:tc>
          <w:tcPr>
            <w:tcW w:type="dxa" w:w="3277"/>
            <w:tcMar>
              <w:top w:w="80" w:type="dxa"/>
              <w:start w:w="100" w:type="dxa"/>
              <w:bottom w:w="80" w:type="dxa"/>
              <w:end w:w="100" w:type="dxa"/>
            </w:tcMar>
            <w:vAlign w:val="top"/>
          </w:tcPr>
          <w:p>
            <w:r>
              <w:rPr>
                <w:rFonts w:ascii="Noto Sans" w:hAnsi="Noto Sans" w:eastAsia="Noto Sans" w:cs="Noto Sans"/>
                <w:sz w:val="17"/>
              </w:rPr>
              <w:t>Gestisce configurazioni eccezionali; non bypassa audit/challenge.</w:t>
            </w:r>
          </w:p>
        </w:tc>
      </w:tr>
    </w:tbl>
    <w:p/>
    <w:tbl>
      <w:tblPr>
        <w:tblW w:type="auto" w:w="0"/>
        <w:jc w:val="center"/>
        <w:tblLook w:firstColumn="1" w:firstRow="1" w:lastColumn="0" w:lastRow="0" w:noHBand="0" w:noVBand="1" w:val="04A0"/>
      </w:tblPr>
      <w:tblGrid>
        <w:gridCol w:w="9832"/>
      </w:tblGrid>
      <w:tr>
        <w:trPr>
          <w:cantSplit/>
          <w:tblHeader/>
        </w:trPr>
        <w:tc>
          <w:tcPr>
            <w:tcW w:type="dxa" w:w="9832"/>
            <w:shd w:fill="D9EAF2"/>
            <w:tcMar>
              <w:top w:w="130" w:type="dxa"/>
              <w:start w:w="150" w:type="dxa"/>
              <w:bottom w:w="130" w:type="dxa"/>
              <w:end w:w="150" w:type="dxa"/>
            </w:tcMar>
          </w:tcPr>
          <w:p>
            <w:r>
              <w:rPr>
                <w:rFonts w:ascii="Noto Sans" w:hAnsi="Noto Sans" w:eastAsia="Noto Sans" w:cs="Noto Sans"/>
                <w:b/>
                <w:color w:val="17365D"/>
                <w:sz w:val="17"/>
              </w:rPr>
              <w:t>Regola pragmatica</w:t>
              <w:br/>
            </w:r>
            <w:r>
              <w:rPr>
                <w:rFonts w:ascii="Noto Sans" w:hAnsi="Noto Sans" w:eastAsia="Noto Sans" w:cs="Noto Sans"/>
                <w:b/>
                <w:color w:val="000000"/>
                <w:sz w:val="17"/>
              </w:rPr>
              <w:t>La separazione dei compiti è policy-driven, non un vincolo burocratico universale. Nelle normali modifiche NON_BREAKING una persona autorizzata può ricoprire più ruoli; per operazioni HIGH o BREAKING può essere richiesto approvatore diverso dall’autore.</w:t>
            </w:r>
          </w:p>
        </w:tc>
      </w:tr>
    </w:tbl>
    <w:p/>
    <w:p>
      <w:pPr>
        <w:pStyle w:val="Heading1"/>
      </w:pPr>
      <w:r>
        <w:rPr>
          <w:rFonts w:ascii="Noto Sans" w:hAnsi="Noto Sans" w:eastAsia="Noto Sans" w:cs="Noto Sans"/>
        </w:rPr>
        <w:t>79. Workflow umano di adozione e pubblicazione</w:t>
      </w:r>
    </w:p>
    <w:p>
      <w:r>
        <w:rPr>
          <w:rFonts w:ascii="Noto Sans" w:hAnsi="Noto Sans" w:eastAsia="Noto Sans" w:cs="Noto Sans"/>
        </w:rPr>
        <w:t>Il lifecycle semantico rimane DRAFT → UNDER_REVIEW → ACTIVE → DEPRECATED → RETIRED. La v1.0 non introduce uno stato APPROVED nel lifecycle: l’approvazione è una evidenza separata, collegata alla revisione esatta e richiesta come guard per la transizione ad ACTIVE.</w:t>
      </w:r>
    </w:p>
    <w:tbl>
      <w:tblPr>
        <w:tblW w:type="auto" w:w="0"/>
        <w:jc w:val="center"/>
        <w:tblLook w:firstColumn="1" w:firstRow="1" w:lastColumn="0" w:lastRow="0" w:noHBand="0" w:noVBand="1" w:val="04A0"/>
      </w:tblPr>
      <w:tblGrid>
        <w:gridCol w:w="9832"/>
      </w:tblGrid>
      <w:tr>
        <w:trPr>
          <w:cantSplit/>
          <w:tblHeader/>
        </w:trPr>
        <w:tc>
          <w:tcPr>
            <w:tcW w:type="dxa" w:w="9832"/>
            <w:shd w:fill="D9EAF2"/>
            <w:tcMar>
              <w:top w:w="120" w:type="dxa"/>
              <w:start w:w="140" w:type="dxa"/>
              <w:bottom w:w="120" w:type="dxa"/>
              <w:end w:w="140" w:type="dxa"/>
            </w:tcMar>
          </w:tcPr>
          <w:p>
            <w:r>
              <w:rPr>
                <w:rFonts w:ascii="Noto Sans" w:hAnsi="Noto Sans" w:eastAsia="Noto Sans" w:cs="Noto Sans"/>
                <w:b/>
                <w:sz w:val="17"/>
              </w:rPr>
              <w:t>AI / Curator</w:t>
            </w:r>
            <w:r>
              <w:rPr>
                <w:rFonts w:ascii="Noto Sans" w:hAnsi="Noto Sans" w:eastAsia="Noto Sans" w:cs="Noto Sans"/>
                <w:b/>
                <w:sz w:val="17"/>
              </w:rPr>
              <w:br/>
            </w:r>
            <w:r>
              <w:rPr>
                <w:rFonts w:ascii="Noto Sans" w:hAnsi="Noto Sans" w:eastAsia="Noto Sans" w:cs="Noto Sans"/>
                <w:b/>
                <w:sz w:val="17"/>
              </w:rPr>
              <w:t xml:space="preserve">   ↓ crea/proposta</w:t>
            </w:r>
            <w:r>
              <w:rPr>
                <w:rFonts w:ascii="Noto Sans" w:hAnsi="Noto Sans" w:eastAsia="Noto Sans" w:cs="Noto Sans"/>
                <w:b/>
                <w:sz w:val="17"/>
              </w:rPr>
              <w:br/>
            </w:r>
            <w:r>
              <w:rPr>
                <w:rFonts w:ascii="Noto Sans" w:hAnsi="Noto Sans" w:eastAsia="Noto Sans" w:cs="Noto Sans"/>
                <w:b/>
                <w:sz w:val="17"/>
              </w:rPr>
              <w:t>DRAFT</w:t>
            </w:r>
            <w:r>
              <w:rPr>
                <w:rFonts w:ascii="Noto Sans" w:hAnsi="Noto Sans" w:eastAsia="Noto Sans" w:cs="Noto Sans"/>
                <w:b/>
                <w:sz w:val="17"/>
              </w:rPr>
              <w:br/>
            </w:r>
            <w:r>
              <w:rPr>
                <w:rFonts w:ascii="Noto Sans" w:hAnsi="Noto Sans" w:eastAsia="Noto Sans" w:cs="Noto Sans"/>
                <w:b/>
                <w:sz w:val="17"/>
              </w:rPr>
              <w:t xml:space="preserve">   ↓ submit</w:t>
            </w:r>
            <w:r>
              <w:rPr>
                <w:rFonts w:ascii="Noto Sans" w:hAnsi="Noto Sans" w:eastAsia="Noto Sans" w:cs="Noto Sans"/>
                <w:b/>
                <w:sz w:val="17"/>
              </w:rPr>
              <w:br/>
            </w:r>
            <w:r>
              <w:rPr>
                <w:rFonts w:ascii="Noto Sans" w:hAnsi="Noto Sans" w:eastAsia="Noto Sans" w:cs="Noto Sans"/>
                <w:b/>
                <w:sz w:val="17"/>
              </w:rPr>
              <w:t>UNDER_REVIEW</w:t>
            </w:r>
            <w:r>
              <w:rPr>
                <w:rFonts w:ascii="Noto Sans" w:hAnsi="Noto Sans" w:eastAsia="Noto Sans" w:cs="Noto Sans"/>
                <w:b/>
                <w:sz w:val="17"/>
              </w:rPr>
              <w:br/>
            </w:r>
            <w:r>
              <w:rPr>
                <w:rFonts w:ascii="Noto Sans" w:hAnsi="Noto Sans" w:eastAsia="Noto Sans" w:cs="Noto Sans"/>
                <w:b/>
                <w:sz w:val="17"/>
              </w:rPr>
              <w:t xml:space="preserve">   ↓ review umano</w:t>
            </w:r>
            <w:r>
              <w:rPr>
                <w:rFonts w:ascii="Noto Sans" w:hAnsi="Noto Sans" w:eastAsia="Noto Sans" w:cs="Noto Sans"/>
                <w:b/>
                <w:sz w:val="17"/>
              </w:rPr>
              <w:br/>
            </w:r>
            <w:r>
              <w:rPr>
                <w:rFonts w:ascii="Noto Sans" w:hAnsi="Noto Sans" w:eastAsia="Noto Sans" w:cs="Noto Sans"/>
                <w:b/>
                <w:sz w:val="17"/>
              </w:rPr>
              <w:t>ApprovalDecision(APPROVE, revisionHash)</w:t>
            </w:r>
            <w:r>
              <w:rPr>
                <w:rFonts w:ascii="Noto Sans" w:hAnsi="Noto Sans" w:eastAsia="Noto Sans" w:cs="Noto Sans"/>
                <w:b/>
                <w:sz w:val="17"/>
              </w:rPr>
              <w:br/>
            </w:r>
            <w:r>
              <w:rPr>
                <w:rFonts w:ascii="Noto Sans" w:hAnsi="Noto Sans" w:eastAsia="Noto Sans" w:cs="Noto Sans"/>
                <w:b/>
                <w:sz w:val="17"/>
              </w:rPr>
              <w:t xml:space="preserve">   ↓ publish human command</w:t>
            </w:r>
            <w:r>
              <w:rPr>
                <w:rFonts w:ascii="Noto Sans" w:hAnsi="Noto Sans" w:eastAsia="Noto Sans" w:cs="Noto Sans"/>
                <w:b/>
                <w:sz w:val="17"/>
              </w:rPr>
              <w:br/>
            </w:r>
            <w:r>
              <w:rPr>
                <w:rFonts w:ascii="Noto Sans" w:hAnsi="Noto Sans" w:eastAsia="Noto Sans" w:cs="Noto Sans"/>
                <w:b/>
                <w:sz w:val="17"/>
              </w:rPr>
              <w:t>ACTIVE</w:t>
            </w:r>
            <w:r>
              <w:rPr>
                <w:rFonts w:ascii="Noto Sans" w:hAnsi="Noto Sans" w:eastAsia="Noto Sans" w:cs="Noto Sans"/>
                <w:b/>
                <w:sz w:val="17"/>
              </w:rPr>
              <w:br/>
            </w:r>
            <w:r>
              <w:rPr>
                <w:rFonts w:ascii="Noto Sans" w:hAnsi="Noto Sans" w:eastAsia="Noto Sans" w:cs="Noto Sans"/>
                <w:b/>
                <w:sz w:val="17"/>
              </w:rPr>
            </w:r>
            <w:r>
              <w:rPr>
                <w:rFonts w:ascii="Noto Sans" w:hAnsi="Noto Sans" w:eastAsia="Noto Sans" w:cs="Noto Sans"/>
                <w:b/>
                <w:sz w:val="17"/>
              </w:rPr>
              <w:br/>
            </w:r>
            <w:r>
              <w:rPr>
                <w:rFonts w:ascii="Noto Sans" w:hAnsi="Noto Sans" w:eastAsia="Noto Sans" w:cs="Noto Sans"/>
                <w:b/>
                <w:sz w:val="17"/>
              </w:rPr>
              <w:t>Se cambia il contenuto dopo l’approvazione:</w:t>
            </w:r>
            <w:r>
              <w:rPr>
                <w:rFonts w:ascii="Noto Sans" w:hAnsi="Noto Sans" w:eastAsia="Noto Sans" w:cs="Noto Sans"/>
                <w:b/>
                <w:sz w:val="17"/>
              </w:rPr>
              <w:br/>
            </w:r>
            <w:r>
              <w:rPr>
                <w:rFonts w:ascii="Noto Sans" w:hAnsi="Noto Sans" w:eastAsia="Noto Sans" w:cs="Noto Sans"/>
                <w:b/>
                <w:sz w:val="17"/>
              </w:rPr>
              <w:t>ApprovalDecision precedente → non più utilizzabile</w:t>
            </w:r>
          </w:p>
        </w:tc>
      </w:tr>
    </w:tbl>
    <w:p/>
    <w:tbl>
      <w:tblPr>
        <w:tblStyle w:val="TableGrid"/>
        <w:tblW w:type="auto" w:w="0"/>
        <w:jc w:val="center"/>
        <w:tblLook w:firstColumn="1" w:firstRow="1" w:lastColumn="0" w:lastRow="0" w:noHBand="0" w:noVBand="1" w:val="04A0"/>
      </w:tblPr>
      <w:tblGrid>
        <w:gridCol w:w="3277"/>
        <w:gridCol w:w="3277"/>
        <w:gridCol w:w="3277"/>
      </w:tblGrid>
      <w:tr>
        <w:trPr>
          <w:tblHeader w:val="true"/>
          <w:cantSplit/>
        </w:trPr>
        <w:tc>
          <w:tcPr>
            <w:tcW w:type="dxa" w:w="3277"/>
            <w:shd w:fill="D9EAF2"/>
            <w:vAlign w:val="center"/>
            <w:tcMar>
              <w:top w:w="80" w:type="dxa"/>
              <w:start w:w="100" w:type="dxa"/>
              <w:bottom w:w="80" w:type="dxa"/>
              <w:end w:w="100" w:type="dxa"/>
            </w:tcMar>
          </w:tcPr>
          <w:p>
            <w:r>
              <w:rPr>
                <w:rFonts w:ascii="Noto Sans" w:hAnsi="Noto Sans" w:eastAsia="Noto Sans" w:cs="Noto Sans"/>
                <w:b/>
                <w:color w:val="FFFFFF"/>
                <w:sz w:val="17"/>
              </w:rPr>
              <w:t>Momento</w:t>
            </w:r>
          </w:p>
        </w:tc>
        <w:tc>
          <w:tcPr>
            <w:tcW w:type="dxa" w:w="3277"/>
            <w:shd w:fill="D9EAF2"/>
            <w:vAlign w:val="center"/>
            <w:tcMar>
              <w:top w:w="80" w:type="dxa"/>
              <w:start w:w="100" w:type="dxa"/>
              <w:bottom w:w="80" w:type="dxa"/>
              <w:end w:w="100" w:type="dxa"/>
            </w:tcMar>
          </w:tcPr>
          <w:p>
            <w:r>
              <w:rPr>
                <w:rFonts w:ascii="Noto Sans" w:hAnsi="Noto Sans" w:eastAsia="Noto Sans" w:cs="Noto Sans"/>
                <w:b/>
                <w:color w:val="FFFFFF"/>
                <w:sz w:val="17"/>
              </w:rPr>
              <w:t>Oggetto</w:t>
            </w:r>
          </w:p>
        </w:tc>
        <w:tc>
          <w:tcPr>
            <w:tcW w:type="dxa" w:w="3277"/>
            <w:shd w:fill="D9EAF2"/>
            <w:vAlign w:val="center"/>
            <w:tcMar>
              <w:top w:w="80" w:type="dxa"/>
              <w:start w:w="100" w:type="dxa"/>
              <w:bottom w:w="80" w:type="dxa"/>
              <w:end w:w="100" w:type="dxa"/>
            </w:tcMar>
          </w:tcPr>
          <w:p>
            <w:r>
              <w:rPr>
                <w:rFonts w:ascii="Noto Sans" w:hAnsi="Noto Sans" w:eastAsia="Noto Sans" w:cs="Noto Sans"/>
                <w:b/>
                <w:color w:val="FFFFFF"/>
                <w:sz w:val="17"/>
              </w:rPr>
              <w:t>Decisione</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Proposal review</w:t>
            </w:r>
          </w:p>
        </w:tc>
        <w:tc>
          <w:tcPr>
            <w:tcW w:type="dxa" w:w="3277"/>
            <w:tcMar>
              <w:top w:w="80" w:type="dxa"/>
              <w:start w:w="100" w:type="dxa"/>
              <w:bottom w:w="80" w:type="dxa"/>
              <w:end w:w="100" w:type="dxa"/>
            </w:tcMar>
            <w:vAlign w:val="top"/>
          </w:tcPr>
          <w:p>
            <w:r>
              <w:rPr>
                <w:rFonts w:ascii="Noto Sans" w:hAnsi="Noto Sans" w:eastAsia="Noto Sans" w:cs="Noto Sans"/>
                <w:sz w:val="17"/>
              </w:rPr>
              <w:t>Uno o più suggerimenti AI / mapping semantici candidati</w:t>
            </w:r>
          </w:p>
        </w:tc>
        <w:tc>
          <w:tcPr>
            <w:tcW w:type="dxa" w:w="3277"/>
            <w:tcMar>
              <w:top w:w="80" w:type="dxa"/>
              <w:start w:w="100" w:type="dxa"/>
              <w:bottom w:w="80" w:type="dxa"/>
              <w:end w:w="100" w:type="dxa"/>
            </w:tcMar>
            <w:vAlign w:val="top"/>
          </w:tcPr>
          <w:p>
            <w:r>
              <w:rPr>
                <w:rFonts w:ascii="Noto Sans" w:hAnsi="Noto Sans" w:eastAsia="Noto Sans" w:cs="Noto Sans"/>
                <w:sz w:val="17"/>
              </w:rPr>
              <w:t>Può essere batch review; non rende nulla ACTIVE.</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Revision approval</w:t>
            </w:r>
          </w:p>
        </w:tc>
        <w:tc>
          <w:tcPr>
            <w:tcW w:type="dxa" w:w="3277"/>
            <w:tcMar>
              <w:top w:w="80" w:type="dxa"/>
              <w:start w:w="100" w:type="dxa"/>
              <w:bottom w:w="80" w:type="dxa"/>
              <w:end w:w="100" w:type="dxa"/>
            </w:tcMar>
            <w:vAlign w:val="top"/>
          </w:tcPr>
          <w:p>
            <w:r>
              <w:rPr>
                <w:rFonts w:ascii="Noto Sans" w:hAnsi="Noto Sans" w:eastAsia="Noto Sans" w:cs="Noto Sans"/>
                <w:sz w:val="17"/>
              </w:rPr>
              <w:t>Una ArtifactRevision immutabile logicamente identificata dal contentHash</w:t>
            </w:r>
          </w:p>
        </w:tc>
        <w:tc>
          <w:tcPr>
            <w:tcW w:type="dxa" w:w="3277"/>
            <w:tcMar>
              <w:top w:w="80" w:type="dxa"/>
              <w:start w:w="100" w:type="dxa"/>
              <w:bottom w:w="80" w:type="dxa"/>
              <w:end w:w="100" w:type="dxa"/>
            </w:tcMar>
            <w:vAlign w:val="top"/>
          </w:tcPr>
          <w:p>
            <w:r>
              <w:rPr>
                <w:rFonts w:ascii="Noto Sans" w:hAnsi="Noto Sans" w:eastAsia="Noto Sans" w:cs="Noto Sans"/>
                <w:sz w:val="17"/>
              </w:rPr>
              <w:t>Crea ApprovalDecision vincolata al contenuto.</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Publication</w:t>
            </w:r>
          </w:p>
        </w:tc>
        <w:tc>
          <w:tcPr>
            <w:tcW w:type="dxa" w:w="3277"/>
            <w:tcMar>
              <w:top w:w="80" w:type="dxa"/>
              <w:start w:w="100" w:type="dxa"/>
              <w:bottom w:w="80" w:type="dxa"/>
              <w:end w:w="100" w:type="dxa"/>
            </w:tcMar>
            <w:vAlign w:val="top"/>
          </w:tcPr>
          <w:p>
            <w:r>
              <w:rPr>
                <w:rFonts w:ascii="Noto Sans" w:hAnsi="Noto Sans" w:eastAsia="Noto Sans" w:cs="Noto Sans"/>
                <w:sz w:val="17"/>
              </w:rPr>
              <w:t>Una revisione approvata o un SemanticPublicationSet</w:t>
            </w:r>
          </w:p>
        </w:tc>
        <w:tc>
          <w:tcPr>
            <w:tcW w:type="dxa" w:w="3277"/>
            <w:tcMar>
              <w:top w:w="80" w:type="dxa"/>
              <w:start w:w="100" w:type="dxa"/>
              <w:bottom w:w="80" w:type="dxa"/>
              <w:end w:w="100" w:type="dxa"/>
            </w:tcMar>
            <w:vAlign w:val="top"/>
          </w:tcPr>
          <w:p>
            <w:r>
              <w:rPr>
                <w:rFonts w:ascii="Noto Sans" w:hAnsi="Noto Sans" w:eastAsia="Noto Sans" w:cs="Noto Sans"/>
                <w:sz w:val="17"/>
              </w:rPr>
              <w:t>Comando umano che attiva/pubbica solo contenuti validamente approvati.</w:t>
            </w:r>
          </w:p>
        </w:tc>
      </w:tr>
    </w:tbl>
    <w:p/>
    <w:p>
      <w:pPr>
        <w:pStyle w:val="Heading1"/>
      </w:pPr>
      <w:r>
        <w:rPr>
          <w:rFonts w:ascii="Noto Sans" w:hAnsi="Noto Sans" w:eastAsia="Noto Sans" w:cs="Noto Sans"/>
        </w:rPr>
        <w:t>80. ApprovalChallenge</w:t>
      </w:r>
    </w:p>
    <w:p>
      <w:r>
        <w:rPr>
          <w:rFonts w:ascii="Noto Sans" w:hAnsi="Noto Sans" w:eastAsia="Noto Sans" w:cs="Noto Sans"/>
        </w:rPr>
        <w:t>Prima di raccogliere una decisione umana, il backend genera una ApprovalChallenge. La challenge rende esplicito cosa viene approvato, evita replay su contenuti differenti e consente alla Trusted Approval Surface di mostrare un riepilogo verificabile.</w:t>
      </w:r>
    </w:p>
    <w:tbl>
      <w:tblPr>
        <w:tblStyle w:val="TableGrid"/>
        <w:tblW w:type="auto" w:w="0"/>
        <w:jc w:val="center"/>
        <w:tblLook w:firstColumn="1" w:firstRow="1" w:lastColumn="0" w:lastRow="0" w:noHBand="0" w:noVBand="1" w:val="04A0"/>
      </w:tblPr>
      <w:tblGrid>
        <w:gridCol w:w="3277"/>
        <w:gridCol w:w="3277"/>
        <w:gridCol w:w="3277"/>
      </w:tblGrid>
      <w:tr>
        <w:trPr>
          <w:tblHeader w:val="true"/>
          <w:cantSplit/>
        </w:trPr>
        <w:tc>
          <w:tcPr>
            <w:tcW w:type="dxa" w:w="3277"/>
            <w:shd w:fill="D9EAF2"/>
            <w:vAlign w:val="center"/>
            <w:tcMar>
              <w:top w:w="80" w:type="dxa"/>
              <w:start w:w="100" w:type="dxa"/>
              <w:bottom w:w="80" w:type="dxa"/>
              <w:end w:w="100" w:type="dxa"/>
            </w:tcMar>
          </w:tcPr>
          <w:p>
            <w:r>
              <w:rPr>
                <w:rFonts w:ascii="Noto Sans" w:hAnsi="Noto Sans" w:eastAsia="Noto Sans" w:cs="Noto Sans"/>
                <w:b/>
                <w:color w:val="FFFFFF"/>
                <w:sz w:val="17"/>
              </w:rPr>
              <w:t>Campo</w:t>
            </w:r>
          </w:p>
        </w:tc>
        <w:tc>
          <w:tcPr>
            <w:tcW w:type="dxa" w:w="3277"/>
            <w:shd w:fill="D9EAF2"/>
            <w:vAlign w:val="center"/>
            <w:tcMar>
              <w:top w:w="80" w:type="dxa"/>
              <w:start w:w="100" w:type="dxa"/>
              <w:bottom w:w="80" w:type="dxa"/>
              <w:end w:w="100" w:type="dxa"/>
            </w:tcMar>
          </w:tcPr>
          <w:p>
            <w:r>
              <w:rPr>
                <w:rFonts w:ascii="Noto Sans" w:hAnsi="Noto Sans" w:eastAsia="Noto Sans" w:cs="Noto Sans"/>
                <w:b/>
                <w:color w:val="FFFFFF"/>
                <w:sz w:val="17"/>
              </w:rPr>
              <w:t>Obbligo</w:t>
            </w:r>
          </w:p>
        </w:tc>
        <w:tc>
          <w:tcPr>
            <w:tcW w:type="dxa" w:w="3277"/>
            <w:shd w:fill="D9EAF2"/>
            <w:vAlign w:val="center"/>
            <w:tcMar>
              <w:top w:w="80" w:type="dxa"/>
              <w:start w:w="100" w:type="dxa"/>
              <w:bottom w:w="80" w:type="dxa"/>
              <w:end w:w="100" w:type="dxa"/>
            </w:tcMar>
          </w:tcPr>
          <w:p>
            <w:r>
              <w:rPr>
                <w:rFonts w:ascii="Noto Sans" w:hAnsi="Noto Sans" w:eastAsia="Noto Sans" w:cs="Noto Sans"/>
                <w:b/>
                <w:color w:val="FFFFFF"/>
                <w:sz w:val="17"/>
              </w:rPr>
              <w:t>Descrizione</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challengeId</w:t>
            </w:r>
          </w:p>
        </w:tc>
        <w:tc>
          <w:tcPr>
            <w:tcW w:type="dxa" w:w="3277"/>
            <w:tcMar>
              <w:top w:w="80" w:type="dxa"/>
              <w:start w:w="100" w:type="dxa"/>
              <w:bottom w:w="80" w:type="dxa"/>
              <w:end w:w="100" w:type="dxa"/>
            </w:tcMar>
            <w:vAlign w:val="top"/>
          </w:tcPr>
          <w:p>
            <w:r>
              <w:rPr>
                <w:rFonts w:ascii="Noto Sans" w:hAnsi="Noto Sans" w:eastAsia="Noto Sans" w:cs="Noto Sans"/>
                <w:sz w:val="17"/>
              </w:rPr>
              <w:t>Sì</w:t>
            </w:r>
          </w:p>
        </w:tc>
        <w:tc>
          <w:tcPr>
            <w:tcW w:type="dxa" w:w="3277"/>
            <w:tcMar>
              <w:top w:w="80" w:type="dxa"/>
              <w:start w:w="100" w:type="dxa"/>
              <w:bottom w:w="80" w:type="dxa"/>
              <w:end w:w="100" w:type="dxa"/>
            </w:tcMar>
            <w:vAlign w:val="top"/>
          </w:tcPr>
          <w:p>
            <w:r>
              <w:rPr>
                <w:rFonts w:ascii="Noto Sans" w:hAnsi="Noto Sans" w:eastAsia="Noto Sans" w:cs="Noto Sans"/>
                <w:sz w:val="17"/>
              </w:rPr>
              <w:t>Identificatore UUID della challenge.</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operation</w:t>
            </w:r>
          </w:p>
        </w:tc>
        <w:tc>
          <w:tcPr>
            <w:tcW w:type="dxa" w:w="3277"/>
            <w:tcMar>
              <w:top w:w="80" w:type="dxa"/>
              <w:start w:w="100" w:type="dxa"/>
              <w:bottom w:w="80" w:type="dxa"/>
              <w:end w:w="100" w:type="dxa"/>
            </w:tcMar>
            <w:vAlign w:val="top"/>
          </w:tcPr>
          <w:p>
            <w:r>
              <w:rPr>
                <w:rFonts w:ascii="Noto Sans" w:hAnsi="Noto Sans" w:eastAsia="Noto Sans" w:cs="Noto Sans"/>
                <w:sz w:val="17"/>
              </w:rPr>
              <w:t>Sì</w:t>
            </w:r>
          </w:p>
        </w:tc>
        <w:tc>
          <w:tcPr>
            <w:tcW w:type="dxa" w:w="3277"/>
            <w:tcMar>
              <w:top w:w="80" w:type="dxa"/>
              <w:start w:w="100" w:type="dxa"/>
              <w:bottom w:w="80" w:type="dxa"/>
              <w:end w:w="100" w:type="dxa"/>
            </w:tcMar>
            <w:vAlign w:val="top"/>
          </w:tcPr>
          <w:p>
            <w:r>
              <w:rPr>
                <w:rFonts w:ascii="Noto Sans" w:hAnsi="Noto Sans" w:eastAsia="Noto Sans" w:cs="Noto Sans"/>
                <w:sz w:val="17"/>
              </w:rPr>
              <w:t>APPROVE_REVISION, PUBLISH_REVISION, PUBLISH_SET, DEPRECATE, RETIRE, APPLY_MIGRATION.</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targetId</w:t>
            </w:r>
          </w:p>
        </w:tc>
        <w:tc>
          <w:tcPr>
            <w:tcW w:type="dxa" w:w="3277"/>
            <w:tcMar>
              <w:top w:w="80" w:type="dxa"/>
              <w:start w:w="100" w:type="dxa"/>
              <w:bottom w:w="80" w:type="dxa"/>
              <w:end w:w="100" w:type="dxa"/>
            </w:tcMar>
            <w:vAlign w:val="top"/>
          </w:tcPr>
          <w:p>
            <w:r>
              <w:rPr>
                <w:rFonts w:ascii="Noto Sans" w:hAnsi="Noto Sans" w:eastAsia="Noto Sans" w:cs="Noto Sans"/>
                <w:sz w:val="17"/>
              </w:rPr>
              <w:t>Sì</w:t>
            </w:r>
          </w:p>
        </w:tc>
        <w:tc>
          <w:tcPr>
            <w:tcW w:type="dxa" w:w="3277"/>
            <w:tcMar>
              <w:top w:w="80" w:type="dxa"/>
              <w:start w:w="100" w:type="dxa"/>
              <w:bottom w:w="80" w:type="dxa"/>
              <w:end w:w="100" w:type="dxa"/>
            </w:tcMar>
            <w:vAlign w:val="top"/>
          </w:tcPr>
          <w:p>
            <w:r>
              <w:rPr>
                <w:rFonts w:ascii="Noto Sans" w:hAnsi="Noto Sans" w:eastAsia="Noto Sans" w:cs="Noto Sans"/>
                <w:sz w:val="17"/>
              </w:rPr>
              <w:t>revisionId / publicationSetId / migrationProposalId.</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contentHash</w:t>
            </w:r>
          </w:p>
        </w:tc>
        <w:tc>
          <w:tcPr>
            <w:tcW w:type="dxa" w:w="3277"/>
            <w:tcMar>
              <w:top w:w="80" w:type="dxa"/>
              <w:start w:w="100" w:type="dxa"/>
              <w:bottom w:w="80" w:type="dxa"/>
              <w:end w:w="100" w:type="dxa"/>
            </w:tcMar>
            <w:vAlign w:val="top"/>
          </w:tcPr>
          <w:p>
            <w:r>
              <w:rPr>
                <w:rFonts w:ascii="Noto Sans" w:hAnsi="Noto Sans" w:eastAsia="Noto Sans" w:cs="Noto Sans"/>
                <w:sz w:val="17"/>
              </w:rPr>
              <w:t>Sì</w:t>
            </w:r>
          </w:p>
        </w:tc>
        <w:tc>
          <w:tcPr>
            <w:tcW w:type="dxa" w:w="3277"/>
            <w:tcMar>
              <w:top w:w="80" w:type="dxa"/>
              <w:start w:w="100" w:type="dxa"/>
              <w:bottom w:w="80" w:type="dxa"/>
              <w:end w:w="100" w:type="dxa"/>
            </w:tcMar>
            <w:vAlign w:val="top"/>
          </w:tcPr>
          <w:p>
            <w:r>
              <w:rPr>
                <w:rFonts w:ascii="Noto Sans" w:hAnsi="Noto Sans" w:eastAsia="Noto Sans" w:cs="Noto Sans"/>
                <w:sz w:val="17"/>
              </w:rPr>
              <w:t>SHA-256 del contenuto/manifest su cui verte la decisione.</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riskLevel</w:t>
            </w:r>
          </w:p>
        </w:tc>
        <w:tc>
          <w:tcPr>
            <w:tcW w:type="dxa" w:w="3277"/>
            <w:tcMar>
              <w:top w:w="80" w:type="dxa"/>
              <w:start w:w="100" w:type="dxa"/>
              <w:bottom w:w="80" w:type="dxa"/>
              <w:end w:w="100" w:type="dxa"/>
            </w:tcMar>
            <w:vAlign w:val="top"/>
          </w:tcPr>
          <w:p>
            <w:r>
              <w:rPr>
                <w:rFonts w:ascii="Noto Sans" w:hAnsi="Noto Sans" w:eastAsia="Noto Sans" w:cs="Noto Sans"/>
                <w:sz w:val="17"/>
              </w:rPr>
              <w:t>Sì</w:t>
            </w:r>
          </w:p>
        </w:tc>
        <w:tc>
          <w:tcPr>
            <w:tcW w:type="dxa" w:w="3277"/>
            <w:tcMar>
              <w:top w:w="80" w:type="dxa"/>
              <w:start w:w="100" w:type="dxa"/>
              <w:bottom w:w="80" w:type="dxa"/>
              <w:end w:w="100" w:type="dxa"/>
            </w:tcMar>
            <w:vAlign w:val="top"/>
          </w:tcPr>
          <w:p>
            <w:r>
              <w:rPr>
                <w:rFonts w:ascii="Noto Sans" w:hAnsi="Noto Sans" w:eastAsia="Noto Sans" w:cs="Noto Sans"/>
                <w:sz w:val="17"/>
              </w:rPr>
              <w:t>LOW, MEDIUM, HIGH.</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requiredScope</w:t>
            </w:r>
          </w:p>
        </w:tc>
        <w:tc>
          <w:tcPr>
            <w:tcW w:type="dxa" w:w="3277"/>
            <w:tcMar>
              <w:top w:w="80" w:type="dxa"/>
              <w:start w:w="100" w:type="dxa"/>
              <w:bottom w:w="80" w:type="dxa"/>
              <w:end w:w="100" w:type="dxa"/>
            </w:tcMar>
            <w:vAlign w:val="top"/>
          </w:tcPr>
          <w:p>
            <w:r>
              <w:rPr>
                <w:rFonts w:ascii="Noto Sans" w:hAnsi="Noto Sans" w:eastAsia="Noto Sans" w:cs="Noto Sans"/>
                <w:sz w:val="17"/>
              </w:rPr>
              <w:t>Sì</w:t>
            </w:r>
          </w:p>
        </w:tc>
        <w:tc>
          <w:tcPr>
            <w:tcW w:type="dxa" w:w="3277"/>
            <w:tcMar>
              <w:top w:w="80" w:type="dxa"/>
              <w:start w:w="100" w:type="dxa"/>
              <w:bottom w:w="80" w:type="dxa"/>
              <w:end w:w="100" w:type="dxa"/>
            </w:tcMar>
            <w:vAlign w:val="top"/>
          </w:tcPr>
          <w:p>
            <w:r>
              <w:rPr>
                <w:rFonts w:ascii="Noto Sans" w:hAnsi="Noto Sans" w:eastAsia="Noto Sans" w:cs="Noto Sans"/>
                <w:sz w:val="17"/>
              </w:rPr>
              <w:t>Scope necessario per completare l’operazione.</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createdAt</w:t>
            </w:r>
          </w:p>
        </w:tc>
        <w:tc>
          <w:tcPr>
            <w:tcW w:type="dxa" w:w="3277"/>
            <w:tcMar>
              <w:top w:w="80" w:type="dxa"/>
              <w:start w:w="100" w:type="dxa"/>
              <w:bottom w:w="80" w:type="dxa"/>
              <w:end w:w="100" w:type="dxa"/>
            </w:tcMar>
            <w:vAlign w:val="top"/>
          </w:tcPr>
          <w:p>
            <w:r>
              <w:rPr>
                <w:rFonts w:ascii="Noto Sans" w:hAnsi="Noto Sans" w:eastAsia="Noto Sans" w:cs="Noto Sans"/>
                <w:sz w:val="17"/>
              </w:rPr>
              <w:t>Sì</w:t>
            </w:r>
          </w:p>
        </w:tc>
        <w:tc>
          <w:tcPr>
            <w:tcW w:type="dxa" w:w="3277"/>
            <w:tcMar>
              <w:top w:w="80" w:type="dxa"/>
              <w:start w:w="100" w:type="dxa"/>
              <w:bottom w:w="80" w:type="dxa"/>
              <w:end w:w="100" w:type="dxa"/>
            </w:tcMar>
            <w:vAlign w:val="top"/>
          </w:tcPr>
          <w:p>
            <w:r>
              <w:rPr>
                <w:rFonts w:ascii="Noto Sans" w:hAnsi="Noto Sans" w:eastAsia="Noto Sans" w:cs="Noto Sans"/>
                <w:sz w:val="17"/>
              </w:rPr>
              <w:t>Timestamp server-side.</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expiresAt</w:t>
            </w:r>
          </w:p>
        </w:tc>
        <w:tc>
          <w:tcPr>
            <w:tcW w:type="dxa" w:w="3277"/>
            <w:tcMar>
              <w:top w:w="80" w:type="dxa"/>
              <w:start w:w="100" w:type="dxa"/>
              <w:bottom w:w="80" w:type="dxa"/>
              <w:end w:w="100" w:type="dxa"/>
            </w:tcMar>
            <w:vAlign w:val="top"/>
          </w:tcPr>
          <w:p>
            <w:r>
              <w:rPr>
                <w:rFonts w:ascii="Noto Sans" w:hAnsi="Noto Sans" w:eastAsia="Noto Sans" w:cs="Noto Sans"/>
                <w:sz w:val="17"/>
              </w:rPr>
              <w:t>Sì</w:t>
            </w:r>
          </w:p>
        </w:tc>
        <w:tc>
          <w:tcPr>
            <w:tcW w:type="dxa" w:w="3277"/>
            <w:tcMar>
              <w:top w:w="80" w:type="dxa"/>
              <w:start w:w="100" w:type="dxa"/>
              <w:bottom w:w="80" w:type="dxa"/>
              <w:end w:w="100" w:type="dxa"/>
            </w:tcMar>
            <w:vAlign w:val="top"/>
          </w:tcPr>
          <w:p>
            <w:r>
              <w:rPr>
                <w:rFonts w:ascii="Noto Sans" w:hAnsi="Noto Sans" w:eastAsia="Noto Sans" w:cs="Noto Sans"/>
                <w:sz w:val="17"/>
              </w:rPr>
              <w:t>Scadenza della challenge.</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requestedBy</w:t>
            </w:r>
          </w:p>
        </w:tc>
        <w:tc>
          <w:tcPr>
            <w:tcW w:type="dxa" w:w="3277"/>
            <w:tcMar>
              <w:top w:w="80" w:type="dxa"/>
              <w:start w:w="100" w:type="dxa"/>
              <w:bottom w:w="80" w:type="dxa"/>
              <w:end w:w="100" w:type="dxa"/>
            </w:tcMar>
            <w:vAlign w:val="top"/>
          </w:tcPr>
          <w:p>
            <w:r>
              <w:rPr>
                <w:rFonts w:ascii="Noto Sans" w:hAnsi="Noto Sans" w:eastAsia="Noto Sans" w:cs="Noto Sans"/>
                <w:sz w:val="17"/>
              </w:rPr>
              <w:t>Sì</w:t>
            </w:r>
          </w:p>
        </w:tc>
        <w:tc>
          <w:tcPr>
            <w:tcW w:type="dxa" w:w="3277"/>
            <w:tcMar>
              <w:top w:w="80" w:type="dxa"/>
              <w:start w:w="100" w:type="dxa"/>
              <w:bottom w:w="80" w:type="dxa"/>
              <w:end w:w="100" w:type="dxa"/>
            </w:tcMar>
            <w:vAlign w:val="top"/>
          </w:tcPr>
          <w:p>
            <w:r>
              <w:rPr>
                <w:rFonts w:ascii="Noto Sans" w:hAnsi="Noto Sans" w:eastAsia="Noto Sans" w:cs="Noto Sans"/>
                <w:sz w:val="17"/>
              </w:rPr>
              <w:t>Principal che ha richiesto la challenge; può essere HUMAN_USER o mediatore tecnico.</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invalidatedAt</w:t>
            </w:r>
          </w:p>
        </w:tc>
        <w:tc>
          <w:tcPr>
            <w:tcW w:type="dxa" w:w="3277"/>
            <w:tcMar>
              <w:top w:w="80" w:type="dxa"/>
              <w:start w:w="100" w:type="dxa"/>
              <w:bottom w:w="80" w:type="dxa"/>
              <w:end w:w="100" w:type="dxa"/>
            </w:tcMar>
            <w:vAlign w:val="top"/>
          </w:tcPr>
          <w:p>
            <w:r>
              <w:rPr>
                <w:rFonts w:ascii="Noto Sans" w:hAnsi="Noto Sans" w:eastAsia="Noto Sans" w:cs="Noto Sans"/>
                <w:sz w:val="17"/>
              </w:rPr>
              <w:t>No</w:t>
            </w:r>
          </w:p>
        </w:tc>
        <w:tc>
          <w:tcPr>
            <w:tcW w:type="dxa" w:w="3277"/>
            <w:tcMar>
              <w:top w:w="80" w:type="dxa"/>
              <w:start w:w="100" w:type="dxa"/>
              <w:bottom w:w="80" w:type="dxa"/>
              <w:end w:w="100" w:type="dxa"/>
            </w:tcMar>
            <w:vAlign w:val="top"/>
          </w:tcPr>
          <w:p>
            <w:r>
              <w:rPr>
                <w:rFonts w:ascii="Noto Sans" w:hAnsi="Noto Sans" w:eastAsia="Noto Sans" w:cs="Noto Sans"/>
                <w:sz w:val="17"/>
              </w:rPr>
              <w:t>Valorizzato se il target cambia o la challenge viene revocata.</w:t>
            </w:r>
          </w:p>
        </w:tc>
      </w:tr>
    </w:tbl>
    <w:p/>
    <w:tbl>
      <w:tblPr>
        <w:tblW w:type="auto" w:w="0"/>
        <w:jc w:val="center"/>
        <w:tblLook w:firstColumn="1" w:firstRow="1" w:lastColumn="0" w:lastRow="0" w:noHBand="0" w:noVBand="1" w:val="04A0"/>
      </w:tblPr>
      <w:tblGrid>
        <w:gridCol w:w="9832"/>
      </w:tblGrid>
      <w:tr>
        <w:trPr>
          <w:cantSplit/>
          <w:tblHeader/>
        </w:trPr>
        <w:tc>
          <w:tcPr>
            <w:tcW w:type="dxa" w:w="9832"/>
            <w:shd w:fill="D9EAF2"/>
            <w:tcMar>
              <w:top w:w="130" w:type="dxa"/>
              <w:start w:w="150" w:type="dxa"/>
              <w:bottom w:w="130" w:type="dxa"/>
              <w:end w:w="150" w:type="dxa"/>
            </w:tcMar>
          </w:tcPr>
          <w:p>
            <w:r>
              <w:rPr>
                <w:rFonts w:ascii="Noto Sans" w:hAnsi="Noto Sans" w:eastAsia="Noto Sans" w:cs="Noto Sans"/>
                <w:b/>
                <w:color w:val="7A3E00"/>
                <w:sz w:val="17"/>
              </w:rPr>
              <w:t>Guard anti-TOCTOU</w:t>
              <w:br/>
            </w:r>
            <w:r>
              <w:rPr>
                <w:rFonts w:ascii="Noto Sans" w:hAnsi="Noto Sans" w:eastAsia="Noto Sans" w:cs="Noto Sans"/>
                <w:b/>
                <w:color w:val="000000"/>
                <w:sz w:val="17"/>
              </w:rPr>
              <w:t>Qualsiasi modifica alla revisione, al publication set o all’oggetto di migrazione che alteri il contentHash invalida la challenge. La Trusted Approval Surface deve ottenere una nuova challenge e mostrare nuovamente il contenuto aggiornato.</w:t>
            </w:r>
          </w:p>
        </w:tc>
      </w:tr>
    </w:tbl>
    <w:p/>
    <w:p>
      <w:pPr>
        <w:pStyle w:val="Heading1"/>
      </w:pPr>
      <w:r>
        <w:rPr>
          <w:rFonts w:ascii="Noto Sans" w:hAnsi="Noto Sans" w:eastAsia="Noto Sans" w:cs="Noto Sans"/>
        </w:rPr>
        <w:t>81. Trusted Approval Surface</w:t>
      </w:r>
    </w:p>
    <w:p>
      <w:r>
        <w:rPr>
          <w:rFonts w:ascii="Noto Sans" w:hAnsi="Noto Sans" w:eastAsia="Noto Sans" w:cs="Noto Sans"/>
        </w:rPr>
        <w:t>La Trusted Approval Surface è il componente UI fiduciario che raccoglie la decisione umana. Può essere incorporata visivamente nell’esperienza del chatbot/Agent Host, ma deve essere servita o controllata dalla piattaforma OUF e non generata dal modello AI.</w:t>
      </w:r>
    </w:p>
    <w:tbl>
      <w:tblPr>
        <w:tblW w:type="auto" w:w="0"/>
        <w:jc w:val="center"/>
        <w:tblLook w:firstColumn="1" w:firstRow="1" w:lastColumn="0" w:lastRow="0" w:noHBand="0" w:noVBand="1" w:val="04A0"/>
      </w:tblPr>
      <w:tblGrid>
        <w:gridCol w:w="9832"/>
      </w:tblGrid>
      <w:tr>
        <w:trPr>
          <w:cantSplit/>
          <w:tblHeader/>
        </w:trPr>
        <w:tc>
          <w:tcPr>
            <w:tcW w:type="dxa" w:w="9832"/>
            <w:shd w:fill="D9EAF2"/>
            <w:tcMar>
              <w:top w:w="120" w:type="dxa"/>
              <w:start w:w="140" w:type="dxa"/>
              <w:bottom w:w="120" w:type="dxa"/>
              <w:end w:w="140" w:type="dxa"/>
            </w:tcMar>
          </w:tcPr>
          <w:p>
            <w:r>
              <w:rPr>
                <w:rFonts w:ascii="Noto Sans" w:hAnsi="Noto Sans" w:eastAsia="Noto Sans" w:cs="Noto Sans"/>
                <w:b/>
                <w:sz w:val="17"/>
              </w:rPr>
              <w:t>Chat / Agent Host</w:t>
            </w:r>
            <w:r>
              <w:rPr>
                <w:rFonts w:ascii="Noto Sans" w:hAnsi="Noto Sans" w:eastAsia="Noto Sans" w:cs="Noto Sans"/>
                <w:b/>
                <w:sz w:val="17"/>
              </w:rPr>
              <w:br/>
            </w:r>
            <w:r>
              <w:rPr>
                <w:rFonts w:ascii="Noto Sans" w:hAnsi="Noto Sans" w:eastAsia="Noto Sans" w:cs="Noto Sans"/>
                <w:b/>
                <w:sz w:val="17"/>
              </w:rPr>
              <w:t xml:space="preserve">  ├─ contenuto conversazionale generato dall’AI</w:t>
            </w:r>
            <w:r>
              <w:rPr>
                <w:rFonts w:ascii="Noto Sans" w:hAnsi="Noto Sans" w:eastAsia="Noto Sans" w:cs="Noto Sans"/>
                <w:b/>
                <w:sz w:val="17"/>
              </w:rPr>
              <w:br/>
            </w:r>
            <w:r>
              <w:rPr>
                <w:rFonts w:ascii="Noto Sans" w:hAnsi="Noto Sans" w:eastAsia="Noto Sans" w:cs="Noto Sans"/>
                <w:b/>
                <w:sz w:val="17"/>
              </w:rPr>
              <w:t xml:space="preserve">  └─ Trusted Approval Card [OUF controlled]</w:t>
            </w:r>
            <w:r>
              <w:rPr>
                <w:rFonts w:ascii="Noto Sans" w:hAnsi="Noto Sans" w:eastAsia="Noto Sans" w:cs="Noto Sans"/>
                <w:b/>
                <w:sz w:val="17"/>
              </w:rPr>
              <w:br/>
            </w:r>
            <w:r>
              <w:rPr>
                <w:rFonts w:ascii="Noto Sans" w:hAnsi="Noto Sans" w:eastAsia="Noto Sans" w:cs="Noto Sans"/>
                <w:b/>
                <w:sz w:val="17"/>
              </w:rPr>
              <w:t xml:space="preserve">        ├─ target / diff / provenienza</w:t>
            </w:r>
            <w:r>
              <w:rPr>
                <w:rFonts w:ascii="Noto Sans" w:hAnsi="Noto Sans" w:eastAsia="Noto Sans" w:cs="Noto Sans"/>
                <w:b/>
                <w:sz w:val="17"/>
              </w:rPr>
              <w:br/>
            </w:r>
            <w:r>
              <w:rPr>
                <w:rFonts w:ascii="Noto Sans" w:hAnsi="Noto Sans" w:eastAsia="Noto Sans" w:cs="Noto Sans"/>
                <w:b/>
                <w:sz w:val="17"/>
              </w:rPr>
              <w:t xml:space="preserve">        ├─ contentHash / riskLevel</w:t>
            </w:r>
            <w:r>
              <w:rPr>
                <w:rFonts w:ascii="Noto Sans" w:hAnsi="Noto Sans" w:eastAsia="Noto Sans" w:cs="Noto Sans"/>
                <w:b/>
                <w:sz w:val="17"/>
              </w:rPr>
              <w:br/>
            </w:r>
            <w:r>
              <w:rPr>
                <w:rFonts w:ascii="Noto Sans" w:hAnsi="Noto Sans" w:eastAsia="Noto Sans" w:cs="Noto Sans"/>
                <w:b/>
                <w:sz w:val="17"/>
              </w:rPr>
              <w:t xml:space="preserve">        ├─ Approva / Rifiuta</w:t>
            </w:r>
            <w:r>
              <w:rPr>
                <w:rFonts w:ascii="Noto Sans" w:hAnsi="Noto Sans" w:eastAsia="Noto Sans" w:cs="Noto Sans"/>
                <w:b/>
                <w:sz w:val="17"/>
              </w:rPr>
              <w:br/>
            </w:r>
            <w:r>
              <w:rPr>
                <w:rFonts w:ascii="Noto Sans" w:hAnsi="Noto Sans" w:eastAsia="Noto Sans" w:cs="Noto Sans"/>
                <w:b/>
                <w:sz w:val="17"/>
              </w:rPr>
              <w:t xml:space="preserve">        └─ chiamata diretta → Gateway → Registry</w:t>
            </w:r>
          </w:p>
        </w:tc>
      </w:tr>
    </w:tbl>
    <w:p/>
    <w:p>
      <w:pPr>
        <w:ind w:left="0"/>
      </w:pPr>
      <w:r>
        <w:rPr>
          <w:rFonts w:ascii="Noto Sans" w:hAnsi="Noto Sans" w:eastAsia="Noto Sans" w:cs="Noto Sans"/>
        </w:rPr>
        <w:t>• La card visualizza almeno titolo, tipo artefatto, revisione, origine, sintesi del diff, impatti noti e livello di rischio.</w:t>
      </w:r>
    </w:p>
    <w:p>
      <w:pPr>
        <w:ind w:left="0"/>
      </w:pPr>
      <w:r>
        <w:rPr>
          <w:rFonts w:ascii="Noto Sans" w:hAnsi="Noto Sans" w:eastAsia="Noto Sans" w:cs="Noto Sans"/>
        </w:rPr>
        <w:t>• Il pulsante Approva non invoca un tool MCP “approve”. Esegue una chiamata autenticata della superficie fiduciaria.</w:t>
      </w:r>
    </w:p>
    <w:p>
      <w:pPr>
        <w:ind w:left="0"/>
      </w:pPr>
      <w:r>
        <w:rPr>
          <w:rFonts w:ascii="Noto Sans" w:hAnsi="Noto Sans" w:eastAsia="Noto Sans" w:cs="Noto Sans"/>
        </w:rPr>
        <w:t>• L’AI può spiegare il contenuto della proposta, ma non può sostituire o nascondere il riepilogo fiduciario.</w:t>
      </w:r>
    </w:p>
    <w:p>
      <w:pPr>
        <w:ind w:left="0"/>
      </w:pPr>
      <w:r>
        <w:rPr>
          <w:rFonts w:ascii="Noto Sans" w:hAnsi="Noto Sans" w:eastAsia="Noto Sans" w:cs="Noto Sans"/>
        </w:rPr>
        <w:t>• Il backend deriva sempre HUMAN_USER dal token; non accetta approvedBy come fonte di identità.</w:t>
      </w:r>
    </w:p>
    <w:p>
      <w:pPr>
        <w:pStyle w:val="Heading1"/>
      </w:pPr>
      <w:r>
        <w:rPr>
          <w:rFonts w:ascii="Noto Sans" w:hAnsi="Noto Sans" w:eastAsia="Noto Sans" w:cs="Noto Sans"/>
        </w:rPr>
        <w:t>82. Delega AI/MCP e capability eligibility</w:t>
      </w:r>
    </w:p>
    <w:p>
      <w:r>
        <w:rPr>
          <w:rFonts w:ascii="Noto Sans" w:hAnsi="Noto Sans" w:eastAsia="Noto Sans" w:cs="Noto Sans"/>
        </w:rPr>
        <w:t>MCP è un canale di esposizione di capability, non un meccanismo per trasferire autorità umana all’Agent. La v1.0 congela l’elenco delle operazioni che possono essere rese tool-eligible e quelle che devono restare fuori dall’MCP.</w:t>
      </w:r>
    </w:p>
    <w:tbl>
      <w:tblPr>
        <w:tblStyle w:val="TableGrid"/>
        <w:tblW w:type="auto" w:w="0"/>
        <w:jc w:val="center"/>
        <w:tblLook w:firstColumn="1" w:firstRow="1" w:lastColumn="0" w:lastRow="0" w:noHBand="0" w:noVBand="1" w:val="04A0"/>
      </w:tblPr>
      <w:tblGrid>
        <w:gridCol w:w="3277"/>
        <w:gridCol w:w="3277"/>
        <w:gridCol w:w="3277"/>
      </w:tblGrid>
      <w:tr>
        <w:trPr>
          <w:tblHeader w:val="true"/>
          <w:cantSplit/>
        </w:trPr>
        <w:tc>
          <w:tcPr>
            <w:tcW w:type="dxa" w:w="3277"/>
            <w:shd w:fill="D9EAF2"/>
            <w:vAlign w:val="center"/>
            <w:tcMar>
              <w:top w:w="80" w:type="dxa"/>
              <w:start w:w="100" w:type="dxa"/>
              <w:bottom w:w="80" w:type="dxa"/>
              <w:end w:w="100" w:type="dxa"/>
            </w:tcMar>
          </w:tcPr>
          <w:p>
            <w:r>
              <w:rPr>
                <w:rFonts w:ascii="Noto Sans" w:hAnsi="Noto Sans" w:eastAsia="Noto Sans" w:cs="Noto Sans"/>
                <w:b/>
                <w:color w:val="FFFFFF"/>
                <w:sz w:val="17"/>
              </w:rPr>
              <w:t>Operazione</w:t>
            </w:r>
          </w:p>
        </w:tc>
        <w:tc>
          <w:tcPr>
            <w:tcW w:type="dxa" w:w="3277"/>
            <w:shd w:fill="D9EAF2"/>
            <w:vAlign w:val="center"/>
            <w:tcMar>
              <w:top w:w="80" w:type="dxa"/>
              <w:start w:w="100" w:type="dxa"/>
              <w:bottom w:w="80" w:type="dxa"/>
              <w:end w:w="100" w:type="dxa"/>
            </w:tcMar>
          </w:tcPr>
          <w:p>
            <w:r>
              <w:rPr>
                <w:rFonts w:ascii="Noto Sans" w:hAnsi="Noto Sans" w:eastAsia="Noto Sans" w:cs="Noto Sans"/>
                <w:b/>
                <w:color w:val="FFFFFF"/>
                <w:sz w:val="17"/>
              </w:rPr>
              <w:t>MCP tool-eligible</w:t>
            </w:r>
          </w:p>
        </w:tc>
        <w:tc>
          <w:tcPr>
            <w:tcW w:type="dxa" w:w="3277"/>
            <w:shd w:fill="D9EAF2"/>
            <w:vAlign w:val="center"/>
            <w:tcMar>
              <w:top w:w="80" w:type="dxa"/>
              <w:start w:w="100" w:type="dxa"/>
              <w:bottom w:w="80" w:type="dxa"/>
              <w:end w:w="100" w:type="dxa"/>
            </w:tcMar>
          </w:tcPr>
          <w:p>
            <w:r>
              <w:rPr>
                <w:rFonts w:ascii="Noto Sans" w:hAnsi="Noto Sans" w:eastAsia="Noto Sans" w:cs="Noto Sans"/>
                <w:b/>
                <w:color w:val="FFFFFF"/>
                <w:sz w:val="17"/>
              </w:rPr>
              <w:t>Note</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semantic.search</w:t>
            </w:r>
          </w:p>
        </w:tc>
        <w:tc>
          <w:tcPr>
            <w:tcW w:type="dxa" w:w="3277"/>
            <w:tcMar>
              <w:top w:w="80" w:type="dxa"/>
              <w:start w:w="100" w:type="dxa"/>
              <w:bottom w:w="80" w:type="dxa"/>
              <w:end w:w="100" w:type="dxa"/>
            </w:tcMar>
            <w:vAlign w:val="top"/>
          </w:tcPr>
          <w:p>
            <w:r>
              <w:rPr>
                <w:rFonts w:ascii="Noto Sans" w:hAnsi="Noto Sans" w:eastAsia="Noto Sans" w:cs="Noto Sans"/>
                <w:sz w:val="17"/>
              </w:rPr>
              <w:t>Sì</w:t>
            </w:r>
          </w:p>
        </w:tc>
        <w:tc>
          <w:tcPr>
            <w:tcW w:type="dxa" w:w="3277"/>
            <w:tcMar>
              <w:top w:w="80" w:type="dxa"/>
              <w:start w:w="100" w:type="dxa"/>
              <w:bottom w:w="80" w:type="dxa"/>
              <w:end w:w="100" w:type="dxa"/>
            </w:tcMar>
            <w:vAlign w:val="top"/>
          </w:tcPr>
          <w:p>
            <w:r>
              <w:rPr>
                <w:rFonts w:ascii="Noto Sans" w:hAnsi="Noto Sans" w:eastAsia="Noto Sans" w:cs="Noto Sans"/>
                <w:sz w:val="17"/>
              </w:rPr>
              <w:t>Read-only.</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semantic.get</w:t>
            </w:r>
          </w:p>
        </w:tc>
        <w:tc>
          <w:tcPr>
            <w:tcW w:type="dxa" w:w="3277"/>
            <w:tcMar>
              <w:top w:w="80" w:type="dxa"/>
              <w:start w:w="100" w:type="dxa"/>
              <w:bottom w:w="80" w:type="dxa"/>
              <w:end w:w="100" w:type="dxa"/>
            </w:tcMar>
            <w:vAlign w:val="top"/>
          </w:tcPr>
          <w:p>
            <w:r>
              <w:rPr>
                <w:rFonts w:ascii="Noto Sans" w:hAnsi="Noto Sans" w:eastAsia="Noto Sans" w:cs="Noto Sans"/>
                <w:sz w:val="17"/>
              </w:rPr>
              <w:t>Sì</w:t>
            </w:r>
          </w:p>
        </w:tc>
        <w:tc>
          <w:tcPr>
            <w:tcW w:type="dxa" w:w="3277"/>
            <w:tcMar>
              <w:top w:w="80" w:type="dxa"/>
              <w:start w:w="100" w:type="dxa"/>
              <w:bottom w:w="80" w:type="dxa"/>
              <w:end w:w="100" w:type="dxa"/>
            </w:tcMar>
            <w:vAlign w:val="top"/>
          </w:tcPr>
          <w:p>
            <w:r>
              <w:rPr>
                <w:rFonts w:ascii="Noto Sans" w:hAnsi="Noto Sans" w:eastAsia="Noto Sans" w:cs="Noto Sans"/>
                <w:sz w:val="17"/>
              </w:rPr>
              <w:t>Read-only.</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semantic.discovery.request</w:t>
            </w:r>
          </w:p>
        </w:tc>
        <w:tc>
          <w:tcPr>
            <w:tcW w:type="dxa" w:w="3277"/>
            <w:tcMar>
              <w:top w:w="80" w:type="dxa"/>
              <w:start w:w="100" w:type="dxa"/>
              <w:bottom w:w="80" w:type="dxa"/>
              <w:end w:w="100" w:type="dxa"/>
            </w:tcMar>
            <w:vAlign w:val="top"/>
          </w:tcPr>
          <w:p>
            <w:r>
              <w:rPr>
                <w:rFonts w:ascii="Noto Sans" w:hAnsi="Noto Sans" w:eastAsia="Noto Sans" w:cs="Noto Sans"/>
                <w:sz w:val="17"/>
              </w:rPr>
              <w:t>Sì</w:t>
            </w:r>
          </w:p>
        </w:tc>
        <w:tc>
          <w:tcPr>
            <w:tcW w:type="dxa" w:w="3277"/>
            <w:tcMar>
              <w:top w:w="80" w:type="dxa"/>
              <w:start w:w="100" w:type="dxa"/>
              <w:bottom w:w="80" w:type="dxa"/>
              <w:end w:w="100" w:type="dxa"/>
            </w:tcMar>
            <w:vAlign w:val="top"/>
          </w:tcPr>
          <w:p>
            <w:r>
              <w:rPr>
                <w:rFonts w:ascii="Noto Sans" w:hAnsi="Noto Sans" w:eastAsia="Noto Sans" w:cs="Noto Sans"/>
                <w:sz w:val="17"/>
              </w:rPr>
              <w:t>Può aprire una ricerca; nessuna adozione automatica.</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semantic.discovery.compare</w:t>
            </w:r>
          </w:p>
        </w:tc>
        <w:tc>
          <w:tcPr>
            <w:tcW w:type="dxa" w:w="3277"/>
            <w:tcMar>
              <w:top w:w="80" w:type="dxa"/>
              <w:start w:w="100" w:type="dxa"/>
              <w:bottom w:w="80" w:type="dxa"/>
              <w:end w:w="100" w:type="dxa"/>
            </w:tcMar>
            <w:vAlign w:val="top"/>
          </w:tcPr>
          <w:p>
            <w:r>
              <w:rPr>
                <w:rFonts w:ascii="Noto Sans" w:hAnsi="Noto Sans" w:eastAsia="Noto Sans" w:cs="Noto Sans"/>
                <w:sz w:val="17"/>
              </w:rPr>
              <w:t>Sì</w:t>
            </w:r>
          </w:p>
        </w:tc>
        <w:tc>
          <w:tcPr>
            <w:tcW w:type="dxa" w:w="3277"/>
            <w:tcMar>
              <w:top w:w="80" w:type="dxa"/>
              <w:start w:w="100" w:type="dxa"/>
              <w:bottom w:w="80" w:type="dxa"/>
              <w:end w:w="100" w:type="dxa"/>
            </w:tcMar>
            <w:vAlign w:val="top"/>
          </w:tcPr>
          <w:p>
            <w:r>
              <w:rPr>
                <w:rFonts w:ascii="Noto Sans" w:hAnsi="Noto Sans" w:eastAsia="Noto Sans" w:cs="Noto Sans"/>
                <w:sz w:val="17"/>
              </w:rPr>
              <w:t>Confronto/ranking/spiegazione.</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semantic.propose</w:t>
            </w:r>
          </w:p>
        </w:tc>
        <w:tc>
          <w:tcPr>
            <w:tcW w:type="dxa" w:w="3277"/>
            <w:tcMar>
              <w:top w:w="80" w:type="dxa"/>
              <w:start w:w="100" w:type="dxa"/>
              <w:bottom w:w="80" w:type="dxa"/>
              <w:end w:w="100" w:type="dxa"/>
            </w:tcMar>
            <w:vAlign w:val="top"/>
          </w:tcPr>
          <w:p>
            <w:r>
              <w:rPr>
                <w:rFonts w:ascii="Noto Sans" w:hAnsi="Noto Sans" w:eastAsia="Noto Sans" w:cs="Noto Sans"/>
                <w:sz w:val="17"/>
              </w:rPr>
              <w:t>Sì</w:t>
            </w:r>
          </w:p>
        </w:tc>
        <w:tc>
          <w:tcPr>
            <w:tcW w:type="dxa" w:w="3277"/>
            <w:tcMar>
              <w:top w:w="80" w:type="dxa"/>
              <w:start w:w="100" w:type="dxa"/>
              <w:bottom w:w="80" w:type="dxa"/>
              <w:end w:w="100" w:type="dxa"/>
            </w:tcMar>
            <w:vAlign w:val="top"/>
          </w:tcPr>
          <w:p>
            <w:r>
              <w:rPr>
                <w:rFonts w:ascii="Noto Sans" w:hAnsi="Noto Sans" w:eastAsia="Noto Sans" w:cs="Noto Sans"/>
                <w:sz w:val="17"/>
              </w:rPr>
              <w:t>Crea DRAFT/proposta con provenance del principal tecnico/delegato.</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semantic.review.prepare</w:t>
            </w:r>
          </w:p>
        </w:tc>
        <w:tc>
          <w:tcPr>
            <w:tcW w:type="dxa" w:w="3277"/>
            <w:tcMar>
              <w:top w:w="80" w:type="dxa"/>
              <w:start w:w="100" w:type="dxa"/>
              <w:bottom w:w="80" w:type="dxa"/>
              <w:end w:w="100" w:type="dxa"/>
            </w:tcMar>
            <w:vAlign w:val="top"/>
          </w:tcPr>
          <w:p>
            <w:r>
              <w:rPr>
                <w:rFonts w:ascii="Noto Sans" w:hAnsi="Noto Sans" w:eastAsia="Noto Sans" w:cs="Noto Sans"/>
                <w:sz w:val="17"/>
              </w:rPr>
              <w:t>Sì</w:t>
            </w:r>
          </w:p>
        </w:tc>
        <w:tc>
          <w:tcPr>
            <w:tcW w:type="dxa" w:w="3277"/>
            <w:tcMar>
              <w:top w:w="80" w:type="dxa"/>
              <w:start w:w="100" w:type="dxa"/>
              <w:bottom w:w="80" w:type="dxa"/>
              <w:end w:w="100" w:type="dxa"/>
            </w:tcMar>
            <w:vAlign w:val="top"/>
          </w:tcPr>
          <w:p>
            <w:r>
              <w:rPr>
                <w:rFonts w:ascii="Noto Sans" w:hAnsi="Noto Sans" w:eastAsia="Noto Sans" w:cs="Noto Sans"/>
                <w:sz w:val="17"/>
              </w:rPr>
              <w:t>Prepara diff, gap e impatti; non emette decisione.</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semantic.approve</w:t>
            </w:r>
          </w:p>
        </w:tc>
        <w:tc>
          <w:tcPr>
            <w:tcW w:type="dxa" w:w="3277"/>
            <w:tcMar>
              <w:top w:w="80" w:type="dxa"/>
              <w:start w:w="100" w:type="dxa"/>
              <w:bottom w:w="80" w:type="dxa"/>
              <w:end w:w="100" w:type="dxa"/>
            </w:tcMar>
            <w:vAlign w:val="top"/>
          </w:tcPr>
          <w:p>
            <w:r>
              <w:rPr>
                <w:rFonts w:ascii="Noto Sans" w:hAnsi="Noto Sans" w:eastAsia="Noto Sans" w:cs="Noto Sans"/>
                <w:sz w:val="17"/>
              </w:rPr>
              <w:t>No</w:t>
            </w:r>
          </w:p>
        </w:tc>
        <w:tc>
          <w:tcPr>
            <w:tcW w:type="dxa" w:w="3277"/>
            <w:tcMar>
              <w:top w:w="80" w:type="dxa"/>
              <w:start w:w="100" w:type="dxa"/>
              <w:bottom w:w="80" w:type="dxa"/>
              <w:end w:w="100" w:type="dxa"/>
            </w:tcMar>
            <w:vAlign w:val="top"/>
          </w:tcPr>
          <w:p>
            <w:r>
              <w:rPr>
                <w:rFonts w:ascii="Noto Sans" w:hAnsi="Noto Sans" w:eastAsia="Noto Sans" w:cs="Noto Sans"/>
                <w:sz w:val="17"/>
              </w:rPr>
              <w:t>Human-only; tool MCP vietato.</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semantic.publish</w:t>
            </w:r>
          </w:p>
        </w:tc>
        <w:tc>
          <w:tcPr>
            <w:tcW w:type="dxa" w:w="3277"/>
            <w:tcMar>
              <w:top w:w="80" w:type="dxa"/>
              <w:start w:w="100" w:type="dxa"/>
              <w:bottom w:w="80" w:type="dxa"/>
              <w:end w:w="100" w:type="dxa"/>
            </w:tcMar>
            <w:vAlign w:val="top"/>
          </w:tcPr>
          <w:p>
            <w:r>
              <w:rPr>
                <w:rFonts w:ascii="Noto Sans" w:hAnsi="Noto Sans" w:eastAsia="Noto Sans" w:cs="Noto Sans"/>
                <w:sz w:val="17"/>
              </w:rPr>
              <w:t>No</w:t>
            </w:r>
          </w:p>
        </w:tc>
        <w:tc>
          <w:tcPr>
            <w:tcW w:type="dxa" w:w="3277"/>
            <w:tcMar>
              <w:top w:w="80" w:type="dxa"/>
              <w:start w:w="100" w:type="dxa"/>
              <w:bottom w:w="80" w:type="dxa"/>
              <w:end w:w="100" w:type="dxa"/>
            </w:tcMar>
            <w:vAlign w:val="top"/>
          </w:tcPr>
          <w:p>
            <w:r>
              <w:rPr>
                <w:rFonts w:ascii="Noto Sans" w:hAnsi="Noto Sans" w:eastAsia="Noto Sans" w:cs="Noto Sans"/>
                <w:sz w:val="17"/>
              </w:rPr>
              <w:t>Human-only; tool MCP vietato.</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semantic.deprecate / retire</w:t>
            </w:r>
          </w:p>
        </w:tc>
        <w:tc>
          <w:tcPr>
            <w:tcW w:type="dxa" w:w="3277"/>
            <w:tcMar>
              <w:top w:w="80" w:type="dxa"/>
              <w:start w:w="100" w:type="dxa"/>
              <w:bottom w:w="80" w:type="dxa"/>
              <w:end w:w="100" w:type="dxa"/>
            </w:tcMar>
            <w:vAlign w:val="top"/>
          </w:tcPr>
          <w:p>
            <w:r>
              <w:rPr>
                <w:rFonts w:ascii="Noto Sans" w:hAnsi="Noto Sans" w:eastAsia="Noto Sans" w:cs="Noto Sans"/>
                <w:sz w:val="17"/>
              </w:rPr>
              <w:t>No</w:t>
            </w:r>
          </w:p>
        </w:tc>
        <w:tc>
          <w:tcPr>
            <w:tcW w:type="dxa" w:w="3277"/>
            <w:tcMar>
              <w:top w:w="80" w:type="dxa"/>
              <w:start w:w="100" w:type="dxa"/>
              <w:bottom w:w="80" w:type="dxa"/>
              <w:end w:w="100" w:type="dxa"/>
            </w:tcMar>
            <w:vAlign w:val="top"/>
          </w:tcPr>
          <w:p>
            <w:r>
              <w:rPr>
                <w:rFonts w:ascii="Noto Sans" w:hAnsi="Noto Sans" w:eastAsia="Noto Sans" w:cs="Noto Sans"/>
                <w:sz w:val="17"/>
              </w:rPr>
              <w:t>Human-only; tool MCP vietato.</w:t>
            </w:r>
          </w:p>
        </w:tc>
      </w:tr>
    </w:tbl>
    <w:p/>
    <w:tbl>
      <w:tblPr>
        <w:tblW w:type="auto" w:w="0"/>
        <w:jc w:val="center"/>
        <w:tblLook w:firstColumn="1" w:firstRow="1" w:lastColumn="0" w:lastRow="0" w:noHBand="0" w:noVBand="1" w:val="04A0"/>
      </w:tblPr>
      <w:tblGrid>
        <w:gridCol w:w="9832"/>
      </w:tblGrid>
      <w:tr>
        <w:trPr>
          <w:cantSplit/>
          <w:tblHeader/>
        </w:trPr>
        <w:tc>
          <w:tcPr>
            <w:tcW w:type="dxa" w:w="9832"/>
            <w:shd w:fill="D9EAF2"/>
            <w:tcMar>
              <w:top w:w="130" w:type="dxa"/>
              <w:start w:w="150" w:type="dxa"/>
              <w:bottom w:w="130" w:type="dxa"/>
              <w:end w:w="150" w:type="dxa"/>
            </w:tcMar>
          </w:tcPr>
          <w:p>
            <w:r>
              <w:rPr>
                <w:rFonts w:ascii="Noto Sans" w:hAnsi="Noto Sans" w:eastAsia="Noto Sans" w:cs="Noto Sans"/>
                <w:b/>
                <w:color w:val="184D1C"/>
                <w:sz w:val="17"/>
              </w:rPr>
              <w:t>Delega senza impersonazione</w:t>
              <w:br/>
            </w:r>
            <w:r>
              <w:rPr>
                <w:rFonts w:ascii="Noto Sans" w:hAnsi="Noto Sans" w:eastAsia="Noto Sans" w:cs="Noto Sans"/>
                <w:b/>
                <w:color w:val="000000"/>
                <w:sz w:val="17"/>
              </w:rPr>
              <w:t>Quando l’Agent opera nel contesto di una sessione utente, l’audit può registrare actor=HUMAN_USER e delegatedVia=MCP_SERVER/AI_AGENT solo per le capability che ammettono delega. L’Agent non ottiene mai semantic.approve o semantic.publish per il solo fatto di essere stato invocato dall’utente.</w:t>
            </w:r>
          </w:p>
        </w:tc>
      </w:tr>
    </w:tbl>
    <w:p/>
    <w:p>
      <w:pPr>
        <w:pStyle w:val="Heading1"/>
      </w:pPr>
      <w:r>
        <w:rPr>
          <w:rFonts w:ascii="Noto Sans" w:hAnsi="Noto Sans" w:eastAsia="Noto Sans" w:cs="Noto Sans"/>
        </w:rPr>
        <w:t>83. Step-up e freshness della sessione</w:t>
      </w:r>
    </w:p>
    <w:p>
      <w:r>
        <w:rPr>
          <w:rFonts w:ascii="Noto Sans" w:hAnsi="Noto Sans" w:eastAsia="Noto Sans" w:cs="Noto Sans"/>
        </w:rPr>
        <w:t>Lo step-up non è richiesto per ogni conferma. La policy valuta rischio dell’operazione, assurance/freschezza della sessione, entità dell’impatto e natura breaking/non-breaking della modifica.</w:t>
      </w:r>
    </w:p>
    <w:tbl>
      <w:tblPr>
        <w:tblStyle w:val="TableGrid"/>
        <w:tblW w:type="auto" w:w="0"/>
        <w:jc w:val="center"/>
        <w:tblLook w:firstColumn="1" w:firstRow="1" w:lastColumn="0" w:lastRow="0" w:noHBand="0" w:noVBand="1" w:val="04A0"/>
      </w:tblPr>
      <w:tblGrid>
        <w:gridCol w:w="3277"/>
        <w:gridCol w:w="3277"/>
        <w:gridCol w:w="3277"/>
      </w:tblGrid>
      <w:tr>
        <w:trPr>
          <w:tblHeader w:val="true"/>
          <w:cantSplit/>
        </w:trPr>
        <w:tc>
          <w:tcPr>
            <w:tcW w:type="dxa" w:w="3277"/>
            <w:shd w:fill="D9EAF2"/>
            <w:vAlign w:val="center"/>
            <w:tcMar>
              <w:top w:w="80" w:type="dxa"/>
              <w:start w:w="100" w:type="dxa"/>
              <w:bottom w:w="80" w:type="dxa"/>
              <w:end w:w="100" w:type="dxa"/>
            </w:tcMar>
          </w:tcPr>
          <w:p>
            <w:r>
              <w:rPr>
                <w:rFonts w:ascii="Noto Sans" w:hAnsi="Noto Sans" w:eastAsia="Noto Sans" w:cs="Noto Sans"/>
                <w:b/>
                <w:color w:val="FFFFFF"/>
                <w:sz w:val="17"/>
              </w:rPr>
              <w:t>Risk</w:t>
            </w:r>
          </w:p>
        </w:tc>
        <w:tc>
          <w:tcPr>
            <w:tcW w:type="dxa" w:w="3277"/>
            <w:shd w:fill="D9EAF2"/>
            <w:vAlign w:val="center"/>
            <w:tcMar>
              <w:top w:w="80" w:type="dxa"/>
              <w:start w:w="100" w:type="dxa"/>
              <w:bottom w:w="80" w:type="dxa"/>
              <w:end w:w="100" w:type="dxa"/>
            </w:tcMar>
          </w:tcPr>
          <w:p>
            <w:r>
              <w:rPr>
                <w:rFonts w:ascii="Noto Sans" w:hAnsi="Noto Sans" w:eastAsia="Noto Sans" w:cs="Noto Sans"/>
                <w:b/>
                <w:color w:val="FFFFFF"/>
                <w:sz w:val="17"/>
              </w:rPr>
              <w:t>Esempi</w:t>
            </w:r>
          </w:p>
        </w:tc>
        <w:tc>
          <w:tcPr>
            <w:tcW w:type="dxa" w:w="3277"/>
            <w:shd w:fill="D9EAF2"/>
            <w:vAlign w:val="center"/>
            <w:tcMar>
              <w:top w:w="80" w:type="dxa"/>
              <w:start w:w="100" w:type="dxa"/>
              <w:bottom w:w="80" w:type="dxa"/>
              <w:end w:w="100" w:type="dxa"/>
            </w:tcMar>
          </w:tcPr>
          <w:p>
            <w:r>
              <w:rPr>
                <w:rFonts w:ascii="Noto Sans" w:hAnsi="Noto Sans" w:eastAsia="Noto Sans" w:cs="Noto Sans"/>
                <w:b/>
                <w:color w:val="FFFFFF"/>
                <w:sz w:val="17"/>
              </w:rPr>
              <w:t>Requisito di conferma</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LOW</w:t>
            </w:r>
          </w:p>
        </w:tc>
        <w:tc>
          <w:tcPr>
            <w:tcW w:type="dxa" w:w="3277"/>
            <w:tcMar>
              <w:top w:w="80" w:type="dxa"/>
              <w:start w:w="100" w:type="dxa"/>
              <w:bottom w:w="80" w:type="dxa"/>
              <w:end w:w="100" w:type="dxa"/>
            </w:tcMar>
            <w:vAlign w:val="top"/>
          </w:tcPr>
          <w:p>
            <w:r>
              <w:rPr>
                <w:rFonts w:ascii="Noto Sans" w:hAnsi="Noto Sans" w:eastAsia="Noto Sans" w:cs="Noto Sans"/>
                <w:sz w:val="17"/>
              </w:rPr>
              <w:t>Ricerca, discovery, preparazione proposta</w:t>
            </w:r>
          </w:p>
        </w:tc>
        <w:tc>
          <w:tcPr>
            <w:tcW w:type="dxa" w:w="3277"/>
            <w:tcMar>
              <w:top w:w="80" w:type="dxa"/>
              <w:start w:w="100" w:type="dxa"/>
              <w:bottom w:w="80" w:type="dxa"/>
              <w:end w:w="100" w:type="dxa"/>
            </w:tcMar>
            <w:vAlign w:val="top"/>
          </w:tcPr>
          <w:p>
            <w:r>
              <w:rPr>
                <w:rFonts w:ascii="Noto Sans" w:hAnsi="Noto Sans" w:eastAsia="Noto Sans" w:cs="Noto Sans"/>
                <w:sz w:val="17"/>
              </w:rPr>
              <w:t>Nessuna approvazione; normale autenticazione tecnica/utente.</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MEDIUM</w:t>
            </w:r>
          </w:p>
        </w:tc>
        <w:tc>
          <w:tcPr>
            <w:tcW w:type="dxa" w:w="3277"/>
            <w:tcMar>
              <w:top w:w="80" w:type="dxa"/>
              <w:start w:w="100" w:type="dxa"/>
              <w:bottom w:w="80" w:type="dxa"/>
              <w:end w:w="100" w:type="dxa"/>
            </w:tcMar>
            <w:vAlign w:val="top"/>
          </w:tcPr>
          <w:p>
            <w:r>
              <w:rPr>
                <w:rFonts w:ascii="Noto Sans" w:hAnsi="Noto Sans" w:eastAsia="Noto Sans" w:cs="Noto Sans"/>
                <w:sz w:val="17"/>
              </w:rPr>
              <w:t>Approvazione di revisione NON_BREAKING con impatto limitato</w:t>
            </w:r>
          </w:p>
        </w:tc>
        <w:tc>
          <w:tcPr>
            <w:tcW w:type="dxa" w:w="3277"/>
            <w:tcMar>
              <w:top w:w="80" w:type="dxa"/>
              <w:start w:w="100" w:type="dxa"/>
              <w:bottom w:w="80" w:type="dxa"/>
              <w:end w:w="100" w:type="dxa"/>
            </w:tcMar>
            <w:vAlign w:val="top"/>
          </w:tcPr>
          <w:p>
            <w:r>
              <w:rPr>
                <w:rFonts w:ascii="Noto Sans" w:hAnsi="Noto Sans" w:eastAsia="Noto Sans" w:cs="Noto Sans"/>
                <w:sz w:val="17"/>
              </w:rPr>
              <w:t>Sessione HUMAN_USER valida e scope semantic.approve.</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HIGH</w:t>
            </w:r>
          </w:p>
        </w:tc>
        <w:tc>
          <w:tcPr>
            <w:tcW w:type="dxa" w:w="3277"/>
            <w:tcMar>
              <w:top w:w="80" w:type="dxa"/>
              <w:start w:w="100" w:type="dxa"/>
              <w:bottom w:w="80" w:type="dxa"/>
              <w:end w:w="100" w:type="dxa"/>
            </w:tcMar>
            <w:vAlign w:val="top"/>
          </w:tcPr>
          <w:p>
            <w:r>
              <w:rPr>
                <w:rFonts w:ascii="Noto Sans" w:hAnsi="Noto Sans" w:eastAsia="Noto Sans" w:cs="Noto Sans"/>
                <w:sz w:val="17"/>
              </w:rPr>
              <w:t>Pubblicazione di nuova semantica, BREAKING change, retirement, migration con impatto diffuso</w:t>
            </w:r>
          </w:p>
        </w:tc>
        <w:tc>
          <w:tcPr>
            <w:tcW w:type="dxa" w:w="3277"/>
            <w:tcMar>
              <w:top w:w="80" w:type="dxa"/>
              <w:start w:w="100" w:type="dxa"/>
              <w:bottom w:w="80" w:type="dxa"/>
              <w:end w:w="100" w:type="dxa"/>
            </w:tcMar>
            <w:vAlign w:val="top"/>
          </w:tcPr>
          <w:p>
            <w:r>
              <w:rPr>
                <w:rFonts w:ascii="Noto Sans" w:hAnsi="Noto Sans" w:eastAsia="Noto Sans" w:cs="Noto Sans"/>
                <w:sz w:val="17"/>
              </w:rPr>
              <w:t>Sessione HUMAN_USER + semantic.publish/deprecate + eventuale step-up secondo policy IAM.</w:t>
            </w:r>
          </w:p>
        </w:tc>
      </w:tr>
    </w:tbl>
    <w:p/>
    <w:p>
      <w:pPr>
        <w:ind w:left="0"/>
      </w:pPr>
      <w:r>
        <w:rPr>
          <w:rFonts w:ascii="Noto Sans" w:hAnsi="Noto Sans" w:eastAsia="Noto Sans" w:cs="Noto Sans"/>
        </w:rPr>
        <w:t>• Il Registry restituisce STEP_UP_REQUIRED quando il token non soddisfa assurance/freshness richiesta.</w:t>
      </w:r>
    </w:p>
    <w:p>
      <w:pPr>
        <w:ind w:left="0"/>
      </w:pPr>
      <w:r>
        <w:rPr>
          <w:rFonts w:ascii="Noto Sans" w:hAnsi="Noto Sans" w:eastAsia="Noto Sans" w:cs="Noto Sans"/>
        </w:rPr>
        <w:t>• Il redirect/step-up è responsabilità dell’Agent Host/Trusted Approval Surface e IAM, non del modello AI.</w:t>
      </w:r>
    </w:p>
    <w:p>
      <w:pPr>
        <w:pStyle w:val="Heading1"/>
      </w:pPr>
      <w:r>
        <w:rPr>
          <w:rFonts w:ascii="Noto Sans" w:hAnsi="Noto Sans" w:eastAsia="Noto Sans" w:cs="Noto Sans"/>
        </w:rPr>
        <w:t>84. ApprovalDecision e catena delle evidenze</w:t>
      </w:r>
    </w:p>
    <w:p>
      <w:r>
        <w:rPr>
          <w:rFonts w:ascii="Noto Sans" w:hAnsi="Noto Sans" w:eastAsia="Noto Sans" w:cs="Noto Sans"/>
        </w:rPr>
        <w:t>ApprovalDecision è append-only e descrive una decisione umana verificata. Non è modificabile in place; eventuali correzioni producono una nuova decisione/evento.</w:t>
      </w:r>
    </w:p>
    <w:tbl>
      <w:tblPr>
        <w:tblStyle w:val="TableGrid"/>
        <w:tblW w:type="auto" w:w="0"/>
        <w:jc w:val="center"/>
        <w:tblLook w:firstColumn="1" w:firstRow="1" w:lastColumn="0" w:lastRow="0" w:noHBand="0" w:noVBand="1" w:val="04A0"/>
      </w:tblPr>
      <w:tblGrid>
        <w:gridCol w:w="4916"/>
        <w:gridCol w:w="4916"/>
      </w:tblGrid>
      <w:tr>
        <w:trPr>
          <w:tblHeader w:val="true"/>
          <w:cantSplit/>
        </w:trPr>
        <w:tc>
          <w:tcPr>
            <w:tcW w:type="dxa" w:w="4916"/>
            <w:shd w:fill="D9EAF2"/>
            <w:vAlign w:val="center"/>
            <w:tcMar>
              <w:top w:w="80" w:type="dxa"/>
              <w:start w:w="100" w:type="dxa"/>
              <w:bottom w:w="80" w:type="dxa"/>
              <w:end w:w="100" w:type="dxa"/>
            </w:tcMar>
          </w:tcPr>
          <w:p>
            <w:r>
              <w:rPr>
                <w:rFonts w:ascii="Noto Sans" w:hAnsi="Noto Sans" w:eastAsia="Noto Sans" w:cs="Noto Sans"/>
                <w:b/>
                <w:color w:val="FFFFFF"/>
                <w:sz w:val="17"/>
              </w:rPr>
              <w:t>Campo</w:t>
            </w:r>
          </w:p>
        </w:tc>
        <w:tc>
          <w:tcPr>
            <w:tcW w:type="dxa" w:w="4916"/>
            <w:shd w:fill="D9EAF2"/>
            <w:vAlign w:val="center"/>
            <w:tcMar>
              <w:top w:w="80" w:type="dxa"/>
              <w:start w:w="100" w:type="dxa"/>
              <w:bottom w:w="80" w:type="dxa"/>
              <w:end w:w="100" w:type="dxa"/>
            </w:tcMar>
          </w:tcPr>
          <w:p>
            <w:r>
              <w:rPr>
                <w:rFonts w:ascii="Noto Sans" w:hAnsi="Noto Sans" w:eastAsia="Noto Sans" w:cs="Noto Sans"/>
                <w:b/>
                <w:color w:val="FFFFFF"/>
                <w:sz w:val="17"/>
              </w:rPr>
              <w:t>Descrizione</w:t>
            </w:r>
          </w:p>
        </w:tc>
      </w:tr>
      <w:tr>
        <w:trPr>
          <w:cantSplit/>
        </w:trPr>
        <w:tc>
          <w:tcPr>
            <w:tcW w:type="dxa" w:w="4916"/>
            <w:tcMar>
              <w:top w:w="80" w:type="dxa"/>
              <w:start w:w="100" w:type="dxa"/>
              <w:bottom w:w="80" w:type="dxa"/>
              <w:end w:w="100" w:type="dxa"/>
            </w:tcMar>
            <w:vAlign w:val="top"/>
          </w:tcPr>
          <w:p>
            <w:r>
              <w:rPr>
                <w:rFonts w:ascii="Noto Sans" w:hAnsi="Noto Sans" w:eastAsia="Noto Sans" w:cs="Noto Sans"/>
                <w:sz w:val="17"/>
              </w:rPr>
              <w:t>decisionId</w:t>
            </w:r>
          </w:p>
        </w:tc>
        <w:tc>
          <w:tcPr>
            <w:tcW w:type="dxa" w:w="4916"/>
            <w:tcMar>
              <w:top w:w="80" w:type="dxa"/>
              <w:start w:w="100" w:type="dxa"/>
              <w:bottom w:w="80" w:type="dxa"/>
              <w:end w:w="100" w:type="dxa"/>
            </w:tcMar>
            <w:vAlign w:val="top"/>
          </w:tcPr>
          <w:p>
            <w:r>
              <w:rPr>
                <w:rFonts w:ascii="Noto Sans" w:hAnsi="Noto Sans" w:eastAsia="Noto Sans" w:cs="Noto Sans"/>
                <w:sz w:val="17"/>
              </w:rPr>
              <w:t>UUID della decisione.</w:t>
            </w:r>
          </w:p>
        </w:tc>
      </w:tr>
      <w:tr>
        <w:trPr>
          <w:cantSplit/>
        </w:trPr>
        <w:tc>
          <w:tcPr>
            <w:tcW w:type="dxa" w:w="4916"/>
            <w:tcMar>
              <w:top w:w="80" w:type="dxa"/>
              <w:start w:w="100" w:type="dxa"/>
              <w:bottom w:w="80" w:type="dxa"/>
              <w:end w:w="100" w:type="dxa"/>
            </w:tcMar>
            <w:vAlign w:val="top"/>
          </w:tcPr>
          <w:p>
            <w:r>
              <w:rPr>
                <w:rFonts w:ascii="Noto Sans" w:hAnsi="Noto Sans" w:eastAsia="Noto Sans" w:cs="Noto Sans"/>
                <w:sz w:val="17"/>
              </w:rPr>
              <w:t>challengeId</w:t>
            </w:r>
          </w:p>
        </w:tc>
        <w:tc>
          <w:tcPr>
            <w:tcW w:type="dxa" w:w="4916"/>
            <w:tcMar>
              <w:top w:w="80" w:type="dxa"/>
              <w:start w:w="100" w:type="dxa"/>
              <w:bottom w:w="80" w:type="dxa"/>
              <w:end w:w="100" w:type="dxa"/>
            </w:tcMar>
            <w:vAlign w:val="top"/>
          </w:tcPr>
          <w:p>
            <w:r>
              <w:rPr>
                <w:rFonts w:ascii="Noto Sans" w:hAnsi="Noto Sans" w:eastAsia="Noto Sans" w:cs="Noto Sans"/>
                <w:sz w:val="17"/>
              </w:rPr>
              <w:t>Challenge validata e non scaduta.</w:t>
            </w:r>
          </w:p>
        </w:tc>
      </w:tr>
      <w:tr>
        <w:trPr>
          <w:cantSplit/>
        </w:trPr>
        <w:tc>
          <w:tcPr>
            <w:tcW w:type="dxa" w:w="4916"/>
            <w:tcMar>
              <w:top w:w="80" w:type="dxa"/>
              <w:start w:w="100" w:type="dxa"/>
              <w:bottom w:w="80" w:type="dxa"/>
              <w:end w:w="100" w:type="dxa"/>
            </w:tcMar>
            <w:vAlign w:val="top"/>
          </w:tcPr>
          <w:p>
            <w:r>
              <w:rPr>
                <w:rFonts w:ascii="Noto Sans" w:hAnsi="Noto Sans" w:eastAsia="Noto Sans" w:cs="Noto Sans"/>
                <w:sz w:val="17"/>
              </w:rPr>
              <w:t>decision</w:t>
            </w:r>
          </w:p>
        </w:tc>
        <w:tc>
          <w:tcPr>
            <w:tcW w:type="dxa" w:w="4916"/>
            <w:tcMar>
              <w:top w:w="80" w:type="dxa"/>
              <w:start w:w="100" w:type="dxa"/>
              <w:bottom w:w="80" w:type="dxa"/>
              <w:end w:w="100" w:type="dxa"/>
            </w:tcMar>
            <w:vAlign w:val="top"/>
          </w:tcPr>
          <w:p>
            <w:r>
              <w:rPr>
                <w:rFonts w:ascii="Noto Sans" w:hAnsi="Noto Sans" w:eastAsia="Noto Sans" w:cs="Noto Sans"/>
                <w:sz w:val="17"/>
              </w:rPr>
              <w:t>APPROVE o REJECT.</w:t>
            </w:r>
          </w:p>
        </w:tc>
      </w:tr>
      <w:tr>
        <w:trPr>
          <w:cantSplit/>
        </w:trPr>
        <w:tc>
          <w:tcPr>
            <w:tcW w:type="dxa" w:w="4916"/>
            <w:tcMar>
              <w:top w:w="80" w:type="dxa"/>
              <w:start w:w="100" w:type="dxa"/>
              <w:bottom w:w="80" w:type="dxa"/>
              <w:end w:w="100" w:type="dxa"/>
            </w:tcMar>
            <w:vAlign w:val="top"/>
          </w:tcPr>
          <w:p>
            <w:r>
              <w:rPr>
                <w:rFonts w:ascii="Noto Sans" w:hAnsi="Noto Sans" w:eastAsia="Noto Sans" w:cs="Noto Sans"/>
                <w:sz w:val="17"/>
              </w:rPr>
              <w:t>actorSubject</w:t>
            </w:r>
          </w:p>
        </w:tc>
        <w:tc>
          <w:tcPr>
            <w:tcW w:type="dxa" w:w="4916"/>
            <w:tcMar>
              <w:top w:w="80" w:type="dxa"/>
              <w:start w:w="100" w:type="dxa"/>
              <w:bottom w:w="80" w:type="dxa"/>
              <w:end w:w="100" w:type="dxa"/>
            </w:tcMar>
            <w:vAlign w:val="top"/>
          </w:tcPr>
          <w:p>
            <w:r>
              <w:rPr>
                <w:rFonts w:ascii="Noto Sans" w:hAnsi="Noto Sans" w:eastAsia="Noto Sans" w:cs="Noto Sans"/>
                <w:sz w:val="17"/>
              </w:rPr>
              <w:t>sub del HUMAN_USER derivato dal token.</w:t>
            </w:r>
          </w:p>
        </w:tc>
      </w:tr>
      <w:tr>
        <w:trPr>
          <w:cantSplit/>
        </w:trPr>
        <w:tc>
          <w:tcPr>
            <w:tcW w:type="dxa" w:w="4916"/>
            <w:tcMar>
              <w:top w:w="80" w:type="dxa"/>
              <w:start w:w="100" w:type="dxa"/>
              <w:bottom w:w="80" w:type="dxa"/>
              <w:end w:w="100" w:type="dxa"/>
            </w:tcMar>
            <w:vAlign w:val="top"/>
          </w:tcPr>
          <w:p>
            <w:r>
              <w:rPr>
                <w:rFonts w:ascii="Noto Sans" w:hAnsi="Noto Sans" w:eastAsia="Noto Sans" w:cs="Noto Sans"/>
                <w:sz w:val="17"/>
              </w:rPr>
              <w:t>issuer</w:t>
            </w:r>
          </w:p>
        </w:tc>
        <w:tc>
          <w:tcPr>
            <w:tcW w:type="dxa" w:w="4916"/>
            <w:tcMar>
              <w:top w:w="80" w:type="dxa"/>
              <w:start w:w="100" w:type="dxa"/>
              <w:bottom w:w="80" w:type="dxa"/>
              <w:end w:w="100" w:type="dxa"/>
            </w:tcMar>
            <w:vAlign w:val="top"/>
          </w:tcPr>
          <w:p>
            <w:r>
              <w:rPr>
                <w:rFonts w:ascii="Noto Sans" w:hAnsi="Noto Sans" w:eastAsia="Noto Sans" w:cs="Noto Sans"/>
                <w:sz w:val="17"/>
              </w:rPr>
              <w:t>Issuer IAM del token.</w:t>
            </w:r>
          </w:p>
        </w:tc>
      </w:tr>
      <w:tr>
        <w:trPr>
          <w:cantSplit/>
        </w:trPr>
        <w:tc>
          <w:tcPr>
            <w:tcW w:type="dxa" w:w="4916"/>
            <w:tcMar>
              <w:top w:w="80" w:type="dxa"/>
              <w:start w:w="100" w:type="dxa"/>
              <w:bottom w:w="80" w:type="dxa"/>
              <w:end w:w="100" w:type="dxa"/>
            </w:tcMar>
            <w:vAlign w:val="top"/>
          </w:tcPr>
          <w:p>
            <w:r>
              <w:rPr>
                <w:rFonts w:ascii="Noto Sans" w:hAnsi="Noto Sans" w:eastAsia="Noto Sans" w:cs="Noto Sans"/>
                <w:sz w:val="17"/>
              </w:rPr>
              <w:t>clientId</w:t>
            </w:r>
          </w:p>
        </w:tc>
        <w:tc>
          <w:tcPr>
            <w:tcW w:type="dxa" w:w="4916"/>
            <w:tcMar>
              <w:top w:w="80" w:type="dxa"/>
              <w:start w:w="100" w:type="dxa"/>
              <w:bottom w:w="80" w:type="dxa"/>
              <w:end w:w="100" w:type="dxa"/>
            </w:tcMar>
            <w:vAlign w:val="top"/>
          </w:tcPr>
          <w:p>
            <w:r>
              <w:rPr>
                <w:rFonts w:ascii="Noto Sans" w:hAnsi="Noto Sans" w:eastAsia="Noto Sans" w:cs="Noto Sans"/>
                <w:sz w:val="17"/>
              </w:rPr>
              <w:t>Client/surface che ha raccolto la decisione.</w:t>
            </w:r>
          </w:p>
        </w:tc>
      </w:tr>
      <w:tr>
        <w:trPr>
          <w:cantSplit/>
        </w:trPr>
        <w:tc>
          <w:tcPr>
            <w:tcW w:type="dxa" w:w="4916"/>
            <w:tcMar>
              <w:top w:w="80" w:type="dxa"/>
              <w:start w:w="100" w:type="dxa"/>
              <w:bottom w:w="80" w:type="dxa"/>
              <w:end w:w="100" w:type="dxa"/>
            </w:tcMar>
            <w:vAlign w:val="top"/>
          </w:tcPr>
          <w:p>
            <w:r>
              <w:rPr>
                <w:rFonts w:ascii="Noto Sans" w:hAnsi="Noto Sans" w:eastAsia="Noto Sans" w:cs="Noto Sans"/>
                <w:sz w:val="17"/>
              </w:rPr>
              <w:t>authTime</w:t>
            </w:r>
          </w:p>
        </w:tc>
        <w:tc>
          <w:tcPr>
            <w:tcW w:type="dxa" w:w="4916"/>
            <w:tcMar>
              <w:top w:w="80" w:type="dxa"/>
              <w:start w:w="100" w:type="dxa"/>
              <w:bottom w:w="80" w:type="dxa"/>
              <w:end w:w="100" w:type="dxa"/>
            </w:tcMar>
            <w:vAlign w:val="top"/>
          </w:tcPr>
          <w:p>
            <w:r>
              <w:rPr>
                <w:rFonts w:ascii="Noto Sans" w:hAnsi="Noto Sans" w:eastAsia="Noto Sans" w:cs="Noto Sans"/>
                <w:sz w:val="17"/>
              </w:rPr>
              <w:t>Timestamp di autenticazione disponibile nel contesto IAM.</w:t>
            </w:r>
          </w:p>
        </w:tc>
      </w:tr>
      <w:tr>
        <w:trPr>
          <w:cantSplit/>
        </w:trPr>
        <w:tc>
          <w:tcPr>
            <w:tcW w:type="dxa" w:w="4916"/>
            <w:tcMar>
              <w:top w:w="80" w:type="dxa"/>
              <w:start w:w="100" w:type="dxa"/>
              <w:bottom w:w="80" w:type="dxa"/>
              <w:end w:w="100" w:type="dxa"/>
            </w:tcMar>
            <w:vAlign w:val="top"/>
          </w:tcPr>
          <w:p>
            <w:r>
              <w:rPr>
                <w:rFonts w:ascii="Noto Sans" w:hAnsi="Noto Sans" w:eastAsia="Noto Sans" w:cs="Noto Sans"/>
                <w:sz w:val="17"/>
              </w:rPr>
              <w:t>assurance</w:t>
            </w:r>
          </w:p>
        </w:tc>
        <w:tc>
          <w:tcPr>
            <w:tcW w:type="dxa" w:w="4916"/>
            <w:tcMar>
              <w:top w:w="80" w:type="dxa"/>
              <w:start w:w="100" w:type="dxa"/>
              <w:bottom w:w="80" w:type="dxa"/>
              <w:end w:w="100" w:type="dxa"/>
            </w:tcMar>
            <w:vAlign w:val="top"/>
          </w:tcPr>
          <w:p>
            <w:r>
              <w:rPr>
                <w:rFonts w:ascii="Noto Sans" w:hAnsi="Noto Sans" w:eastAsia="Noto Sans" w:cs="Noto Sans"/>
                <w:sz w:val="17"/>
              </w:rPr>
              <w:t>acr/amr o indicatore equivalente quando disponibile.</w:t>
            </w:r>
          </w:p>
        </w:tc>
      </w:tr>
      <w:tr>
        <w:trPr>
          <w:cantSplit/>
        </w:trPr>
        <w:tc>
          <w:tcPr>
            <w:tcW w:type="dxa" w:w="4916"/>
            <w:tcMar>
              <w:top w:w="80" w:type="dxa"/>
              <w:start w:w="100" w:type="dxa"/>
              <w:bottom w:w="80" w:type="dxa"/>
              <w:end w:w="100" w:type="dxa"/>
            </w:tcMar>
            <w:vAlign w:val="top"/>
          </w:tcPr>
          <w:p>
            <w:r>
              <w:rPr>
                <w:rFonts w:ascii="Noto Sans" w:hAnsi="Noto Sans" w:eastAsia="Noto Sans" w:cs="Noto Sans"/>
                <w:sz w:val="17"/>
              </w:rPr>
              <w:t>targetId</w:t>
            </w:r>
          </w:p>
        </w:tc>
        <w:tc>
          <w:tcPr>
            <w:tcW w:type="dxa" w:w="4916"/>
            <w:tcMar>
              <w:top w:w="80" w:type="dxa"/>
              <w:start w:w="100" w:type="dxa"/>
              <w:bottom w:w="80" w:type="dxa"/>
              <w:end w:w="100" w:type="dxa"/>
            </w:tcMar>
            <w:vAlign w:val="top"/>
          </w:tcPr>
          <w:p>
            <w:r>
              <w:rPr>
                <w:rFonts w:ascii="Noto Sans" w:hAnsi="Noto Sans" w:eastAsia="Noto Sans" w:cs="Noto Sans"/>
                <w:sz w:val="17"/>
              </w:rPr>
              <w:t>Target approvato.</w:t>
            </w:r>
          </w:p>
        </w:tc>
      </w:tr>
      <w:tr>
        <w:trPr>
          <w:cantSplit/>
        </w:trPr>
        <w:tc>
          <w:tcPr>
            <w:tcW w:type="dxa" w:w="4916"/>
            <w:tcMar>
              <w:top w:w="80" w:type="dxa"/>
              <w:start w:w="100" w:type="dxa"/>
              <w:bottom w:w="80" w:type="dxa"/>
              <w:end w:w="100" w:type="dxa"/>
            </w:tcMar>
            <w:vAlign w:val="top"/>
          </w:tcPr>
          <w:p>
            <w:r>
              <w:rPr>
                <w:rFonts w:ascii="Noto Sans" w:hAnsi="Noto Sans" w:eastAsia="Noto Sans" w:cs="Noto Sans"/>
                <w:sz w:val="17"/>
              </w:rPr>
              <w:t>contentHash</w:t>
            </w:r>
          </w:p>
        </w:tc>
        <w:tc>
          <w:tcPr>
            <w:tcW w:type="dxa" w:w="4916"/>
            <w:tcMar>
              <w:top w:w="80" w:type="dxa"/>
              <w:start w:w="100" w:type="dxa"/>
              <w:bottom w:w="80" w:type="dxa"/>
              <w:end w:w="100" w:type="dxa"/>
            </w:tcMar>
            <w:vAlign w:val="top"/>
          </w:tcPr>
          <w:p>
            <w:r>
              <w:rPr>
                <w:rFonts w:ascii="Noto Sans" w:hAnsi="Noto Sans" w:eastAsia="Noto Sans" w:cs="Noto Sans"/>
                <w:sz w:val="17"/>
              </w:rPr>
              <w:t>Hash verificato al momento della decisione.</w:t>
            </w:r>
          </w:p>
        </w:tc>
      </w:tr>
      <w:tr>
        <w:trPr>
          <w:cantSplit/>
        </w:trPr>
        <w:tc>
          <w:tcPr>
            <w:tcW w:type="dxa" w:w="4916"/>
            <w:tcMar>
              <w:top w:w="80" w:type="dxa"/>
              <w:start w:w="100" w:type="dxa"/>
              <w:bottom w:w="80" w:type="dxa"/>
              <w:end w:w="100" w:type="dxa"/>
            </w:tcMar>
            <w:vAlign w:val="top"/>
          </w:tcPr>
          <w:p>
            <w:r>
              <w:rPr>
                <w:rFonts w:ascii="Noto Sans" w:hAnsi="Noto Sans" w:eastAsia="Noto Sans" w:cs="Noto Sans"/>
                <w:sz w:val="17"/>
              </w:rPr>
              <w:t>delegatedVia</w:t>
            </w:r>
          </w:p>
        </w:tc>
        <w:tc>
          <w:tcPr>
            <w:tcW w:type="dxa" w:w="4916"/>
            <w:tcMar>
              <w:top w:w="80" w:type="dxa"/>
              <w:start w:w="100" w:type="dxa"/>
              <w:bottom w:w="80" w:type="dxa"/>
              <w:end w:w="100" w:type="dxa"/>
            </w:tcMar>
            <w:vAlign w:val="top"/>
          </w:tcPr>
          <w:p>
            <w:r>
              <w:rPr>
                <w:rFonts w:ascii="Noto Sans" w:hAnsi="Noto Sans" w:eastAsia="Noto Sans" w:cs="Noto Sans"/>
                <w:sz w:val="17"/>
              </w:rPr>
              <w:t>Eventuale contesto tecnico; non sostituisce actorSubject.</w:t>
            </w:r>
          </w:p>
        </w:tc>
      </w:tr>
      <w:tr>
        <w:trPr>
          <w:cantSplit/>
        </w:trPr>
        <w:tc>
          <w:tcPr>
            <w:tcW w:type="dxa" w:w="4916"/>
            <w:tcMar>
              <w:top w:w="80" w:type="dxa"/>
              <w:start w:w="100" w:type="dxa"/>
              <w:bottom w:w="80" w:type="dxa"/>
              <w:end w:w="100" w:type="dxa"/>
            </w:tcMar>
            <w:vAlign w:val="top"/>
          </w:tcPr>
          <w:p>
            <w:r>
              <w:rPr>
                <w:rFonts w:ascii="Noto Sans" w:hAnsi="Noto Sans" w:eastAsia="Noto Sans" w:cs="Noto Sans"/>
                <w:sz w:val="17"/>
              </w:rPr>
              <w:t>decidedAt</w:t>
            </w:r>
          </w:p>
        </w:tc>
        <w:tc>
          <w:tcPr>
            <w:tcW w:type="dxa" w:w="4916"/>
            <w:tcMar>
              <w:top w:w="80" w:type="dxa"/>
              <w:start w:w="100" w:type="dxa"/>
              <w:bottom w:w="80" w:type="dxa"/>
              <w:end w:w="100" w:type="dxa"/>
            </w:tcMar>
            <w:vAlign w:val="top"/>
          </w:tcPr>
          <w:p>
            <w:r>
              <w:rPr>
                <w:rFonts w:ascii="Noto Sans" w:hAnsi="Noto Sans" w:eastAsia="Noto Sans" w:cs="Noto Sans"/>
                <w:sz w:val="17"/>
              </w:rPr>
              <w:t>Timestamp server-side.</w:t>
            </w:r>
          </w:p>
        </w:tc>
      </w:tr>
      <w:tr>
        <w:trPr>
          <w:cantSplit/>
        </w:trPr>
        <w:tc>
          <w:tcPr>
            <w:tcW w:type="dxa" w:w="4916"/>
            <w:tcMar>
              <w:top w:w="80" w:type="dxa"/>
              <w:start w:w="100" w:type="dxa"/>
              <w:bottom w:w="80" w:type="dxa"/>
              <w:end w:w="100" w:type="dxa"/>
            </w:tcMar>
            <w:vAlign w:val="top"/>
          </w:tcPr>
          <w:p>
            <w:r>
              <w:rPr>
                <w:rFonts w:ascii="Noto Sans" w:hAnsi="Noto Sans" w:eastAsia="Noto Sans" w:cs="Noto Sans"/>
                <w:sz w:val="17"/>
              </w:rPr>
              <w:t>reason</w:t>
            </w:r>
          </w:p>
        </w:tc>
        <w:tc>
          <w:tcPr>
            <w:tcW w:type="dxa" w:w="4916"/>
            <w:tcMar>
              <w:top w:w="80" w:type="dxa"/>
              <w:start w:w="100" w:type="dxa"/>
              <w:bottom w:w="80" w:type="dxa"/>
              <w:end w:w="100" w:type="dxa"/>
            </w:tcMar>
            <w:vAlign w:val="top"/>
          </w:tcPr>
          <w:p>
            <w:r>
              <w:rPr>
                <w:rFonts w:ascii="Noto Sans" w:hAnsi="Noto Sans" w:eastAsia="Noto Sans" w:cs="Noto Sans"/>
                <w:sz w:val="17"/>
              </w:rPr>
              <w:t>Motivazione opzionale/obbligatoria secondo policy, soprattutto per REJECT/override.</w:t>
            </w:r>
          </w:p>
        </w:tc>
      </w:tr>
    </w:tbl>
    <w:p/>
    <w:tbl>
      <w:tblPr>
        <w:tblW w:type="auto" w:w="0"/>
        <w:jc w:val="center"/>
        <w:tblLook w:firstColumn="1" w:firstRow="1" w:lastColumn="0" w:lastRow="0" w:noHBand="0" w:noVBand="1" w:val="04A0"/>
      </w:tblPr>
      <w:tblGrid>
        <w:gridCol w:w="9832"/>
      </w:tblGrid>
      <w:tr>
        <w:trPr>
          <w:cantSplit/>
          <w:tblHeader/>
        </w:trPr>
        <w:tc>
          <w:tcPr>
            <w:tcW w:type="dxa" w:w="9832"/>
            <w:shd w:fill="D9EAF2"/>
            <w:tcMar>
              <w:top w:w="120" w:type="dxa"/>
              <w:start w:w="140" w:type="dxa"/>
              <w:bottom w:w="120" w:type="dxa"/>
              <w:end w:w="140" w:type="dxa"/>
            </w:tcMar>
          </w:tcPr>
          <w:p>
            <w:r>
              <w:rPr>
                <w:rFonts w:ascii="Noto Sans" w:hAnsi="Noto Sans" w:eastAsia="Noto Sans" w:cs="Noto Sans"/>
                <w:b/>
                <w:sz w:val="17"/>
              </w:rPr>
              <w:t>EVIDENCE CHAIN</w:t>
            </w:r>
            <w:r>
              <w:rPr>
                <w:rFonts w:ascii="Noto Sans" w:hAnsi="Noto Sans" w:eastAsia="Noto Sans" w:cs="Noto Sans"/>
                <w:b/>
                <w:sz w:val="17"/>
              </w:rPr>
              <w:br/>
            </w:r>
            <w:r>
              <w:rPr>
                <w:rFonts w:ascii="Noto Sans" w:hAnsi="Noto Sans" w:eastAsia="Noto Sans" w:cs="Noto Sans"/>
                <w:b/>
                <w:sz w:val="17"/>
              </w:rPr>
              <w:t>IAM identity</w:t>
            </w:r>
            <w:r>
              <w:rPr>
                <w:rFonts w:ascii="Noto Sans" w:hAnsi="Noto Sans" w:eastAsia="Noto Sans" w:cs="Noto Sans"/>
                <w:b/>
                <w:sz w:val="17"/>
              </w:rPr>
              <w:br/>
            </w:r>
            <w:r>
              <w:rPr>
                <w:rFonts w:ascii="Noto Sans" w:hAnsi="Noto Sans" w:eastAsia="Noto Sans" w:cs="Noto Sans"/>
                <w:b/>
                <w:sz w:val="17"/>
              </w:rPr>
              <w:t xml:space="preserve"> + validated token context</w:t>
            </w:r>
            <w:r>
              <w:rPr>
                <w:rFonts w:ascii="Noto Sans" w:hAnsi="Noto Sans" w:eastAsia="Noto Sans" w:cs="Noto Sans"/>
                <w:b/>
                <w:sz w:val="17"/>
              </w:rPr>
              <w:br/>
            </w:r>
            <w:r>
              <w:rPr>
                <w:rFonts w:ascii="Noto Sans" w:hAnsi="Noto Sans" w:eastAsia="Noto Sans" w:cs="Noto Sans"/>
                <w:b/>
                <w:sz w:val="17"/>
              </w:rPr>
              <w:t xml:space="preserve"> + authorization result</w:t>
            </w:r>
            <w:r>
              <w:rPr>
                <w:rFonts w:ascii="Noto Sans" w:hAnsi="Noto Sans" w:eastAsia="Noto Sans" w:cs="Noto Sans"/>
                <w:b/>
                <w:sz w:val="17"/>
              </w:rPr>
              <w:br/>
            </w:r>
            <w:r>
              <w:rPr>
                <w:rFonts w:ascii="Noto Sans" w:hAnsi="Noto Sans" w:eastAsia="Noto Sans" w:cs="Noto Sans"/>
                <w:b/>
                <w:sz w:val="17"/>
              </w:rPr>
              <w:t xml:space="preserve"> + ApprovalChallenge</w:t>
            </w:r>
            <w:r>
              <w:rPr>
                <w:rFonts w:ascii="Noto Sans" w:hAnsi="Noto Sans" w:eastAsia="Noto Sans" w:cs="Noto Sans"/>
                <w:b/>
                <w:sz w:val="17"/>
              </w:rPr>
              <w:br/>
            </w:r>
            <w:r>
              <w:rPr>
                <w:rFonts w:ascii="Noto Sans" w:hAnsi="Noto Sans" w:eastAsia="Noto Sans" w:cs="Noto Sans"/>
                <w:b/>
                <w:sz w:val="17"/>
              </w:rPr>
              <w:t xml:space="preserve"> + target contentHash</w:t>
            </w:r>
            <w:r>
              <w:rPr>
                <w:rFonts w:ascii="Noto Sans" w:hAnsi="Noto Sans" w:eastAsia="Noto Sans" w:cs="Noto Sans"/>
                <w:b/>
                <w:sz w:val="17"/>
              </w:rPr>
              <w:br/>
            </w:r>
            <w:r>
              <w:rPr>
                <w:rFonts w:ascii="Noto Sans" w:hAnsi="Noto Sans" w:eastAsia="Noto Sans" w:cs="Noto Sans"/>
                <w:b/>
                <w:sz w:val="17"/>
              </w:rPr>
              <w:t xml:space="preserve"> + ApprovalDecision</w:t>
            </w:r>
            <w:r>
              <w:rPr>
                <w:rFonts w:ascii="Noto Sans" w:hAnsi="Noto Sans" w:eastAsia="Noto Sans" w:cs="Noto Sans"/>
                <w:b/>
                <w:sz w:val="17"/>
              </w:rPr>
              <w:br/>
            </w:r>
            <w:r>
              <w:rPr>
                <w:rFonts w:ascii="Noto Sans" w:hAnsi="Noto Sans" w:eastAsia="Noto Sans" w:cs="Noto Sans"/>
                <w:b/>
                <w:sz w:val="17"/>
              </w:rPr>
              <w:t xml:space="preserve"> + publish/deprecate event</w:t>
            </w:r>
            <w:r>
              <w:rPr>
                <w:rFonts w:ascii="Noto Sans" w:hAnsi="Noto Sans" w:eastAsia="Noto Sans" w:cs="Noto Sans"/>
                <w:b/>
                <w:sz w:val="17"/>
              </w:rPr>
              <w:br/>
            </w:r>
            <w:r>
              <w:rPr>
                <w:rFonts w:ascii="Noto Sans" w:hAnsi="Noto Sans" w:eastAsia="Noto Sans" w:cs="Noto Sans"/>
                <w:b/>
                <w:sz w:val="17"/>
              </w:rPr>
              <w:t xml:space="preserve"> = evidenza verificabile della decisione</w:t>
            </w:r>
          </w:p>
        </w:tc>
      </w:tr>
    </w:tbl>
    <w:p/>
    <w:p>
      <w:pPr>
        <w:pStyle w:val="Heading1"/>
      </w:pPr>
      <w:r>
        <w:rPr>
          <w:rFonts w:ascii="Noto Sans" w:hAnsi="Noto Sans" w:eastAsia="Noto Sans" w:cs="Noto Sans"/>
        </w:rPr>
        <w:t>85. API di governance</w:t>
      </w:r>
    </w:p>
    <w:p>
      <w:r>
        <w:rPr>
          <w:rFonts w:ascii="Noto Sans" w:hAnsi="Noto Sans" w:eastAsia="Noto Sans" w:cs="Noto Sans"/>
        </w:rPr>
        <w:t>Gli endpoint seguenti completano il Contract Freeze v1.0. Tutte le rotte esterne attraversano l’Urban API Gateway.</w:t>
      </w:r>
    </w:p>
    <w:tbl>
      <w:tblPr>
        <w:tblW w:type="auto" w:w="0"/>
        <w:jc w:val="center"/>
        <w:tblLook w:firstColumn="1" w:firstRow="1" w:lastColumn="0" w:lastRow="0" w:noHBand="0" w:noVBand="1" w:val="04A0"/>
      </w:tblPr>
      <w:tblGrid>
        <w:gridCol w:w="9832"/>
      </w:tblGrid>
      <w:tr>
        <w:trPr>
          <w:cantSplit/>
          <w:tblHeader/>
        </w:trPr>
        <w:tc>
          <w:tcPr>
            <w:tcW w:type="dxa" w:w="9832"/>
            <w:shd w:fill="D9EAF2"/>
            <w:tcMar>
              <w:top w:w="120" w:type="dxa"/>
              <w:start w:w="140" w:type="dxa"/>
              <w:bottom w:w="120" w:type="dxa"/>
              <w:end w:w="140" w:type="dxa"/>
            </w:tcMar>
          </w:tcPr>
          <w:p>
            <w:r>
              <w:rPr>
                <w:rFonts w:ascii="Noto Sans" w:hAnsi="Noto Sans" w:eastAsia="Noto Sans" w:cs="Noto Sans"/>
                <w:b/>
                <w:sz w:val="17"/>
              </w:rPr>
              <w:t>POST /api/semantic/v1/approval-challenges</w:t>
            </w:r>
            <w:r>
              <w:rPr>
                <w:rFonts w:ascii="Noto Sans" w:hAnsi="Noto Sans" w:eastAsia="Noto Sans" w:cs="Noto Sans"/>
                <w:b/>
                <w:sz w:val="17"/>
              </w:rPr>
              <w:br/>
            </w:r>
            <w:r>
              <w:rPr>
                <w:rFonts w:ascii="Noto Sans" w:hAnsi="Noto Sans" w:eastAsia="Noto Sans" w:cs="Noto Sans"/>
                <w:b/>
                <w:sz w:val="17"/>
              </w:rPr>
              <w:t>GET  /api/semantic/v1/approval-challenges/{challengeId}</w:t>
            </w:r>
            <w:r>
              <w:rPr>
                <w:rFonts w:ascii="Noto Sans" w:hAnsi="Noto Sans" w:eastAsia="Noto Sans" w:cs="Noto Sans"/>
                <w:b/>
                <w:sz w:val="17"/>
              </w:rPr>
              <w:br/>
            </w:r>
            <w:r>
              <w:rPr>
                <w:rFonts w:ascii="Noto Sans" w:hAnsi="Noto Sans" w:eastAsia="Noto Sans" w:cs="Noto Sans"/>
                <w:b/>
                <w:sz w:val="17"/>
              </w:rPr>
              <w:t>POST /api/semantic/v1/approval-challenges/{challengeId}/decisions</w:t>
            </w:r>
            <w:r>
              <w:rPr>
                <w:rFonts w:ascii="Noto Sans" w:hAnsi="Noto Sans" w:eastAsia="Noto Sans" w:cs="Noto Sans"/>
                <w:b/>
                <w:sz w:val="17"/>
              </w:rPr>
              <w:br/>
            </w:r>
            <w:r>
              <w:rPr>
                <w:rFonts w:ascii="Noto Sans" w:hAnsi="Noto Sans" w:eastAsia="Noto Sans" w:cs="Noto Sans"/>
                <w:b/>
                <w:sz w:val="17"/>
              </w:rPr>
              <w:t>GET  /api/semantic/v1/revisions/{revisionId}/approval-status</w:t>
            </w:r>
            <w:r>
              <w:rPr>
                <w:rFonts w:ascii="Noto Sans" w:hAnsi="Noto Sans" w:eastAsia="Noto Sans" w:cs="Noto Sans"/>
                <w:b/>
                <w:sz w:val="17"/>
              </w:rPr>
              <w:br/>
            </w:r>
            <w:r>
              <w:rPr>
                <w:rFonts w:ascii="Noto Sans" w:hAnsi="Noto Sans" w:eastAsia="Noto Sans" w:cs="Noto Sans"/>
                <w:b/>
                <w:sz w:val="17"/>
              </w:rPr>
              <w:t>POST /api/semantic/v1/revisions/{revisionId}:publish</w:t>
            </w:r>
            <w:r>
              <w:rPr>
                <w:rFonts w:ascii="Noto Sans" w:hAnsi="Noto Sans" w:eastAsia="Noto Sans" w:cs="Noto Sans"/>
                <w:b/>
                <w:sz w:val="17"/>
              </w:rPr>
              <w:br/>
            </w:r>
            <w:r>
              <w:rPr>
                <w:rFonts w:ascii="Noto Sans" w:hAnsi="Noto Sans" w:eastAsia="Noto Sans" w:cs="Noto Sans"/>
                <w:b/>
                <w:sz w:val="17"/>
              </w:rPr>
              <w:t>POST /api/semantic/v1/publication-sets/{publicationSetId}:publish</w:t>
            </w:r>
            <w:r>
              <w:rPr>
                <w:rFonts w:ascii="Noto Sans" w:hAnsi="Noto Sans" w:eastAsia="Noto Sans" w:cs="Noto Sans"/>
                <w:b/>
                <w:sz w:val="17"/>
              </w:rPr>
              <w:br/>
            </w:r>
            <w:r>
              <w:rPr>
                <w:rFonts w:ascii="Noto Sans" w:hAnsi="Noto Sans" w:eastAsia="Noto Sans" w:cs="Noto Sans"/>
                <w:b/>
                <w:sz w:val="17"/>
              </w:rPr>
              <w:t>POST /api/semantic/v1/artifacts/{artifactId}:deprecate</w:t>
            </w:r>
            <w:r>
              <w:rPr>
                <w:rFonts w:ascii="Noto Sans" w:hAnsi="Noto Sans" w:eastAsia="Noto Sans" w:cs="Noto Sans"/>
                <w:b/>
                <w:sz w:val="17"/>
              </w:rPr>
              <w:br/>
            </w:r>
            <w:r>
              <w:rPr>
                <w:rFonts w:ascii="Noto Sans" w:hAnsi="Noto Sans" w:eastAsia="Noto Sans" w:cs="Noto Sans"/>
                <w:b/>
                <w:sz w:val="17"/>
              </w:rPr>
              <w:t>POST /api/semantic/v1/artifacts/{artifactId}:retire</w:t>
            </w:r>
          </w:p>
        </w:tc>
      </w:tr>
    </w:tbl>
    <w:p/>
    <w:tbl>
      <w:tblPr>
        <w:tblStyle w:val="TableGrid"/>
        <w:tblW w:type="auto" w:w="0"/>
        <w:jc w:val="center"/>
        <w:tblLook w:firstColumn="1" w:firstRow="1" w:lastColumn="0" w:lastRow="0" w:noHBand="0" w:noVBand="1" w:val="04A0"/>
      </w:tblPr>
      <w:tblGrid>
        <w:gridCol w:w="3277"/>
        <w:gridCol w:w="3277"/>
        <w:gridCol w:w="3277"/>
      </w:tblGrid>
      <w:tr>
        <w:trPr>
          <w:tblHeader w:val="true"/>
          <w:cantSplit/>
        </w:trPr>
        <w:tc>
          <w:tcPr>
            <w:tcW w:type="dxa" w:w="3277"/>
            <w:shd w:fill="D9EAF2"/>
            <w:vAlign w:val="center"/>
            <w:tcMar>
              <w:top w:w="80" w:type="dxa"/>
              <w:start w:w="100" w:type="dxa"/>
              <w:bottom w:w="80" w:type="dxa"/>
              <w:end w:w="100" w:type="dxa"/>
            </w:tcMar>
          </w:tcPr>
          <w:p>
            <w:r>
              <w:rPr>
                <w:rFonts w:ascii="Noto Sans" w:hAnsi="Noto Sans" w:eastAsia="Noto Sans" w:cs="Noto Sans"/>
                <w:b/>
                <w:color w:val="FFFFFF"/>
                <w:sz w:val="17"/>
              </w:rPr>
              <w:t>Endpoint/command</w:t>
            </w:r>
          </w:p>
        </w:tc>
        <w:tc>
          <w:tcPr>
            <w:tcW w:type="dxa" w:w="3277"/>
            <w:shd w:fill="D9EAF2"/>
            <w:vAlign w:val="center"/>
            <w:tcMar>
              <w:top w:w="80" w:type="dxa"/>
              <w:start w:w="100" w:type="dxa"/>
              <w:bottom w:w="80" w:type="dxa"/>
              <w:end w:w="100" w:type="dxa"/>
            </w:tcMar>
          </w:tcPr>
          <w:p>
            <w:r>
              <w:rPr>
                <w:rFonts w:ascii="Noto Sans" w:hAnsi="Noto Sans" w:eastAsia="Noto Sans" w:cs="Noto Sans"/>
                <w:b/>
                <w:color w:val="FFFFFF"/>
                <w:sz w:val="17"/>
              </w:rPr>
              <w:t>Principal ammesso</w:t>
            </w:r>
          </w:p>
        </w:tc>
        <w:tc>
          <w:tcPr>
            <w:tcW w:type="dxa" w:w="3277"/>
            <w:shd w:fill="D9EAF2"/>
            <w:vAlign w:val="center"/>
            <w:tcMar>
              <w:top w:w="80" w:type="dxa"/>
              <w:start w:w="100" w:type="dxa"/>
              <w:bottom w:w="80" w:type="dxa"/>
              <w:end w:w="100" w:type="dxa"/>
            </w:tcMar>
          </w:tcPr>
          <w:p>
            <w:r>
              <w:rPr>
                <w:rFonts w:ascii="Noto Sans" w:hAnsi="Noto Sans" w:eastAsia="Noto Sans" w:cs="Noto Sans"/>
                <w:b/>
                <w:color w:val="FFFFFF"/>
                <w:sz w:val="17"/>
              </w:rPr>
              <w:t>Guard principale</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create approval challenge</w:t>
            </w:r>
          </w:p>
        </w:tc>
        <w:tc>
          <w:tcPr>
            <w:tcW w:type="dxa" w:w="3277"/>
            <w:tcMar>
              <w:top w:w="80" w:type="dxa"/>
              <w:start w:w="100" w:type="dxa"/>
              <w:bottom w:w="80" w:type="dxa"/>
              <w:end w:w="100" w:type="dxa"/>
            </w:tcMar>
            <w:vAlign w:val="top"/>
          </w:tcPr>
          <w:p>
            <w:r>
              <w:rPr>
                <w:rFonts w:ascii="Noto Sans" w:hAnsi="Noto Sans" w:eastAsia="Noto Sans" w:cs="Noto Sans"/>
                <w:sz w:val="17"/>
              </w:rPr>
              <w:t>HUMAN_USER / client autorizzato</w:t>
            </w:r>
          </w:p>
        </w:tc>
        <w:tc>
          <w:tcPr>
            <w:tcW w:type="dxa" w:w="3277"/>
            <w:tcMar>
              <w:top w:w="80" w:type="dxa"/>
              <w:start w:w="100" w:type="dxa"/>
              <w:bottom w:w="80" w:type="dxa"/>
              <w:end w:w="100" w:type="dxa"/>
            </w:tcMar>
            <w:vAlign w:val="top"/>
          </w:tcPr>
          <w:p>
            <w:r>
              <w:rPr>
                <w:rFonts w:ascii="Noto Sans" w:hAnsi="Noto Sans" w:eastAsia="Noto Sans" w:cs="Noto Sans"/>
                <w:sz w:val="17"/>
              </w:rPr>
              <w:t>Target stabile e policy risolvibile.</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submit decision</w:t>
            </w:r>
          </w:p>
        </w:tc>
        <w:tc>
          <w:tcPr>
            <w:tcW w:type="dxa" w:w="3277"/>
            <w:tcMar>
              <w:top w:w="80" w:type="dxa"/>
              <w:start w:w="100" w:type="dxa"/>
              <w:bottom w:w="80" w:type="dxa"/>
              <w:end w:w="100" w:type="dxa"/>
            </w:tcMar>
            <w:vAlign w:val="top"/>
          </w:tcPr>
          <w:p>
            <w:r>
              <w:rPr>
                <w:rFonts w:ascii="Noto Sans" w:hAnsi="Noto Sans" w:eastAsia="Noto Sans" w:cs="Noto Sans"/>
                <w:sz w:val="17"/>
              </w:rPr>
              <w:t>HUMAN_USER</w:t>
            </w:r>
          </w:p>
        </w:tc>
        <w:tc>
          <w:tcPr>
            <w:tcW w:type="dxa" w:w="3277"/>
            <w:tcMar>
              <w:top w:w="80" w:type="dxa"/>
              <w:start w:w="100" w:type="dxa"/>
              <w:bottom w:w="80" w:type="dxa"/>
              <w:end w:w="100" w:type="dxa"/>
            </w:tcMar>
            <w:vAlign w:val="top"/>
          </w:tcPr>
          <w:p>
            <w:r>
              <w:rPr>
                <w:rFonts w:ascii="Noto Sans" w:hAnsi="Noto Sans" w:eastAsia="Noto Sans" w:cs="Noto Sans"/>
                <w:sz w:val="17"/>
              </w:rPr>
              <w:t>Token umano, scope, challenge valida, hash invariato.</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:publish</w:t>
            </w:r>
          </w:p>
        </w:tc>
        <w:tc>
          <w:tcPr>
            <w:tcW w:type="dxa" w:w="3277"/>
            <w:tcMar>
              <w:top w:w="80" w:type="dxa"/>
              <w:start w:w="100" w:type="dxa"/>
              <w:bottom w:w="80" w:type="dxa"/>
              <w:end w:w="100" w:type="dxa"/>
            </w:tcMar>
            <w:vAlign w:val="top"/>
          </w:tcPr>
          <w:p>
            <w:r>
              <w:rPr>
                <w:rFonts w:ascii="Noto Sans" w:hAnsi="Noto Sans" w:eastAsia="Noto Sans" w:cs="Noto Sans"/>
                <w:sz w:val="17"/>
              </w:rPr>
              <w:t>HUMAN_USER</w:t>
            </w:r>
          </w:p>
        </w:tc>
        <w:tc>
          <w:tcPr>
            <w:tcW w:type="dxa" w:w="3277"/>
            <w:tcMar>
              <w:top w:w="80" w:type="dxa"/>
              <w:start w:w="100" w:type="dxa"/>
              <w:bottom w:w="80" w:type="dxa"/>
              <w:end w:w="100" w:type="dxa"/>
            </w:tcMar>
            <w:vAlign w:val="top"/>
          </w:tcPr>
          <w:p>
            <w:r>
              <w:rPr>
                <w:rFonts w:ascii="Noto Sans" w:hAnsi="Noto Sans" w:eastAsia="Noto Sans" w:cs="Noto Sans"/>
                <w:sz w:val="17"/>
              </w:rPr>
              <w:t>ApprovalDecision valida + scope + step-up se richiesto.</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:deprecate / :retire</w:t>
            </w:r>
          </w:p>
        </w:tc>
        <w:tc>
          <w:tcPr>
            <w:tcW w:type="dxa" w:w="3277"/>
            <w:tcMar>
              <w:top w:w="80" w:type="dxa"/>
              <w:start w:w="100" w:type="dxa"/>
              <w:bottom w:w="80" w:type="dxa"/>
              <w:end w:w="100" w:type="dxa"/>
            </w:tcMar>
            <w:vAlign w:val="top"/>
          </w:tcPr>
          <w:p>
            <w:r>
              <w:rPr>
                <w:rFonts w:ascii="Noto Sans" w:hAnsi="Noto Sans" w:eastAsia="Noto Sans" w:cs="Noto Sans"/>
                <w:sz w:val="17"/>
              </w:rPr>
              <w:t>HUMAN_USER</w:t>
            </w:r>
          </w:p>
        </w:tc>
        <w:tc>
          <w:tcPr>
            <w:tcW w:type="dxa" w:w="3277"/>
            <w:tcMar>
              <w:top w:w="80" w:type="dxa"/>
              <w:start w:w="100" w:type="dxa"/>
              <w:bottom w:w="80" w:type="dxa"/>
              <w:end w:w="100" w:type="dxa"/>
            </w:tcMar>
            <w:vAlign w:val="top"/>
          </w:tcPr>
          <w:p>
            <w:r>
              <w:rPr>
                <w:rFonts w:ascii="Noto Sans" w:hAnsi="Noto Sans" w:eastAsia="Noto Sans" w:cs="Noto Sans"/>
                <w:sz w:val="17"/>
              </w:rPr>
              <w:t>Scope, impact analysis, challenge/decision secondo risk.</w:t>
            </w:r>
          </w:p>
        </w:tc>
      </w:tr>
    </w:tbl>
    <w:p/>
    <w:p>
      <w:pPr>
        <w:pStyle w:val="Heading1"/>
      </w:pPr>
      <w:r>
        <w:rPr>
          <w:rFonts w:ascii="Noto Sans" w:hAnsi="Noto Sans" w:eastAsia="Noto Sans" w:cs="Noto Sans"/>
        </w:rPr>
        <w:t>86. Persistenza — Identity &amp; Governance</w:t>
      </w:r>
    </w:p>
    <w:p>
      <w:r>
        <w:rPr>
          <w:rFonts w:ascii="Noto Sans" w:hAnsi="Noto Sans" w:eastAsia="Noto Sans" w:cs="Noto Sans"/>
        </w:rPr>
        <w:t>La v1.0 aggiunge solo le strutture necessarie a challenge, decisioni e audit di governance. Il Registry non duplica l’anagrafica IAM: conserva subject e attributi tecnici minimi necessari alla prova della decisione.</w:t>
      </w:r>
    </w:p>
    <w:tbl>
      <w:tblPr>
        <w:tblW w:type="auto" w:w="0"/>
        <w:jc w:val="center"/>
        <w:tblLook w:firstColumn="1" w:firstRow="1" w:lastColumn="0" w:lastRow="0" w:noHBand="0" w:noVBand="1" w:val="04A0"/>
      </w:tblPr>
      <w:tblGrid>
        <w:gridCol w:w="9832"/>
      </w:tblGrid>
      <w:tr>
        <w:trPr>
          <w:cantSplit/>
          <w:tblHeader/>
        </w:trPr>
        <w:tc>
          <w:tcPr>
            <w:tcW w:type="dxa" w:w="9832"/>
            <w:shd w:fill="D9EAF2"/>
            <w:tcMar>
              <w:top w:w="120" w:type="dxa"/>
              <w:start w:w="140" w:type="dxa"/>
              <w:bottom w:w="120" w:type="dxa"/>
              <w:end w:w="140" w:type="dxa"/>
            </w:tcMar>
          </w:tcPr>
          <w:p>
            <w:r>
              <w:rPr>
                <w:rFonts w:ascii="Noto Sans" w:hAnsi="Noto Sans" w:eastAsia="Noto Sans" w:cs="Noto Sans"/>
                <w:b/>
                <w:sz w:val="17"/>
              </w:rPr>
              <w:t>semantic_approval_challenge</w:t>
            </w:r>
            <w:r>
              <w:rPr>
                <w:rFonts w:ascii="Noto Sans" w:hAnsi="Noto Sans" w:eastAsia="Noto Sans" w:cs="Noto Sans"/>
                <w:b/>
                <w:sz w:val="17"/>
              </w:rPr>
              <w:br/>
            </w:r>
            <w:r>
              <w:rPr>
                <w:rFonts w:ascii="Noto Sans" w:hAnsi="Noto Sans" w:eastAsia="Noto Sans" w:cs="Noto Sans"/>
                <w:b/>
                <w:sz w:val="17"/>
              </w:rPr>
              <w:t xml:space="preserve">  challenge_id UUID PK</w:t>
            </w:r>
            <w:r>
              <w:rPr>
                <w:rFonts w:ascii="Noto Sans" w:hAnsi="Noto Sans" w:eastAsia="Noto Sans" w:cs="Noto Sans"/>
                <w:b/>
                <w:sz w:val="17"/>
              </w:rPr>
              <w:br/>
            </w:r>
            <w:r>
              <w:rPr>
                <w:rFonts w:ascii="Noto Sans" w:hAnsi="Noto Sans" w:eastAsia="Noto Sans" w:cs="Noto Sans"/>
                <w:b/>
                <w:sz w:val="17"/>
              </w:rPr>
              <w:t xml:space="preserve">  operation VARCHAR(40) NOT NULL</w:t>
            </w:r>
            <w:r>
              <w:rPr>
                <w:rFonts w:ascii="Noto Sans" w:hAnsi="Noto Sans" w:eastAsia="Noto Sans" w:cs="Noto Sans"/>
                <w:b/>
                <w:sz w:val="17"/>
              </w:rPr>
              <w:br/>
            </w:r>
            <w:r>
              <w:rPr>
                <w:rFonts w:ascii="Noto Sans" w:hAnsi="Noto Sans" w:eastAsia="Noto Sans" w:cs="Noto Sans"/>
                <w:b/>
                <w:sz w:val="17"/>
              </w:rPr>
              <w:t xml:space="preserve">  target_id UUID NOT NULL</w:t>
            </w:r>
            <w:r>
              <w:rPr>
                <w:rFonts w:ascii="Noto Sans" w:hAnsi="Noto Sans" w:eastAsia="Noto Sans" w:cs="Noto Sans"/>
                <w:b/>
                <w:sz w:val="17"/>
              </w:rPr>
              <w:br/>
            </w:r>
            <w:r>
              <w:rPr>
                <w:rFonts w:ascii="Noto Sans" w:hAnsi="Noto Sans" w:eastAsia="Noto Sans" w:cs="Noto Sans"/>
                <w:b/>
                <w:sz w:val="17"/>
              </w:rPr>
              <w:t xml:space="preserve">  content_hash CHAR(64) NOT NULL</w:t>
            </w:r>
            <w:r>
              <w:rPr>
                <w:rFonts w:ascii="Noto Sans" w:hAnsi="Noto Sans" w:eastAsia="Noto Sans" w:cs="Noto Sans"/>
                <w:b/>
                <w:sz w:val="17"/>
              </w:rPr>
              <w:br/>
            </w:r>
            <w:r>
              <w:rPr>
                <w:rFonts w:ascii="Noto Sans" w:hAnsi="Noto Sans" w:eastAsia="Noto Sans" w:cs="Noto Sans"/>
                <w:b/>
                <w:sz w:val="17"/>
              </w:rPr>
              <w:t xml:space="preserve">  risk_level VARCHAR(10) NOT NULL</w:t>
            </w:r>
            <w:r>
              <w:rPr>
                <w:rFonts w:ascii="Noto Sans" w:hAnsi="Noto Sans" w:eastAsia="Noto Sans" w:cs="Noto Sans"/>
                <w:b/>
                <w:sz w:val="17"/>
              </w:rPr>
              <w:br/>
            </w:r>
            <w:r>
              <w:rPr>
                <w:rFonts w:ascii="Noto Sans" w:hAnsi="Noto Sans" w:eastAsia="Noto Sans" w:cs="Noto Sans"/>
                <w:b/>
                <w:sz w:val="17"/>
              </w:rPr>
              <w:t xml:space="preserve">  required_scope VARCHAR(120) NOT NULL</w:t>
            </w:r>
            <w:r>
              <w:rPr>
                <w:rFonts w:ascii="Noto Sans" w:hAnsi="Noto Sans" w:eastAsia="Noto Sans" w:cs="Noto Sans"/>
                <w:b/>
                <w:sz w:val="17"/>
              </w:rPr>
              <w:br/>
            </w:r>
            <w:r>
              <w:rPr>
                <w:rFonts w:ascii="Noto Sans" w:hAnsi="Noto Sans" w:eastAsia="Noto Sans" w:cs="Noto Sans"/>
                <w:b/>
                <w:sz w:val="17"/>
              </w:rPr>
              <w:t xml:space="preserve">  requested_by VARCHAR(255) NOT NULL</w:t>
            </w:r>
            <w:r>
              <w:rPr>
                <w:rFonts w:ascii="Noto Sans" w:hAnsi="Noto Sans" w:eastAsia="Noto Sans" w:cs="Noto Sans"/>
                <w:b/>
                <w:sz w:val="17"/>
              </w:rPr>
              <w:br/>
            </w:r>
            <w:r>
              <w:rPr>
                <w:rFonts w:ascii="Noto Sans" w:hAnsi="Noto Sans" w:eastAsia="Noto Sans" w:cs="Noto Sans"/>
                <w:b/>
                <w:sz w:val="17"/>
              </w:rPr>
              <w:t xml:space="preserve">  created_at TIMESTAMPTZ NOT NULL</w:t>
            </w:r>
            <w:r>
              <w:rPr>
                <w:rFonts w:ascii="Noto Sans" w:hAnsi="Noto Sans" w:eastAsia="Noto Sans" w:cs="Noto Sans"/>
                <w:b/>
                <w:sz w:val="17"/>
              </w:rPr>
              <w:br/>
            </w:r>
            <w:r>
              <w:rPr>
                <w:rFonts w:ascii="Noto Sans" w:hAnsi="Noto Sans" w:eastAsia="Noto Sans" w:cs="Noto Sans"/>
                <w:b/>
                <w:sz w:val="17"/>
              </w:rPr>
              <w:t xml:space="preserve">  expires_at TIMESTAMPTZ NOT NULL</w:t>
            </w:r>
            <w:r>
              <w:rPr>
                <w:rFonts w:ascii="Noto Sans" w:hAnsi="Noto Sans" w:eastAsia="Noto Sans" w:cs="Noto Sans"/>
                <w:b/>
                <w:sz w:val="17"/>
              </w:rPr>
              <w:br/>
            </w:r>
            <w:r>
              <w:rPr>
                <w:rFonts w:ascii="Noto Sans" w:hAnsi="Noto Sans" w:eastAsia="Noto Sans" w:cs="Noto Sans"/>
                <w:b/>
                <w:sz w:val="17"/>
              </w:rPr>
              <w:t xml:space="preserve">  invalidated_at TIMESTAMPTZ NULL</w:t>
            </w:r>
            <w:r>
              <w:rPr>
                <w:rFonts w:ascii="Noto Sans" w:hAnsi="Noto Sans" w:eastAsia="Noto Sans" w:cs="Noto Sans"/>
                <w:b/>
                <w:sz w:val="17"/>
              </w:rPr>
              <w:br/>
            </w:r>
            <w:r>
              <w:rPr>
                <w:rFonts w:ascii="Noto Sans" w:hAnsi="Noto Sans" w:eastAsia="Noto Sans" w:cs="Noto Sans"/>
                <w:b/>
                <w:sz w:val="17"/>
              </w:rPr>
            </w:r>
            <w:r>
              <w:rPr>
                <w:rFonts w:ascii="Noto Sans" w:hAnsi="Noto Sans" w:eastAsia="Noto Sans" w:cs="Noto Sans"/>
                <w:b/>
                <w:sz w:val="17"/>
              </w:rPr>
              <w:br/>
            </w:r>
            <w:r>
              <w:rPr>
                <w:rFonts w:ascii="Noto Sans" w:hAnsi="Noto Sans" w:eastAsia="Noto Sans" w:cs="Noto Sans"/>
                <w:b/>
                <w:sz w:val="17"/>
              </w:rPr>
              <w:t>semantic_approval_decision</w:t>
            </w:r>
            <w:r>
              <w:rPr>
                <w:rFonts w:ascii="Noto Sans" w:hAnsi="Noto Sans" w:eastAsia="Noto Sans" w:cs="Noto Sans"/>
                <w:b/>
                <w:sz w:val="17"/>
              </w:rPr>
              <w:br/>
            </w:r>
            <w:r>
              <w:rPr>
                <w:rFonts w:ascii="Noto Sans" w:hAnsi="Noto Sans" w:eastAsia="Noto Sans" w:cs="Noto Sans"/>
                <w:b/>
                <w:sz w:val="17"/>
              </w:rPr>
              <w:t xml:space="preserve">  decision_id UUID PK</w:t>
            </w:r>
            <w:r>
              <w:rPr>
                <w:rFonts w:ascii="Noto Sans" w:hAnsi="Noto Sans" w:eastAsia="Noto Sans" w:cs="Noto Sans"/>
                <w:b/>
                <w:sz w:val="17"/>
              </w:rPr>
              <w:br/>
            </w:r>
            <w:r>
              <w:rPr>
                <w:rFonts w:ascii="Noto Sans" w:hAnsi="Noto Sans" w:eastAsia="Noto Sans" w:cs="Noto Sans"/>
                <w:b/>
                <w:sz w:val="17"/>
              </w:rPr>
              <w:t xml:space="preserve">  challenge_id UUID NOT NULL FK</w:t>
            </w:r>
            <w:r>
              <w:rPr>
                <w:rFonts w:ascii="Noto Sans" w:hAnsi="Noto Sans" w:eastAsia="Noto Sans" w:cs="Noto Sans"/>
                <w:b/>
                <w:sz w:val="17"/>
              </w:rPr>
              <w:br/>
            </w:r>
            <w:r>
              <w:rPr>
                <w:rFonts w:ascii="Noto Sans" w:hAnsi="Noto Sans" w:eastAsia="Noto Sans" w:cs="Noto Sans"/>
                <w:b/>
                <w:sz w:val="17"/>
              </w:rPr>
              <w:t xml:space="preserve">  decision VARCHAR(10) NOT NULL</w:t>
            </w:r>
            <w:r>
              <w:rPr>
                <w:rFonts w:ascii="Noto Sans" w:hAnsi="Noto Sans" w:eastAsia="Noto Sans" w:cs="Noto Sans"/>
                <w:b/>
                <w:sz w:val="17"/>
              </w:rPr>
              <w:br/>
            </w:r>
            <w:r>
              <w:rPr>
                <w:rFonts w:ascii="Noto Sans" w:hAnsi="Noto Sans" w:eastAsia="Noto Sans" w:cs="Noto Sans"/>
                <w:b/>
                <w:sz w:val="17"/>
              </w:rPr>
              <w:t xml:space="preserve">  actor_subject VARCHAR(255) NOT NULL</w:t>
            </w:r>
            <w:r>
              <w:rPr>
                <w:rFonts w:ascii="Noto Sans" w:hAnsi="Noto Sans" w:eastAsia="Noto Sans" w:cs="Noto Sans"/>
                <w:b/>
                <w:sz w:val="17"/>
              </w:rPr>
              <w:br/>
            </w:r>
            <w:r>
              <w:rPr>
                <w:rFonts w:ascii="Noto Sans" w:hAnsi="Noto Sans" w:eastAsia="Noto Sans" w:cs="Noto Sans"/>
                <w:b/>
                <w:sz w:val="17"/>
              </w:rPr>
              <w:t xml:space="preserve">  issuer VARCHAR(500) NOT NULL</w:t>
            </w:r>
            <w:r>
              <w:rPr>
                <w:rFonts w:ascii="Noto Sans" w:hAnsi="Noto Sans" w:eastAsia="Noto Sans" w:cs="Noto Sans"/>
                <w:b/>
                <w:sz w:val="17"/>
              </w:rPr>
              <w:br/>
            </w:r>
            <w:r>
              <w:rPr>
                <w:rFonts w:ascii="Noto Sans" w:hAnsi="Noto Sans" w:eastAsia="Noto Sans" w:cs="Noto Sans"/>
                <w:b/>
                <w:sz w:val="17"/>
              </w:rPr>
              <w:t xml:space="preserve">  client_id VARCHAR(255) NULL</w:t>
            </w:r>
            <w:r>
              <w:rPr>
                <w:rFonts w:ascii="Noto Sans" w:hAnsi="Noto Sans" w:eastAsia="Noto Sans" w:cs="Noto Sans"/>
                <w:b/>
                <w:sz w:val="17"/>
              </w:rPr>
              <w:br/>
            </w:r>
            <w:r>
              <w:rPr>
                <w:rFonts w:ascii="Noto Sans" w:hAnsi="Noto Sans" w:eastAsia="Noto Sans" w:cs="Noto Sans"/>
                <w:b/>
                <w:sz w:val="17"/>
              </w:rPr>
              <w:t xml:space="preserve">  auth_time TIMESTAMPTZ NULL</w:t>
            </w:r>
            <w:r>
              <w:rPr>
                <w:rFonts w:ascii="Noto Sans" w:hAnsi="Noto Sans" w:eastAsia="Noto Sans" w:cs="Noto Sans"/>
                <w:b/>
                <w:sz w:val="17"/>
              </w:rPr>
              <w:br/>
            </w:r>
            <w:r>
              <w:rPr>
                <w:rFonts w:ascii="Noto Sans" w:hAnsi="Noto Sans" w:eastAsia="Noto Sans" w:cs="Noto Sans"/>
                <w:b/>
                <w:sz w:val="17"/>
              </w:rPr>
              <w:t xml:space="preserve">  assurance JSONB NULL</w:t>
            </w:r>
            <w:r>
              <w:rPr>
                <w:rFonts w:ascii="Noto Sans" w:hAnsi="Noto Sans" w:eastAsia="Noto Sans" w:cs="Noto Sans"/>
                <w:b/>
                <w:sz w:val="17"/>
              </w:rPr>
              <w:br/>
            </w:r>
            <w:r>
              <w:rPr>
                <w:rFonts w:ascii="Noto Sans" w:hAnsi="Noto Sans" w:eastAsia="Noto Sans" w:cs="Noto Sans"/>
                <w:b/>
                <w:sz w:val="17"/>
              </w:rPr>
              <w:t xml:space="preserve">  target_id UUID NOT NULL</w:t>
            </w:r>
            <w:r>
              <w:rPr>
                <w:rFonts w:ascii="Noto Sans" w:hAnsi="Noto Sans" w:eastAsia="Noto Sans" w:cs="Noto Sans"/>
                <w:b/>
                <w:sz w:val="17"/>
              </w:rPr>
              <w:br/>
            </w:r>
            <w:r>
              <w:rPr>
                <w:rFonts w:ascii="Noto Sans" w:hAnsi="Noto Sans" w:eastAsia="Noto Sans" w:cs="Noto Sans"/>
                <w:b/>
                <w:sz w:val="17"/>
              </w:rPr>
              <w:t xml:space="preserve">  content_hash CHAR(64) NOT NULL</w:t>
            </w:r>
            <w:r>
              <w:rPr>
                <w:rFonts w:ascii="Noto Sans" w:hAnsi="Noto Sans" w:eastAsia="Noto Sans" w:cs="Noto Sans"/>
                <w:b/>
                <w:sz w:val="17"/>
              </w:rPr>
              <w:br/>
            </w:r>
            <w:r>
              <w:rPr>
                <w:rFonts w:ascii="Noto Sans" w:hAnsi="Noto Sans" w:eastAsia="Noto Sans" w:cs="Noto Sans"/>
                <w:b/>
                <w:sz w:val="17"/>
              </w:rPr>
              <w:t xml:space="preserve">  delegated_via JSONB NULL</w:t>
            </w:r>
            <w:r>
              <w:rPr>
                <w:rFonts w:ascii="Noto Sans" w:hAnsi="Noto Sans" w:eastAsia="Noto Sans" w:cs="Noto Sans"/>
                <w:b/>
                <w:sz w:val="17"/>
              </w:rPr>
              <w:br/>
            </w:r>
            <w:r>
              <w:rPr>
                <w:rFonts w:ascii="Noto Sans" w:hAnsi="Noto Sans" w:eastAsia="Noto Sans" w:cs="Noto Sans"/>
                <w:b/>
                <w:sz w:val="17"/>
              </w:rPr>
              <w:t xml:space="preserve">  reason TEXT NULL</w:t>
            </w:r>
            <w:r>
              <w:rPr>
                <w:rFonts w:ascii="Noto Sans" w:hAnsi="Noto Sans" w:eastAsia="Noto Sans" w:cs="Noto Sans"/>
                <w:b/>
                <w:sz w:val="17"/>
              </w:rPr>
              <w:br/>
            </w:r>
            <w:r>
              <w:rPr>
                <w:rFonts w:ascii="Noto Sans" w:hAnsi="Noto Sans" w:eastAsia="Noto Sans" w:cs="Noto Sans"/>
                <w:b/>
                <w:sz w:val="17"/>
              </w:rPr>
              <w:t xml:space="preserve">  decided_at TIMESTAMPTZ NOT NULL</w:t>
            </w:r>
          </w:p>
        </w:tc>
      </w:tr>
    </w:tbl>
    <w:p/>
    <w:p>
      <w:pPr>
        <w:ind w:left="0"/>
      </w:pPr>
      <w:r>
        <w:rPr>
          <w:rFonts w:ascii="Noto Sans" w:hAnsi="Noto Sans" w:eastAsia="Noto Sans" w:cs="Noto Sans"/>
        </w:rPr>
        <w:t>• Una challenge può avere al massimo una decisione finale valida per il medesimo intento, salvo policy esplicita di retry dopo REJECT.</w:t>
      </w:r>
    </w:p>
    <w:p>
      <w:pPr>
        <w:ind w:left="0"/>
      </w:pPr>
      <w:r>
        <w:rPr>
          <w:rFonts w:ascii="Noto Sans" w:hAnsi="Noto Sans" w:eastAsia="Noto Sans" w:cs="Noto Sans"/>
        </w:rPr>
        <w:t>• Le decisioni e gli eventi di pubblicazione non vengono cancellati durante la retention ordinaria del modello.</w:t>
      </w:r>
    </w:p>
    <w:p>
      <w:pPr>
        <w:ind w:left="0"/>
      </w:pPr>
      <w:r>
        <w:rPr>
          <w:rFonts w:ascii="Noto Sans" w:hAnsi="Noto Sans" w:eastAsia="Noto Sans" w:cs="Noto Sans"/>
        </w:rPr>
        <w:t>• Indici minimi: challenge(target_id, expires_at), decision(challenge_id), decision(actor_subject, decided_at).</w:t>
      </w:r>
    </w:p>
    <w:p>
      <w:pPr>
        <w:pStyle w:val="Heading1"/>
      </w:pPr>
      <w:r>
        <w:rPr>
          <w:rFonts w:ascii="Noto Sans" w:hAnsi="Noto Sans" w:eastAsia="Noto Sans" w:cs="Noto Sans"/>
        </w:rPr>
        <w:t>87. Error model Identity &amp; Governance</w:t>
      </w:r>
    </w:p>
    <w:tbl>
      <w:tblPr>
        <w:tblStyle w:val="TableGrid"/>
        <w:tblW w:type="auto" w:w="0"/>
        <w:jc w:val="center"/>
        <w:tblLook w:firstColumn="1" w:firstRow="1" w:lastColumn="0" w:lastRow="0" w:noHBand="0" w:noVBand="1" w:val="04A0"/>
      </w:tblPr>
      <w:tblGrid>
        <w:gridCol w:w="3277"/>
        <w:gridCol w:w="3277"/>
        <w:gridCol w:w="3277"/>
      </w:tblGrid>
      <w:tr>
        <w:trPr>
          <w:tblHeader w:val="true"/>
          <w:cantSplit/>
        </w:trPr>
        <w:tc>
          <w:tcPr>
            <w:tcW w:type="dxa" w:w="3277"/>
            <w:shd w:fill="D9EAF2"/>
            <w:vAlign w:val="center"/>
            <w:tcMar>
              <w:top w:w="80" w:type="dxa"/>
              <w:start w:w="100" w:type="dxa"/>
              <w:bottom w:w="80" w:type="dxa"/>
              <w:end w:w="100" w:type="dxa"/>
            </w:tcMar>
          </w:tcPr>
          <w:p>
            <w:r>
              <w:rPr>
                <w:rFonts w:ascii="Noto Sans" w:hAnsi="Noto Sans" w:eastAsia="Noto Sans" w:cs="Noto Sans"/>
                <w:b/>
                <w:color w:val="FFFFFF"/>
                <w:sz w:val="17"/>
              </w:rPr>
              <w:t>Code</w:t>
            </w:r>
          </w:p>
        </w:tc>
        <w:tc>
          <w:tcPr>
            <w:tcW w:type="dxa" w:w="3277"/>
            <w:shd w:fill="D9EAF2"/>
            <w:vAlign w:val="center"/>
            <w:tcMar>
              <w:top w:w="80" w:type="dxa"/>
              <w:start w:w="100" w:type="dxa"/>
              <w:bottom w:w="80" w:type="dxa"/>
              <w:end w:w="100" w:type="dxa"/>
            </w:tcMar>
          </w:tcPr>
          <w:p>
            <w:r>
              <w:rPr>
                <w:rFonts w:ascii="Noto Sans" w:hAnsi="Noto Sans" w:eastAsia="Noto Sans" w:cs="Noto Sans"/>
                <w:b/>
                <w:color w:val="FFFFFF"/>
                <w:sz w:val="17"/>
              </w:rPr>
              <w:t>HTTP</w:t>
            </w:r>
          </w:p>
        </w:tc>
        <w:tc>
          <w:tcPr>
            <w:tcW w:type="dxa" w:w="3277"/>
            <w:shd w:fill="D9EAF2"/>
            <w:vAlign w:val="center"/>
            <w:tcMar>
              <w:top w:w="80" w:type="dxa"/>
              <w:start w:w="100" w:type="dxa"/>
              <w:bottom w:w="80" w:type="dxa"/>
              <w:end w:w="100" w:type="dxa"/>
            </w:tcMar>
          </w:tcPr>
          <w:p>
            <w:r>
              <w:rPr>
                <w:rFonts w:ascii="Noto Sans" w:hAnsi="Noto Sans" w:eastAsia="Noto Sans" w:cs="Noto Sans"/>
                <w:b/>
                <w:color w:val="FFFFFF"/>
                <w:sz w:val="17"/>
              </w:rPr>
              <w:t>Significato</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HUMAN_IDENTITY_REQUIRED</w:t>
            </w:r>
          </w:p>
        </w:tc>
        <w:tc>
          <w:tcPr>
            <w:tcW w:type="dxa" w:w="3277"/>
            <w:tcMar>
              <w:top w:w="80" w:type="dxa"/>
              <w:start w:w="100" w:type="dxa"/>
              <w:bottom w:w="80" w:type="dxa"/>
              <w:end w:w="100" w:type="dxa"/>
            </w:tcMar>
            <w:vAlign w:val="top"/>
          </w:tcPr>
          <w:p>
            <w:r>
              <w:rPr>
                <w:rFonts w:ascii="Noto Sans" w:hAnsi="Noto Sans" w:eastAsia="Noto Sans" w:cs="Noto Sans"/>
                <w:sz w:val="17"/>
              </w:rPr>
              <w:t>403</w:t>
            </w:r>
          </w:p>
        </w:tc>
        <w:tc>
          <w:tcPr>
            <w:tcW w:type="dxa" w:w="3277"/>
            <w:tcMar>
              <w:top w:w="80" w:type="dxa"/>
              <w:start w:w="100" w:type="dxa"/>
              <w:bottom w:w="80" w:type="dxa"/>
              <w:end w:w="100" w:type="dxa"/>
            </w:tcMar>
            <w:vAlign w:val="top"/>
          </w:tcPr>
          <w:p>
            <w:r>
              <w:rPr>
                <w:rFonts w:ascii="Noto Sans" w:hAnsi="Noto Sans" w:eastAsia="Noto Sans" w:cs="Noto Sans"/>
                <w:sz w:val="17"/>
              </w:rPr>
              <w:t>Operazione human-only invocata con principal non umano.</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INSUFFICIENT_SCOPE</w:t>
            </w:r>
          </w:p>
        </w:tc>
        <w:tc>
          <w:tcPr>
            <w:tcW w:type="dxa" w:w="3277"/>
            <w:tcMar>
              <w:top w:w="80" w:type="dxa"/>
              <w:start w:w="100" w:type="dxa"/>
              <w:bottom w:w="80" w:type="dxa"/>
              <w:end w:w="100" w:type="dxa"/>
            </w:tcMar>
            <w:vAlign w:val="top"/>
          </w:tcPr>
          <w:p>
            <w:r>
              <w:rPr>
                <w:rFonts w:ascii="Noto Sans" w:hAnsi="Noto Sans" w:eastAsia="Noto Sans" w:cs="Noto Sans"/>
                <w:sz w:val="17"/>
              </w:rPr>
              <w:t>403</w:t>
            </w:r>
          </w:p>
        </w:tc>
        <w:tc>
          <w:tcPr>
            <w:tcW w:type="dxa" w:w="3277"/>
            <w:tcMar>
              <w:top w:w="80" w:type="dxa"/>
              <w:start w:w="100" w:type="dxa"/>
              <w:bottom w:w="80" w:type="dxa"/>
              <w:end w:w="100" w:type="dxa"/>
            </w:tcMar>
            <w:vAlign w:val="top"/>
          </w:tcPr>
          <w:p>
            <w:r>
              <w:rPr>
                <w:rFonts w:ascii="Noto Sans" w:hAnsi="Noto Sans" w:eastAsia="Noto Sans" w:cs="Noto Sans"/>
                <w:sz w:val="17"/>
              </w:rPr>
              <w:t>Principal autenticato ma privo dello scope richiesto.</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APPROVAL_CHALLENGE_EXPIRED</w:t>
            </w:r>
          </w:p>
        </w:tc>
        <w:tc>
          <w:tcPr>
            <w:tcW w:type="dxa" w:w="3277"/>
            <w:tcMar>
              <w:top w:w="80" w:type="dxa"/>
              <w:start w:w="100" w:type="dxa"/>
              <w:bottom w:w="80" w:type="dxa"/>
              <w:end w:w="100" w:type="dxa"/>
            </w:tcMar>
            <w:vAlign w:val="top"/>
          </w:tcPr>
          <w:p>
            <w:r>
              <w:rPr>
                <w:rFonts w:ascii="Noto Sans" w:hAnsi="Noto Sans" w:eastAsia="Noto Sans" w:cs="Noto Sans"/>
                <w:sz w:val="17"/>
              </w:rPr>
              <w:t>409</w:t>
            </w:r>
          </w:p>
        </w:tc>
        <w:tc>
          <w:tcPr>
            <w:tcW w:type="dxa" w:w="3277"/>
            <w:tcMar>
              <w:top w:w="80" w:type="dxa"/>
              <w:start w:w="100" w:type="dxa"/>
              <w:bottom w:w="80" w:type="dxa"/>
              <w:end w:w="100" w:type="dxa"/>
            </w:tcMar>
            <w:vAlign w:val="top"/>
          </w:tcPr>
          <w:p>
            <w:r>
              <w:rPr>
                <w:rFonts w:ascii="Noto Sans" w:hAnsi="Noto Sans" w:eastAsia="Noto Sans" w:cs="Noto Sans"/>
                <w:sz w:val="17"/>
              </w:rPr>
              <w:t>Challenge scaduta.</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APPROVAL_CHALLENGE_INVALIDATED</w:t>
            </w:r>
          </w:p>
        </w:tc>
        <w:tc>
          <w:tcPr>
            <w:tcW w:type="dxa" w:w="3277"/>
            <w:tcMar>
              <w:top w:w="80" w:type="dxa"/>
              <w:start w:w="100" w:type="dxa"/>
              <w:bottom w:w="80" w:type="dxa"/>
              <w:end w:w="100" w:type="dxa"/>
            </w:tcMar>
            <w:vAlign w:val="top"/>
          </w:tcPr>
          <w:p>
            <w:r>
              <w:rPr>
                <w:rFonts w:ascii="Noto Sans" w:hAnsi="Noto Sans" w:eastAsia="Noto Sans" w:cs="Noto Sans"/>
                <w:sz w:val="17"/>
              </w:rPr>
              <w:t>409</w:t>
            </w:r>
          </w:p>
        </w:tc>
        <w:tc>
          <w:tcPr>
            <w:tcW w:type="dxa" w:w="3277"/>
            <w:tcMar>
              <w:top w:w="80" w:type="dxa"/>
              <w:start w:w="100" w:type="dxa"/>
              <w:bottom w:w="80" w:type="dxa"/>
              <w:end w:w="100" w:type="dxa"/>
            </w:tcMar>
            <w:vAlign w:val="top"/>
          </w:tcPr>
          <w:p>
            <w:r>
              <w:rPr>
                <w:rFonts w:ascii="Noto Sans" w:hAnsi="Noto Sans" w:eastAsia="Noto Sans" w:cs="Noto Sans"/>
                <w:sz w:val="17"/>
              </w:rPr>
              <w:t>Target modificato/revocato dopo creazione challenge.</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APPROVAL_HASH_MISMATCH</w:t>
            </w:r>
          </w:p>
        </w:tc>
        <w:tc>
          <w:tcPr>
            <w:tcW w:type="dxa" w:w="3277"/>
            <w:tcMar>
              <w:top w:w="80" w:type="dxa"/>
              <w:start w:w="100" w:type="dxa"/>
              <w:bottom w:w="80" w:type="dxa"/>
              <w:end w:w="100" w:type="dxa"/>
            </w:tcMar>
            <w:vAlign w:val="top"/>
          </w:tcPr>
          <w:p>
            <w:r>
              <w:rPr>
                <w:rFonts w:ascii="Noto Sans" w:hAnsi="Noto Sans" w:eastAsia="Noto Sans" w:cs="Noto Sans"/>
                <w:sz w:val="17"/>
              </w:rPr>
              <w:t>409</w:t>
            </w:r>
          </w:p>
        </w:tc>
        <w:tc>
          <w:tcPr>
            <w:tcW w:type="dxa" w:w="3277"/>
            <w:tcMar>
              <w:top w:w="80" w:type="dxa"/>
              <w:start w:w="100" w:type="dxa"/>
              <w:bottom w:w="80" w:type="dxa"/>
              <w:end w:w="100" w:type="dxa"/>
            </w:tcMar>
            <w:vAlign w:val="top"/>
          </w:tcPr>
          <w:p>
            <w:r>
              <w:rPr>
                <w:rFonts w:ascii="Noto Sans" w:hAnsi="Noto Sans" w:eastAsia="Noto Sans" w:cs="Noto Sans"/>
                <w:sz w:val="17"/>
              </w:rPr>
              <w:t>contentHash target diverso da quello approvato.</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APPROVAL_REQUIRED</w:t>
            </w:r>
          </w:p>
        </w:tc>
        <w:tc>
          <w:tcPr>
            <w:tcW w:type="dxa" w:w="3277"/>
            <w:tcMar>
              <w:top w:w="80" w:type="dxa"/>
              <w:start w:w="100" w:type="dxa"/>
              <w:bottom w:w="80" w:type="dxa"/>
              <w:end w:w="100" w:type="dxa"/>
            </w:tcMar>
            <w:vAlign w:val="top"/>
          </w:tcPr>
          <w:p>
            <w:r>
              <w:rPr>
                <w:rFonts w:ascii="Noto Sans" w:hAnsi="Noto Sans" w:eastAsia="Noto Sans" w:cs="Noto Sans"/>
                <w:sz w:val="17"/>
              </w:rPr>
              <w:t>409</w:t>
            </w:r>
          </w:p>
        </w:tc>
        <w:tc>
          <w:tcPr>
            <w:tcW w:type="dxa" w:w="3277"/>
            <w:tcMar>
              <w:top w:w="80" w:type="dxa"/>
              <w:start w:w="100" w:type="dxa"/>
              <w:bottom w:w="80" w:type="dxa"/>
              <w:end w:w="100" w:type="dxa"/>
            </w:tcMar>
            <w:vAlign w:val="top"/>
          </w:tcPr>
          <w:p>
            <w:r>
              <w:rPr>
                <w:rFonts w:ascii="Noto Sans" w:hAnsi="Noto Sans" w:eastAsia="Noto Sans" w:cs="Noto Sans"/>
                <w:sz w:val="17"/>
              </w:rPr>
              <w:t>Tentativo di publish senza ApprovalDecision valida.</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STEP_UP_REQUIRED</w:t>
            </w:r>
          </w:p>
        </w:tc>
        <w:tc>
          <w:tcPr>
            <w:tcW w:type="dxa" w:w="3277"/>
            <w:tcMar>
              <w:top w:w="80" w:type="dxa"/>
              <w:start w:w="100" w:type="dxa"/>
              <w:bottom w:w="80" w:type="dxa"/>
              <w:end w:w="100" w:type="dxa"/>
            </w:tcMar>
            <w:vAlign w:val="top"/>
          </w:tcPr>
          <w:p>
            <w:r>
              <w:rPr>
                <w:rFonts w:ascii="Noto Sans" w:hAnsi="Noto Sans" w:eastAsia="Noto Sans" w:cs="Noto Sans"/>
                <w:sz w:val="17"/>
              </w:rPr>
              <w:t>403</w:t>
            </w:r>
          </w:p>
        </w:tc>
        <w:tc>
          <w:tcPr>
            <w:tcW w:type="dxa" w:w="3277"/>
            <w:tcMar>
              <w:top w:w="80" w:type="dxa"/>
              <w:start w:w="100" w:type="dxa"/>
              <w:bottom w:w="80" w:type="dxa"/>
              <w:end w:w="100" w:type="dxa"/>
            </w:tcMar>
            <w:vAlign w:val="top"/>
          </w:tcPr>
          <w:p>
            <w:r>
              <w:rPr>
                <w:rFonts w:ascii="Noto Sans" w:hAnsi="Noto Sans" w:eastAsia="Noto Sans" w:cs="Noto Sans"/>
                <w:sz w:val="17"/>
              </w:rPr>
              <w:t>Assurance/freshness IAM insufficiente per il risk level.</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SEPARATION_OF_DUTIES_REQUIRED</w:t>
            </w:r>
          </w:p>
        </w:tc>
        <w:tc>
          <w:tcPr>
            <w:tcW w:type="dxa" w:w="3277"/>
            <w:tcMar>
              <w:top w:w="80" w:type="dxa"/>
              <w:start w:w="100" w:type="dxa"/>
              <w:bottom w:w="80" w:type="dxa"/>
              <w:end w:w="100" w:type="dxa"/>
            </w:tcMar>
            <w:vAlign w:val="top"/>
          </w:tcPr>
          <w:p>
            <w:r>
              <w:rPr>
                <w:rFonts w:ascii="Noto Sans" w:hAnsi="Noto Sans" w:eastAsia="Noto Sans" w:cs="Noto Sans"/>
                <w:sz w:val="17"/>
              </w:rPr>
              <w:t>409</w:t>
            </w:r>
          </w:p>
        </w:tc>
        <w:tc>
          <w:tcPr>
            <w:tcW w:type="dxa" w:w="3277"/>
            <w:tcMar>
              <w:top w:w="80" w:type="dxa"/>
              <w:start w:w="100" w:type="dxa"/>
              <w:bottom w:w="80" w:type="dxa"/>
              <w:end w:w="100" w:type="dxa"/>
            </w:tcMar>
            <w:vAlign w:val="top"/>
          </w:tcPr>
          <w:p>
            <w:r>
              <w:rPr>
                <w:rFonts w:ascii="Noto Sans" w:hAnsi="Noto Sans" w:eastAsia="Noto Sans" w:cs="Noto Sans"/>
                <w:sz w:val="17"/>
              </w:rPr>
              <w:t>Policy richiede approvatore differente dall’autore.</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MCP_OPERATION_NOT_ALLOWED</w:t>
            </w:r>
          </w:p>
        </w:tc>
        <w:tc>
          <w:tcPr>
            <w:tcW w:type="dxa" w:w="3277"/>
            <w:tcMar>
              <w:top w:w="80" w:type="dxa"/>
              <w:start w:w="100" w:type="dxa"/>
              <w:bottom w:w="80" w:type="dxa"/>
              <w:end w:w="100" w:type="dxa"/>
            </w:tcMar>
            <w:vAlign w:val="top"/>
          </w:tcPr>
          <w:p>
            <w:r>
              <w:rPr>
                <w:rFonts w:ascii="Noto Sans" w:hAnsi="Noto Sans" w:eastAsia="Noto Sans" w:cs="Noto Sans"/>
                <w:sz w:val="17"/>
              </w:rPr>
              <w:t>403</w:t>
            </w:r>
          </w:p>
        </w:tc>
        <w:tc>
          <w:tcPr>
            <w:tcW w:type="dxa" w:w="3277"/>
            <w:tcMar>
              <w:top w:w="80" w:type="dxa"/>
              <w:start w:w="100" w:type="dxa"/>
              <w:bottom w:w="80" w:type="dxa"/>
              <w:end w:w="100" w:type="dxa"/>
            </w:tcMar>
            <w:vAlign w:val="top"/>
          </w:tcPr>
          <w:p>
            <w:r>
              <w:rPr>
                <w:rFonts w:ascii="Noto Sans" w:hAnsi="Noto Sans" w:eastAsia="Noto Sans" w:cs="Noto Sans"/>
                <w:sz w:val="17"/>
              </w:rPr>
              <w:t>Operazione non eleggibile come tool MCP.</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APPROVAL_REPLAY_DETECTED</w:t>
            </w:r>
          </w:p>
        </w:tc>
        <w:tc>
          <w:tcPr>
            <w:tcW w:type="dxa" w:w="3277"/>
            <w:tcMar>
              <w:top w:w="80" w:type="dxa"/>
              <w:start w:w="100" w:type="dxa"/>
              <w:bottom w:w="80" w:type="dxa"/>
              <w:end w:w="100" w:type="dxa"/>
            </w:tcMar>
            <w:vAlign w:val="top"/>
          </w:tcPr>
          <w:p>
            <w:r>
              <w:rPr>
                <w:rFonts w:ascii="Noto Sans" w:hAnsi="Noto Sans" w:eastAsia="Noto Sans" w:cs="Noto Sans"/>
                <w:sz w:val="17"/>
              </w:rPr>
              <w:t>409</w:t>
            </w:r>
          </w:p>
        </w:tc>
        <w:tc>
          <w:tcPr>
            <w:tcW w:type="dxa" w:w="3277"/>
            <w:tcMar>
              <w:top w:w="80" w:type="dxa"/>
              <w:start w:w="100" w:type="dxa"/>
              <w:bottom w:w="80" w:type="dxa"/>
              <w:end w:w="100" w:type="dxa"/>
            </w:tcMar>
            <w:vAlign w:val="top"/>
          </w:tcPr>
          <w:p>
            <w:r>
              <w:rPr>
                <w:rFonts w:ascii="Noto Sans" w:hAnsi="Noto Sans" w:eastAsia="Noto Sans" w:cs="Noto Sans"/>
                <w:sz w:val="17"/>
              </w:rPr>
              <w:t>Decision/challenge già consumata o riutilizzo non valido.</w:t>
            </w:r>
          </w:p>
        </w:tc>
      </w:tr>
    </w:tbl>
    <w:p/>
    <w:p>
      <w:pPr>
        <w:pStyle w:val="Heading1"/>
      </w:pPr>
      <w:r>
        <w:rPr>
          <w:rFonts w:ascii="Noto Sans" w:hAnsi="Noto Sans" w:eastAsia="Noto Sans" w:cs="Noto Sans"/>
        </w:rPr>
        <w:t>88. Threat model focalizzato</w:t>
      </w:r>
    </w:p>
    <w:tbl>
      <w:tblPr>
        <w:tblStyle w:val="TableGrid"/>
        <w:tblW w:type="auto" w:w="0"/>
        <w:jc w:val="center"/>
        <w:tblLook w:firstColumn="1" w:firstRow="1" w:lastColumn="0" w:lastRow="0" w:noHBand="0" w:noVBand="1" w:val="04A0"/>
      </w:tblPr>
      <w:tblGrid>
        <w:gridCol w:w="4916"/>
        <w:gridCol w:w="4916"/>
      </w:tblGrid>
      <w:tr>
        <w:trPr>
          <w:tblHeader w:val="true"/>
          <w:cantSplit/>
        </w:trPr>
        <w:tc>
          <w:tcPr>
            <w:tcW w:type="dxa" w:w="4916"/>
            <w:shd w:fill="D9EAF2"/>
            <w:vAlign w:val="center"/>
            <w:tcMar>
              <w:top w:w="80" w:type="dxa"/>
              <w:start w:w="100" w:type="dxa"/>
              <w:bottom w:w="80" w:type="dxa"/>
              <w:end w:w="100" w:type="dxa"/>
            </w:tcMar>
          </w:tcPr>
          <w:p>
            <w:r>
              <w:rPr>
                <w:rFonts w:ascii="Noto Sans" w:hAnsi="Noto Sans" w:eastAsia="Noto Sans" w:cs="Noto Sans"/>
                <w:b/>
                <w:color w:val="FFFFFF"/>
                <w:sz w:val="17"/>
              </w:rPr>
              <w:t>Minaccia</w:t>
            </w:r>
          </w:p>
        </w:tc>
        <w:tc>
          <w:tcPr>
            <w:tcW w:type="dxa" w:w="4916"/>
            <w:shd w:fill="D9EAF2"/>
            <w:vAlign w:val="center"/>
            <w:tcMar>
              <w:top w:w="80" w:type="dxa"/>
              <w:start w:w="100" w:type="dxa"/>
              <w:bottom w:w="80" w:type="dxa"/>
              <w:end w:w="100" w:type="dxa"/>
            </w:tcMar>
          </w:tcPr>
          <w:p>
            <w:r>
              <w:rPr>
                <w:rFonts w:ascii="Noto Sans" w:hAnsi="Noto Sans" w:eastAsia="Noto Sans" w:cs="Noto Sans"/>
                <w:b/>
                <w:color w:val="FFFFFF"/>
                <w:sz w:val="17"/>
              </w:rPr>
              <w:t>Contromisura</w:t>
            </w:r>
          </w:p>
        </w:tc>
      </w:tr>
      <w:tr>
        <w:trPr>
          <w:cantSplit/>
        </w:trPr>
        <w:tc>
          <w:tcPr>
            <w:tcW w:type="dxa" w:w="4916"/>
            <w:tcMar>
              <w:top w:w="80" w:type="dxa"/>
              <w:start w:w="100" w:type="dxa"/>
              <w:bottom w:w="80" w:type="dxa"/>
              <w:end w:w="100" w:type="dxa"/>
            </w:tcMar>
            <w:vAlign w:val="top"/>
          </w:tcPr>
          <w:p>
            <w:r>
              <w:rPr>
                <w:rFonts w:ascii="Noto Sans" w:hAnsi="Noto Sans" w:eastAsia="Noto Sans" w:cs="Noto Sans"/>
                <w:sz w:val="17"/>
              </w:rPr>
              <w:t>AI dichiara falsamente “approvato”</w:t>
            </w:r>
          </w:p>
        </w:tc>
        <w:tc>
          <w:tcPr>
            <w:tcW w:type="dxa" w:w="4916"/>
            <w:tcMar>
              <w:top w:w="80" w:type="dxa"/>
              <w:start w:w="100" w:type="dxa"/>
              <w:bottom w:w="80" w:type="dxa"/>
              <w:end w:w="100" w:type="dxa"/>
            </w:tcMar>
            <w:vAlign w:val="top"/>
          </w:tcPr>
          <w:p>
            <w:r>
              <w:rPr>
                <w:rFonts w:ascii="Noto Sans" w:hAnsi="Noto Sans" w:eastAsia="Noto Sans" w:cs="Noto Sans"/>
                <w:sz w:val="17"/>
              </w:rPr>
              <w:t>L’unica fonte autorevole è ApprovalDecision server-side collegata a HUMAN_USER.</w:t>
            </w:r>
          </w:p>
        </w:tc>
      </w:tr>
      <w:tr>
        <w:trPr>
          <w:cantSplit/>
        </w:trPr>
        <w:tc>
          <w:tcPr>
            <w:tcW w:type="dxa" w:w="4916"/>
            <w:tcMar>
              <w:top w:w="80" w:type="dxa"/>
              <w:start w:w="100" w:type="dxa"/>
              <w:bottom w:w="80" w:type="dxa"/>
              <w:end w:w="100" w:type="dxa"/>
            </w:tcMar>
            <w:vAlign w:val="top"/>
          </w:tcPr>
          <w:p>
            <w:r>
              <w:rPr>
                <w:rFonts w:ascii="Noto Sans" w:hAnsi="Noto Sans" w:eastAsia="Noto Sans" w:cs="Noto Sans"/>
                <w:sz w:val="17"/>
              </w:rPr>
              <w:t>Impersonazione tramite payload approvedBy</w:t>
            </w:r>
          </w:p>
        </w:tc>
        <w:tc>
          <w:tcPr>
            <w:tcW w:type="dxa" w:w="4916"/>
            <w:tcMar>
              <w:top w:w="80" w:type="dxa"/>
              <w:start w:w="100" w:type="dxa"/>
              <w:bottom w:w="80" w:type="dxa"/>
              <w:end w:w="100" w:type="dxa"/>
            </w:tcMar>
            <w:vAlign w:val="top"/>
          </w:tcPr>
          <w:p>
            <w:r>
              <w:rPr>
                <w:rFonts w:ascii="Noto Sans" w:hAnsi="Noto Sans" w:eastAsia="Noto Sans" w:cs="Noto Sans"/>
                <w:sz w:val="17"/>
              </w:rPr>
              <w:t>Actor derivato esclusivamente dal token validato.</w:t>
            </w:r>
          </w:p>
        </w:tc>
      </w:tr>
      <w:tr>
        <w:trPr>
          <w:cantSplit/>
        </w:trPr>
        <w:tc>
          <w:tcPr>
            <w:tcW w:type="dxa" w:w="4916"/>
            <w:tcMar>
              <w:top w:w="80" w:type="dxa"/>
              <w:start w:w="100" w:type="dxa"/>
              <w:bottom w:w="80" w:type="dxa"/>
              <w:end w:w="100" w:type="dxa"/>
            </w:tcMar>
            <w:vAlign w:val="top"/>
          </w:tcPr>
          <w:p>
            <w:r>
              <w:rPr>
                <w:rFonts w:ascii="Noto Sans" w:hAnsi="Noto Sans" w:eastAsia="Noto Sans" w:cs="Noto Sans"/>
                <w:sz w:val="17"/>
              </w:rPr>
              <w:t>Replay di una vecchia approvazione</w:t>
            </w:r>
          </w:p>
        </w:tc>
        <w:tc>
          <w:tcPr>
            <w:tcW w:type="dxa" w:w="4916"/>
            <w:tcMar>
              <w:top w:w="80" w:type="dxa"/>
              <w:start w:w="100" w:type="dxa"/>
              <w:bottom w:w="80" w:type="dxa"/>
              <w:end w:w="100" w:type="dxa"/>
            </w:tcMar>
            <w:vAlign w:val="top"/>
          </w:tcPr>
          <w:p>
            <w:r>
              <w:rPr>
                <w:rFonts w:ascii="Noto Sans" w:hAnsi="Noto Sans" w:eastAsia="Noto Sans" w:cs="Noto Sans"/>
                <w:sz w:val="17"/>
              </w:rPr>
              <w:t>Challenge monouso/consumabile, expiry e contentHash.</w:t>
            </w:r>
          </w:p>
        </w:tc>
      </w:tr>
      <w:tr>
        <w:trPr>
          <w:cantSplit/>
        </w:trPr>
        <w:tc>
          <w:tcPr>
            <w:tcW w:type="dxa" w:w="4916"/>
            <w:tcMar>
              <w:top w:w="80" w:type="dxa"/>
              <w:start w:w="100" w:type="dxa"/>
              <w:bottom w:w="80" w:type="dxa"/>
              <w:end w:w="100" w:type="dxa"/>
            </w:tcMar>
            <w:vAlign w:val="top"/>
          </w:tcPr>
          <w:p>
            <w:r>
              <w:rPr>
                <w:rFonts w:ascii="Noto Sans" w:hAnsi="Noto Sans" w:eastAsia="Noto Sans" w:cs="Noto Sans"/>
                <w:sz w:val="17"/>
              </w:rPr>
              <w:t>TOCTOU: contenuto cambia dopo la review</w:t>
            </w:r>
          </w:p>
        </w:tc>
        <w:tc>
          <w:tcPr>
            <w:tcW w:type="dxa" w:w="4916"/>
            <w:tcMar>
              <w:top w:w="80" w:type="dxa"/>
              <w:start w:w="100" w:type="dxa"/>
              <w:bottom w:w="80" w:type="dxa"/>
              <w:end w:w="100" w:type="dxa"/>
            </w:tcMar>
            <w:vAlign w:val="top"/>
          </w:tcPr>
          <w:p>
            <w:r>
              <w:rPr>
                <w:rFonts w:ascii="Noto Sans" w:hAnsi="Noto Sans" w:eastAsia="Noto Sans" w:cs="Noto Sans"/>
                <w:sz w:val="17"/>
              </w:rPr>
              <w:t>Hash mismatch invalida challenge/decision per il nuovo contenuto.</w:t>
            </w:r>
          </w:p>
        </w:tc>
      </w:tr>
      <w:tr>
        <w:trPr>
          <w:cantSplit/>
        </w:trPr>
        <w:tc>
          <w:tcPr>
            <w:tcW w:type="dxa" w:w="4916"/>
            <w:tcMar>
              <w:top w:w="80" w:type="dxa"/>
              <w:start w:w="100" w:type="dxa"/>
              <w:bottom w:w="80" w:type="dxa"/>
              <w:end w:w="100" w:type="dxa"/>
            </w:tcMar>
            <w:vAlign w:val="top"/>
          </w:tcPr>
          <w:p>
            <w:r>
              <w:rPr>
                <w:rFonts w:ascii="Noto Sans" w:hAnsi="Noto Sans" w:eastAsia="Noto Sans" w:cs="Noto Sans"/>
                <w:sz w:val="17"/>
              </w:rPr>
              <w:t>Agent ottiene scope umano</w:t>
            </w:r>
          </w:p>
        </w:tc>
        <w:tc>
          <w:tcPr>
            <w:tcW w:type="dxa" w:w="4916"/>
            <w:tcMar>
              <w:top w:w="80" w:type="dxa"/>
              <w:start w:w="100" w:type="dxa"/>
              <w:bottom w:w="80" w:type="dxa"/>
              <w:end w:w="100" w:type="dxa"/>
            </w:tcMar>
            <w:vAlign w:val="top"/>
          </w:tcPr>
          <w:p>
            <w:r>
              <w:rPr>
                <w:rFonts w:ascii="Noto Sans" w:hAnsi="Noto Sans" w:eastAsia="Noto Sans" w:cs="Noto Sans"/>
                <w:sz w:val="17"/>
              </w:rPr>
              <w:t>Client/principal separation; approve/publish non tool-eligible e non assegnati a AI_AGENT/MCP_SERVER.</w:t>
            </w:r>
          </w:p>
        </w:tc>
      </w:tr>
      <w:tr>
        <w:trPr>
          <w:cantSplit/>
        </w:trPr>
        <w:tc>
          <w:tcPr>
            <w:tcW w:type="dxa" w:w="4916"/>
            <w:tcMar>
              <w:top w:w="80" w:type="dxa"/>
              <w:start w:w="100" w:type="dxa"/>
              <w:bottom w:w="80" w:type="dxa"/>
              <w:end w:w="100" w:type="dxa"/>
            </w:tcMar>
            <w:vAlign w:val="top"/>
          </w:tcPr>
          <w:p>
            <w:r>
              <w:rPr>
                <w:rFonts w:ascii="Noto Sans" w:hAnsi="Noto Sans" w:eastAsia="Noto Sans" w:cs="Noto Sans"/>
                <w:sz w:val="17"/>
              </w:rPr>
              <w:t>UI conversazionale nasconde il diff</w:t>
            </w:r>
          </w:p>
        </w:tc>
        <w:tc>
          <w:tcPr>
            <w:tcW w:type="dxa" w:w="4916"/>
            <w:tcMar>
              <w:top w:w="80" w:type="dxa"/>
              <w:start w:w="100" w:type="dxa"/>
              <w:bottom w:w="80" w:type="dxa"/>
              <w:end w:w="100" w:type="dxa"/>
            </w:tcMar>
            <w:vAlign w:val="top"/>
          </w:tcPr>
          <w:p>
            <w:r>
              <w:rPr>
                <w:rFonts w:ascii="Noto Sans" w:hAnsi="Noto Sans" w:eastAsia="Noto Sans" w:cs="Noto Sans"/>
                <w:sz w:val="17"/>
              </w:rPr>
              <w:t>Trusted Approval Surface controllata dalla piattaforma mostra target/diff/hash/risk.</w:t>
            </w:r>
          </w:p>
        </w:tc>
      </w:tr>
      <w:tr>
        <w:trPr>
          <w:cantSplit/>
        </w:trPr>
        <w:tc>
          <w:tcPr>
            <w:tcW w:type="dxa" w:w="4916"/>
            <w:tcMar>
              <w:top w:w="80" w:type="dxa"/>
              <w:start w:w="100" w:type="dxa"/>
              <w:bottom w:w="80" w:type="dxa"/>
              <w:end w:w="100" w:type="dxa"/>
            </w:tcMar>
            <w:vAlign w:val="top"/>
          </w:tcPr>
          <w:p>
            <w:r>
              <w:rPr>
                <w:rFonts w:ascii="Noto Sans" w:hAnsi="Noto Sans" w:eastAsia="Noto Sans" w:cs="Noto Sans"/>
                <w:sz w:val="17"/>
              </w:rPr>
              <w:t>Token umano riutilizzato oltre freshness</w:t>
            </w:r>
          </w:p>
        </w:tc>
        <w:tc>
          <w:tcPr>
            <w:tcW w:type="dxa" w:w="4916"/>
            <w:tcMar>
              <w:top w:w="80" w:type="dxa"/>
              <w:start w:w="100" w:type="dxa"/>
              <w:bottom w:w="80" w:type="dxa"/>
              <w:end w:w="100" w:type="dxa"/>
            </w:tcMar>
            <w:vAlign w:val="top"/>
          </w:tcPr>
          <w:p>
            <w:r>
              <w:rPr>
                <w:rFonts w:ascii="Noto Sans" w:hAnsi="Noto Sans" w:eastAsia="Noto Sans" w:cs="Noto Sans"/>
                <w:sz w:val="17"/>
              </w:rPr>
              <w:t>Policy step-up/freshness e validazione auth_time/acr/amr.</w:t>
            </w:r>
          </w:p>
        </w:tc>
      </w:tr>
      <w:tr>
        <w:trPr>
          <w:cantSplit/>
        </w:trPr>
        <w:tc>
          <w:tcPr>
            <w:tcW w:type="dxa" w:w="4916"/>
            <w:tcMar>
              <w:top w:w="80" w:type="dxa"/>
              <w:start w:w="100" w:type="dxa"/>
              <w:bottom w:w="80" w:type="dxa"/>
              <w:end w:w="100" w:type="dxa"/>
            </w:tcMar>
            <w:vAlign w:val="top"/>
          </w:tcPr>
          <w:p>
            <w:r>
              <w:rPr>
                <w:rFonts w:ascii="Noto Sans" w:hAnsi="Noto Sans" w:eastAsia="Noto Sans" w:cs="Noto Sans"/>
                <w:sz w:val="17"/>
              </w:rPr>
              <w:t>Audit alterato</w:t>
            </w:r>
          </w:p>
        </w:tc>
        <w:tc>
          <w:tcPr>
            <w:tcW w:type="dxa" w:w="4916"/>
            <w:tcMar>
              <w:top w:w="80" w:type="dxa"/>
              <w:start w:w="100" w:type="dxa"/>
              <w:bottom w:w="80" w:type="dxa"/>
              <w:end w:w="100" w:type="dxa"/>
            </w:tcMar>
            <w:vAlign w:val="top"/>
          </w:tcPr>
          <w:p>
            <w:r>
              <w:rPr>
                <w:rFonts w:ascii="Noto Sans" w:hAnsi="Noto Sans" w:eastAsia="Noto Sans" w:cs="Noto Sans"/>
                <w:sz w:val="17"/>
              </w:rPr>
              <w:t>Decisioni append-only, correlation ID e forwarding al sistema di audit centralizzato.</w:t>
            </w:r>
          </w:p>
        </w:tc>
      </w:tr>
      <w:tr>
        <w:trPr>
          <w:cantSplit/>
        </w:trPr>
        <w:tc>
          <w:tcPr>
            <w:tcW w:type="dxa" w:w="4916"/>
            <w:tcMar>
              <w:top w:w="80" w:type="dxa"/>
              <w:start w:w="100" w:type="dxa"/>
              <w:bottom w:w="80" w:type="dxa"/>
              <w:end w:w="100" w:type="dxa"/>
            </w:tcMar>
            <w:vAlign w:val="top"/>
          </w:tcPr>
          <w:p>
            <w:r>
              <w:rPr>
                <w:rFonts w:ascii="Noto Sans" w:hAnsi="Noto Sans" w:eastAsia="Noto Sans" w:cs="Noto Sans"/>
                <w:sz w:val="17"/>
              </w:rPr>
              <w:t>Batch approval eccessivo</w:t>
            </w:r>
          </w:p>
        </w:tc>
        <w:tc>
          <w:tcPr>
            <w:tcW w:type="dxa" w:w="4916"/>
            <w:tcMar>
              <w:top w:w="80" w:type="dxa"/>
              <w:start w:w="100" w:type="dxa"/>
              <w:bottom w:w="80" w:type="dxa"/>
              <w:end w:w="100" w:type="dxa"/>
            </w:tcMar>
            <w:vAlign w:val="top"/>
          </w:tcPr>
          <w:p>
            <w:r>
              <w:rPr>
                <w:rFonts w:ascii="Noto Sans" w:hAnsi="Noto Sans" w:eastAsia="Noto Sans" w:cs="Noto Sans"/>
                <w:sz w:val="17"/>
              </w:rPr>
              <w:t>Limiti quantitativi, riepilogo completo e hash del batch/publication set.</w:t>
            </w:r>
          </w:p>
        </w:tc>
      </w:tr>
    </w:tbl>
    <w:p/>
    <w:p>
      <w:pPr>
        <w:pStyle w:val="Heading1"/>
      </w:pPr>
      <w:r>
        <w:rPr>
          <w:rFonts w:ascii="Noto Sans" w:hAnsi="Noto Sans" w:eastAsia="Noto Sans" w:cs="Noto Sans"/>
        </w:rPr>
        <w:t>89. Audit events normativi</w:t>
      </w:r>
    </w:p>
    <w:tbl>
      <w:tblPr>
        <w:tblStyle w:val="TableGrid"/>
        <w:tblW w:type="auto" w:w="0"/>
        <w:jc w:val="center"/>
        <w:tblLook w:firstColumn="1" w:firstRow="1" w:lastColumn="0" w:lastRow="0" w:noHBand="0" w:noVBand="1" w:val="04A0"/>
      </w:tblPr>
      <w:tblGrid>
        <w:gridCol w:w="4916"/>
        <w:gridCol w:w="4916"/>
      </w:tblGrid>
      <w:tr>
        <w:trPr>
          <w:tblHeader w:val="true"/>
          <w:cantSplit/>
        </w:trPr>
        <w:tc>
          <w:tcPr>
            <w:tcW w:type="dxa" w:w="4916"/>
            <w:shd w:fill="D9EAF2"/>
            <w:vAlign w:val="center"/>
            <w:tcMar>
              <w:top w:w="80" w:type="dxa"/>
              <w:start w:w="100" w:type="dxa"/>
              <w:bottom w:w="80" w:type="dxa"/>
              <w:end w:w="100" w:type="dxa"/>
            </w:tcMar>
          </w:tcPr>
          <w:p>
            <w:r>
              <w:rPr>
                <w:rFonts w:ascii="Noto Sans" w:hAnsi="Noto Sans" w:eastAsia="Noto Sans" w:cs="Noto Sans"/>
                <w:b/>
                <w:color w:val="FFFFFF"/>
                <w:sz w:val="17"/>
              </w:rPr>
              <w:t>Evento</w:t>
            </w:r>
          </w:p>
        </w:tc>
        <w:tc>
          <w:tcPr>
            <w:tcW w:type="dxa" w:w="4916"/>
            <w:shd w:fill="D9EAF2"/>
            <w:vAlign w:val="center"/>
            <w:tcMar>
              <w:top w:w="80" w:type="dxa"/>
              <w:start w:w="100" w:type="dxa"/>
              <w:bottom w:w="80" w:type="dxa"/>
              <w:end w:w="100" w:type="dxa"/>
            </w:tcMar>
          </w:tcPr>
          <w:p>
            <w:r>
              <w:rPr>
                <w:rFonts w:ascii="Noto Sans" w:hAnsi="Noto Sans" w:eastAsia="Noto Sans" w:cs="Noto Sans"/>
                <w:b/>
                <w:color w:val="FFFFFF"/>
                <w:sz w:val="17"/>
              </w:rPr>
              <w:t>Campi minimi</w:t>
            </w:r>
          </w:p>
        </w:tc>
      </w:tr>
      <w:tr>
        <w:trPr>
          <w:cantSplit/>
        </w:trPr>
        <w:tc>
          <w:tcPr>
            <w:tcW w:type="dxa" w:w="4916"/>
            <w:tcMar>
              <w:top w:w="80" w:type="dxa"/>
              <w:start w:w="100" w:type="dxa"/>
              <w:bottom w:w="80" w:type="dxa"/>
              <w:end w:w="100" w:type="dxa"/>
            </w:tcMar>
            <w:vAlign w:val="top"/>
          </w:tcPr>
          <w:p>
            <w:r>
              <w:rPr>
                <w:rFonts w:ascii="Noto Sans" w:hAnsi="Noto Sans" w:eastAsia="Noto Sans" w:cs="Noto Sans"/>
                <w:sz w:val="17"/>
              </w:rPr>
              <w:t>SEMANTIC_PROPOSAL_CREATED</w:t>
            </w:r>
          </w:p>
        </w:tc>
        <w:tc>
          <w:tcPr>
            <w:tcW w:type="dxa" w:w="4916"/>
            <w:tcMar>
              <w:top w:w="80" w:type="dxa"/>
              <w:start w:w="100" w:type="dxa"/>
              <w:bottom w:w="80" w:type="dxa"/>
              <w:end w:w="100" w:type="dxa"/>
            </w:tcMar>
            <w:vAlign w:val="top"/>
          </w:tcPr>
          <w:p>
            <w:r>
              <w:rPr>
                <w:rFonts w:ascii="Noto Sans" w:hAnsi="Noto Sans" w:eastAsia="Noto Sans" w:cs="Noto Sans"/>
                <w:sz w:val="17"/>
              </w:rPr>
              <w:t>actor/delegatedVia, artifactId, revisionId, correlationId</w:t>
            </w:r>
          </w:p>
        </w:tc>
      </w:tr>
      <w:tr>
        <w:trPr>
          <w:cantSplit/>
        </w:trPr>
        <w:tc>
          <w:tcPr>
            <w:tcW w:type="dxa" w:w="4916"/>
            <w:tcMar>
              <w:top w:w="80" w:type="dxa"/>
              <w:start w:w="100" w:type="dxa"/>
              <w:bottom w:w="80" w:type="dxa"/>
              <w:end w:w="100" w:type="dxa"/>
            </w:tcMar>
            <w:vAlign w:val="top"/>
          </w:tcPr>
          <w:p>
            <w:r>
              <w:rPr>
                <w:rFonts w:ascii="Noto Sans" w:hAnsi="Noto Sans" w:eastAsia="Noto Sans" w:cs="Noto Sans"/>
                <w:sz w:val="17"/>
              </w:rPr>
              <w:t>SEMANTIC_REVIEW_SUBMITTED</w:t>
            </w:r>
          </w:p>
        </w:tc>
        <w:tc>
          <w:tcPr>
            <w:tcW w:type="dxa" w:w="4916"/>
            <w:tcMar>
              <w:top w:w="80" w:type="dxa"/>
              <w:start w:w="100" w:type="dxa"/>
              <w:bottom w:w="80" w:type="dxa"/>
              <w:end w:w="100" w:type="dxa"/>
            </w:tcMar>
            <w:vAlign w:val="top"/>
          </w:tcPr>
          <w:p>
            <w:r>
              <w:rPr>
                <w:rFonts w:ascii="Noto Sans" w:hAnsi="Noto Sans" w:eastAsia="Noto Sans" w:cs="Noto Sans"/>
                <w:sz w:val="17"/>
              </w:rPr>
              <w:t>actor, revisionId, review outcome, correlationId</w:t>
            </w:r>
          </w:p>
        </w:tc>
      </w:tr>
      <w:tr>
        <w:trPr>
          <w:cantSplit/>
        </w:trPr>
        <w:tc>
          <w:tcPr>
            <w:tcW w:type="dxa" w:w="4916"/>
            <w:tcMar>
              <w:top w:w="80" w:type="dxa"/>
              <w:start w:w="100" w:type="dxa"/>
              <w:bottom w:w="80" w:type="dxa"/>
              <w:end w:w="100" w:type="dxa"/>
            </w:tcMar>
            <w:vAlign w:val="top"/>
          </w:tcPr>
          <w:p>
            <w:r>
              <w:rPr>
                <w:rFonts w:ascii="Noto Sans" w:hAnsi="Noto Sans" w:eastAsia="Noto Sans" w:cs="Noto Sans"/>
                <w:sz w:val="17"/>
              </w:rPr>
              <w:t>APPROVAL_CHALLENGE_CREATED</w:t>
            </w:r>
          </w:p>
        </w:tc>
        <w:tc>
          <w:tcPr>
            <w:tcW w:type="dxa" w:w="4916"/>
            <w:tcMar>
              <w:top w:w="80" w:type="dxa"/>
              <w:start w:w="100" w:type="dxa"/>
              <w:bottom w:w="80" w:type="dxa"/>
              <w:end w:w="100" w:type="dxa"/>
            </w:tcMar>
            <w:vAlign w:val="top"/>
          </w:tcPr>
          <w:p>
            <w:r>
              <w:rPr>
                <w:rFonts w:ascii="Noto Sans" w:hAnsi="Noto Sans" w:eastAsia="Noto Sans" w:cs="Noto Sans"/>
                <w:sz w:val="17"/>
              </w:rPr>
              <w:t>challengeId, targetId, contentHash, riskLevel, requestedBy</w:t>
            </w:r>
          </w:p>
        </w:tc>
      </w:tr>
      <w:tr>
        <w:trPr>
          <w:cantSplit/>
        </w:trPr>
        <w:tc>
          <w:tcPr>
            <w:tcW w:type="dxa" w:w="4916"/>
            <w:tcMar>
              <w:top w:w="80" w:type="dxa"/>
              <w:start w:w="100" w:type="dxa"/>
              <w:bottom w:w="80" w:type="dxa"/>
              <w:end w:w="100" w:type="dxa"/>
            </w:tcMar>
            <w:vAlign w:val="top"/>
          </w:tcPr>
          <w:p>
            <w:r>
              <w:rPr>
                <w:rFonts w:ascii="Noto Sans" w:hAnsi="Noto Sans" w:eastAsia="Noto Sans" w:cs="Noto Sans"/>
                <w:sz w:val="17"/>
              </w:rPr>
              <w:t>APPROVAL_DECISION_RECORDED</w:t>
            </w:r>
          </w:p>
        </w:tc>
        <w:tc>
          <w:tcPr>
            <w:tcW w:type="dxa" w:w="4916"/>
            <w:tcMar>
              <w:top w:w="80" w:type="dxa"/>
              <w:start w:w="100" w:type="dxa"/>
              <w:bottom w:w="80" w:type="dxa"/>
              <w:end w:w="100" w:type="dxa"/>
            </w:tcMar>
            <w:vAlign w:val="top"/>
          </w:tcPr>
          <w:p>
            <w:r>
              <w:rPr>
                <w:rFonts w:ascii="Noto Sans" w:hAnsi="Noto Sans" w:eastAsia="Noto Sans" w:cs="Noto Sans"/>
                <w:sz w:val="17"/>
              </w:rPr>
              <w:t>decisionId, challengeId, actorSubject, decision, contentHash</w:t>
            </w:r>
          </w:p>
        </w:tc>
      </w:tr>
      <w:tr>
        <w:trPr>
          <w:cantSplit/>
        </w:trPr>
        <w:tc>
          <w:tcPr>
            <w:tcW w:type="dxa" w:w="4916"/>
            <w:tcMar>
              <w:top w:w="80" w:type="dxa"/>
              <w:start w:w="100" w:type="dxa"/>
              <w:bottom w:w="80" w:type="dxa"/>
              <w:end w:w="100" w:type="dxa"/>
            </w:tcMar>
            <w:vAlign w:val="top"/>
          </w:tcPr>
          <w:p>
            <w:r>
              <w:rPr>
                <w:rFonts w:ascii="Noto Sans" w:hAnsi="Noto Sans" w:eastAsia="Noto Sans" w:cs="Noto Sans"/>
                <w:sz w:val="17"/>
              </w:rPr>
              <w:t>SEMANTIC_REVISION_PUBLISHED</w:t>
            </w:r>
          </w:p>
        </w:tc>
        <w:tc>
          <w:tcPr>
            <w:tcW w:type="dxa" w:w="4916"/>
            <w:tcMar>
              <w:top w:w="80" w:type="dxa"/>
              <w:start w:w="100" w:type="dxa"/>
              <w:bottom w:w="80" w:type="dxa"/>
              <w:end w:w="100" w:type="dxa"/>
            </w:tcMar>
            <w:vAlign w:val="top"/>
          </w:tcPr>
          <w:p>
            <w:r>
              <w:rPr>
                <w:rFonts w:ascii="Noto Sans" w:hAnsi="Noto Sans" w:eastAsia="Noto Sans" w:cs="Noto Sans"/>
                <w:sz w:val="17"/>
              </w:rPr>
              <w:t>actorSubject, revisionId, decisionId, publicationSetId, contentHash</w:t>
            </w:r>
          </w:p>
        </w:tc>
      </w:tr>
      <w:tr>
        <w:trPr>
          <w:cantSplit/>
        </w:trPr>
        <w:tc>
          <w:tcPr>
            <w:tcW w:type="dxa" w:w="4916"/>
            <w:tcMar>
              <w:top w:w="80" w:type="dxa"/>
              <w:start w:w="100" w:type="dxa"/>
              <w:bottom w:w="80" w:type="dxa"/>
              <w:end w:w="100" w:type="dxa"/>
            </w:tcMar>
            <w:vAlign w:val="top"/>
          </w:tcPr>
          <w:p>
            <w:r>
              <w:rPr>
                <w:rFonts w:ascii="Noto Sans" w:hAnsi="Noto Sans" w:eastAsia="Noto Sans" w:cs="Noto Sans"/>
                <w:sz w:val="17"/>
              </w:rPr>
              <w:t>SEMANTIC_ARTIFACT_DEPRECATED</w:t>
            </w:r>
          </w:p>
        </w:tc>
        <w:tc>
          <w:tcPr>
            <w:tcW w:type="dxa" w:w="4916"/>
            <w:tcMar>
              <w:top w:w="80" w:type="dxa"/>
              <w:start w:w="100" w:type="dxa"/>
              <w:bottom w:w="80" w:type="dxa"/>
              <w:end w:w="100" w:type="dxa"/>
            </w:tcMar>
            <w:vAlign w:val="top"/>
          </w:tcPr>
          <w:p>
            <w:r>
              <w:rPr>
                <w:rFonts w:ascii="Noto Sans" w:hAnsi="Noto Sans" w:eastAsia="Noto Sans" w:cs="Noto Sans"/>
                <w:sz w:val="17"/>
              </w:rPr>
              <w:t>actorSubject, artifactId, revisionId, reason, decisionId</w:t>
            </w:r>
          </w:p>
        </w:tc>
      </w:tr>
      <w:tr>
        <w:trPr>
          <w:cantSplit/>
        </w:trPr>
        <w:tc>
          <w:tcPr>
            <w:tcW w:type="dxa" w:w="4916"/>
            <w:tcMar>
              <w:top w:w="80" w:type="dxa"/>
              <w:start w:w="100" w:type="dxa"/>
              <w:bottom w:w="80" w:type="dxa"/>
              <w:end w:w="100" w:type="dxa"/>
            </w:tcMar>
            <w:vAlign w:val="top"/>
          </w:tcPr>
          <w:p>
            <w:r>
              <w:rPr>
                <w:rFonts w:ascii="Noto Sans" w:hAnsi="Noto Sans" w:eastAsia="Noto Sans" w:cs="Noto Sans"/>
                <w:sz w:val="17"/>
              </w:rPr>
              <w:t>SEMANTIC_ARTIFACT_RETIRED</w:t>
            </w:r>
          </w:p>
        </w:tc>
        <w:tc>
          <w:tcPr>
            <w:tcW w:type="dxa" w:w="4916"/>
            <w:tcMar>
              <w:top w:w="80" w:type="dxa"/>
              <w:start w:w="100" w:type="dxa"/>
              <w:bottom w:w="80" w:type="dxa"/>
              <w:end w:w="100" w:type="dxa"/>
            </w:tcMar>
            <w:vAlign w:val="top"/>
          </w:tcPr>
          <w:p>
            <w:r>
              <w:rPr>
                <w:rFonts w:ascii="Noto Sans" w:hAnsi="Noto Sans" w:eastAsia="Noto Sans" w:cs="Noto Sans"/>
                <w:sz w:val="17"/>
              </w:rPr>
              <w:t>actorSubject, artifactId, replacement, reason, decisionId</w:t>
            </w:r>
          </w:p>
        </w:tc>
      </w:tr>
      <w:tr>
        <w:trPr>
          <w:cantSplit/>
        </w:trPr>
        <w:tc>
          <w:tcPr>
            <w:tcW w:type="dxa" w:w="4916"/>
            <w:tcMar>
              <w:top w:w="80" w:type="dxa"/>
              <w:start w:w="100" w:type="dxa"/>
              <w:bottom w:w="80" w:type="dxa"/>
              <w:end w:w="100" w:type="dxa"/>
            </w:tcMar>
            <w:vAlign w:val="top"/>
          </w:tcPr>
          <w:p>
            <w:r>
              <w:rPr>
                <w:rFonts w:ascii="Noto Sans" w:hAnsi="Noto Sans" w:eastAsia="Noto Sans" w:cs="Noto Sans"/>
                <w:sz w:val="17"/>
              </w:rPr>
              <w:t>SEMANTIC_GOVERNANCE_DENIED</w:t>
            </w:r>
          </w:p>
        </w:tc>
        <w:tc>
          <w:tcPr>
            <w:tcW w:type="dxa" w:w="4916"/>
            <w:tcMar>
              <w:top w:w="80" w:type="dxa"/>
              <w:start w:w="100" w:type="dxa"/>
              <w:bottom w:w="80" w:type="dxa"/>
              <w:end w:w="100" w:type="dxa"/>
            </w:tcMar>
            <w:vAlign w:val="top"/>
          </w:tcPr>
          <w:p>
            <w:r>
              <w:rPr>
                <w:rFonts w:ascii="Noto Sans" w:hAnsi="Noto Sans" w:eastAsia="Noto Sans" w:cs="Noto Sans"/>
                <w:sz w:val="17"/>
              </w:rPr>
              <w:t>principal, operation, errorCode, targetId, correlationId</w:t>
            </w:r>
          </w:p>
        </w:tc>
      </w:tr>
    </w:tbl>
    <w:p/>
    <w:p>
      <w:pPr>
        <w:pStyle w:val="Heading1"/>
      </w:pPr>
      <w:r>
        <w:rPr>
          <w:rFonts w:ascii="Noto Sans" w:hAnsi="Noto Sans" w:eastAsia="Noto Sans" w:cs="Noto Sans"/>
        </w:rPr>
        <w:t>90. Casi esecutivi</w:t>
      </w:r>
    </w:p>
    <w:p>
      <w:pPr>
        <w:pStyle w:val="Heading2"/>
      </w:pPr>
      <w:r>
        <w:rPr>
          <w:rFonts w:ascii="Noto Sans" w:hAnsi="Noto Sans" w:eastAsia="Noto Sans" w:cs="Noto Sans"/>
        </w:rPr>
        <w:t>90.1 AI propone una nuova classe</w:t>
      </w:r>
    </w:p>
    <w:p>
      <w:r>
        <w:rPr>
          <w:rFonts w:ascii="Noto Sans" w:hAnsi="Noto Sans" w:eastAsia="Noto Sans" w:cs="Noto Sans"/>
        </w:rPr>
        <w:t>L’Agent esegue search/discovery, confronta candidati e crea una proposta DRAFT con provenance. Il Curator porta la revisione a UNDER_REVIEW. La Trusted Approval Surface mostra diff e impatti; il Reviewer umano approva la revisione. Il Publisher umano pubblica con challenge valida. L’Agent non riceve mai un tool approve/publish.</w:t>
      </w:r>
    </w:p>
    <w:p>
      <w:pPr>
        <w:pStyle w:val="Heading2"/>
      </w:pPr>
      <w:r>
        <w:rPr>
          <w:rFonts w:ascii="Noto Sans" w:hAnsi="Noto Sans" w:eastAsia="Noto Sans" w:cs="Noto Sans"/>
        </w:rPr>
        <w:t>90.2 Approvazione dentro il chatbot</w:t>
      </w:r>
    </w:p>
    <w:p>
      <w:r>
        <w:rPr>
          <w:rFonts w:ascii="Noto Sans" w:hAnsi="Noto Sans" w:eastAsia="Noto Sans" w:cs="Noto Sans"/>
        </w:rPr>
        <w:t>L’utente resta nella stessa esperienza conversazionale. La richiesta di approvazione compare come trusted card embedded. Se la sessione SSO è valida e l’operazione è MEDIUM, l’utente conferma senza nuovo login; per HIGH la card può avviare step-up IAM e poi riprendere la conferma.</w:t>
      </w:r>
    </w:p>
    <w:p>
      <w:pPr>
        <w:pStyle w:val="Heading2"/>
      </w:pPr>
      <w:r>
        <w:rPr>
          <w:rFonts w:ascii="Noto Sans" w:hAnsi="Noto Sans" w:eastAsia="Noto Sans" w:cs="Noto Sans"/>
        </w:rPr>
        <w:t>90.3 Modifica dopo approvazione</w:t>
      </w:r>
    </w:p>
    <w:p>
      <w:r>
        <w:rPr>
          <w:rFonts w:ascii="Noto Sans" w:hAnsi="Noto Sans" w:eastAsia="Noto Sans" w:cs="Noto Sans"/>
        </w:rPr>
        <w:t>Dopo l’ApprovalDecision viene cambiata una property della revisione. Il contentHash varia, la challenge/decision precedente non soddisfa più la guard di pubblicazione e il backend richiede una nuova review/challenge. Nessun dato di audit viene sovrascritto.</w:t>
      </w:r>
    </w:p>
    <w:p>
      <w:pPr>
        <w:pStyle w:val="Heading2"/>
      </w:pPr>
      <w:r>
        <w:rPr>
          <w:rFonts w:ascii="Noto Sans" w:hAnsi="Noto Sans" w:eastAsia="Noto Sans" w:cs="Noto Sans"/>
        </w:rPr>
        <w:t>90.4 Batch di proposte AI</w:t>
      </w:r>
    </w:p>
    <w:p>
      <w:r>
        <w:rPr>
          <w:rFonts w:ascii="Noto Sans" w:hAnsi="Noto Sans" w:eastAsia="Noto Sans" w:cs="Noto Sans"/>
        </w:rPr>
        <w:t>L’AI può preparare più proposte e un riepilogo. La review può essere batch per ridurre attrito umano, ma il target approvato deve essere identificato da un hash del batch/publication set. Un elemento modificato dopo la conferma invalida la firma logica dell’insieme.</w:t>
      </w:r>
    </w:p>
    <w:p>
      <w:pPr>
        <w:pStyle w:val="Heading1"/>
      </w:pPr>
      <w:r>
        <w:rPr>
          <w:rFonts w:ascii="Noto Sans" w:hAnsi="Noto Sans" w:eastAsia="Noto Sans" w:cs="Noto Sans"/>
        </w:rPr>
        <w:t>91. Test di conformità</w:t>
      </w:r>
    </w:p>
    <w:tbl>
      <w:tblPr>
        <w:tblStyle w:val="TableGrid"/>
        <w:tblW w:type="auto" w:w="0"/>
        <w:jc w:val="center"/>
        <w:tblLook w:firstColumn="1" w:firstRow="1" w:lastColumn="0" w:lastRow="0" w:noHBand="0" w:noVBand="1" w:val="04A0"/>
      </w:tblPr>
      <w:tblGrid>
        <w:gridCol w:w="3277"/>
        <w:gridCol w:w="3277"/>
        <w:gridCol w:w="3277"/>
      </w:tblGrid>
      <w:tr>
        <w:trPr>
          <w:tblHeader w:val="true"/>
          <w:cantSplit/>
        </w:trPr>
        <w:tc>
          <w:tcPr>
            <w:tcW w:type="dxa" w:w="3277"/>
            <w:shd w:fill="D9EAF2"/>
            <w:vAlign w:val="center"/>
            <w:tcMar>
              <w:top w:w="80" w:type="dxa"/>
              <w:start w:w="100" w:type="dxa"/>
              <w:bottom w:w="80" w:type="dxa"/>
              <w:end w:w="100" w:type="dxa"/>
            </w:tcMar>
          </w:tcPr>
          <w:p>
            <w:r>
              <w:rPr>
                <w:rFonts w:ascii="Noto Sans" w:hAnsi="Noto Sans" w:eastAsia="Noto Sans" w:cs="Noto Sans"/>
                <w:b/>
                <w:color w:val="FFFFFF"/>
                <w:sz w:val="17"/>
              </w:rPr>
              <w:t>ID</w:t>
            </w:r>
          </w:p>
        </w:tc>
        <w:tc>
          <w:tcPr>
            <w:tcW w:type="dxa" w:w="3277"/>
            <w:shd w:fill="D9EAF2"/>
            <w:vAlign w:val="center"/>
            <w:tcMar>
              <w:top w:w="80" w:type="dxa"/>
              <w:start w:w="100" w:type="dxa"/>
              <w:bottom w:w="80" w:type="dxa"/>
              <w:end w:w="100" w:type="dxa"/>
            </w:tcMar>
          </w:tcPr>
          <w:p>
            <w:r>
              <w:rPr>
                <w:rFonts w:ascii="Noto Sans" w:hAnsi="Noto Sans" w:eastAsia="Noto Sans" w:cs="Noto Sans"/>
                <w:b/>
                <w:color w:val="FFFFFF"/>
                <w:sz w:val="17"/>
              </w:rPr>
              <w:t>Test</w:t>
            </w:r>
          </w:p>
        </w:tc>
        <w:tc>
          <w:tcPr>
            <w:tcW w:type="dxa" w:w="3277"/>
            <w:shd w:fill="D9EAF2"/>
            <w:vAlign w:val="center"/>
            <w:tcMar>
              <w:top w:w="80" w:type="dxa"/>
              <w:start w:w="100" w:type="dxa"/>
              <w:bottom w:w="80" w:type="dxa"/>
              <w:end w:w="100" w:type="dxa"/>
            </w:tcMar>
          </w:tcPr>
          <w:p>
            <w:r>
              <w:rPr>
                <w:rFonts w:ascii="Noto Sans" w:hAnsi="Noto Sans" w:eastAsia="Noto Sans" w:cs="Noto Sans"/>
                <w:b/>
                <w:color w:val="FFFFFF"/>
                <w:sz w:val="17"/>
              </w:rPr>
              <w:t>Esito atteso</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SEM-G01</w:t>
            </w:r>
          </w:p>
        </w:tc>
        <w:tc>
          <w:tcPr>
            <w:tcW w:type="dxa" w:w="3277"/>
            <w:tcMar>
              <w:top w:w="80" w:type="dxa"/>
              <w:start w:w="100" w:type="dxa"/>
              <w:bottom w:w="80" w:type="dxa"/>
              <w:end w:w="100" w:type="dxa"/>
            </w:tcMar>
            <w:vAlign w:val="top"/>
          </w:tcPr>
          <w:p>
            <w:r>
              <w:rPr>
                <w:rFonts w:ascii="Noto Sans" w:hAnsi="Noto Sans" w:eastAsia="Noto Sans" w:cs="Noto Sans"/>
                <w:sz w:val="17"/>
              </w:rPr>
              <w:t>AI_AGENT invoca semantic.approve</w:t>
            </w:r>
          </w:p>
        </w:tc>
        <w:tc>
          <w:tcPr>
            <w:tcW w:type="dxa" w:w="3277"/>
            <w:tcMar>
              <w:top w:w="80" w:type="dxa"/>
              <w:start w:w="100" w:type="dxa"/>
              <w:bottom w:w="80" w:type="dxa"/>
              <w:end w:w="100" w:type="dxa"/>
            </w:tcMar>
            <w:vAlign w:val="top"/>
          </w:tcPr>
          <w:p>
            <w:r>
              <w:rPr>
                <w:rFonts w:ascii="Noto Sans" w:hAnsi="Noto Sans" w:eastAsia="Noto Sans" w:cs="Noto Sans"/>
                <w:sz w:val="17"/>
              </w:rPr>
              <w:t>403 HUMAN_IDENTITY_REQUIRED/MCP_OPERATION_NOT_ALLOWED.</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SEM-G02</w:t>
            </w:r>
          </w:p>
        </w:tc>
        <w:tc>
          <w:tcPr>
            <w:tcW w:type="dxa" w:w="3277"/>
            <w:tcMar>
              <w:top w:w="80" w:type="dxa"/>
              <w:start w:w="100" w:type="dxa"/>
              <w:bottom w:w="80" w:type="dxa"/>
              <w:end w:w="100" w:type="dxa"/>
            </w:tcMar>
            <w:vAlign w:val="top"/>
          </w:tcPr>
          <w:p>
            <w:r>
              <w:rPr>
                <w:rFonts w:ascii="Noto Sans" w:hAnsi="Noto Sans" w:eastAsia="Noto Sans" w:cs="Noto Sans"/>
                <w:sz w:val="17"/>
              </w:rPr>
              <w:t>MCP_SERVER invoca semantic.publish</w:t>
            </w:r>
          </w:p>
        </w:tc>
        <w:tc>
          <w:tcPr>
            <w:tcW w:type="dxa" w:w="3277"/>
            <w:tcMar>
              <w:top w:w="80" w:type="dxa"/>
              <w:start w:w="100" w:type="dxa"/>
              <w:bottom w:w="80" w:type="dxa"/>
              <w:end w:w="100" w:type="dxa"/>
            </w:tcMar>
            <w:vAlign w:val="top"/>
          </w:tcPr>
          <w:p>
            <w:r>
              <w:rPr>
                <w:rFonts w:ascii="Noto Sans" w:hAnsi="Noto Sans" w:eastAsia="Noto Sans" w:cs="Noto Sans"/>
                <w:sz w:val="17"/>
              </w:rPr>
              <w:t>403; operazione non tool-eligible.</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SEM-G03</w:t>
            </w:r>
          </w:p>
        </w:tc>
        <w:tc>
          <w:tcPr>
            <w:tcW w:type="dxa" w:w="3277"/>
            <w:tcMar>
              <w:top w:w="80" w:type="dxa"/>
              <w:start w:w="100" w:type="dxa"/>
              <w:bottom w:w="80" w:type="dxa"/>
              <w:end w:w="100" w:type="dxa"/>
            </w:tcMar>
            <w:vAlign w:val="top"/>
          </w:tcPr>
          <w:p>
            <w:r>
              <w:rPr>
                <w:rFonts w:ascii="Noto Sans" w:hAnsi="Noto Sans" w:eastAsia="Noto Sans" w:cs="Noto Sans"/>
                <w:sz w:val="17"/>
              </w:rPr>
              <w:t>HUMAN_USER con scope corretto crea ApprovalDecision</w:t>
            </w:r>
          </w:p>
        </w:tc>
        <w:tc>
          <w:tcPr>
            <w:tcW w:type="dxa" w:w="3277"/>
            <w:tcMar>
              <w:top w:w="80" w:type="dxa"/>
              <w:start w:w="100" w:type="dxa"/>
              <w:bottom w:w="80" w:type="dxa"/>
              <w:end w:w="100" w:type="dxa"/>
            </w:tcMar>
            <w:vAlign w:val="top"/>
          </w:tcPr>
          <w:p>
            <w:r>
              <w:rPr>
                <w:rFonts w:ascii="Noto Sans" w:hAnsi="Noto Sans" w:eastAsia="Noto Sans" w:cs="Noto Sans"/>
                <w:sz w:val="17"/>
              </w:rPr>
              <w:t>Decisione append-only registrata.</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SEM-G04</w:t>
            </w:r>
          </w:p>
        </w:tc>
        <w:tc>
          <w:tcPr>
            <w:tcW w:type="dxa" w:w="3277"/>
            <w:tcMar>
              <w:top w:w="80" w:type="dxa"/>
              <w:start w:w="100" w:type="dxa"/>
              <w:bottom w:w="80" w:type="dxa"/>
              <w:end w:w="100" w:type="dxa"/>
            </w:tcMar>
            <w:vAlign w:val="top"/>
          </w:tcPr>
          <w:p>
            <w:r>
              <w:rPr>
                <w:rFonts w:ascii="Noto Sans" w:hAnsi="Noto Sans" w:eastAsia="Noto Sans" w:cs="Noto Sans"/>
                <w:sz w:val="17"/>
              </w:rPr>
              <w:t>Payload contiene approvedBy diverso dal token</w:t>
            </w:r>
          </w:p>
        </w:tc>
        <w:tc>
          <w:tcPr>
            <w:tcW w:type="dxa" w:w="3277"/>
            <w:tcMar>
              <w:top w:w="80" w:type="dxa"/>
              <w:start w:w="100" w:type="dxa"/>
              <w:bottom w:w="80" w:type="dxa"/>
              <w:end w:w="100" w:type="dxa"/>
            </w:tcMar>
            <w:vAlign w:val="top"/>
          </w:tcPr>
          <w:p>
            <w:r>
              <w:rPr>
                <w:rFonts w:ascii="Noto Sans" w:hAnsi="Noto Sans" w:eastAsia="Noto Sans" w:cs="Noto Sans"/>
                <w:sz w:val="17"/>
              </w:rPr>
              <w:t>approvedBy ignorato come autorità; actor dal token.</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SEM-G05</w:t>
            </w:r>
          </w:p>
        </w:tc>
        <w:tc>
          <w:tcPr>
            <w:tcW w:type="dxa" w:w="3277"/>
            <w:tcMar>
              <w:top w:w="80" w:type="dxa"/>
              <w:start w:w="100" w:type="dxa"/>
              <w:bottom w:w="80" w:type="dxa"/>
              <w:end w:w="100" w:type="dxa"/>
            </w:tcMar>
            <w:vAlign w:val="top"/>
          </w:tcPr>
          <w:p>
            <w:r>
              <w:rPr>
                <w:rFonts w:ascii="Noto Sans" w:hAnsi="Noto Sans" w:eastAsia="Noto Sans" w:cs="Noto Sans"/>
                <w:sz w:val="17"/>
              </w:rPr>
              <w:t>Challenge scaduta</w:t>
            </w:r>
          </w:p>
        </w:tc>
        <w:tc>
          <w:tcPr>
            <w:tcW w:type="dxa" w:w="3277"/>
            <w:tcMar>
              <w:top w:w="80" w:type="dxa"/>
              <w:start w:w="100" w:type="dxa"/>
              <w:bottom w:w="80" w:type="dxa"/>
              <w:end w:w="100" w:type="dxa"/>
            </w:tcMar>
            <w:vAlign w:val="top"/>
          </w:tcPr>
          <w:p>
            <w:r>
              <w:rPr>
                <w:rFonts w:ascii="Noto Sans" w:hAnsi="Noto Sans" w:eastAsia="Noto Sans" w:cs="Noto Sans"/>
                <w:sz w:val="17"/>
              </w:rPr>
              <w:t>409 APPROVAL_CHALLENGE_EXPIRED.</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SEM-G06</w:t>
            </w:r>
          </w:p>
        </w:tc>
        <w:tc>
          <w:tcPr>
            <w:tcW w:type="dxa" w:w="3277"/>
            <w:tcMar>
              <w:top w:w="80" w:type="dxa"/>
              <w:start w:w="100" w:type="dxa"/>
              <w:bottom w:w="80" w:type="dxa"/>
              <w:end w:w="100" w:type="dxa"/>
            </w:tcMar>
            <w:vAlign w:val="top"/>
          </w:tcPr>
          <w:p>
            <w:r>
              <w:rPr>
                <w:rFonts w:ascii="Noto Sans" w:hAnsi="Noto Sans" w:eastAsia="Noto Sans" w:cs="Noto Sans"/>
                <w:sz w:val="17"/>
              </w:rPr>
              <w:t>Target cambia dopo challenge</w:t>
            </w:r>
          </w:p>
        </w:tc>
        <w:tc>
          <w:tcPr>
            <w:tcW w:type="dxa" w:w="3277"/>
            <w:tcMar>
              <w:top w:w="80" w:type="dxa"/>
              <w:start w:w="100" w:type="dxa"/>
              <w:bottom w:w="80" w:type="dxa"/>
              <w:end w:w="100" w:type="dxa"/>
            </w:tcMar>
            <w:vAlign w:val="top"/>
          </w:tcPr>
          <w:p>
            <w:r>
              <w:rPr>
                <w:rFonts w:ascii="Noto Sans" w:hAnsi="Noto Sans" w:eastAsia="Noto Sans" w:cs="Noto Sans"/>
                <w:sz w:val="17"/>
              </w:rPr>
              <w:t>Challenge invalidata / hash mismatch.</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SEM-G07</w:t>
            </w:r>
          </w:p>
        </w:tc>
        <w:tc>
          <w:tcPr>
            <w:tcW w:type="dxa" w:w="3277"/>
            <w:tcMar>
              <w:top w:w="80" w:type="dxa"/>
              <w:start w:w="100" w:type="dxa"/>
              <w:bottom w:w="80" w:type="dxa"/>
              <w:end w:w="100" w:type="dxa"/>
            </w:tcMar>
            <w:vAlign w:val="top"/>
          </w:tcPr>
          <w:p>
            <w:r>
              <w:rPr>
                <w:rFonts w:ascii="Noto Sans" w:hAnsi="Noto Sans" w:eastAsia="Noto Sans" w:cs="Noto Sans"/>
                <w:sz w:val="17"/>
              </w:rPr>
              <w:t>Publish senza decisione</w:t>
            </w:r>
          </w:p>
        </w:tc>
        <w:tc>
          <w:tcPr>
            <w:tcW w:type="dxa" w:w="3277"/>
            <w:tcMar>
              <w:top w:w="80" w:type="dxa"/>
              <w:start w:w="100" w:type="dxa"/>
              <w:bottom w:w="80" w:type="dxa"/>
              <w:end w:w="100" w:type="dxa"/>
            </w:tcMar>
            <w:vAlign w:val="top"/>
          </w:tcPr>
          <w:p>
            <w:r>
              <w:rPr>
                <w:rFonts w:ascii="Noto Sans" w:hAnsi="Noto Sans" w:eastAsia="Noto Sans" w:cs="Noto Sans"/>
                <w:sz w:val="17"/>
              </w:rPr>
              <w:t>409 APPROVAL_REQUIRED.</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SEM-G08</w:t>
            </w:r>
          </w:p>
        </w:tc>
        <w:tc>
          <w:tcPr>
            <w:tcW w:type="dxa" w:w="3277"/>
            <w:tcMar>
              <w:top w:w="80" w:type="dxa"/>
              <w:start w:w="100" w:type="dxa"/>
              <w:bottom w:w="80" w:type="dxa"/>
              <w:end w:w="100" w:type="dxa"/>
            </w:tcMar>
            <w:vAlign w:val="top"/>
          </w:tcPr>
          <w:p>
            <w:r>
              <w:rPr>
                <w:rFonts w:ascii="Noto Sans" w:hAnsi="Noto Sans" w:eastAsia="Noto Sans" w:cs="Noto Sans"/>
                <w:sz w:val="17"/>
              </w:rPr>
              <w:t>Publish HIGH con sessione non sufficientemente fresh</w:t>
            </w:r>
          </w:p>
        </w:tc>
        <w:tc>
          <w:tcPr>
            <w:tcW w:type="dxa" w:w="3277"/>
            <w:tcMar>
              <w:top w:w="80" w:type="dxa"/>
              <w:start w:w="100" w:type="dxa"/>
              <w:bottom w:w="80" w:type="dxa"/>
              <w:end w:w="100" w:type="dxa"/>
            </w:tcMar>
            <w:vAlign w:val="top"/>
          </w:tcPr>
          <w:p>
            <w:r>
              <w:rPr>
                <w:rFonts w:ascii="Noto Sans" w:hAnsi="Noto Sans" w:eastAsia="Noto Sans" w:cs="Noto Sans"/>
                <w:sz w:val="17"/>
              </w:rPr>
              <w:t>403 STEP_UP_REQUIRED.</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SEM-G09</w:t>
            </w:r>
          </w:p>
        </w:tc>
        <w:tc>
          <w:tcPr>
            <w:tcW w:type="dxa" w:w="3277"/>
            <w:tcMar>
              <w:top w:w="80" w:type="dxa"/>
              <w:start w:w="100" w:type="dxa"/>
              <w:bottom w:w="80" w:type="dxa"/>
              <w:end w:w="100" w:type="dxa"/>
            </w:tcMar>
            <w:vAlign w:val="top"/>
          </w:tcPr>
          <w:p>
            <w:r>
              <w:rPr>
                <w:rFonts w:ascii="Noto Sans" w:hAnsi="Noto Sans" w:eastAsia="Noto Sans" w:cs="Noto Sans"/>
                <w:sz w:val="17"/>
              </w:rPr>
              <w:t>NON_BREAKING MEDIUM con sessione valida</w:t>
            </w:r>
          </w:p>
        </w:tc>
        <w:tc>
          <w:tcPr>
            <w:tcW w:type="dxa" w:w="3277"/>
            <w:tcMar>
              <w:top w:w="80" w:type="dxa"/>
              <w:start w:w="100" w:type="dxa"/>
              <w:bottom w:w="80" w:type="dxa"/>
              <w:end w:w="100" w:type="dxa"/>
            </w:tcMar>
            <w:vAlign w:val="top"/>
          </w:tcPr>
          <w:p>
            <w:r>
              <w:rPr>
                <w:rFonts w:ascii="Noto Sans" w:hAnsi="Noto Sans" w:eastAsia="Noto Sans" w:cs="Noto Sans"/>
                <w:sz w:val="17"/>
              </w:rPr>
              <w:t>Nessun re-login non necessario.</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SEM-G10</w:t>
            </w:r>
          </w:p>
        </w:tc>
        <w:tc>
          <w:tcPr>
            <w:tcW w:type="dxa" w:w="3277"/>
            <w:tcMar>
              <w:top w:w="80" w:type="dxa"/>
              <w:start w:w="100" w:type="dxa"/>
              <w:bottom w:w="80" w:type="dxa"/>
              <w:end w:w="100" w:type="dxa"/>
            </w:tcMar>
            <w:vAlign w:val="top"/>
          </w:tcPr>
          <w:p>
            <w:r>
              <w:rPr>
                <w:rFonts w:ascii="Noto Sans" w:hAnsi="Noto Sans" w:eastAsia="Noto Sans" w:cs="Noto Sans"/>
                <w:sz w:val="17"/>
              </w:rPr>
              <w:t>Policy SoD richiede approvatore differente</w:t>
            </w:r>
          </w:p>
        </w:tc>
        <w:tc>
          <w:tcPr>
            <w:tcW w:type="dxa" w:w="3277"/>
            <w:tcMar>
              <w:top w:w="80" w:type="dxa"/>
              <w:start w:w="100" w:type="dxa"/>
              <w:bottom w:w="80" w:type="dxa"/>
              <w:end w:w="100" w:type="dxa"/>
            </w:tcMar>
            <w:vAlign w:val="top"/>
          </w:tcPr>
          <w:p>
            <w:r>
              <w:rPr>
                <w:rFonts w:ascii="Noto Sans" w:hAnsi="Noto Sans" w:eastAsia="Noto Sans" w:cs="Noto Sans"/>
                <w:sz w:val="17"/>
              </w:rPr>
              <w:t>Autore non può auto-approvare.</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SEM-G11</w:t>
            </w:r>
          </w:p>
        </w:tc>
        <w:tc>
          <w:tcPr>
            <w:tcW w:type="dxa" w:w="3277"/>
            <w:tcMar>
              <w:top w:w="80" w:type="dxa"/>
              <w:start w:w="100" w:type="dxa"/>
              <w:bottom w:w="80" w:type="dxa"/>
              <w:end w:w="100" w:type="dxa"/>
            </w:tcMar>
            <w:vAlign w:val="top"/>
          </w:tcPr>
          <w:p>
            <w:r>
              <w:rPr>
                <w:rFonts w:ascii="Noto Sans" w:hAnsi="Noto Sans" w:eastAsia="Noto Sans" w:cs="Noto Sans"/>
                <w:sz w:val="17"/>
              </w:rPr>
              <w:t>Trusted surface approva revisione corretta</w:t>
            </w:r>
          </w:p>
        </w:tc>
        <w:tc>
          <w:tcPr>
            <w:tcW w:type="dxa" w:w="3277"/>
            <w:tcMar>
              <w:top w:w="80" w:type="dxa"/>
              <w:start w:w="100" w:type="dxa"/>
              <w:bottom w:w="80" w:type="dxa"/>
              <w:end w:w="100" w:type="dxa"/>
            </w:tcMar>
            <w:vAlign w:val="top"/>
          </w:tcPr>
          <w:p>
            <w:r>
              <w:rPr>
                <w:rFonts w:ascii="Noto Sans" w:hAnsi="Noto Sans" w:eastAsia="Noto Sans" w:cs="Noto Sans"/>
                <w:sz w:val="17"/>
              </w:rPr>
              <w:t>decisionId e audit correlati a revisionId/hash.</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SEM-G12</w:t>
            </w:r>
          </w:p>
        </w:tc>
        <w:tc>
          <w:tcPr>
            <w:tcW w:type="dxa" w:w="3277"/>
            <w:tcMar>
              <w:top w:w="80" w:type="dxa"/>
              <w:start w:w="100" w:type="dxa"/>
              <w:bottom w:w="80" w:type="dxa"/>
              <w:end w:w="100" w:type="dxa"/>
            </w:tcMar>
            <w:vAlign w:val="top"/>
          </w:tcPr>
          <w:p>
            <w:r>
              <w:rPr>
                <w:rFonts w:ascii="Noto Sans" w:hAnsi="Noto Sans" w:eastAsia="Noto Sans" w:cs="Noto Sans"/>
                <w:sz w:val="17"/>
              </w:rPr>
              <w:t>Replay della stessa challenge consumata</w:t>
            </w:r>
          </w:p>
        </w:tc>
        <w:tc>
          <w:tcPr>
            <w:tcW w:type="dxa" w:w="3277"/>
            <w:tcMar>
              <w:top w:w="80" w:type="dxa"/>
              <w:start w:w="100" w:type="dxa"/>
              <w:bottom w:w="80" w:type="dxa"/>
              <w:end w:w="100" w:type="dxa"/>
            </w:tcMar>
            <w:vAlign w:val="top"/>
          </w:tcPr>
          <w:p>
            <w:r>
              <w:rPr>
                <w:rFonts w:ascii="Noto Sans" w:hAnsi="Noto Sans" w:eastAsia="Noto Sans" w:cs="Noto Sans"/>
                <w:sz w:val="17"/>
              </w:rPr>
              <w:t>409 APPROVAL_REPLAY_DETECTED.</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SEM-G13</w:t>
            </w:r>
          </w:p>
        </w:tc>
        <w:tc>
          <w:tcPr>
            <w:tcW w:type="dxa" w:w="3277"/>
            <w:tcMar>
              <w:top w:w="80" w:type="dxa"/>
              <w:start w:w="100" w:type="dxa"/>
              <w:bottom w:w="80" w:type="dxa"/>
              <w:end w:w="100" w:type="dxa"/>
            </w:tcMar>
            <w:vAlign w:val="top"/>
          </w:tcPr>
          <w:p>
            <w:r>
              <w:rPr>
                <w:rFonts w:ascii="Noto Sans" w:hAnsi="Noto Sans" w:eastAsia="Noto Sans" w:cs="Noto Sans"/>
                <w:sz w:val="17"/>
              </w:rPr>
              <w:t>Batch approval con elemento modificato</w:t>
            </w:r>
          </w:p>
        </w:tc>
        <w:tc>
          <w:tcPr>
            <w:tcW w:type="dxa" w:w="3277"/>
            <w:tcMar>
              <w:top w:w="80" w:type="dxa"/>
              <w:start w:w="100" w:type="dxa"/>
              <w:bottom w:w="80" w:type="dxa"/>
              <w:end w:w="100" w:type="dxa"/>
            </w:tcMar>
            <w:vAlign w:val="top"/>
          </w:tcPr>
          <w:p>
            <w:r>
              <w:rPr>
                <w:rFonts w:ascii="Noto Sans" w:hAnsi="Noto Sans" w:eastAsia="Noto Sans" w:cs="Noto Sans"/>
                <w:sz w:val="17"/>
              </w:rPr>
              <w:t>Hash batch non valido; nuova challenge richiesta.</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SEM-G14</w:t>
            </w:r>
          </w:p>
        </w:tc>
        <w:tc>
          <w:tcPr>
            <w:tcW w:type="dxa" w:w="3277"/>
            <w:tcMar>
              <w:top w:w="80" w:type="dxa"/>
              <w:start w:w="100" w:type="dxa"/>
              <w:bottom w:w="80" w:type="dxa"/>
              <w:end w:w="100" w:type="dxa"/>
            </w:tcMar>
            <w:vAlign w:val="top"/>
          </w:tcPr>
          <w:p>
            <w:r>
              <w:rPr>
                <w:rFonts w:ascii="Noto Sans" w:hAnsi="Noto Sans" w:eastAsia="Noto Sans" w:cs="Noto Sans"/>
                <w:sz w:val="17"/>
              </w:rPr>
              <w:t>REJECT con motivazione</w:t>
            </w:r>
          </w:p>
        </w:tc>
        <w:tc>
          <w:tcPr>
            <w:tcW w:type="dxa" w:w="3277"/>
            <w:tcMar>
              <w:top w:w="80" w:type="dxa"/>
              <w:start w:w="100" w:type="dxa"/>
              <w:bottom w:w="80" w:type="dxa"/>
              <w:end w:w="100" w:type="dxa"/>
            </w:tcMar>
            <w:vAlign w:val="top"/>
          </w:tcPr>
          <w:p>
            <w:r>
              <w:rPr>
                <w:rFonts w:ascii="Noto Sans" w:hAnsi="Noto Sans" w:eastAsia="Noto Sans" w:cs="Noto Sans"/>
                <w:sz w:val="17"/>
              </w:rPr>
              <w:t>Revision resta non ACTIVE; decision auditata.</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SEM-G15</w:t>
            </w:r>
          </w:p>
        </w:tc>
        <w:tc>
          <w:tcPr>
            <w:tcW w:type="dxa" w:w="3277"/>
            <w:tcMar>
              <w:top w:w="80" w:type="dxa"/>
              <w:start w:w="100" w:type="dxa"/>
              <w:bottom w:w="80" w:type="dxa"/>
              <w:end w:w="100" w:type="dxa"/>
            </w:tcMar>
            <w:vAlign w:val="top"/>
          </w:tcPr>
          <w:p>
            <w:r>
              <w:rPr>
                <w:rFonts w:ascii="Noto Sans" w:hAnsi="Noto Sans" w:eastAsia="Noto Sans" w:cs="Noto Sans"/>
                <w:sz w:val="17"/>
              </w:rPr>
              <w:t>Service identity esegue upstream check</w:t>
            </w:r>
          </w:p>
        </w:tc>
        <w:tc>
          <w:tcPr>
            <w:tcW w:type="dxa" w:w="3277"/>
            <w:tcMar>
              <w:top w:w="80" w:type="dxa"/>
              <w:start w:w="100" w:type="dxa"/>
              <w:bottom w:w="80" w:type="dxa"/>
              <w:end w:w="100" w:type="dxa"/>
            </w:tcMar>
            <w:vAlign w:val="top"/>
          </w:tcPr>
          <w:p>
            <w:r>
              <w:rPr>
                <w:rFonts w:ascii="Noto Sans" w:hAnsi="Noto Sans" w:eastAsia="Noto Sans" w:cs="Noto Sans"/>
                <w:sz w:val="17"/>
              </w:rPr>
              <w:t>Ammesso senza capability di approvazione.</w:t>
            </w:r>
          </w:p>
        </w:tc>
      </w:tr>
      <w:tr>
        <w:trPr>
          <w:cantSplit/>
        </w:trPr>
        <w:tc>
          <w:tcPr>
            <w:tcW w:type="dxa" w:w="3277"/>
            <w:tcMar>
              <w:top w:w="80" w:type="dxa"/>
              <w:start w:w="100" w:type="dxa"/>
              <w:bottom w:w="80" w:type="dxa"/>
              <w:end w:w="100" w:type="dxa"/>
            </w:tcMar>
            <w:vAlign w:val="top"/>
          </w:tcPr>
          <w:p>
            <w:r>
              <w:rPr>
                <w:rFonts w:ascii="Noto Sans" w:hAnsi="Noto Sans" w:eastAsia="Noto Sans" w:cs="Noto Sans"/>
                <w:sz w:val="17"/>
              </w:rPr>
              <w:t>SEM-G16</w:t>
            </w:r>
          </w:p>
        </w:tc>
        <w:tc>
          <w:tcPr>
            <w:tcW w:type="dxa" w:w="3277"/>
            <w:tcMar>
              <w:top w:w="80" w:type="dxa"/>
              <w:start w:w="100" w:type="dxa"/>
              <w:bottom w:w="80" w:type="dxa"/>
              <w:end w:w="100" w:type="dxa"/>
            </w:tcMar>
            <w:vAlign w:val="top"/>
          </w:tcPr>
          <w:p>
            <w:r>
              <w:rPr>
                <w:rFonts w:ascii="Noto Sans" w:hAnsi="Noto Sans" w:eastAsia="Noto Sans" w:cs="Noto Sans"/>
                <w:sz w:val="17"/>
              </w:rPr>
              <w:t>End-to-end Agent → trusted card → publish</w:t>
            </w:r>
          </w:p>
        </w:tc>
        <w:tc>
          <w:tcPr>
            <w:tcW w:type="dxa" w:w="3277"/>
            <w:tcMar>
              <w:top w:w="80" w:type="dxa"/>
              <w:start w:w="100" w:type="dxa"/>
              <w:bottom w:w="80" w:type="dxa"/>
              <w:end w:w="100" w:type="dxa"/>
            </w:tcMar>
            <w:vAlign w:val="top"/>
          </w:tcPr>
          <w:p>
            <w:r>
              <w:rPr>
                <w:rFonts w:ascii="Noto Sans" w:hAnsi="Noto Sans" w:eastAsia="Noto Sans" w:cs="Noto Sans"/>
                <w:sz w:val="17"/>
              </w:rPr>
              <w:t>UX unica; autorità HUMAN_USER separata e verificabile.</w:t>
            </w:r>
          </w:p>
        </w:tc>
      </w:tr>
    </w:tbl>
    <w:p/>
    <w:p>
      <w:pPr>
        <w:pStyle w:val="Heading1"/>
      </w:pPr>
      <w:r>
        <w:rPr>
          <w:rFonts w:ascii="Noto Sans" w:hAnsi="Noto Sans" w:eastAsia="Noto Sans" w:cs="Noto Sans"/>
        </w:rPr>
        <w:t>92. Criteri di conformità</w:t>
      </w:r>
    </w:p>
    <w:p>
      <w:pPr>
        <w:ind w:left="0"/>
      </w:pPr>
      <w:r>
        <w:rPr>
          <w:rFonts w:ascii="Noto Sans" w:hAnsi="Noto Sans" w:eastAsia="Noto Sans" w:cs="Noto Sans"/>
        </w:rPr>
        <w:t>• Principal HUMAN_USER, AI_AGENT, MCP_SERVER e SERVICE_IDENTITY formalmente distinti.</w:t>
      </w:r>
    </w:p>
    <w:p>
      <w:pPr>
        <w:ind w:left="0"/>
      </w:pPr>
      <w:r>
        <w:rPr>
          <w:rFonts w:ascii="Noto Sans" w:hAnsi="Noto Sans" w:eastAsia="Noto Sans" w:cs="Noto Sans"/>
        </w:rPr>
        <w:t>• Federazione SSO/IAM e meccanismi human/M2M definiti senza duplicare l’IAM nel Registry.</w:t>
      </w:r>
    </w:p>
    <w:p>
      <w:pPr>
        <w:ind w:left="0"/>
      </w:pPr>
      <w:r>
        <w:rPr>
          <w:rFonts w:ascii="Noto Sans" w:hAnsi="Noto Sans" w:eastAsia="Noto Sans" w:cs="Noto Sans"/>
        </w:rPr>
        <w:t>• Scope e ruoli organizzativi congelati.</w:t>
      </w:r>
    </w:p>
    <w:p>
      <w:pPr>
        <w:ind w:left="0"/>
      </w:pPr>
      <w:r>
        <w:rPr>
          <w:rFonts w:ascii="Noto Sans" w:hAnsi="Noto Sans" w:eastAsia="Noto Sans" w:cs="Noto Sans"/>
        </w:rPr>
        <w:t>• ApprovalChallenge v1 e invalidazione su contentHash definite.</w:t>
      </w:r>
    </w:p>
    <w:p>
      <w:pPr>
        <w:ind w:left="0"/>
      </w:pPr>
      <w:r>
        <w:rPr>
          <w:rFonts w:ascii="Noto Sans" w:hAnsi="Noto Sans" w:eastAsia="Noto Sans" w:cs="Noto Sans"/>
        </w:rPr>
        <w:t>• Trusted Approval Surface separata dall’AI ma integrabile nella stessa UX.</w:t>
      </w:r>
    </w:p>
    <w:p>
      <w:pPr>
        <w:ind w:left="0"/>
      </w:pPr>
      <w:r>
        <w:rPr>
          <w:rFonts w:ascii="Noto Sans" w:hAnsi="Noto Sans" w:eastAsia="Noto Sans" w:cs="Noto Sans"/>
        </w:rPr>
        <w:t>• semantic.approve, semantic.publish, semantic.deprecate e semantic.retire non MCP tool-eligible.</w:t>
      </w:r>
    </w:p>
    <w:p>
      <w:pPr>
        <w:ind w:left="0"/>
      </w:pPr>
      <w:r>
        <w:rPr>
          <w:rFonts w:ascii="Noto Sans" w:hAnsi="Noto Sans" w:eastAsia="Noto Sans" w:cs="Noto Sans"/>
        </w:rPr>
        <w:t>• ApprovalDecision append-only e catena di evidenze definite.</w:t>
      </w:r>
    </w:p>
    <w:p>
      <w:pPr>
        <w:ind w:left="0"/>
      </w:pPr>
      <w:r>
        <w:rPr>
          <w:rFonts w:ascii="Noto Sans" w:hAnsi="Noto Sans" w:eastAsia="Noto Sans" w:cs="Noto Sans"/>
        </w:rPr>
        <w:t>• Step-up risk-based e non richiesto per ogni conferma.</w:t>
      </w:r>
    </w:p>
    <w:p>
      <w:pPr>
        <w:ind w:left="0"/>
      </w:pPr>
      <w:r>
        <w:rPr>
          <w:rFonts w:ascii="Noto Sans" w:hAnsi="Noto Sans" w:eastAsia="Noto Sans" w:cs="Noto Sans"/>
        </w:rPr>
        <w:t>• Error model, threat model, audit events e persistenza v1.0 definiti.</w:t>
      </w:r>
    </w:p>
    <w:p>
      <w:pPr>
        <w:ind w:left="0"/>
      </w:pPr>
      <w:r>
        <w:rPr>
          <w:rFonts w:ascii="Noto Sans" w:hAnsi="Noto Sans" w:eastAsia="Noto Sans" w:cs="Noto Sans"/>
        </w:rPr>
        <w:t>• Suite SEM-G01…SEM-G16 definita.</w:t>
      </w:r>
    </w:p>
    <w:p>
      <w:pPr>
        <w:pStyle w:val="Heading1"/>
      </w:pPr>
      <w:r>
        <w:rPr>
          <w:rFonts w:ascii="Noto Sans" w:hAnsi="Noto Sans" w:eastAsia="Noto Sans" w:cs="Noto Sans"/>
        </w:rPr>
        <w:t>93. Decisioni consolidate — Identity &amp; Human Governance</w:t>
      </w:r>
    </w:p>
    <w:p>
      <w:r>
        <w:rPr>
          <w:rFonts w:ascii="Noto Sans" w:hAnsi="Noto Sans" w:eastAsia="Noto Sans" w:cs="Noto Sans"/>
        </w:rPr>
        <w:t>La v1.0 chiude le decisioni rinviate dalla v1.0: regole di coerenza applicativa, domain/range, cardinalità di base, classificazione breaking/non-breaking, dependency/impact analysis e compatibilità dei consumer. SHACL resta opzionale e non costituisce un prerequisito del matching o della Discovery; triple store e reasoning OWL avanzato restano capability evolutive non richieste per il core v1.0.</w:t>
      </w:r>
    </w:p>
    <w:p>
      <w:pPr>
        <w:pStyle w:val="Heading1"/>
      </w:pPr>
      <w:r>
        <w:rPr>
          <w:rFonts w:ascii="Noto Sans" w:hAnsi="Noto Sans" w:eastAsia="Noto Sans" w:cs="Noto Sans"/>
        </w:rPr>
        <w:t>Riferimenti tecnici esterni</w:t>
      </w:r>
    </w:p>
    <w:p>
      <w:pPr>
        <w:ind w:left="0"/>
      </w:pPr>
      <w:r>
        <w:rPr>
          <w:rFonts w:ascii="Noto Sans" w:hAnsi="Noto Sans" w:eastAsia="Noto Sans" w:cs="Noto Sans"/>
        </w:rPr>
        <w:t>• OAuth 2.0 / OpenID Connect — autenticazione e autorizzazione federata tramite IAM OUF.</w:t>
      </w:r>
    </w:p>
    <w:p>
      <w:pPr>
        <w:ind w:left="0"/>
      </w:pPr>
      <w:r>
        <w:rPr>
          <w:rFonts w:ascii="Noto Sans" w:hAnsi="Noto Sans" w:eastAsia="Noto Sans" w:cs="Noto Sans"/>
        </w:rPr>
        <w:t>• RFC 7636 — PKCE per Authorization Code nei client interattivi.</w:t>
      </w:r>
    </w:p>
    <w:p>
      <w:pPr>
        <w:ind w:left="0"/>
      </w:pPr>
      <w:r>
        <w:rPr>
          <w:rFonts w:ascii="Noto Sans" w:hAnsi="Noto Sans" w:eastAsia="Noto Sans" w:cs="Noto Sans"/>
        </w:rPr>
        <w:t>• OpenAPI 3.1 — contratti HTTP già congelati dalla v1.0.</w:t>
      </w:r>
    </w:p>
    <w:p>
      <w:pPr>
        <w:ind w:left="0"/>
      </w:pPr>
      <w:r>
        <w:rPr>
          <w:rFonts w:ascii="Noto Sans" w:hAnsi="Noto Sans" w:eastAsia="Noto Sans" w:cs="Noto Sans"/>
        </w:rPr>
        <w:t>• RFC 9457 — Problem Details per error model HTTP.</w:t>
      </w:r>
    </w:p>
    <w:p>
      <w:pPr>
        <w:ind w:left="0"/>
      </w:pPr>
      <w:r>
        <w:rPr>
          <w:rFonts w:ascii="Noto Sans" w:hAnsi="Noto Sans" w:eastAsia="Noto Sans" w:cs="Noto Sans"/>
        </w:rPr>
        <w:t>• RDF / OWL / SKOS — interoperabilità semantica; SHACL opzionale come da decisione v1.0/v1.0.</w:t>
      </w:r>
    </w:p>
    <w:p>
      <w:r>
        <w:rPr>
          <w:rFonts w:ascii="Noto Sans" w:hAnsi="Noto Sans" w:eastAsia="Noto Sans" w:cs="Noto Sans"/>
        </w:rPr>
      </w:r>
    </w:p>
    <w:p>
      <w:pPr>
        <w:pStyle w:val="Heading1"/>
      </w:pPr>
      <w:r>
        <w:rPr>
          <w:rFonts w:ascii="Noto Sans" w:hAnsi="Noto Sans" w:eastAsia="Noto Sans" w:cs="Noto Sans"/>
        </w:rPr>
        <w:t>94. Semantic Validation &amp; Compatibility — Contract Freeze</w:t>
      </w:r>
    </w:p>
    <w:tbl>
      <w:tblPr>
        <w:tblStyle w:val="TableGrid"/>
        <w:tblW w:type="auto" w:w="0"/>
        <w:jc w:val="center"/>
        <w:tblLook w:firstColumn="1" w:firstRow="1" w:lastColumn="0" w:lastRow="0" w:noHBand="0" w:noVBand="1" w:val="04A0"/>
      </w:tblPr>
      <w:tblGrid>
        <w:gridCol w:w="9832"/>
      </w:tblGrid>
      <w:tr>
        <w:trPr>
          <w:tblHeader w:val="true"/>
        </w:trPr>
        <w:tc>
          <w:tcPr>
            <w:tcW w:type="dxa" w:w="9832"/>
            <w:shd w:fill="D9EAF2"/>
          </w:tcPr>
          <w:p>
            <w:r>
              <w:rPr>
                <w:rFonts w:ascii="Noto Sans" w:hAnsi="Noto Sans" w:eastAsia="Noto Sans" w:cs="Noto Sans"/>
                <w:b/>
                <w:sz w:val="17"/>
              </w:rPr>
            </w:r>
            <w:r>
              <w:rPr>
                <w:rFonts w:ascii="Noto Sans" w:hAnsi="Noto Sans" w:eastAsia="Noto Sans" w:cs="Noto Sans"/>
                <w:b/>
                <w:sz w:val="17"/>
              </w:rPr>
              <w:t>Decisione architetturale</w:t>
              <w:br/>
            </w:r>
            <w:r>
              <w:rPr>
                <w:rFonts w:ascii="Noto Sans" w:hAnsi="Noto Sans" w:eastAsia="Noto Sans" w:cs="Noto Sans"/>
                <w:b/>
                <w:sz w:val="17"/>
              </w:rPr>
              <w:t>La validazione v1.0 protegge coerenza e compatibilità del modello pubblicato, ma non deve irrigidire la Semantic Discovery. Un candidato esterno semanticamente valido può essere riusato, allineato o esteso anche quando non soddisfa integralmente vincoli locali OUF. I vincoli bloccanti si applicano alla pubblicazione del modello governato, non alla fase di ricerca dei candidati.</w:t>
            </w:r>
          </w:p>
        </w:tc>
      </w:tr>
    </w:tbl>
    <w:p>
      <w:r>
        <w:rPr>
          <w:rFonts w:ascii="Noto Sans" w:hAnsi="Noto Sans" w:eastAsia="Noto Sans" w:cs="Noto Sans"/>
        </w:rPr>
        <w:t>La v1.0 introduce un modello di validation progressivo e verificabile. La finalità non è costruire un reasoner generale né imporre una conformità OWL/SHACL completa: il core deve impedire incoerenze che romperebbero mapping, runtime e consumer già attivi, mantenendo invece flessibile il matching semantico.</w:t>
      </w:r>
    </w:p>
    <w:tbl>
      <w:tblPr>
        <w:tblStyle w:val="TableGrid"/>
        <w:tblW w:type="auto" w:w="0"/>
        <w:jc w:val="center"/>
        <w:tblLook w:firstColumn="1" w:firstRow="1" w:lastColumn="0" w:lastRow="0" w:noHBand="0" w:noVBand="1" w:val="04A0"/>
      </w:tblPr>
      <w:tblGrid>
        <w:gridCol w:w="3277"/>
        <w:gridCol w:w="3277"/>
        <w:gridCol w:w="3277"/>
      </w:tblGrid>
      <w:tr>
        <w:trPr>
          <w:cantSplit/>
          <w:tblHeader w:val="true"/>
        </w:trPr>
        <w:tc>
          <w:tcPr>
            <w:tcW w:type="dxa" w:w="3277"/>
            <w:shd w:fill="D9EAF2"/>
            <w:vAlign w:val="center"/>
          </w:tcPr>
          <w:p>
            <w:r>
              <w:rPr>
                <w:rFonts w:ascii="Noto Sans" w:hAnsi="Noto Sans" w:eastAsia="Noto Sans" w:cs="Noto Sans"/>
                <w:b/>
                <w:sz w:val="17"/>
              </w:rPr>
            </w:r>
            <w:r>
              <w:rPr>
                <w:rFonts w:ascii="Noto Sans" w:hAnsi="Noto Sans" w:eastAsia="Noto Sans" w:cs="Noto Sans"/>
                <w:b/>
                <w:color w:val="FFFFFF"/>
                <w:sz w:val="17"/>
              </w:rPr>
              <w:t>Ambito</w:t>
            </w:r>
          </w:p>
        </w:tc>
        <w:tc>
          <w:tcPr>
            <w:tcW w:type="dxa" w:w="3277"/>
            <w:shd w:fill="D9EAF2"/>
            <w:vAlign w:val="center"/>
          </w:tcPr>
          <w:p>
            <w:r>
              <w:rPr>
                <w:rFonts w:ascii="Noto Sans" w:hAnsi="Noto Sans" w:eastAsia="Noto Sans" w:cs="Noto Sans"/>
                <w:b/>
                <w:sz w:val="17"/>
              </w:rPr>
            </w:r>
            <w:r>
              <w:rPr>
                <w:rFonts w:ascii="Noto Sans" w:hAnsi="Noto Sans" w:eastAsia="Noto Sans" w:cs="Noto Sans"/>
                <w:b/>
                <w:color w:val="FFFFFF"/>
                <w:sz w:val="17"/>
              </w:rPr>
              <w:t>v1.0</w:t>
            </w:r>
          </w:p>
        </w:tc>
        <w:tc>
          <w:tcPr>
            <w:tcW w:type="dxa" w:w="3277"/>
            <w:shd w:fill="D9EAF2"/>
            <w:vAlign w:val="center"/>
          </w:tcPr>
          <w:p>
            <w:r>
              <w:rPr>
                <w:rFonts w:ascii="Noto Sans" w:hAnsi="Noto Sans" w:eastAsia="Noto Sans" w:cs="Noto Sans"/>
                <w:b/>
                <w:sz w:val="17"/>
              </w:rPr>
            </w:r>
            <w:r>
              <w:rPr>
                <w:rFonts w:ascii="Noto Sans" w:hAnsi="Noto Sans" w:eastAsia="Noto Sans" w:cs="Noto Sans"/>
                <w:b/>
                <w:color w:val="FFFFFF"/>
                <w:sz w:val="17"/>
              </w:rPr>
              <w:t>Non richiesto nel core</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Coerenza interna</w:t>
            </w:r>
          </w:p>
        </w:tc>
        <w:tc>
          <w:tcPr>
            <w:tcW w:type="dxa" w:w="3277"/>
            <w:vAlign w:val="center"/>
          </w:tcPr>
          <w:p>
            <w:r>
              <w:rPr>
                <w:rFonts w:ascii="Noto Sans" w:hAnsi="Noto Sans" w:eastAsia="Noto Sans" w:cs="Noto Sans"/>
                <w:sz w:val="17"/>
              </w:rPr>
            </w:r>
            <w:r>
              <w:rPr>
                <w:rFonts w:ascii="Noto Sans" w:hAnsi="Noto Sans" w:eastAsia="Noto Sans" w:cs="Noto Sans"/>
                <w:b w:val="0"/>
                <w:sz w:val="17"/>
              </w:rPr>
              <w:t>Sì: identità, riferimenti, domain/range, cardinalità base, vocabularies, dependency</w:t>
            </w:r>
          </w:p>
        </w:tc>
        <w:tc>
          <w:tcPr>
            <w:tcW w:type="dxa" w:w="3277"/>
            <w:vAlign w:val="center"/>
          </w:tcPr>
          <w:p>
            <w:r>
              <w:rPr>
                <w:rFonts w:ascii="Noto Sans" w:hAnsi="Noto Sans" w:eastAsia="Noto Sans" w:cs="Noto Sans"/>
                <w:sz w:val="17"/>
              </w:rPr>
            </w:r>
            <w:r>
              <w:rPr>
                <w:rFonts w:ascii="Noto Sans" w:hAnsi="Noto Sans" w:eastAsia="Noto Sans" w:cs="Noto Sans"/>
                <w:b w:val="0"/>
                <w:sz w:val="17"/>
              </w:rPr>
              <w:t>Reasoning OWL DL completo</w:t>
            </w:r>
          </w:p>
        </w:tc>
      </w:tr>
      <w:tr>
        <w:trPr>
          <w:cantSplit/>
        </w:trPr>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Compatibility</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Sì: breaking/non-breaking e consumer impact</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Dimostrazione formale di equivalenza ontologica</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Discovery matching</w:t>
            </w:r>
          </w:p>
        </w:tc>
        <w:tc>
          <w:tcPr>
            <w:tcW w:type="dxa" w:w="3277"/>
            <w:vAlign w:val="center"/>
          </w:tcPr>
          <w:p>
            <w:r>
              <w:rPr>
                <w:rFonts w:ascii="Noto Sans" w:hAnsi="Noto Sans" w:eastAsia="Noto Sans" w:cs="Noto Sans"/>
                <w:sz w:val="17"/>
              </w:rPr>
            </w:r>
            <w:r>
              <w:rPr>
                <w:rFonts w:ascii="Noto Sans" w:hAnsi="Noto Sans" w:eastAsia="Noto Sans" w:cs="Noto Sans"/>
                <w:b w:val="0"/>
                <w:sz w:val="17"/>
              </w:rPr>
              <w:t>Ranking + gap analysis; nessun hard-fail per mismatch locale</w:t>
            </w:r>
          </w:p>
        </w:tc>
        <w:tc>
          <w:tcPr>
            <w:tcW w:type="dxa" w:w="3277"/>
            <w:vAlign w:val="center"/>
          </w:tcPr>
          <w:p>
            <w:r>
              <w:rPr>
                <w:rFonts w:ascii="Noto Sans" w:hAnsi="Noto Sans" w:eastAsia="Noto Sans" w:cs="Noto Sans"/>
                <w:sz w:val="17"/>
              </w:rPr>
            </w:r>
            <w:r>
              <w:rPr>
                <w:rFonts w:ascii="Noto Sans" w:hAnsi="Noto Sans" w:eastAsia="Noto Sans" w:cs="Noto Sans"/>
                <w:b w:val="0"/>
                <w:sz w:val="17"/>
              </w:rPr>
              <w:t>SHACL come filtro obbligatorio</w:t>
            </w:r>
          </w:p>
        </w:tc>
      </w:tr>
      <w:tr>
        <w:trPr>
          <w:cantSplit/>
        </w:trPr>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Publication</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Gate deterministico e auditabile</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Triple store dedicato</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Runtime data validation</w:t>
            </w:r>
          </w:p>
        </w:tc>
        <w:tc>
          <w:tcPr>
            <w:tcW w:type="dxa" w:w="3277"/>
            <w:vAlign w:val="center"/>
          </w:tcPr>
          <w:p>
            <w:r>
              <w:rPr>
                <w:rFonts w:ascii="Noto Sans" w:hAnsi="Noto Sans" w:eastAsia="Noto Sans" w:cs="Noto Sans"/>
                <w:sz w:val="17"/>
              </w:rPr>
            </w:r>
            <w:r>
              <w:rPr>
                <w:rFonts w:ascii="Noto Sans" w:hAnsi="Noto Sans" w:eastAsia="Noto Sans" w:cs="Noto Sans"/>
                <w:b w:val="0"/>
                <w:sz w:val="17"/>
              </w:rPr>
              <w:t>Solo contratti pubblicati e regole minime</w:t>
            </w:r>
          </w:p>
        </w:tc>
        <w:tc>
          <w:tcPr>
            <w:tcW w:type="dxa" w:w="3277"/>
            <w:vAlign w:val="center"/>
          </w:tcPr>
          <w:p>
            <w:r>
              <w:rPr>
                <w:rFonts w:ascii="Noto Sans" w:hAnsi="Noto Sans" w:eastAsia="Noto Sans" w:cs="Noto Sans"/>
                <w:sz w:val="17"/>
              </w:rPr>
            </w:r>
            <w:r>
              <w:rPr>
                <w:rFonts w:ascii="Noto Sans" w:hAnsi="Noto Sans" w:eastAsia="Noto Sans" w:cs="Noto Sans"/>
                <w:b w:val="0"/>
                <w:sz w:val="17"/>
              </w:rPr>
              <w:t>Validazione massiva ABox nel Registry</w:t>
            </w:r>
          </w:p>
        </w:tc>
      </w:tr>
    </w:tbl>
    <w:p>
      <w:pPr>
        <w:pStyle w:val="Heading1"/>
      </w:pPr>
      <w:r>
        <w:rPr>
          <w:rFonts w:ascii="Noto Sans" w:hAnsi="Noto Sans" w:eastAsia="Noto Sans" w:cs="Noto Sans"/>
        </w:rPr>
        <w:t>95. Modello di validazione a livelli</w:t>
      </w:r>
    </w:p>
    <w:p>
      <w:r>
        <w:rPr>
          <w:rFonts w:ascii="Noto Sans" w:hAnsi="Noto Sans" w:eastAsia="Noto Sans" w:cs="Noto Sans"/>
        </w:rPr>
        <w:t>Ogni revisione attraversa livelli distinti. Il risultato di un livello non deve essere confuso con il giudizio di compatibilità complessiva.</w:t>
      </w:r>
    </w:p>
    <w:tbl>
      <w:tblPr>
        <w:tblStyle w:val="TableGrid"/>
        <w:tblW w:type="auto" w:w="0"/>
        <w:jc w:val="center"/>
        <w:tblLook w:firstColumn="1" w:firstRow="1" w:lastColumn="0" w:lastRow="0" w:noHBand="0" w:noVBand="1" w:val="04A0"/>
      </w:tblPr>
      <w:tblGrid>
        <w:gridCol w:w="2458"/>
        <w:gridCol w:w="2458"/>
        <w:gridCol w:w="2458"/>
        <w:gridCol w:w="2458"/>
      </w:tblGrid>
      <w:tr>
        <w:trPr>
          <w:cantSplit/>
          <w:tblHeader w:val="true"/>
        </w:trPr>
        <w:tc>
          <w:tcPr>
            <w:tcW w:type="dxa" w:w="2458"/>
            <w:shd w:fill="D9EAF2"/>
            <w:vAlign w:val="center"/>
          </w:tcPr>
          <w:p>
            <w:r>
              <w:rPr>
                <w:rFonts w:ascii="Noto Sans" w:hAnsi="Noto Sans" w:eastAsia="Noto Sans" w:cs="Noto Sans"/>
                <w:b/>
                <w:sz w:val="17"/>
              </w:rPr>
            </w:r>
            <w:r>
              <w:rPr>
                <w:rFonts w:ascii="Noto Sans" w:hAnsi="Noto Sans" w:eastAsia="Noto Sans" w:cs="Noto Sans"/>
                <w:b/>
                <w:color w:val="FFFFFF"/>
                <w:sz w:val="17"/>
              </w:rPr>
              <w:t>Livello</w:t>
            </w:r>
          </w:p>
        </w:tc>
        <w:tc>
          <w:tcPr>
            <w:tcW w:type="dxa" w:w="2458"/>
            <w:shd w:fill="D9EAF2"/>
            <w:vAlign w:val="center"/>
          </w:tcPr>
          <w:p>
            <w:r>
              <w:rPr>
                <w:rFonts w:ascii="Noto Sans" w:hAnsi="Noto Sans" w:eastAsia="Noto Sans" w:cs="Noto Sans"/>
                <w:b/>
                <w:sz w:val="17"/>
              </w:rPr>
            </w:r>
            <w:r>
              <w:rPr>
                <w:rFonts w:ascii="Noto Sans" w:hAnsi="Noto Sans" w:eastAsia="Noto Sans" w:cs="Noto Sans"/>
                <w:b/>
                <w:color w:val="FFFFFF"/>
                <w:sz w:val="17"/>
              </w:rPr>
              <w:t>Domanda</w:t>
            </w:r>
          </w:p>
        </w:tc>
        <w:tc>
          <w:tcPr>
            <w:tcW w:type="dxa" w:w="2458"/>
            <w:shd w:fill="D9EAF2"/>
            <w:vAlign w:val="center"/>
          </w:tcPr>
          <w:p>
            <w:r>
              <w:rPr>
                <w:rFonts w:ascii="Noto Sans" w:hAnsi="Noto Sans" w:eastAsia="Noto Sans" w:cs="Noto Sans"/>
                <w:b/>
                <w:sz w:val="17"/>
              </w:rPr>
            </w:r>
            <w:r>
              <w:rPr>
                <w:rFonts w:ascii="Noto Sans" w:hAnsi="Noto Sans" w:eastAsia="Noto Sans" w:cs="Noto Sans"/>
                <w:b/>
                <w:color w:val="FFFFFF"/>
                <w:sz w:val="17"/>
              </w:rPr>
              <w:t>Esito</w:t>
            </w:r>
          </w:p>
        </w:tc>
        <w:tc>
          <w:tcPr>
            <w:tcW w:type="dxa" w:w="2458"/>
            <w:shd w:fill="D9EAF2"/>
            <w:vAlign w:val="center"/>
          </w:tcPr>
          <w:p>
            <w:r>
              <w:rPr>
                <w:rFonts w:ascii="Noto Sans" w:hAnsi="Noto Sans" w:eastAsia="Noto Sans" w:cs="Noto Sans"/>
                <w:b/>
                <w:sz w:val="17"/>
              </w:rPr>
            </w:r>
            <w:r>
              <w:rPr>
                <w:rFonts w:ascii="Noto Sans" w:hAnsi="Noto Sans" w:eastAsia="Noto Sans" w:cs="Noto Sans"/>
                <w:b/>
                <w:color w:val="FFFFFF"/>
                <w:sz w:val="17"/>
              </w:rPr>
              <w:t>Bloccante per publish</w:t>
            </w:r>
          </w:p>
        </w:tc>
      </w:tr>
      <w:tr>
        <w:trPr>
          <w:cantSplit/>
        </w:trPr>
        <w:tc>
          <w:tcPr>
            <w:tcW w:type="dxa" w:w="2458"/>
            <w:vAlign w:val="center"/>
          </w:tcPr>
          <w:p>
            <w:r>
              <w:rPr>
                <w:rFonts w:ascii="Noto Sans" w:hAnsi="Noto Sans" w:eastAsia="Noto Sans" w:cs="Noto Sans"/>
                <w:sz w:val="17"/>
              </w:rPr>
            </w:r>
            <w:r>
              <w:rPr>
                <w:rFonts w:ascii="Noto Sans" w:hAnsi="Noto Sans" w:eastAsia="Noto Sans" w:cs="Noto Sans"/>
                <w:b w:val="0"/>
                <w:sz w:val="17"/>
              </w:rPr>
              <w:t>L0 — Sintassi</w:t>
            </w:r>
          </w:p>
        </w:tc>
        <w:tc>
          <w:tcPr>
            <w:tcW w:type="dxa" w:w="2458"/>
            <w:vAlign w:val="center"/>
          </w:tcPr>
          <w:p>
            <w:r>
              <w:rPr>
                <w:rFonts w:ascii="Noto Sans" w:hAnsi="Noto Sans" w:eastAsia="Noto Sans" w:cs="Noto Sans"/>
                <w:sz w:val="17"/>
              </w:rPr>
            </w:r>
            <w:r>
              <w:rPr>
                <w:rFonts w:ascii="Noto Sans" w:hAnsi="Noto Sans" w:eastAsia="Noto Sans" w:cs="Noto Sans"/>
                <w:b w:val="0"/>
                <w:sz w:val="17"/>
              </w:rPr>
              <w:t>L’artefatto è parseable e i riferimenti sono ben formati?</w:t>
            </w:r>
          </w:p>
        </w:tc>
        <w:tc>
          <w:tcPr>
            <w:tcW w:type="dxa" w:w="2458"/>
            <w:vAlign w:val="center"/>
          </w:tcPr>
          <w:p>
            <w:r>
              <w:rPr>
                <w:rFonts w:ascii="Noto Sans" w:hAnsi="Noto Sans" w:eastAsia="Noto Sans" w:cs="Noto Sans"/>
                <w:sz w:val="17"/>
              </w:rPr>
            </w:r>
            <w:r>
              <w:rPr>
                <w:rFonts w:ascii="Noto Sans" w:hAnsi="Noto Sans" w:eastAsia="Noto Sans" w:cs="Noto Sans"/>
                <w:b w:val="0"/>
                <w:sz w:val="17"/>
              </w:rPr>
              <w:t>PASS / FAIL</w:t>
            </w:r>
          </w:p>
        </w:tc>
        <w:tc>
          <w:tcPr>
            <w:tcW w:type="dxa" w:w="2458"/>
            <w:vAlign w:val="center"/>
          </w:tcPr>
          <w:p>
            <w:r>
              <w:rPr>
                <w:rFonts w:ascii="Noto Sans" w:hAnsi="Noto Sans" w:eastAsia="Noto Sans" w:cs="Noto Sans"/>
                <w:sz w:val="17"/>
              </w:rPr>
            </w:r>
            <w:r>
              <w:rPr>
                <w:rFonts w:ascii="Noto Sans" w:hAnsi="Noto Sans" w:eastAsia="Noto Sans" w:cs="Noto Sans"/>
                <w:b w:val="0"/>
                <w:sz w:val="17"/>
              </w:rPr>
              <w:t>Sì</w:t>
            </w:r>
          </w:p>
        </w:tc>
      </w:tr>
      <w:tr>
        <w:trPr>
          <w:cantSplit/>
        </w:trPr>
        <w:tc>
          <w:tcPr>
            <w:tcW w:type="dxa" w:w="2458"/>
            <w:shd w:fill="F8FAFC"/>
            <w:vAlign w:val="center"/>
          </w:tcPr>
          <w:p>
            <w:r>
              <w:rPr>
                <w:rFonts w:ascii="Noto Sans" w:hAnsi="Noto Sans" w:eastAsia="Noto Sans" w:cs="Noto Sans"/>
                <w:sz w:val="17"/>
              </w:rPr>
            </w:r>
            <w:r>
              <w:rPr>
                <w:rFonts w:ascii="Noto Sans" w:hAnsi="Noto Sans" w:eastAsia="Noto Sans" w:cs="Noto Sans"/>
                <w:b w:val="0"/>
                <w:sz w:val="17"/>
              </w:rPr>
              <w:t>L1 — Integrità</w:t>
            </w:r>
          </w:p>
        </w:tc>
        <w:tc>
          <w:tcPr>
            <w:tcW w:type="dxa" w:w="2458"/>
            <w:shd w:fill="F8FAFC"/>
            <w:vAlign w:val="center"/>
          </w:tcPr>
          <w:p>
            <w:r>
              <w:rPr>
                <w:rFonts w:ascii="Noto Sans" w:hAnsi="Noto Sans" w:eastAsia="Noto Sans" w:cs="Noto Sans"/>
                <w:sz w:val="17"/>
              </w:rPr>
            </w:r>
            <w:r>
              <w:rPr>
                <w:rFonts w:ascii="Noto Sans" w:hAnsi="Noto Sans" w:eastAsia="Noto Sans" w:cs="Noto Sans"/>
                <w:b w:val="0"/>
                <w:sz w:val="17"/>
              </w:rPr>
              <w:t>Gli identificativi e i riferimenti interni risolvono?</w:t>
            </w:r>
          </w:p>
        </w:tc>
        <w:tc>
          <w:tcPr>
            <w:tcW w:type="dxa" w:w="2458"/>
            <w:shd w:fill="F8FAFC"/>
            <w:vAlign w:val="center"/>
          </w:tcPr>
          <w:p>
            <w:r>
              <w:rPr>
                <w:rFonts w:ascii="Noto Sans" w:hAnsi="Noto Sans" w:eastAsia="Noto Sans" w:cs="Noto Sans"/>
                <w:sz w:val="17"/>
              </w:rPr>
            </w:r>
            <w:r>
              <w:rPr>
                <w:rFonts w:ascii="Noto Sans" w:hAnsi="Noto Sans" w:eastAsia="Noto Sans" w:cs="Noto Sans"/>
                <w:b w:val="0"/>
                <w:sz w:val="17"/>
              </w:rPr>
              <w:t>PASS / FAIL</w:t>
            </w:r>
          </w:p>
        </w:tc>
        <w:tc>
          <w:tcPr>
            <w:tcW w:type="dxa" w:w="2458"/>
            <w:shd w:fill="F8FAFC"/>
            <w:vAlign w:val="center"/>
          </w:tcPr>
          <w:p>
            <w:r>
              <w:rPr>
                <w:rFonts w:ascii="Noto Sans" w:hAnsi="Noto Sans" w:eastAsia="Noto Sans" w:cs="Noto Sans"/>
                <w:sz w:val="17"/>
              </w:rPr>
            </w:r>
            <w:r>
              <w:rPr>
                <w:rFonts w:ascii="Noto Sans" w:hAnsi="Noto Sans" w:eastAsia="Noto Sans" w:cs="Noto Sans"/>
                <w:b w:val="0"/>
                <w:sz w:val="17"/>
              </w:rPr>
              <w:t>Sì</w:t>
            </w:r>
          </w:p>
        </w:tc>
      </w:tr>
      <w:tr>
        <w:trPr>
          <w:cantSplit/>
        </w:trPr>
        <w:tc>
          <w:tcPr>
            <w:tcW w:type="dxa" w:w="2458"/>
            <w:vAlign w:val="center"/>
          </w:tcPr>
          <w:p>
            <w:r>
              <w:rPr>
                <w:rFonts w:ascii="Noto Sans" w:hAnsi="Noto Sans" w:eastAsia="Noto Sans" w:cs="Noto Sans"/>
                <w:sz w:val="17"/>
              </w:rPr>
            </w:r>
            <w:r>
              <w:rPr>
                <w:rFonts w:ascii="Noto Sans" w:hAnsi="Noto Sans" w:eastAsia="Noto Sans" w:cs="Noto Sans"/>
                <w:b w:val="0"/>
                <w:sz w:val="17"/>
              </w:rPr>
              <w:t>L2 — Coerenza base</w:t>
            </w:r>
          </w:p>
        </w:tc>
        <w:tc>
          <w:tcPr>
            <w:tcW w:type="dxa" w:w="2458"/>
            <w:vAlign w:val="center"/>
          </w:tcPr>
          <w:p>
            <w:r>
              <w:rPr>
                <w:rFonts w:ascii="Noto Sans" w:hAnsi="Noto Sans" w:eastAsia="Noto Sans" w:cs="Noto Sans"/>
                <w:sz w:val="17"/>
              </w:rPr>
            </w:r>
            <w:r>
              <w:rPr>
                <w:rFonts w:ascii="Noto Sans" w:hAnsi="Noto Sans" w:eastAsia="Noto Sans" w:cs="Noto Sans"/>
                <w:b w:val="0"/>
                <w:sz w:val="17"/>
              </w:rPr>
              <w:t>Domain/range, cardinalità e datatype sono coerenti?</w:t>
            </w:r>
          </w:p>
        </w:tc>
        <w:tc>
          <w:tcPr>
            <w:tcW w:type="dxa" w:w="2458"/>
            <w:vAlign w:val="center"/>
          </w:tcPr>
          <w:p>
            <w:r>
              <w:rPr>
                <w:rFonts w:ascii="Noto Sans" w:hAnsi="Noto Sans" w:eastAsia="Noto Sans" w:cs="Noto Sans"/>
                <w:sz w:val="17"/>
              </w:rPr>
            </w:r>
            <w:r>
              <w:rPr>
                <w:rFonts w:ascii="Noto Sans" w:hAnsi="Noto Sans" w:eastAsia="Noto Sans" w:cs="Noto Sans"/>
                <w:b w:val="0"/>
                <w:sz w:val="17"/>
              </w:rPr>
              <w:t>PASS / WARN / FAIL</w:t>
            </w:r>
          </w:p>
        </w:tc>
        <w:tc>
          <w:tcPr>
            <w:tcW w:type="dxa" w:w="2458"/>
            <w:vAlign w:val="center"/>
          </w:tcPr>
          <w:p>
            <w:r>
              <w:rPr>
                <w:rFonts w:ascii="Noto Sans" w:hAnsi="Noto Sans" w:eastAsia="Noto Sans" w:cs="Noto Sans"/>
                <w:sz w:val="17"/>
              </w:rPr>
            </w:r>
            <w:r>
              <w:rPr>
                <w:rFonts w:ascii="Noto Sans" w:hAnsi="Noto Sans" w:eastAsia="Noto Sans" w:cs="Noto Sans"/>
                <w:b w:val="0"/>
                <w:sz w:val="17"/>
              </w:rPr>
              <w:t>FAIL sì; WARN no</w:t>
            </w:r>
          </w:p>
        </w:tc>
      </w:tr>
      <w:tr>
        <w:trPr>
          <w:cantSplit/>
        </w:trPr>
        <w:tc>
          <w:tcPr>
            <w:tcW w:type="dxa" w:w="2458"/>
            <w:shd w:fill="F8FAFC"/>
            <w:vAlign w:val="center"/>
          </w:tcPr>
          <w:p>
            <w:r>
              <w:rPr>
                <w:rFonts w:ascii="Noto Sans" w:hAnsi="Noto Sans" w:eastAsia="Noto Sans" w:cs="Noto Sans"/>
                <w:sz w:val="17"/>
              </w:rPr>
            </w:r>
            <w:r>
              <w:rPr>
                <w:rFonts w:ascii="Noto Sans" w:hAnsi="Noto Sans" w:eastAsia="Noto Sans" w:cs="Noto Sans"/>
                <w:b w:val="0"/>
                <w:sz w:val="17"/>
              </w:rPr>
              <w:t>L3 — Compatibility</w:t>
            </w:r>
          </w:p>
        </w:tc>
        <w:tc>
          <w:tcPr>
            <w:tcW w:type="dxa" w:w="2458"/>
            <w:shd w:fill="F8FAFC"/>
            <w:vAlign w:val="center"/>
          </w:tcPr>
          <w:p>
            <w:r>
              <w:rPr>
                <w:rFonts w:ascii="Noto Sans" w:hAnsi="Noto Sans" w:eastAsia="Noto Sans" w:cs="Noto Sans"/>
                <w:sz w:val="17"/>
              </w:rPr>
            </w:r>
            <w:r>
              <w:rPr>
                <w:rFonts w:ascii="Noto Sans" w:hAnsi="Noto Sans" w:eastAsia="Noto Sans" w:cs="Noto Sans"/>
                <w:b w:val="0"/>
                <w:sz w:val="17"/>
              </w:rPr>
              <w:t>La revisione rompe contratti o dipendenze esistenti?</w:t>
            </w:r>
          </w:p>
        </w:tc>
        <w:tc>
          <w:tcPr>
            <w:tcW w:type="dxa" w:w="2458"/>
            <w:shd w:fill="F8FAFC"/>
            <w:vAlign w:val="center"/>
          </w:tcPr>
          <w:p>
            <w:r>
              <w:rPr>
                <w:rFonts w:ascii="Noto Sans" w:hAnsi="Noto Sans" w:eastAsia="Noto Sans" w:cs="Noto Sans"/>
                <w:sz w:val="17"/>
              </w:rPr>
            </w:r>
            <w:r>
              <w:rPr>
                <w:rFonts w:ascii="Noto Sans" w:hAnsi="Noto Sans" w:eastAsia="Noto Sans" w:cs="Noto Sans"/>
                <w:b w:val="0"/>
                <w:sz w:val="17"/>
              </w:rPr>
              <w:t>NON_BREAKING / POTENTIALLY_BREAKING / BREAKING</w:t>
            </w:r>
          </w:p>
        </w:tc>
        <w:tc>
          <w:tcPr>
            <w:tcW w:type="dxa" w:w="2458"/>
            <w:shd w:fill="F8FAFC"/>
            <w:vAlign w:val="center"/>
          </w:tcPr>
          <w:p>
            <w:r>
              <w:rPr>
                <w:rFonts w:ascii="Noto Sans" w:hAnsi="Noto Sans" w:eastAsia="Noto Sans" w:cs="Noto Sans"/>
                <w:sz w:val="17"/>
              </w:rPr>
            </w:r>
            <w:r>
              <w:rPr>
                <w:rFonts w:ascii="Noto Sans" w:hAnsi="Noto Sans" w:eastAsia="Noto Sans" w:cs="Noto Sans"/>
                <w:b w:val="0"/>
                <w:sz w:val="17"/>
              </w:rPr>
              <w:t>BREAKING richiede migration/approval</w:t>
            </w:r>
          </w:p>
        </w:tc>
      </w:tr>
      <w:tr>
        <w:trPr>
          <w:cantSplit/>
        </w:trPr>
        <w:tc>
          <w:tcPr>
            <w:tcW w:type="dxa" w:w="2458"/>
            <w:vAlign w:val="center"/>
          </w:tcPr>
          <w:p>
            <w:r>
              <w:rPr>
                <w:rFonts w:ascii="Noto Sans" w:hAnsi="Noto Sans" w:eastAsia="Noto Sans" w:cs="Noto Sans"/>
                <w:sz w:val="17"/>
              </w:rPr>
            </w:r>
            <w:r>
              <w:rPr>
                <w:rFonts w:ascii="Noto Sans" w:hAnsi="Noto Sans" w:eastAsia="Noto Sans" w:cs="Noto Sans"/>
                <w:b w:val="0"/>
                <w:sz w:val="17"/>
              </w:rPr>
              <w:t>L4 — Consumer impact</w:t>
            </w:r>
          </w:p>
        </w:tc>
        <w:tc>
          <w:tcPr>
            <w:tcW w:type="dxa" w:w="2458"/>
            <w:vAlign w:val="center"/>
          </w:tcPr>
          <w:p>
            <w:r>
              <w:rPr>
                <w:rFonts w:ascii="Noto Sans" w:hAnsi="Noto Sans" w:eastAsia="Noto Sans" w:cs="Noto Sans"/>
                <w:sz w:val="17"/>
              </w:rPr>
            </w:r>
            <w:r>
              <w:rPr>
                <w:rFonts w:ascii="Noto Sans" w:hAnsi="Noto Sans" w:eastAsia="Noto Sans" w:cs="Noto Sans"/>
                <w:b w:val="0"/>
                <w:sz w:val="17"/>
              </w:rPr>
              <w:t>Quali mapping, publication set e consumer sono impattati?</w:t>
            </w:r>
          </w:p>
        </w:tc>
        <w:tc>
          <w:tcPr>
            <w:tcW w:type="dxa" w:w="2458"/>
            <w:vAlign w:val="center"/>
          </w:tcPr>
          <w:p>
            <w:r>
              <w:rPr>
                <w:rFonts w:ascii="Noto Sans" w:hAnsi="Noto Sans" w:eastAsia="Noto Sans" w:cs="Noto Sans"/>
                <w:sz w:val="17"/>
              </w:rPr>
            </w:r>
            <w:r>
              <w:rPr>
                <w:rFonts w:ascii="Noto Sans" w:hAnsi="Noto Sans" w:eastAsia="Noto Sans" w:cs="Noto Sans"/>
                <w:b w:val="0"/>
                <w:sz w:val="17"/>
              </w:rPr>
              <w:t>ImpactReport</w:t>
            </w:r>
          </w:p>
        </w:tc>
        <w:tc>
          <w:tcPr>
            <w:tcW w:type="dxa" w:w="2458"/>
            <w:vAlign w:val="center"/>
          </w:tcPr>
          <w:p>
            <w:r>
              <w:rPr>
                <w:rFonts w:ascii="Noto Sans" w:hAnsi="Noto Sans" w:eastAsia="Noto Sans" w:cs="Noto Sans"/>
                <w:sz w:val="17"/>
              </w:rPr>
            </w:r>
            <w:r>
              <w:rPr>
                <w:rFonts w:ascii="Noto Sans" w:hAnsi="Noto Sans" w:eastAsia="Noto Sans" w:cs="Noto Sans"/>
                <w:b w:val="0"/>
                <w:sz w:val="17"/>
              </w:rPr>
              <w:t>Se impatti non risolti</w:t>
            </w:r>
          </w:p>
        </w:tc>
      </w:tr>
    </w:tbl>
    <w:tbl>
      <w:tblPr>
        <w:tblStyle w:val="TableGrid"/>
        <w:tblW w:type="auto" w:w="0"/>
        <w:jc w:val="center"/>
        <w:tblLook w:firstColumn="1" w:firstRow="1" w:lastColumn="0" w:lastRow="0" w:noHBand="0" w:noVBand="1" w:val="04A0"/>
      </w:tblPr>
      <w:tblGrid>
        <w:gridCol w:w="9832"/>
      </w:tblGrid>
      <w:tr>
        <w:trPr>
          <w:tblHeader w:val="true"/>
        </w:trPr>
        <w:tc>
          <w:tcPr>
            <w:tcW w:type="dxa" w:w="9832"/>
            <w:shd w:fill="D9EAF2"/>
          </w:tcPr>
          <w:p>
            <w:r>
              <w:rPr>
                <w:rFonts w:ascii="Noto Sans" w:hAnsi="Noto Sans" w:eastAsia="Noto Sans" w:cs="Noto Sans"/>
                <w:b/>
                <w:sz w:val="17"/>
              </w:rPr>
            </w:r>
            <w:r>
              <w:rPr>
                <w:rFonts w:ascii="Noto Sans" w:hAnsi="Noto Sans" w:eastAsia="Noto Sans" w:cs="Noto Sans"/>
                <w:b/>
                <w:sz w:val="17"/>
              </w:rPr>
              <w:t>Regola di fail-closed</w:t>
              <w:br/>
            </w:r>
            <w:r>
              <w:rPr>
                <w:rFonts w:ascii="Noto Sans" w:hAnsi="Noto Sans" w:eastAsia="Noto Sans" w:cs="Noto Sans"/>
                <w:b/>
                <w:sz w:val="17"/>
              </w:rPr>
              <w:t>Il publication gate deve fallire quando una condizione bloccante è oggettivamente violata o quando un BREAKING change non dispone di un piano di migrazione approvato. Le warning non sono trasformate automaticamente in errori.</w:t>
            </w:r>
          </w:p>
        </w:tc>
      </w:tr>
    </w:tbl>
    <w:p>
      <w:pPr>
        <w:pStyle w:val="Heading1"/>
      </w:pPr>
      <w:r>
        <w:rPr>
          <w:rFonts w:ascii="Noto Sans" w:hAnsi="Noto Sans" w:eastAsia="Noto Sans" w:cs="Noto Sans"/>
        </w:rPr>
        <w:t>96. Regole di coerenza applicativa</w:t>
      </w:r>
    </w:p>
    <w:tbl>
      <w:tblPr>
        <w:tblStyle w:val="TableGrid"/>
        <w:tblW w:type="auto" w:w="0"/>
        <w:jc w:val="center"/>
        <w:tblLook w:firstColumn="1" w:firstRow="1" w:lastColumn="0" w:lastRow="0" w:noHBand="0" w:noVBand="1" w:val="04A0"/>
      </w:tblPr>
      <w:tblGrid>
        <w:gridCol w:w="3277"/>
        <w:gridCol w:w="3277"/>
        <w:gridCol w:w="3277"/>
      </w:tblGrid>
      <w:tr>
        <w:trPr>
          <w:cantSplit/>
          <w:tblHeader w:val="true"/>
        </w:trPr>
        <w:tc>
          <w:tcPr>
            <w:tcW w:type="dxa" w:w="3277"/>
            <w:shd w:fill="D9EAF2"/>
            <w:vAlign w:val="center"/>
          </w:tcPr>
          <w:p>
            <w:r>
              <w:rPr>
                <w:rFonts w:ascii="Noto Sans" w:hAnsi="Noto Sans" w:eastAsia="Noto Sans" w:cs="Noto Sans"/>
                <w:b/>
                <w:sz w:val="17"/>
              </w:rPr>
            </w:r>
            <w:r>
              <w:rPr>
                <w:rFonts w:ascii="Noto Sans" w:hAnsi="Noto Sans" w:eastAsia="Noto Sans" w:cs="Noto Sans"/>
                <w:b/>
                <w:color w:val="FFFFFF"/>
                <w:sz w:val="17"/>
              </w:rPr>
              <w:t>ID</w:t>
            </w:r>
          </w:p>
        </w:tc>
        <w:tc>
          <w:tcPr>
            <w:tcW w:type="dxa" w:w="3277"/>
            <w:shd w:fill="D9EAF2"/>
            <w:vAlign w:val="center"/>
          </w:tcPr>
          <w:p>
            <w:r>
              <w:rPr>
                <w:rFonts w:ascii="Noto Sans" w:hAnsi="Noto Sans" w:eastAsia="Noto Sans" w:cs="Noto Sans"/>
                <w:b/>
                <w:sz w:val="17"/>
              </w:rPr>
            </w:r>
            <w:r>
              <w:rPr>
                <w:rFonts w:ascii="Noto Sans" w:hAnsi="Noto Sans" w:eastAsia="Noto Sans" w:cs="Noto Sans"/>
                <w:b/>
                <w:color w:val="FFFFFF"/>
                <w:sz w:val="17"/>
              </w:rPr>
              <w:t>Regola</w:t>
            </w:r>
          </w:p>
        </w:tc>
        <w:tc>
          <w:tcPr>
            <w:tcW w:type="dxa" w:w="3277"/>
            <w:shd w:fill="D9EAF2"/>
            <w:vAlign w:val="center"/>
          </w:tcPr>
          <w:p>
            <w:r>
              <w:rPr>
                <w:rFonts w:ascii="Noto Sans" w:hAnsi="Noto Sans" w:eastAsia="Noto Sans" w:cs="Noto Sans"/>
                <w:b/>
                <w:sz w:val="17"/>
              </w:rPr>
            </w:r>
            <w:r>
              <w:rPr>
                <w:rFonts w:ascii="Noto Sans" w:hAnsi="Noto Sans" w:eastAsia="Noto Sans" w:cs="Noto Sans"/>
                <w:b/>
                <w:color w:val="FFFFFF"/>
                <w:sz w:val="17"/>
              </w:rPr>
              <w:t>Severità</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VAL-001</w:t>
            </w:r>
          </w:p>
        </w:tc>
        <w:tc>
          <w:tcPr>
            <w:tcW w:type="dxa" w:w="3277"/>
            <w:vAlign w:val="center"/>
          </w:tcPr>
          <w:p>
            <w:r>
              <w:rPr>
                <w:rFonts w:ascii="Noto Sans" w:hAnsi="Noto Sans" w:eastAsia="Noto Sans" w:cs="Noto Sans"/>
                <w:sz w:val="17"/>
              </w:rPr>
            </w:r>
            <w:r>
              <w:rPr>
                <w:rFonts w:ascii="Noto Sans" w:hAnsi="Noto Sans" w:eastAsia="Noto Sans" w:cs="Noto Sans"/>
                <w:b w:val="0"/>
                <w:sz w:val="17"/>
              </w:rPr>
              <w:t>semanticId e canonical URI devono essere univoci nel namespace governato.</w:t>
            </w:r>
          </w:p>
        </w:tc>
        <w:tc>
          <w:tcPr>
            <w:tcW w:type="dxa" w:w="3277"/>
            <w:vAlign w:val="center"/>
          </w:tcPr>
          <w:p>
            <w:r>
              <w:rPr>
                <w:rFonts w:ascii="Noto Sans" w:hAnsi="Noto Sans" w:eastAsia="Noto Sans" w:cs="Noto Sans"/>
                <w:sz w:val="17"/>
              </w:rPr>
            </w:r>
            <w:r>
              <w:rPr>
                <w:rFonts w:ascii="Noto Sans" w:hAnsi="Noto Sans" w:eastAsia="Noto Sans" w:cs="Noto Sans"/>
                <w:b w:val="0"/>
                <w:sz w:val="17"/>
              </w:rPr>
              <w:t>ERROR</w:t>
            </w:r>
          </w:p>
        </w:tc>
      </w:tr>
      <w:tr>
        <w:trPr>
          <w:cantSplit/>
        </w:trPr>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VAL-002</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Una revisione ACTIVE non può referenziare una revisione DRAFT non inclusa nello stesso publication set.</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ERROR</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VAL-003</w:t>
            </w:r>
          </w:p>
        </w:tc>
        <w:tc>
          <w:tcPr>
            <w:tcW w:type="dxa" w:w="3277"/>
            <w:vAlign w:val="center"/>
          </w:tcPr>
          <w:p>
            <w:r>
              <w:rPr>
                <w:rFonts w:ascii="Noto Sans" w:hAnsi="Noto Sans" w:eastAsia="Noto Sans" w:cs="Noto Sans"/>
                <w:sz w:val="17"/>
              </w:rPr>
            </w:r>
            <w:r>
              <w:rPr>
                <w:rFonts w:ascii="Noto Sans" w:hAnsi="Noto Sans" w:eastAsia="Noto Sans" w:cs="Noto Sans"/>
                <w:b w:val="0"/>
                <w:sz w:val="17"/>
              </w:rPr>
              <w:t>Ogni Relationship deve avere domain e range risolvibili.</w:t>
            </w:r>
          </w:p>
        </w:tc>
        <w:tc>
          <w:tcPr>
            <w:tcW w:type="dxa" w:w="3277"/>
            <w:vAlign w:val="center"/>
          </w:tcPr>
          <w:p>
            <w:r>
              <w:rPr>
                <w:rFonts w:ascii="Noto Sans" w:hAnsi="Noto Sans" w:eastAsia="Noto Sans" w:cs="Noto Sans"/>
                <w:sz w:val="17"/>
              </w:rPr>
            </w:r>
            <w:r>
              <w:rPr>
                <w:rFonts w:ascii="Noto Sans" w:hAnsi="Noto Sans" w:eastAsia="Noto Sans" w:cs="Noto Sans"/>
                <w:b w:val="0"/>
                <w:sz w:val="17"/>
              </w:rPr>
              <w:t>ERROR</w:t>
            </w:r>
          </w:p>
        </w:tc>
      </w:tr>
      <w:tr>
        <w:trPr>
          <w:cantSplit/>
        </w:trPr>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VAL-004</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Una Property con datatype dichiarato non può avere contemporaneamente range di classe incompatibile.</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ERROR</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VAL-005</w:t>
            </w:r>
          </w:p>
        </w:tc>
        <w:tc>
          <w:tcPr>
            <w:tcW w:type="dxa" w:w="3277"/>
            <w:vAlign w:val="center"/>
          </w:tcPr>
          <w:p>
            <w:r>
              <w:rPr>
                <w:rFonts w:ascii="Noto Sans" w:hAnsi="Noto Sans" w:eastAsia="Noto Sans" w:cs="Noto Sans"/>
                <w:sz w:val="17"/>
              </w:rPr>
            </w:r>
            <w:r>
              <w:rPr>
                <w:rFonts w:ascii="Noto Sans" w:hAnsi="Noto Sans" w:eastAsia="Noto Sans" w:cs="Noto Sans"/>
                <w:b w:val="0"/>
                <w:sz w:val="17"/>
              </w:rPr>
              <w:t>Un Concept deve appartenere a un Vocabulary governato e non RETIRED.</w:t>
            </w:r>
          </w:p>
        </w:tc>
        <w:tc>
          <w:tcPr>
            <w:tcW w:type="dxa" w:w="3277"/>
            <w:vAlign w:val="center"/>
          </w:tcPr>
          <w:p>
            <w:r>
              <w:rPr>
                <w:rFonts w:ascii="Noto Sans" w:hAnsi="Noto Sans" w:eastAsia="Noto Sans" w:cs="Noto Sans"/>
                <w:sz w:val="17"/>
              </w:rPr>
            </w:r>
            <w:r>
              <w:rPr>
                <w:rFonts w:ascii="Noto Sans" w:hAnsi="Noto Sans" w:eastAsia="Noto Sans" w:cs="Noto Sans"/>
                <w:b w:val="0"/>
                <w:sz w:val="17"/>
              </w:rPr>
              <w:t>ERROR</w:t>
            </w:r>
          </w:p>
        </w:tc>
      </w:tr>
      <w:tr>
        <w:trPr>
          <w:cantSplit/>
        </w:trPr>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VAL-006</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broader/narrower e inverse relation devono essere reciprocamente coerenti quando entrambe dichiarate.</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WARN/ERROR se contraddizione</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VAL-007</w:t>
            </w:r>
          </w:p>
        </w:tc>
        <w:tc>
          <w:tcPr>
            <w:tcW w:type="dxa" w:w="3277"/>
            <w:vAlign w:val="center"/>
          </w:tcPr>
          <w:p>
            <w:r>
              <w:rPr>
                <w:rFonts w:ascii="Noto Sans" w:hAnsi="Noto Sans" w:eastAsia="Noto Sans" w:cs="Noto Sans"/>
                <w:sz w:val="17"/>
              </w:rPr>
            </w:r>
            <w:r>
              <w:rPr>
                <w:rFonts w:ascii="Noto Sans" w:hAnsi="Noto Sans" w:eastAsia="Noto Sans" w:cs="Noto Sans"/>
                <w:b w:val="0"/>
                <w:sz w:val="17"/>
              </w:rPr>
              <w:t>Una revisione non può creare dipendenza ciclica hard se la dipendenza è marcata REQUIRED.</w:t>
            </w:r>
          </w:p>
        </w:tc>
        <w:tc>
          <w:tcPr>
            <w:tcW w:type="dxa" w:w="3277"/>
            <w:vAlign w:val="center"/>
          </w:tcPr>
          <w:p>
            <w:r>
              <w:rPr>
                <w:rFonts w:ascii="Noto Sans" w:hAnsi="Noto Sans" w:eastAsia="Noto Sans" w:cs="Noto Sans"/>
                <w:sz w:val="17"/>
              </w:rPr>
            </w:r>
            <w:r>
              <w:rPr>
                <w:rFonts w:ascii="Noto Sans" w:hAnsi="Noto Sans" w:eastAsia="Noto Sans" w:cs="Noto Sans"/>
                <w:b w:val="0"/>
                <w:sz w:val="17"/>
              </w:rPr>
              <w:t>ERROR</w:t>
            </w:r>
          </w:p>
        </w:tc>
      </w:tr>
      <w:tr>
        <w:trPr>
          <w:cantSplit/>
        </w:trPr>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VAL-008</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Label e description mancanti non invalidano la semantica ma generano warning di qualità.</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WARN</w:t>
            </w:r>
          </w:p>
        </w:tc>
      </w:tr>
    </w:tbl>
    <w:p>
      <w:pPr>
        <w:pStyle w:val="Heading1"/>
      </w:pPr>
      <w:r>
        <w:rPr>
          <w:rFonts w:ascii="Noto Sans" w:hAnsi="Noto Sans" w:eastAsia="Noto Sans" w:cs="Noto Sans"/>
        </w:rPr>
        <w:t>97. Domain, range e cardinalità di base</w:t>
      </w:r>
    </w:p>
    <w:p>
      <w:r>
        <w:rPr>
          <w:rFonts w:ascii="Noto Sans" w:hAnsi="Noto Sans" w:eastAsia="Noto Sans" w:cs="Noto Sans"/>
        </w:rPr>
        <w:t>La v1.0 supporta vincoli semplici sufficienti a proteggere i contratti OUF. Non viene introdotto un constraint language custom complesso.</w:t>
      </w:r>
    </w:p>
    <w:tbl>
      <w:tblPr>
        <w:tblStyle w:val="TableGrid"/>
        <w:tblW w:type="auto" w:w="0"/>
        <w:jc w:val="center"/>
        <w:tblLook w:firstColumn="1" w:firstRow="1" w:lastColumn="0" w:lastRow="0" w:noHBand="0" w:noVBand="1" w:val="04A0"/>
      </w:tblPr>
      <w:tblGrid>
        <w:gridCol w:w="3277"/>
        <w:gridCol w:w="3277"/>
        <w:gridCol w:w="3277"/>
      </w:tblGrid>
      <w:tr>
        <w:trPr>
          <w:cantSplit/>
          <w:tblHeader w:val="true"/>
        </w:trPr>
        <w:tc>
          <w:tcPr>
            <w:tcW w:type="dxa" w:w="3277"/>
            <w:shd w:fill="D9EAF2"/>
            <w:vAlign w:val="center"/>
          </w:tcPr>
          <w:p>
            <w:r>
              <w:rPr>
                <w:rFonts w:ascii="Noto Sans" w:hAnsi="Noto Sans" w:eastAsia="Noto Sans" w:cs="Noto Sans"/>
                <w:b/>
                <w:sz w:val="17"/>
              </w:rPr>
            </w:r>
            <w:r>
              <w:rPr>
                <w:rFonts w:ascii="Noto Sans" w:hAnsi="Noto Sans" w:eastAsia="Noto Sans" w:cs="Noto Sans"/>
                <w:b/>
                <w:color w:val="FFFFFF"/>
                <w:sz w:val="17"/>
              </w:rPr>
              <w:t>Vincolo</w:t>
            </w:r>
          </w:p>
        </w:tc>
        <w:tc>
          <w:tcPr>
            <w:tcW w:type="dxa" w:w="3277"/>
            <w:shd w:fill="D9EAF2"/>
            <w:vAlign w:val="center"/>
          </w:tcPr>
          <w:p>
            <w:r>
              <w:rPr>
                <w:rFonts w:ascii="Noto Sans" w:hAnsi="Noto Sans" w:eastAsia="Noto Sans" w:cs="Noto Sans"/>
                <w:b/>
                <w:sz w:val="17"/>
              </w:rPr>
            </w:r>
            <w:r>
              <w:rPr>
                <w:rFonts w:ascii="Noto Sans" w:hAnsi="Noto Sans" w:eastAsia="Noto Sans" w:cs="Noto Sans"/>
                <w:b/>
                <w:color w:val="FFFFFF"/>
                <w:sz w:val="17"/>
              </w:rPr>
              <w:t>Rappresentazione minima</w:t>
            </w:r>
          </w:p>
        </w:tc>
        <w:tc>
          <w:tcPr>
            <w:tcW w:type="dxa" w:w="3277"/>
            <w:shd w:fill="D9EAF2"/>
            <w:vAlign w:val="center"/>
          </w:tcPr>
          <w:p>
            <w:r>
              <w:rPr>
                <w:rFonts w:ascii="Noto Sans" w:hAnsi="Noto Sans" w:eastAsia="Noto Sans" w:cs="Noto Sans"/>
                <w:b/>
                <w:sz w:val="17"/>
              </w:rPr>
            </w:r>
            <w:r>
              <w:rPr>
                <w:rFonts w:ascii="Noto Sans" w:hAnsi="Noto Sans" w:eastAsia="Noto Sans" w:cs="Noto Sans"/>
                <w:b/>
                <w:color w:val="FFFFFF"/>
                <w:sz w:val="17"/>
              </w:rPr>
              <w:t>Regola</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domain</w:t>
            </w:r>
          </w:p>
        </w:tc>
        <w:tc>
          <w:tcPr>
            <w:tcW w:type="dxa" w:w="3277"/>
            <w:vAlign w:val="center"/>
          </w:tcPr>
          <w:p>
            <w:r>
              <w:rPr>
                <w:rFonts w:ascii="Noto Sans" w:hAnsi="Noto Sans" w:eastAsia="Noto Sans" w:cs="Noto Sans"/>
                <w:sz w:val="17"/>
              </w:rPr>
            </w:r>
            <w:r>
              <w:rPr>
                <w:rFonts w:ascii="Noto Sans" w:hAnsi="Noto Sans" w:eastAsia="Noto Sans" w:cs="Noto Sans"/>
                <w:b w:val="0"/>
                <w:sz w:val="17"/>
              </w:rPr>
              <w:t>semanticId di una o più classi</w:t>
            </w:r>
          </w:p>
        </w:tc>
        <w:tc>
          <w:tcPr>
            <w:tcW w:type="dxa" w:w="3277"/>
            <w:vAlign w:val="center"/>
          </w:tcPr>
          <w:p>
            <w:r>
              <w:rPr>
                <w:rFonts w:ascii="Noto Sans" w:hAnsi="Noto Sans" w:eastAsia="Noto Sans" w:cs="Noto Sans"/>
                <w:sz w:val="17"/>
              </w:rPr>
            </w:r>
            <w:r>
              <w:rPr>
                <w:rFonts w:ascii="Noto Sans" w:hAnsi="Noto Sans" w:eastAsia="Noto Sans" w:cs="Noto Sans"/>
                <w:b w:val="0"/>
                <w:sz w:val="17"/>
              </w:rPr>
              <w:t>Il subject atteso deve essere compatibile con almeno un domain dichiarato.</w:t>
            </w:r>
          </w:p>
        </w:tc>
      </w:tr>
      <w:tr>
        <w:trPr>
          <w:cantSplit/>
        </w:trPr>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range class</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semanticId di classe</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Il target di una relazione deve essere compatibile con il range.</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range datatype</w:t>
            </w:r>
          </w:p>
        </w:tc>
        <w:tc>
          <w:tcPr>
            <w:tcW w:type="dxa" w:w="3277"/>
            <w:vAlign w:val="center"/>
          </w:tcPr>
          <w:p>
            <w:r>
              <w:rPr>
                <w:rFonts w:ascii="Noto Sans" w:hAnsi="Noto Sans" w:eastAsia="Noto Sans" w:cs="Noto Sans"/>
                <w:sz w:val="17"/>
              </w:rPr>
            </w:r>
            <w:r>
              <w:rPr>
                <w:rFonts w:ascii="Noto Sans" w:hAnsi="Noto Sans" w:eastAsia="Noto Sans" w:cs="Noto Sans"/>
                <w:b w:val="0"/>
                <w:sz w:val="17"/>
              </w:rPr>
              <w:t>URI datatype</w:t>
            </w:r>
          </w:p>
        </w:tc>
        <w:tc>
          <w:tcPr>
            <w:tcW w:type="dxa" w:w="3277"/>
            <w:vAlign w:val="center"/>
          </w:tcPr>
          <w:p>
            <w:r>
              <w:rPr>
                <w:rFonts w:ascii="Noto Sans" w:hAnsi="Noto Sans" w:eastAsia="Noto Sans" w:cs="Noto Sans"/>
                <w:sz w:val="17"/>
              </w:rPr>
            </w:r>
            <w:r>
              <w:rPr>
                <w:rFonts w:ascii="Noto Sans" w:hAnsi="Noto Sans" w:eastAsia="Noto Sans" w:cs="Noto Sans"/>
                <w:b w:val="0"/>
                <w:sz w:val="17"/>
              </w:rPr>
              <w:t>La property literal deve usare datatype compatibile.</w:t>
            </w:r>
          </w:p>
        </w:tc>
      </w:tr>
      <w:tr>
        <w:trPr>
          <w:cantSplit/>
        </w:trPr>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minCardinality</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intero &gt;= 0</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Usata come requisito del profilo OUF, non per scartare candidate discovery.</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maxCardinality</w:t>
            </w:r>
          </w:p>
        </w:tc>
        <w:tc>
          <w:tcPr>
            <w:tcW w:type="dxa" w:w="3277"/>
            <w:vAlign w:val="center"/>
          </w:tcPr>
          <w:p>
            <w:r>
              <w:rPr>
                <w:rFonts w:ascii="Noto Sans" w:hAnsi="Noto Sans" w:eastAsia="Noto Sans" w:cs="Noto Sans"/>
                <w:sz w:val="17"/>
              </w:rPr>
            </w:r>
            <w:r>
              <w:rPr>
                <w:rFonts w:ascii="Noto Sans" w:hAnsi="Noto Sans" w:eastAsia="Noto Sans" w:cs="Noto Sans"/>
                <w:b w:val="0"/>
                <w:sz w:val="17"/>
              </w:rPr>
              <w:t>intero &gt;= min</w:t>
            </w:r>
          </w:p>
        </w:tc>
        <w:tc>
          <w:tcPr>
            <w:tcW w:type="dxa" w:w="3277"/>
            <w:vAlign w:val="center"/>
          </w:tcPr>
          <w:p>
            <w:r>
              <w:rPr>
                <w:rFonts w:ascii="Noto Sans" w:hAnsi="Noto Sans" w:eastAsia="Noto Sans" w:cs="Noto Sans"/>
                <w:sz w:val="17"/>
              </w:rPr>
            </w:r>
            <w:r>
              <w:rPr>
                <w:rFonts w:ascii="Noto Sans" w:hAnsi="Noto Sans" w:eastAsia="Noto Sans" w:cs="Noto Sans"/>
                <w:b w:val="0"/>
                <w:sz w:val="17"/>
              </w:rPr>
              <w:t>Riduzioni possono essere breaking.</w:t>
            </w:r>
          </w:p>
        </w:tc>
      </w:tr>
    </w:tbl>
    <w:tbl>
      <w:tblPr>
        <w:tblStyle w:val="TableGrid"/>
        <w:tblW w:type="auto" w:w="0"/>
        <w:tblLook w:firstColumn="1" w:firstRow="1" w:lastColumn="0" w:lastRow="0" w:noHBand="0" w:noVBand="1" w:val="04A0"/>
      </w:tblPr>
      <w:tblGrid>
        <w:gridCol w:w="9832"/>
      </w:tblGrid>
      <w:tr>
        <w:trPr>
          <w:tblHeader w:val="true"/>
        </w:trPr>
        <w:tc>
          <w:tcPr>
            <w:tcW w:type="dxa" w:w="9832"/>
            <w:shd w:fill="D9EAF2"/>
          </w:tcPr>
          <w:p>
            <w:r>
              <w:rPr>
                <w:rFonts w:ascii="Noto Sans" w:hAnsi="Noto Sans" w:eastAsia="Noto Sans" w:cs="Noto Sans"/>
                <w:b/>
                <w:sz w:val="17"/>
              </w:rPr>
              <w:t>ouf:locatedOn</w:t>
              <w:br/>
              <w:t xml:space="preserve">  domain = ouf:Dehor</w:t>
              <w:br/>
              <w:t xml:space="preserve">  range  = ouf:UrbanPlace</w:t>
              <w:br/>
              <w:t xml:space="preserve">  minCardinality = 0</w:t>
              <w:br/>
              <w:t xml:space="preserve">  maxCardinality = unspecified</w:t>
            </w:r>
            <w:r>
              <w:rPr>
                <w:rFonts w:ascii="Noto Sans" w:hAnsi="Noto Sans" w:eastAsia="Noto Sans" w:cs="Noto Sans"/>
                <w:b/>
                <w:color w:val="000000"/>
                <w:sz w:val="17"/>
              </w:rPr>
            </w:r>
            <w:r>
              <w:rPr>
                <w:rFonts w:ascii="Noto Sans" w:hAnsi="Noto Sans" w:eastAsia="Noto Sans" w:cs="Noto Sans"/>
                <w:b/>
                <w:color w:val="000000"/>
                <w:sz w:val="17"/>
              </w:rPr>
            </w:r>
            <w:r>
              <w:rPr>
                <w:rFonts w:ascii="Noto Sans" w:hAnsi="Noto Sans" w:eastAsia="Noto Sans" w:cs="Noto Sans"/>
                <w:b/>
                <w:color w:val="000000"/>
                <w:sz w:val="17"/>
              </w:rPr>
            </w:r>
            <w:r>
              <w:rPr>
                <w:rFonts w:ascii="Noto Sans" w:hAnsi="Noto Sans" w:eastAsia="Noto Sans" w:cs="Noto Sans"/>
                <w:b/>
                <w:color w:val="000000"/>
                <w:sz w:val="17"/>
              </w:rPr>
            </w:r>
            <w:r>
              <w:rPr>
                <w:rFonts w:ascii="Noto Sans" w:hAnsi="Noto Sans" w:eastAsia="Noto Sans" w:cs="Noto Sans"/>
                <w:b/>
                <w:color w:val="000000"/>
                <w:sz w:val="17"/>
              </w:rPr>
            </w:r>
          </w:p>
        </w:tc>
      </w:tr>
    </w:tbl>
    <w:tbl>
      <w:tblPr>
        <w:tblStyle w:val="TableGrid"/>
        <w:tblW w:type="auto" w:w="0"/>
        <w:jc w:val="center"/>
        <w:tblLook w:firstColumn="1" w:firstRow="1" w:lastColumn="0" w:lastRow="0" w:noHBand="0" w:noVBand="1" w:val="04A0"/>
      </w:tblPr>
      <w:tblGrid>
        <w:gridCol w:w="9832"/>
      </w:tblGrid>
      <w:tr>
        <w:trPr>
          <w:tblHeader w:val="true"/>
        </w:trPr>
        <w:tc>
          <w:tcPr>
            <w:tcW w:type="dxa" w:w="9832"/>
            <w:shd w:fill="D9EAF2"/>
          </w:tcPr>
          <w:p>
            <w:r>
              <w:rPr>
                <w:rFonts w:ascii="Noto Sans" w:hAnsi="Noto Sans" w:eastAsia="Noto Sans" w:cs="Noto Sans"/>
                <w:b/>
                <w:sz w:val="17"/>
              </w:rPr>
            </w:r>
            <w:r>
              <w:rPr>
                <w:rFonts w:ascii="Noto Sans" w:hAnsi="Noto Sans" w:eastAsia="Noto Sans" w:cs="Noto Sans"/>
                <w:b/>
                <w:sz w:val="17"/>
              </w:rPr>
              <w:t>Separazione matching / conformance</w:t>
              <w:br/>
            </w:r>
            <w:r>
              <w:rPr>
                <w:rFonts w:ascii="Noto Sans" w:hAnsi="Noto Sans" w:eastAsia="Noto Sans" w:cs="Noto Sans"/>
                <w:b/>
                <w:sz w:val="17"/>
              </w:rPr>
              <w:t>Se un’ontologia esterna non dichiara la cardinalità richiesta da OUF, il candidato resta valido per la Discovery. Il gap viene esplicitato e può portare a ALIGN o EXTEND. Solo il modello OUF pubblicato deve rispettare le proprie regole bloccanti.</w:t>
            </w:r>
          </w:p>
        </w:tc>
      </w:tr>
    </w:tbl>
    <w:p>
      <w:pPr>
        <w:pStyle w:val="Heading1"/>
      </w:pPr>
      <w:r>
        <w:rPr>
          <w:rFonts w:ascii="Noto Sans" w:hAnsi="Noto Sans" w:eastAsia="Noto Sans" w:cs="Noto Sans"/>
        </w:rPr>
        <w:t>98. Compatibilità dei vocabolari controllati</w:t>
      </w:r>
    </w:p>
    <w:tbl>
      <w:tblPr>
        <w:tblStyle w:val="TableGrid"/>
        <w:tblW w:type="auto" w:w="0"/>
        <w:jc w:val="center"/>
        <w:tblLook w:firstColumn="1" w:firstRow="1" w:lastColumn="0" w:lastRow="0" w:noHBand="0" w:noVBand="1" w:val="04A0"/>
      </w:tblPr>
      <w:tblGrid>
        <w:gridCol w:w="3277"/>
        <w:gridCol w:w="3277"/>
        <w:gridCol w:w="3277"/>
      </w:tblGrid>
      <w:tr>
        <w:trPr>
          <w:cantSplit/>
          <w:tblHeader w:val="true"/>
        </w:trPr>
        <w:tc>
          <w:tcPr>
            <w:tcW w:type="dxa" w:w="3277"/>
            <w:shd w:fill="D9EAF2"/>
            <w:vAlign w:val="center"/>
          </w:tcPr>
          <w:p>
            <w:r>
              <w:rPr>
                <w:rFonts w:ascii="Noto Sans" w:hAnsi="Noto Sans" w:eastAsia="Noto Sans" w:cs="Noto Sans"/>
                <w:b/>
                <w:sz w:val="17"/>
              </w:rPr>
            </w:r>
            <w:r>
              <w:rPr>
                <w:rFonts w:ascii="Noto Sans" w:hAnsi="Noto Sans" w:eastAsia="Noto Sans" w:cs="Noto Sans"/>
                <w:b/>
                <w:color w:val="FFFFFF"/>
                <w:sz w:val="17"/>
              </w:rPr>
              <w:t>Modifica</w:t>
            </w:r>
          </w:p>
        </w:tc>
        <w:tc>
          <w:tcPr>
            <w:tcW w:type="dxa" w:w="3277"/>
            <w:shd w:fill="D9EAF2"/>
            <w:vAlign w:val="center"/>
          </w:tcPr>
          <w:p>
            <w:r>
              <w:rPr>
                <w:rFonts w:ascii="Noto Sans" w:hAnsi="Noto Sans" w:eastAsia="Noto Sans" w:cs="Noto Sans"/>
                <w:b/>
                <w:sz w:val="17"/>
              </w:rPr>
            </w:r>
            <w:r>
              <w:rPr>
                <w:rFonts w:ascii="Noto Sans" w:hAnsi="Noto Sans" w:eastAsia="Noto Sans" w:cs="Noto Sans"/>
                <w:b/>
                <w:color w:val="FFFFFF"/>
                <w:sz w:val="17"/>
              </w:rPr>
              <w:t>Classificazione predefinita</w:t>
            </w:r>
          </w:p>
        </w:tc>
        <w:tc>
          <w:tcPr>
            <w:tcW w:type="dxa" w:w="3277"/>
            <w:shd w:fill="D9EAF2"/>
            <w:vAlign w:val="center"/>
          </w:tcPr>
          <w:p>
            <w:r>
              <w:rPr>
                <w:rFonts w:ascii="Noto Sans" w:hAnsi="Noto Sans" w:eastAsia="Noto Sans" w:cs="Noto Sans"/>
                <w:b/>
                <w:sz w:val="17"/>
              </w:rPr>
            </w:r>
            <w:r>
              <w:rPr>
                <w:rFonts w:ascii="Noto Sans" w:hAnsi="Noto Sans" w:eastAsia="Noto Sans" w:cs="Noto Sans"/>
                <w:b/>
                <w:color w:val="FFFFFF"/>
                <w:sz w:val="17"/>
              </w:rPr>
              <w:t>Nota</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Aggiunta Concept ACTIVE</w:t>
            </w:r>
          </w:p>
        </w:tc>
        <w:tc>
          <w:tcPr>
            <w:tcW w:type="dxa" w:w="3277"/>
            <w:vAlign w:val="center"/>
          </w:tcPr>
          <w:p>
            <w:r>
              <w:rPr>
                <w:rFonts w:ascii="Noto Sans" w:hAnsi="Noto Sans" w:eastAsia="Noto Sans" w:cs="Noto Sans"/>
                <w:sz w:val="17"/>
              </w:rPr>
            </w:r>
            <w:r>
              <w:rPr>
                <w:rFonts w:ascii="Noto Sans" w:hAnsi="Noto Sans" w:eastAsia="Noto Sans" w:cs="Noto Sans"/>
                <w:b w:val="0"/>
                <w:sz w:val="17"/>
              </w:rPr>
              <w:t>NON_BREAKING</w:t>
            </w:r>
          </w:p>
        </w:tc>
        <w:tc>
          <w:tcPr>
            <w:tcW w:type="dxa" w:w="3277"/>
            <w:vAlign w:val="center"/>
          </w:tcPr>
          <w:p>
            <w:r>
              <w:rPr>
                <w:rFonts w:ascii="Noto Sans" w:hAnsi="Noto Sans" w:eastAsia="Noto Sans" w:cs="Noto Sans"/>
                <w:sz w:val="17"/>
              </w:rPr>
            </w:r>
            <w:r>
              <w:rPr>
                <w:rFonts w:ascii="Noto Sans" w:hAnsi="Noto Sans" w:eastAsia="Noto Sans" w:cs="Noto Sans"/>
                <w:b w:val="0"/>
                <w:sz w:val="17"/>
              </w:rPr>
              <w:t>Salvo consumer con enumeration chiusa non dichiarata.</w:t>
            </w:r>
          </w:p>
        </w:tc>
      </w:tr>
      <w:tr>
        <w:trPr>
          <w:cantSplit/>
        </w:trPr>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Aggiunta altLabel/description</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NON_BREAKING</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Solo arricchimento.</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Deprecazione Concept</w:t>
            </w:r>
          </w:p>
        </w:tc>
        <w:tc>
          <w:tcPr>
            <w:tcW w:type="dxa" w:w="3277"/>
            <w:vAlign w:val="center"/>
          </w:tcPr>
          <w:p>
            <w:r>
              <w:rPr>
                <w:rFonts w:ascii="Noto Sans" w:hAnsi="Noto Sans" w:eastAsia="Noto Sans" w:cs="Noto Sans"/>
                <w:sz w:val="17"/>
              </w:rPr>
            </w:r>
            <w:r>
              <w:rPr>
                <w:rFonts w:ascii="Noto Sans" w:hAnsi="Noto Sans" w:eastAsia="Noto Sans" w:cs="Noto Sans"/>
                <w:b w:val="0"/>
                <w:sz w:val="17"/>
              </w:rPr>
              <w:t>POTENTIALLY_BREAKING</w:t>
            </w:r>
          </w:p>
        </w:tc>
        <w:tc>
          <w:tcPr>
            <w:tcW w:type="dxa" w:w="3277"/>
            <w:vAlign w:val="center"/>
          </w:tcPr>
          <w:p>
            <w:r>
              <w:rPr>
                <w:rFonts w:ascii="Noto Sans" w:hAnsi="Noto Sans" w:eastAsia="Noto Sans" w:cs="Noto Sans"/>
                <w:sz w:val="17"/>
              </w:rPr>
            </w:r>
            <w:r>
              <w:rPr>
                <w:rFonts w:ascii="Noto Sans" w:hAnsi="Noto Sans" w:eastAsia="Noto Sans" w:cs="Noto Sans"/>
                <w:b w:val="0"/>
                <w:sz w:val="17"/>
              </w:rPr>
              <w:t>Dipende dai mapping attivi che lo referenziano.</w:t>
            </w:r>
          </w:p>
        </w:tc>
      </w:tr>
      <w:tr>
        <w:trPr>
          <w:cantSplit/>
        </w:trPr>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Ritiro Concept senza replacement</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BREAKING se referenziato</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Richiede migrazione o mantenimento storico.</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Cambio semanticId/code stabile</w:t>
            </w:r>
          </w:p>
        </w:tc>
        <w:tc>
          <w:tcPr>
            <w:tcW w:type="dxa" w:w="3277"/>
            <w:vAlign w:val="center"/>
          </w:tcPr>
          <w:p>
            <w:r>
              <w:rPr>
                <w:rFonts w:ascii="Noto Sans" w:hAnsi="Noto Sans" w:eastAsia="Noto Sans" w:cs="Noto Sans"/>
                <w:sz w:val="17"/>
              </w:rPr>
            </w:r>
            <w:r>
              <w:rPr>
                <w:rFonts w:ascii="Noto Sans" w:hAnsi="Noto Sans" w:eastAsia="Noto Sans" w:cs="Noto Sans"/>
                <w:b w:val="0"/>
                <w:sz w:val="17"/>
              </w:rPr>
              <w:t>BREAKING</w:t>
            </w:r>
          </w:p>
        </w:tc>
        <w:tc>
          <w:tcPr>
            <w:tcW w:type="dxa" w:w="3277"/>
            <w:vAlign w:val="center"/>
          </w:tcPr>
          <w:p>
            <w:r>
              <w:rPr>
                <w:rFonts w:ascii="Noto Sans" w:hAnsi="Noto Sans" w:eastAsia="Noto Sans" w:cs="Noto Sans"/>
                <w:sz w:val="17"/>
              </w:rPr>
            </w:r>
            <w:r>
              <w:rPr>
                <w:rFonts w:ascii="Noto Sans" w:hAnsi="Noto Sans" w:eastAsia="Noto Sans" w:cs="Noto Sans"/>
                <w:b w:val="0"/>
                <w:sz w:val="17"/>
              </w:rPr>
              <w:t>Non consentito come semplice edit.</w:t>
            </w:r>
          </w:p>
        </w:tc>
      </w:tr>
      <w:tr>
        <w:trPr>
          <w:cantSplit/>
        </w:trPr>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Aggiunta exactMatch/closeMatch</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NON_BREAKING</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Informazione di allineamento.</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Cambio broader/narrower</w:t>
            </w:r>
          </w:p>
        </w:tc>
        <w:tc>
          <w:tcPr>
            <w:tcW w:type="dxa" w:w="3277"/>
            <w:vAlign w:val="center"/>
          </w:tcPr>
          <w:p>
            <w:r>
              <w:rPr>
                <w:rFonts w:ascii="Noto Sans" w:hAnsi="Noto Sans" w:eastAsia="Noto Sans" w:cs="Noto Sans"/>
                <w:sz w:val="17"/>
              </w:rPr>
            </w:r>
            <w:r>
              <w:rPr>
                <w:rFonts w:ascii="Noto Sans" w:hAnsi="Noto Sans" w:eastAsia="Noto Sans" w:cs="Noto Sans"/>
                <w:b w:val="0"/>
                <w:sz w:val="17"/>
              </w:rPr>
              <w:t>POTENTIALLY_BREAKING</w:t>
            </w:r>
          </w:p>
        </w:tc>
        <w:tc>
          <w:tcPr>
            <w:tcW w:type="dxa" w:w="3277"/>
            <w:vAlign w:val="center"/>
          </w:tcPr>
          <w:p>
            <w:r>
              <w:rPr>
                <w:rFonts w:ascii="Noto Sans" w:hAnsi="Noto Sans" w:eastAsia="Noto Sans" w:cs="Noto Sans"/>
                <w:sz w:val="17"/>
              </w:rPr>
            </w:r>
            <w:r>
              <w:rPr>
                <w:rFonts w:ascii="Noto Sans" w:hAnsi="Noto Sans" w:eastAsia="Noto Sans" w:cs="Noto Sans"/>
                <w:b w:val="0"/>
                <w:sz w:val="17"/>
              </w:rPr>
              <w:t>Può alterare classificazioni o query gerarchiche.</w:t>
            </w:r>
          </w:p>
        </w:tc>
      </w:tr>
    </w:tbl>
    <w:p>
      <w:pPr>
        <w:pStyle w:val="Heading1"/>
      </w:pPr>
      <w:r>
        <w:rPr>
          <w:rFonts w:ascii="Noto Sans" w:hAnsi="Noto Sans" w:eastAsia="Noto Sans" w:cs="Noto Sans"/>
        </w:rPr>
        <w:t>99. Semantic matching e gap analysis</w:t>
      </w:r>
    </w:p>
    <w:p>
      <w:r>
        <w:rPr>
          <w:rFonts w:ascii="Noto Sans" w:hAnsi="Noto Sans" w:eastAsia="Noto Sans" w:cs="Noto Sans"/>
        </w:rPr>
        <w:t>La v1.0 congela un principio: compatibility validation e discovery ranking sono due funzioni diverse. Il matching deve conservare candidati utili anche se incompleti rispetto al profilo locale.</w:t>
      </w:r>
    </w:p>
    <w:tbl>
      <w:tblPr>
        <w:tblStyle w:val="TableGrid"/>
        <w:tblW w:type="auto" w:w="0"/>
        <w:jc w:val="center"/>
        <w:tblLook w:firstColumn="1" w:firstRow="1" w:lastColumn="0" w:lastRow="0" w:noHBand="0" w:noVBand="1" w:val="04A0"/>
      </w:tblPr>
      <w:tblGrid>
        <w:gridCol w:w="3277"/>
        <w:gridCol w:w="3277"/>
        <w:gridCol w:w="3277"/>
      </w:tblGrid>
      <w:tr>
        <w:trPr>
          <w:cantSplit/>
          <w:tblHeader w:val="true"/>
        </w:trPr>
        <w:tc>
          <w:tcPr>
            <w:tcW w:type="dxa" w:w="3277"/>
            <w:shd w:fill="D9EAF2"/>
            <w:vAlign w:val="center"/>
          </w:tcPr>
          <w:p>
            <w:r>
              <w:rPr>
                <w:rFonts w:ascii="Noto Sans" w:hAnsi="Noto Sans" w:eastAsia="Noto Sans" w:cs="Noto Sans"/>
                <w:b/>
                <w:sz w:val="17"/>
              </w:rPr>
            </w:r>
            <w:r>
              <w:rPr>
                <w:rFonts w:ascii="Noto Sans" w:hAnsi="Noto Sans" w:eastAsia="Noto Sans" w:cs="Noto Sans"/>
                <w:b/>
                <w:color w:val="FFFFFF"/>
                <w:sz w:val="17"/>
              </w:rPr>
              <w:t>Dimensione di matching</w:t>
            </w:r>
          </w:p>
        </w:tc>
        <w:tc>
          <w:tcPr>
            <w:tcW w:type="dxa" w:w="3277"/>
            <w:shd w:fill="D9EAF2"/>
            <w:vAlign w:val="center"/>
          </w:tcPr>
          <w:p>
            <w:r>
              <w:rPr>
                <w:rFonts w:ascii="Noto Sans" w:hAnsi="Noto Sans" w:eastAsia="Noto Sans" w:cs="Noto Sans"/>
                <w:b/>
                <w:sz w:val="17"/>
              </w:rPr>
            </w:r>
            <w:r>
              <w:rPr>
                <w:rFonts w:ascii="Noto Sans" w:hAnsi="Noto Sans" w:eastAsia="Noto Sans" w:cs="Noto Sans"/>
                <w:b/>
                <w:color w:val="FFFFFF"/>
                <w:sz w:val="17"/>
              </w:rPr>
              <w:t>Uso</w:t>
            </w:r>
          </w:p>
        </w:tc>
        <w:tc>
          <w:tcPr>
            <w:tcW w:type="dxa" w:w="3277"/>
            <w:shd w:fill="D9EAF2"/>
            <w:vAlign w:val="center"/>
          </w:tcPr>
          <w:p>
            <w:r>
              <w:rPr>
                <w:rFonts w:ascii="Noto Sans" w:hAnsi="Noto Sans" w:eastAsia="Noto Sans" w:cs="Noto Sans"/>
                <w:b/>
                <w:sz w:val="17"/>
              </w:rPr>
            </w:r>
            <w:r>
              <w:rPr>
                <w:rFonts w:ascii="Noto Sans" w:hAnsi="Noto Sans" w:eastAsia="Noto Sans" w:cs="Noto Sans"/>
                <w:b/>
                <w:color w:val="FFFFFF"/>
                <w:sz w:val="17"/>
              </w:rPr>
              <w:t>Hard filter?</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Label / synonym similarity</w:t>
            </w:r>
          </w:p>
        </w:tc>
        <w:tc>
          <w:tcPr>
            <w:tcW w:type="dxa" w:w="3277"/>
            <w:vAlign w:val="center"/>
          </w:tcPr>
          <w:p>
            <w:r>
              <w:rPr>
                <w:rFonts w:ascii="Noto Sans" w:hAnsi="Noto Sans" w:eastAsia="Noto Sans" w:cs="Noto Sans"/>
                <w:sz w:val="17"/>
              </w:rPr>
            </w:r>
            <w:r>
              <w:rPr>
                <w:rFonts w:ascii="Noto Sans" w:hAnsi="Noto Sans" w:eastAsia="Noto Sans" w:cs="Noto Sans"/>
                <w:b w:val="0"/>
                <w:sz w:val="17"/>
              </w:rPr>
              <w:t>Ranking</w:t>
            </w:r>
          </w:p>
        </w:tc>
        <w:tc>
          <w:tcPr>
            <w:tcW w:type="dxa" w:w="3277"/>
            <w:vAlign w:val="center"/>
          </w:tcPr>
          <w:p>
            <w:r>
              <w:rPr>
                <w:rFonts w:ascii="Noto Sans" w:hAnsi="Noto Sans" w:eastAsia="Noto Sans" w:cs="Noto Sans"/>
                <w:sz w:val="17"/>
              </w:rPr>
            </w:r>
            <w:r>
              <w:rPr>
                <w:rFonts w:ascii="Noto Sans" w:hAnsi="Noto Sans" w:eastAsia="Noto Sans" w:cs="Noto Sans"/>
                <w:b w:val="0"/>
                <w:sz w:val="17"/>
              </w:rPr>
              <w:t>No</w:t>
            </w:r>
          </w:p>
        </w:tc>
      </w:tr>
      <w:tr>
        <w:trPr>
          <w:cantSplit/>
        </w:trPr>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Definition similarity</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Ranking e spiegazione</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No</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Class/property neighborhood</w:t>
            </w:r>
          </w:p>
        </w:tc>
        <w:tc>
          <w:tcPr>
            <w:tcW w:type="dxa" w:w="3277"/>
            <w:vAlign w:val="center"/>
          </w:tcPr>
          <w:p>
            <w:r>
              <w:rPr>
                <w:rFonts w:ascii="Noto Sans" w:hAnsi="Noto Sans" w:eastAsia="Noto Sans" w:cs="Noto Sans"/>
                <w:sz w:val="17"/>
              </w:rPr>
            </w:r>
            <w:r>
              <w:rPr>
                <w:rFonts w:ascii="Noto Sans" w:hAnsi="Noto Sans" w:eastAsia="Noto Sans" w:cs="Noto Sans"/>
                <w:b w:val="0"/>
                <w:sz w:val="17"/>
              </w:rPr>
              <w:t>Structural compatibility</w:t>
            </w:r>
          </w:p>
        </w:tc>
        <w:tc>
          <w:tcPr>
            <w:tcW w:type="dxa" w:w="3277"/>
            <w:vAlign w:val="center"/>
          </w:tcPr>
          <w:p>
            <w:r>
              <w:rPr>
                <w:rFonts w:ascii="Noto Sans" w:hAnsi="Noto Sans" w:eastAsia="Noto Sans" w:cs="Noto Sans"/>
                <w:sz w:val="17"/>
              </w:rPr>
            </w:r>
            <w:r>
              <w:rPr>
                <w:rFonts w:ascii="Noto Sans" w:hAnsi="Noto Sans" w:eastAsia="Noto Sans" w:cs="Noto Sans"/>
                <w:b w:val="0"/>
                <w:sz w:val="17"/>
              </w:rPr>
              <w:t>No</w:t>
            </w:r>
          </w:p>
        </w:tc>
      </w:tr>
      <w:tr>
        <w:trPr>
          <w:cantSplit/>
        </w:trPr>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Domain/range overlap</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Structural compatibility</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No</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Vocabulary alignment</w:t>
            </w:r>
          </w:p>
        </w:tc>
        <w:tc>
          <w:tcPr>
            <w:tcW w:type="dxa" w:w="3277"/>
            <w:vAlign w:val="center"/>
          </w:tcPr>
          <w:p>
            <w:r>
              <w:rPr>
                <w:rFonts w:ascii="Noto Sans" w:hAnsi="Noto Sans" w:eastAsia="Noto Sans" w:cs="Noto Sans"/>
                <w:sz w:val="17"/>
              </w:rPr>
            </w:r>
            <w:r>
              <w:rPr>
                <w:rFonts w:ascii="Noto Sans" w:hAnsi="Noto Sans" w:eastAsia="Noto Sans" w:cs="Noto Sans"/>
                <w:b w:val="0"/>
                <w:sz w:val="17"/>
              </w:rPr>
              <w:t>Gap analysis</w:t>
            </w:r>
          </w:p>
        </w:tc>
        <w:tc>
          <w:tcPr>
            <w:tcW w:type="dxa" w:w="3277"/>
            <w:vAlign w:val="center"/>
          </w:tcPr>
          <w:p>
            <w:r>
              <w:rPr>
                <w:rFonts w:ascii="Noto Sans" w:hAnsi="Noto Sans" w:eastAsia="Noto Sans" w:cs="Noto Sans"/>
                <w:sz w:val="17"/>
              </w:rPr>
            </w:r>
            <w:r>
              <w:rPr>
                <w:rFonts w:ascii="Noto Sans" w:hAnsi="Noto Sans" w:eastAsia="Noto Sans" w:cs="Noto Sans"/>
                <w:b w:val="0"/>
                <w:sz w:val="17"/>
              </w:rPr>
              <w:t>No</w:t>
            </w:r>
          </w:p>
        </w:tc>
      </w:tr>
      <w:tr>
        <w:trPr>
          <w:cantSplit/>
        </w:trPr>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Licenza / publisher trust</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Eligibility policy</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Sì solo se policy OUF lo richiede</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Sintassi illeggibile / artefatto corrotto</w:t>
            </w:r>
          </w:p>
        </w:tc>
        <w:tc>
          <w:tcPr>
            <w:tcW w:type="dxa" w:w="3277"/>
            <w:vAlign w:val="center"/>
          </w:tcPr>
          <w:p>
            <w:r>
              <w:rPr>
                <w:rFonts w:ascii="Noto Sans" w:hAnsi="Noto Sans" w:eastAsia="Noto Sans" w:cs="Noto Sans"/>
                <w:sz w:val="17"/>
              </w:rPr>
            </w:r>
            <w:r>
              <w:rPr>
                <w:rFonts w:ascii="Noto Sans" w:hAnsi="Noto Sans" w:eastAsia="Noto Sans" w:cs="Noto Sans"/>
                <w:b w:val="0"/>
                <w:sz w:val="17"/>
              </w:rPr>
              <w:t>Technical eligibility</w:t>
            </w:r>
          </w:p>
        </w:tc>
        <w:tc>
          <w:tcPr>
            <w:tcW w:type="dxa" w:w="3277"/>
            <w:vAlign w:val="center"/>
          </w:tcPr>
          <w:p>
            <w:r>
              <w:rPr>
                <w:rFonts w:ascii="Noto Sans" w:hAnsi="Noto Sans" w:eastAsia="Noto Sans" w:cs="Noto Sans"/>
                <w:sz w:val="17"/>
              </w:rPr>
            </w:r>
            <w:r>
              <w:rPr>
                <w:rFonts w:ascii="Noto Sans" w:hAnsi="Noto Sans" w:eastAsia="Noto Sans" w:cs="Noto Sans"/>
                <w:b w:val="0"/>
                <w:sz w:val="17"/>
              </w:rPr>
              <w:t>Sì</w:t>
            </w:r>
          </w:p>
        </w:tc>
      </w:tr>
    </w:tbl>
    <w:tbl>
      <w:tblPr>
        <w:tblStyle w:val="TableGrid"/>
        <w:tblW w:type="auto" w:w="0"/>
        <w:tblLook w:firstColumn="1" w:firstRow="1" w:lastColumn="0" w:lastRow="0" w:noHBand="0" w:noVBand="1" w:val="04A0"/>
      </w:tblPr>
      <w:tblGrid>
        <w:gridCol w:w="9832"/>
      </w:tblGrid>
      <w:tr>
        <w:trPr>
          <w:tblHeader w:val="true"/>
        </w:trPr>
        <w:tc>
          <w:tcPr>
            <w:tcW w:type="dxa" w:w="9832"/>
            <w:shd w:fill="D9EAF2"/>
          </w:tcPr>
          <w:p>
            <w:r>
              <w:rPr>
                <w:rFonts w:ascii="Noto Sans" w:hAnsi="Noto Sans" w:eastAsia="Noto Sans" w:cs="Noto Sans"/>
                <w:b/>
                <w:sz w:val="17"/>
              </w:rPr>
              <w:t>Candidate: external:PublicSpaceOccupation</w:t>
              <w:br/>
              <w:t>semanticSimilarity: 0.92</w:t>
              <w:br/>
              <w:t>structuralCompatibility: 0.81</w:t>
              <w:br/>
              <w:t>gaps:</w:t>
              <w:br/>
              <w:t xml:space="preserve">  - missing ouf:locatedOn UrbanPlace</w:t>
              <w:br/>
              <w:t xml:space="preserve">  - status vocabulary differs</w:t>
              <w:br/>
              <w:t>recommendation: REUSE_AND_EXTEND</w:t>
            </w:r>
            <w:r>
              <w:rPr>
                <w:rFonts w:ascii="Noto Sans" w:hAnsi="Noto Sans" w:eastAsia="Noto Sans" w:cs="Noto Sans"/>
                <w:b/>
                <w:color w:val="000000"/>
                <w:sz w:val="17"/>
              </w:rPr>
            </w:r>
            <w:r>
              <w:rPr>
                <w:rFonts w:ascii="Noto Sans" w:hAnsi="Noto Sans" w:eastAsia="Noto Sans" w:cs="Noto Sans"/>
                <w:b/>
                <w:color w:val="000000"/>
                <w:sz w:val="17"/>
              </w:rPr>
            </w:r>
            <w:r>
              <w:rPr>
                <w:rFonts w:ascii="Noto Sans" w:hAnsi="Noto Sans" w:eastAsia="Noto Sans" w:cs="Noto Sans"/>
                <w:b/>
                <w:color w:val="000000"/>
                <w:sz w:val="17"/>
              </w:rPr>
            </w:r>
            <w:r>
              <w:rPr>
                <w:rFonts w:ascii="Noto Sans" w:hAnsi="Noto Sans" w:eastAsia="Noto Sans" w:cs="Noto Sans"/>
                <w:b/>
                <w:color w:val="000000"/>
                <w:sz w:val="17"/>
              </w:rPr>
            </w:r>
            <w:r>
              <w:rPr>
                <w:rFonts w:ascii="Noto Sans" w:hAnsi="Noto Sans" w:eastAsia="Noto Sans" w:cs="Noto Sans"/>
                <w:b/>
                <w:color w:val="000000"/>
                <w:sz w:val="17"/>
              </w:rPr>
            </w:r>
            <w:r>
              <w:rPr>
                <w:rFonts w:ascii="Noto Sans" w:hAnsi="Noto Sans" w:eastAsia="Noto Sans" w:cs="Noto Sans"/>
                <w:b/>
                <w:color w:val="000000"/>
                <w:sz w:val="17"/>
              </w:rPr>
            </w:r>
            <w:r>
              <w:rPr>
                <w:rFonts w:ascii="Noto Sans" w:hAnsi="Noto Sans" w:eastAsia="Noto Sans" w:cs="Noto Sans"/>
                <w:b/>
                <w:color w:val="000000"/>
                <w:sz w:val="17"/>
              </w:rPr>
            </w:r>
          </w:p>
        </w:tc>
      </w:tr>
    </w:tbl>
    <w:p>
      <w:pPr>
        <w:pStyle w:val="Heading1"/>
      </w:pPr>
      <w:r>
        <w:rPr>
          <w:rFonts w:ascii="Noto Sans" w:hAnsi="Noto Sans" w:eastAsia="Noto Sans" w:cs="Noto Sans"/>
        </w:rPr>
        <w:t>100. Classificazione delle modifiche semantiche</w:t>
      </w:r>
    </w:p>
    <w:tbl>
      <w:tblPr>
        <w:tblStyle w:val="TableGrid"/>
        <w:tblW w:type="auto" w:w="0"/>
        <w:jc w:val="center"/>
        <w:tblLook w:firstColumn="1" w:firstRow="1" w:lastColumn="0" w:lastRow="0" w:noHBand="0" w:noVBand="1" w:val="04A0"/>
      </w:tblPr>
      <w:tblGrid>
        <w:gridCol w:w="3277"/>
        <w:gridCol w:w="3277"/>
        <w:gridCol w:w="3277"/>
      </w:tblGrid>
      <w:tr>
        <w:trPr>
          <w:cantSplit/>
          <w:tblHeader w:val="true"/>
        </w:trPr>
        <w:tc>
          <w:tcPr>
            <w:tcW w:type="dxa" w:w="3277"/>
            <w:shd w:fill="D9EAF2"/>
            <w:vAlign w:val="center"/>
          </w:tcPr>
          <w:p>
            <w:r>
              <w:rPr>
                <w:rFonts w:ascii="Noto Sans" w:hAnsi="Noto Sans" w:eastAsia="Noto Sans" w:cs="Noto Sans"/>
                <w:b/>
                <w:sz w:val="17"/>
              </w:rPr>
            </w:r>
            <w:r>
              <w:rPr>
                <w:rFonts w:ascii="Noto Sans" w:hAnsi="Noto Sans" w:eastAsia="Noto Sans" w:cs="Noto Sans"/>
                <w:b/>
                <w:color w:val="FFFFFF"/>
                <w:sz w:val="17"/>
              </w:rPr>
              <w:t>Classe</w:t>
            </w:r>
          </w:p>
        </w:tc>
        <w:tc>
          <w:tcPr>
            <w:tcW w:type="dxa" w:w="3277"/>
            <w:shd w:fill="D9EAF2"/>
            <w:vAlign w:val="center"/>
          </w:tcPr>
          <w:p>
            <w:r>
              <w:rPr>
                <w:rFonts w:ascii="Noto Sans" w:hAnsi="Noto Sans" w:eastAsia="Noto Sans" w:cs="Noto Sans"/>
                <w:b/>
                <w:sz w:val="17"/>
              </w:rPr>
            </w:r>
            <w:r>
              <w:rPr>
                <w:rFonts w:ascii="Noto Sans" w:hAnsi="Noto Sans" w:eastAsia="Noto Sans" w:cs="Noto Sans"/>
                <w:b/>
                <w:color w:val="FFFFFF"/>
                <w:sz w:val="17"/>
              </w:rPr>
              <w:t>Definizione</w:t>
            </w:r>
          </w:p>
        </w:tc>
        <w:tc>
          <w:tcPr>
            <w:tcW w:type="dxa" w:w="3277"/>
            <w:shd w:fill="D9EAF2"/>
            <w:vAlign w:val="center"/>
          </w:tcPr>
          <w:p>
            <w:r>
              <w:rPr>
                <w:rFonts w:ascii="Noto Sans" w:hAnsi="Noto Sans" w:eastAsia="Noto Sans" w:cs="Noto Sans"/>
                <w:b/>
                <w:sz w:val="17"/>
              </w:rPr>
            </w:r>
            <w:r>
              <w:rPr>
                <w:rFonts w:ascii="Noto Sans" w:hAnsi="Noto Sans" w:eastAsia="Noto Sans" w:cs="Noto Sans"/>
                <w:b/>
                <w:color w:val="FFFFFF"/>
                <w:sz w:val="17"/>
              </w:rPr>
              <w:t>Esempi</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NO_SEMANTIC_CHANGE</w:t>
            </w:r>
          </w:p>
        </w:tc>
        <w:tc>
          <w:tcPr>
            <w:tcW w:type="dxa" w:w="3277"/>
            <w:vAlign w:val="center"/>
          </w:tcPr>
          <w:p>
            <w:r>
              <w:rPr>
                <w:rFonts w:ascii="Noto Sans" w:hAnsi="Noto Sans" w:eastAsia="Noto Sans" w:cs="Noto Sans"/>
                <w:sz w:val="17"/>
              </w:rPr>
            </w:r>
            <w:r>
              <w:rPr>
                <w:rFonts w:ascii="Noto Sans" w:hAnsi="Noto Sans" w:eastAsia="Noto Sans" w:cs="Noto Sans"/>
                <w:b w:val="0"/>
                <w:sz w:val="17"/>
              </w:rPr>
              <w:t>Serializzazione o metadata tecnici cambiano senza alterare il significato.</w:t>
            </w:r>
          </w:p>
        </w:tc>
        <w:tc>
          <w:tcPr>
            <w:tcW w:type="dxa" w:w="3277"/>
            <w:vAlign w:val="center"/>
          </w:tcPr>
          <w:p>
            <w:r>
              <w:rPr>
                <w:rFonts w:ascii="Noto Sans" w:hAnsi="Noto Sans" w:eastAsia="Noto Sans" w:cs="Noto Sans"/>
                <w:sz w:val="17"/>
              </w:rPr>
            </w:r>
            <w:r>
              <w:rPr>
                <w:rFonts w:ascii="Noto Sans" w:hAnsi="Noto Sans" w:eastAsia="Noto Sans" w:cs="Noto Sans"/>
                <w:b w:val="0"/>
                <w:sz w:val="17"/>
              </w:rPr>
              <w:t>Riordinamento triple, formatting, timestamp tecnico.</w:t>
            </w:r>
          </w:p>
        </w:tc>
      </w:tr>
      <w:tr>
        <w:trPr>
          <w:cantSplit/>
        </w:trPr>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NON_BREAKING</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Estensione compatibile con i consumer esistenti.</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Nuova classe, nuova property opzionale, nuova label.</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POTENTIALLY_BREAKING</w:t>
            </w:r>
          </w:p>
        </w:tc>
        <w:tc>
          <w:tcPr>
            <w:tcW w:type="dxa" w:w="3277"/>
            <w:vAlign w:val="center"/>
          </w:tcPr>
          <w:p>
            <w:r>
              <w:rPr>
                <w:rFonts w:ascii="Noto Sans" w:hAnsi="Noto Sans" w:eastAsia="Noto Sans" w:cs="Noto Sans"/>
                <w:sz w:val="17"/>
              </w:rPr>
            </w:r>
            <w:r>
              <w:rPr>
                <w:rFonts w:ascii="Noto Sans" w:hAnsi="Noto Sans" w:eastAsia="Noto Sans" w:cs="Noto Sans"/>
                <w:b w:val="0"/>
                <w:sz w:val="17"/>
              </w:rPr>
              <w:t>Impatto dipendente dall’uso effettivo.</w:t>
            </w:r>
          </w:p>
        </w:tc>
        <w:tc>
          <w:tcPr>
            <w:tcW w:type="dxa" w:w="3277"/>
            <w:vAlign w:val="center"/>
          </w:tcPr>
          <w:p>
            <w:r>
              <w:rPr>
                <w:rFonts w:ascii="Noto Sans" w:hAnsi="Noto Sans" w:eastAsia="Noto Sans" w:cs="Noto Sans"/>
                <w:sz w:val="17"/>
              </w:rPr>
            </w:r>
            <w:r>
              <w:rPr>
                <w:rFonts w:ascii="Noto Sans" w:hAnsi="Noto Sans" w:eastAsia="Noto Sans" w:cs="Noto Sans"/>
                <w:b w:val="0"/>
                <w:sz w:val="17"/>
              </w:rPr>
              <w:t>Deprecazione, cambio hierarchy, range ampliato/ridotto in modo contestuale.</w:t>
            </w:r>
          </w:p>
        </w:tc>
      </w:tr>
      <w:tr>
        <w:trPr>
          <w:cantSplit/>
        </w:trPr>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BREAKING</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Può rendere invalido un riferimento o contratto già pubblicato.</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Rimozione property usata, cambio semanticId, range incompatibile, cardinalità più restrittiva.</w:t>
            </w:r>
          </w:p>
        </w:tc>
      </w:tr>
    </w:tbl>
    <w:p>
      <w:r>
        <w:rPr>
          <w:rFonts w:ascii="Noto Sans" w:hAnsi="Noto Sans" w:eastAsia="Noto Sans" w:cs="Noto Sans"/>
        </w:rPr>
        <w:t>La classificazione automatica è una proposta deterministica basata su regole; una decisione umana può sovrascriverla solo con motivazione auditata. Il sistema conserva entrambe: computedClassification e approvedClassification.</w:t>
      </w:r>
    </w:p>
    <w:p>
      <w:pPr>
        <w:pStyle w:val="Heading1"/>
      </w:pPr>
      <w:r>
        <w:rPr>
          <w:rFonts w:ascii="Noto Sans" w:hAnsi="Noto Sans" w:eastAsia="Noto Sans" w:cs="Noto Sans"/>
        </w:rPr>
        <w:t>101. Dependency graph e Impact Analysis</w:t>
      </w:r>
    </w:p>
    <w:p>
      <w:r>
        <w:rPr>
          <w:rFonts w:ascii="Noto Sans" w:hAnsi="Noto Sans" w:eastAsia="Noto Sans" w:cs="Noto Sans"/>
        </w:rPr>
        <w:t>Il dependency graph persistito dalla v1.0 diventa nella v1.0 il fondamento dell’impact analysis. Non è un knowledge graph runtime: è una struttura di dipendenze tecniche e semantiche necessaria alla governance delle revisioni.</w:t>
      </w:r>
    </w:p>
    <w:tbl>
      <w:tblPr>
        <w:tblStyle w:val="TableGrid"/>
        <w:tblW w:type="auto" w:w="0"/>
        <w:jc w:val="center"/>
        <w:tblLook w:firstColumn="1" w:firstRow="1" w:lastColumn="0" w:lastRow="0" w:noHBand="0" w:noVBand="1" w:val="04A0"/>
      </w:tblPr>
      <w:tblGrid>
        <w:gridCol w:w="3277"/>
        <w:gridCol w:w="3277"/>
        <w:gridCol w:w="3277"/>
      </w:tblGrid>
      <w:tr>
        <w:trPr>
          <w:cantSplit/>
          <w:tblHeader w:val="true"/>
        </w:trPr>
        <w:tc>
          <w:tcPr>
            <w:tcW w:type="dxa" w:w="3277"/>
            <w:shd w:fill="D9EAF2"/>
            <w:vAlign w:val="center"/>
          </w:tcPr>
          <w:p>
            <w:r>
              <w:rPr>
                <w:rFonts w:ascii="Noto Sans" w:hAnsi="Noto Sans" w:eastAsia="Noto Sans" w:cs="Noto Sans"/>
                <w:b/>
                <w:sz w:val="17"/>
              </w:rPr>
            </w:r>
            <w:r>
              <w:rPr>
                <w:rFonts w:ascii="Noto Sans" w:hAnsi="Noto Sans" w:eastAsia="Noto Sans" w:cs="Noto Sans"/>
                <w:b/>
                <w:color w:val="FFFFFF"/>
                <w:sz w:val="17"/>
              </w:rPr>
              <w:t>Dependency type</w:t>
            </w:r>
          </w:p>
        </w:tc>
        <w:tc>
          <w:tcPr>
            <w:tcW w:type="dxa" w:w="3277"/>
            <w:shd w:fill="D9EAF2"/>
            <w:vAlign w:val="center"/>
          </w:tcPr>
          <w:p>
            <w:r>
              <w:rPr>
                <w:rFonts w:ascii="Noto Sans" w:hAnsi="Noto Sans" w:eastAsia="Noto Sans" w:cs="Noto Sans"/>
                <w:b/>
                <w:sz w:val="17"/>
              </w:rPr>
            </w:r>
            <w:r>
              <w:rPr>
                <w:rFonts w:ascii="Noto Sans" w:hAnsi="Noto Sans" w:eastAsia="Noto Sans" w:cs="Noto Sans"/>
                <w:b/>
                <w:color w:val="FFFFFF"/>
                <w:sz w:val="17"/>
              </w:rPr>
              <w:t>Esempio</w:t>
            </w:r>
          </w:p>
        </w:tc>
        <w:tc>
          <w:tcPr>
            <w:tcW w:type="dxa" w:w="3277"/>
            <w:shd w:fill="D9EAF2"/>
            <w:vAlign w:val="center"/>
          </w:tcPr>
          <w:p>
            <w:r>
              <w:rPr>
                <w:rFonts w:ascii="Noto Sans" w:hAnsi="Noto Sans" w:eastAsia="Noto Sans" w:cs="Noto Sans"/>
                <w:b/>
                <w:sz w:val="17"/>
              </w:rPr>
            </w:r>
            <w:r>
              <w:rPr>
                <w:rFonts w:ascii="Noto Sans" w:hAnsi="Noto Sans" w:eastAsia="Noto Sans" w:cs="Noto Sans"/>
                <w:b/>
                <w:color w:val="FFFFFF"/>
                <w:sz w:val="17"/>
              </w:rPr>
              <w:t>Impact</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IMPORTS</w:t>
            </w:r>
          </w:p>
        </w:tc>
        <w:tc>
          <w:tcPr>
            <w:tcW w:type="dxa" w:w="3277"/>
            <w:vAlign w:val="center"/>
          </w:tcPr>
          <w:p>
            <w:r>
              <w:rPr>
                <w:rFonts w:ascii="Noto Sans" w:hAnsi="Noto Sans" w:eastAsia="Noto Sans" w:cs="Noto Sans"/>
                <w:sz w:val="17"/>
              </w:rPr>
            </w:r>
            <w:r>
              <w:rPr>
                <w:rFonts w:ascii="Noto Sans" w:hAnsi="Noto Sans" w:eastAsia="Noto Sans" w:cs="Noto Sans"/>
                <w:b w:val="0"/>
                <w:sz w:val="17"/>
              </w:rPr>
              <w:t>Ontology A importa Ontology B</w:t>
            </w:r>
          </w:p>
        </w:tc>
        <w:tc>
          <w:tcPr>
            <w:tcW w:type="dxa" w:w="3277"/>
            <w:vAlign w:val="center"/>
          </w:tcPr>
          <w:p>
            <w:r>
              <w:rPr>
                <w:rFonts w:ascii="Noto Sans" w:hAnsi="Noto Sans" w:eastAsia="Noto Sans" w:cs="Noto Sans"/>
                <w:sz w:val="17"/>
              </w:rPr>
            </w:r>
            <w:r>
              <w:rPr>
                <w:rFonts w:ascii="Noto Sans" w:hAnsi="Noto Sans" w:eastAsia="Noto Sans" w:cs="Noto Sans"/>
                <w:b w:val="0"/>
                <w:sz w:val="17"/>
              </w:rPr>
              <w:t>Cambio B può impattare A.</w:t>
            </w:r>
          </w:p>
        </w:tc>
      </w:tr>
      <w:tr>
        <w:trPr>
          <w:cantSplit/>
        </w:trPr>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USES_CLASS</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Relationship R usa Class Street come range</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R deve essere rivalidata se Street cambia.</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USES_PROPERTY</w:t>
            </w:r>
          </w:p>
        </w:tc>
        <w:tc>
          <w:tcPr>
            <w:tcW w:type="dxa" w:w="3277"/>
            <w:vAlign w:val="center"/>
          </w:tcPr>
          <w:p>
            <w:r>
              <w:rPr>
                <w:rFonts w:ascii="Noto Sans" w:hAnsi="Noto Sans" w:eastAsia="Noto Sans" w:cs="Noto Sans"/>
                <w:sz w:val="17"/>
              </w:rPr>
            </w:r>
            <w:r>
              <w:rPr>
                <w:rFonts w:ascii="Noto Sans" w:hAnsi="Noto Sans" w:eastAsia="Noto Sans" w:cs="Noto Sans"/>
                <w:b w:val="0"/>
                <w:sz w:val="17"/>
              </w:rPr>
              <w:t>Profile usa property status</w:t>
            </w:r>
          </w:p>
        </w:tc>
        <w:tc>
          <w:tcPr>
            <w:tcW w:type="dxa" w:w="3277"/>
            <w:vAlign w:val="center"/>
          </w:tcPr>
          <w:p>
            <w:r>
              <w:rPr>
                <w:rFonts w:ascii="Noto Sans" w:hAnsi="Noto Sans" w:eastAsia="Noto Sans" w:cs="Noto Sans"/>
                <w:sz w:val="17"/>
              </w:rPr>
            </w:r>
            <w:r>
              <w:rPr>
                <w:rFonts w:ascii="Noto Sans" w:hAnsi="Noto Sans" w:eastAsia="Noto Sans" w:cs="Noto Sans"/>
                <w:b w:val="0"/>
                <w:sz w:val="17"/>
              </w:rPr>
              <w:t>Rimozione property è breaking.</w:t>
            </w:r>
          </w:p>
        </w:tc>
      </w:tr>
      <w:tr>
        <w:trPr>
          <w:cantSplit/>
        </w:trPr>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USES_VOCABULARY</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Property status usa vocabulary OccupationStatus</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Cambio concept può impattare mapping.</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REPLACES</w:t>
            </w:r>
          </w:p>
        </w:tc>
        <w:tc>
          <w:tcPr>
            <w:tcW w:type="dxa" w:w="3277"/>
            <w:vAlign w:val="center"/>
          </w:tcPr>
          <w:p>
            <w:r>
              <w:rPr>
                <w:rFonts w:ascii="Noto Sans" w:hAnsi="Noto Sans" w:eastAsia="Noto Sans" w:cs="Noto Sans"/>
                <w:sz w:val="17"/>
              </w:rPr>
            </w:r>
            <w:r>
              <w:rPr>
                <w:rFonts w:ascii="Noto Sans" w:hAnsi="Noto Sans" w:eastAsia="Noto Sans" w:cs="Noto Sans"/>
                <w:b w:val="0"/>
                <w:sz w:val="17"/>
              </w:rPr>
              <w:t>Concept nuovo sostituisce concept deprecato</w:t>
            </w:r>
          </w:p>
        </w:tc>
        <w:tc>
          <w:tcPr>
            <w:tcW w:type="dxa" w:w="3277"/>
            <w:vAlign w:val="center"/>
          </w:tcPr>
          <w:p>
            <w:r>
              <w:rPr>
                <w:rFonts w:ascii="Noto Sans" w:hAnsi="Noto Sans" w:eastAsia="Noto Sans" w:cs="Noto Sans"/>
                <w:sz w:val="17"/>
              </w:rPr>
            </w:r>
            <w:r>
              <w:rPr>
                <w:rFonts w:ascii="Noto Sans" w:hAnsi="Noto Sans" w:eastAsia="Noto Sans" w:cs="Noto Sans"/>
                <w:b w:val="0"/>
                <w:sz w:val="17"/>
              </w:rPr>
              <w:t>Supporta migration proposal.</w:t>
            </w:r>
          </w:p>
        </w:tc>
      </w:tr>
      <w:tr>
        <w:trPr>
          <w:cantSplit/>
        </w:trPr>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PUBLISHED_WITH</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Revision fa parte di PublicationSet</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Identifica consumer runtime potenzialmente impattati.</w:t>
            </w:r>
          </w:p>
        </w:tc>
      </w:tr>
    </w:tbl>
    <w:tbl>
      <w:tblPr>
        <w:tblStyle w:val="TableGrid"/>
        <w:tblW w:type="auto" w:w="0"/>
        <w:jc w:val="center"/>
        <w:tblLook w:firstColumn="1" w:firstRow="1" w:lastColumn="0" w:lastRow="0" w:noHBand="0" w:noVBand="1" w:val="04A0"/>
      </w:tblPr>
      <w:tblGrid>
        <w:gridCol w:w="9832"/>
      </w:tblGrid>
      <w:tr>
        <w:trPr>
          <w:tblHeader w:val="true"/>
        </w:trPr>
        <w:tc>
          <w:tcPr>
            <w:tcW w:type="dxa" w:w="9832"/>
            <w:shd w:fill="D9EAF2"/>
          </w:tcPr>
          <w:p>
            <w:r>
              <w:rPr>
                <w:rFonts w:ascii="Noto Sans" w:hAnsi="Noto Sans" w:eastAsia="Noto Sans" w:cs="Noto Sans"/>
                <w:b/>
                <w:sz w:val="17"/>
              </w:rPr>
            </w:r>
            <w:r>
              <w:rPr>
                <w:rFonts w:ascii="Noto Sans" w:hAnsi="Noto Sans" w:eastAsia="Noto Sans" w:cs="Noto Sans"/>
                <w:b/>
                <w:sz w:val="17"/>
              </w:rPr>
              <w:t>Confine del Registry</w:t>
              <w:br/>
            </w:r>
            <w:r>
              <w:rPr>
                <w:rFonts w:ascii="Noto Sans" w:hAnsi="Noto Sans" w:eastAsia="Noto Sans" w:cs="Noto Sans"/>
                <w:b/>
                <w:sz w:val="17"/>
              </w:rPr>
              <w:t>Il Registry calcola impatti sui propri artefatti e sui riferimenti consumer registrati. Non modifica autonomamente mapping di Source Onboarding, dati UDP o configurazioni runtime: emette ImpactReport e SemanticChangeNotice consumabili dai rispettivi owner.</w:t>
            </w:r>
          </w:p>
        </w:tc>
      </w:tr>
    </w:tbl>
    <w:p>
      <w:pPr>
        <w:pStyle w:val="Heading1"/>
      </w:pPr>
      <w:r>
        <w:rPr>
          <w:rFonts w:ascii="Noto Sans" w:hAnsi="Noto Sans" w:eastAsia="Noto Sans" w:cs="Noto Sans"/>
        </w:rPr>
        <w:t>102. ImpactReport</w:t>
      </w:r>
    </w:p>
    <w:tbl>
      <w:tblPr>
        <w:tblStyle w:val="TableGrid"/>
        <w:tblW w:type="auto" w:w="0"/>
        <w:tblLook w:firstColumn="1" w:firstRow="1" w:lastColumn="0" w:lastRow="0" w:noHBand="0" w:noVBand="1" w:val="04A0"/>
      </w:tblPr>
      <w:tblGrid>
        <w:gridCol w:w="9832"/>
      </w:tblGrid>
      <w:tr>
        <w:trPr>
          <w:tblHeader w:val="true"/>
        </w:trPr>
        <w:tc>
          <w:tcPr>
            <w:tcW w:type="dxa" w:w="9832"/>
            <w:shd w:fill="D9EAF2"/>
          </w:tcPr>
          <w:p>
            <w:r>
              <w:rPr>
                <w:rFonts w:ascii="Noto Sans" w:hAnsi="Noto Sans" w:eastAsia="Noto Sans" w:cs="Noto Sans"/>
                <w:b/>
                <w:sz w:val="17"/>
              </w:rPr>
              <w:t>{</w:t>
              <w:br/>
              <w:t xml:space="preserve">  "changeId": "chg-2026-0042",</w:t>
              <w:br/>
              <w:t xml:space="preserve">  "artifact": "ouf:UrbanPlace",</w:t>
              <w:br/>
              <w:t xml:space="preserve">  "fromRevision": "1.3",</w:t>
              <w:br/>
              <w:t xml:space="preserve">  "toRevision": "2.0",</w:t>
              <w:br/>
              <w:t xml:space="preserve">  "classification": "BREAKING",</w:t>
              <w:br/>
              <w:t xml:space="preserve">  "impacts": {</w:t>
              <w:br/>
              <w:t xml:space="preserve">    "semanticArtifacts": 7,</w:t>
              <w:br/>
              <w:t xml:space="preserve">    "onboardingMappings": 4,</w:t>
              <w:br/>
              <w:t xml:space="preserve">    "publicationSets": 2,</w:t>
              <w:br/>
              <w:t xml:space="preserve">    "runtimeConsumers": 3</w:t>
              <w:br/>
              <w:t xml:space="preserve">  },</w:t>
              <w:br/>
              <w:t xml:space="preserve">  "blockingIssues": [</w:t>
              <w:br/>
              <w:t xml:space="preserve">    "relationship ouf:locatedOn range no longer compatible"</w:t>
              <w:br/>
              <w:t xml:space="preserve">  ]</w:t>
              <w:br/>
              <w:t>}</w:t>
            </w:r>
            <w:r>
              <w:rPr>
                <w:rFonts w:ascii="Noto Sans" w:hAnsi="Noto Sans" w:eastAsia="Noto Sans" w:cs="Noto Sans"/>
                <w:b/>
                <w:color w:val="000000"/>
                <w:sz w:val="17"/>
              </w:rPr>
            </w:r>
            <w:r>
              <w:rPr>
                <w:rFonts w:ascii="Noto Sans" w:hAnsi="Noto Sans" w:eastAsia="Noto Sans" w:cs="Noto Sans"/>
                <w:b/>
                <w:color w:val="000000"/>
                <w:sz w:val="17"/>
              </w:rPr>
            </w:r>
            <w:r>
              <w:rPr>
                <w:rFonts w:ascii="Noto Sans" w:hAnsi="Noto Sans" w:eastAsia="Noto Sans" w:cs="Noto Sans"/>
                <w:b/>
                <w:color w:val="000000"/>
                <w:sz w:val="17"/>
              </w:rPr>
            </w:r>
            <w:r>
              <w:rPr>
                <w:rFonts w:ascii="Noto Sans" w:hAnsi="Noto Sans" w:eastAsia="Noto Sans" w:cs="Noto Sans"/>
                <w:b/>
                <w:color w:val="000000"/>
                <w:sz w:val="17"/>
              </w:rPr>
            </w:r>
            <w:r>
              <w:rPr>
                <w:rFonts w:ascii="Noto Sans" w:hAnsi="Noto Sans" w:eastAsia="Noto Sans" w:cs="Noto Sans"/>
                <w:b/>
                <w:color w:val="000000"/>
                <w:sz w:val="17"/>
              </w:rPr>
            </w:r>
            <w:r>
              <w:rPr>
                <w:rFonts w:ascii="Noto Sans" w:hAnsi="Noto Sans" w:eastAsia="Noto Sans" w:cs="Noto Sans"/>
                <w:b/>
                <w:color w:val="000000"/>
                <w:sz w:val="17"/>
              </w:rPr>
            </w:r>
            <w:r>
              <w:rPr>
                <w:rFonts w:ascii="Noto Sans" w:hAnsi="Noto Sans" w:eastAsia="Noto Sans" w:cs="Noto Sans"/>
                <w:b/>
                <w:color w:val="000000"/>
                <w:sz w:val="17"/>
              </w:rPr>
            </w:r>
            <w:r>
              <w:rPr>
                <w:rFonts w:ascii="Noto Sans" w:hAnsi="Noto Sans" w:eastAsia="Noto Sans" w:cs="Noto Sans"/>
                <w:b/>
                <w:color w:val="000000"/>
                <w:sz w:val="17"/>
              </w:rPr>
            </w:r>
            <w:r>
              <w:rPr>
                <w:rFonts w:ascii="Noto Sans" w:hAnsi="Noto Sans" w:eastAsia="Noto Sans" w:cs="Noto Sans"/>
                <w:b/>
                <w:color w:val="000000"/>
                <w:sz w:val="17"/>
              </w:rPr>
            </w:r>
            <w:r>
              <w:rPr>
                <w:rFonts w:ascii="Noto Sans" w:hAnsi="Noto Sans" w:eastAsia="Noto Sans" w:cs="Noto Sans"/>
                <w:b/>
                <w:color w:val="000000"/>
                <w:sz w:val="17"/>
              </w:rPr>
            </w:r>
            <w:r>
              <w:rPr>
                <w:rFonts w:ascii="Noto Sans" w:hAnsi="Noto Sans" w:eastAsia="Noto Sans" w:cs="Noto Sans"/>
                <w:b/>
                <w:color w:val="000000"/>
                <w:sz w:val="17"/>
              </w:rPr>
            </w:r>
            <w:r>
              <w:rPr>
                <w:rFonts w:ascii="Noto Sans" w:hAnsi="Noto Sans" w:eastAsia="Noto Sans" w:cs="Noto Sans"/>
                <w:b/>
                <w:color w:val="000000"/>
                <w:sz w:val="17"/>
              </w:rPr>
            </w:r>
            <w:r>
              <w:rPr>
                <w:rFonts w:ascii="Noto Sans" w:hAnsi="Noto Sans" w:eastAsia="Noto Sans" w:cs="Noto Sans"/>
                <w:b/>
                <w:color w:val="000000"/>
                <w:sz w:val="17"/>
              </w:rPr>
            </w:r>
            <w:r>
              <w:rPr>
                <w:rFonts w:ascii="Noto Sans" w:hAnsi="Noto Sans" w:eastAsia="Noto Sans" w:cs="Noto Sans"/>
                <w:b/>
                <w:color w:val="000000"/>
                <w:sz w:val="17"/>
              </w:rPr>
            </w:r>
            <w:r>
              <w:rPr>
                <w:rFonts w:ascii="Noto Sans" w:hAnsi="Noto Sans" w:eastAsia="Noto Sans" w:cs="Noto Sans"/>
                <w:b/>
                <w:color w:val="000000"/>
                <w:sz w:val="17"/>
              </w:rPr>
            </w:r>
            <w:r>
              <w:rPr>
                <w:rFonts w:ascii="Noto Sans" w:hAnsi="Noto Sans" w:eastAsia="Noto Sans" w:cs="Noto Sans"/>
                <w:b/>
                <w:color w:val="000000"/>
                <w:sz w:val="17"/>
              </w:rPr>
            </w:r>
          </w:p>
        </w:tc>
      </w:tr>
    </w:tbl>
    <w:tbl>
      <w:tblPr>
        <w:tblStyle w:val="TableGrid"/>
        <w:tblW w:type="auto" w:w="0"/>
        <w:jc w:val="center"/>
        <w:tblLook w:firstColumn="1" w:firstRow="1" w:lastColumn="0" w:lastRow="0" w:noHBand="0" w:noVBand="1" w:val="04A0"/>
      </w:tblPr>
      <w:tblGrid>
        <w:gridCol w:w="3277"/>
        <w:gridCol w:w="3277"/>
        <w:gridCol w:w="3277"/>
      </w:tblGrid>
      <w:tr>
        <w:trPr>
          <w:cantSplit/>
          <w:tblHeader w:val="true"/>
        </w:trPr>
        <w:tc>
          <w:tcPr>
            <w:tcW w:type="dxa" w:w="3277"/>
            <w:shd w:fill="D9EAF2"/>
            <w:vAlign w:val="center"/>
          </w:tcPr>
          <w:p>
            <w:r>
              <w:rPr>
                <w:rFonts w:ascii="Noto Sans" w:hAnsi="Noto Sans" w:eastAsia="Noto Sans" w:cs="Noto Sans"/>
                <w:b/>
                <w:sz w:val="17"/>
              </w:rPr>
            </w:r>
            <w:r>
              <w:rPr>
                <w:rFonts w:ascii="Noto Sans" w:hAnsi="Noto Sans" w:eastAsia="Noto Sans" w:cs="Noto Sans"/>
                <w:b/>
                <w:color w:val="FFFFFF"/>
                <w:sz w:val="17"/>
              </w:rPr>
              <w:t>Campo</w:t>
            </w:r>
          </w:p>
        </w:tc>
        <w:tc>
          <w:tcPr>
            <w:tcW w:type="dxa" w:w="3277"/>
            <w:shd w:fill="D9EAF2"/>
            <w:vAlign w:val="center"/>
          </w:tcPr>
          <w:p>
            <w:r>
              <w:rPr>
                <w:rFonts w:ascii="Noto Sans" w:hAnsi="Noto Sans" w:eastAsia="Noto Sans" w:cs="Noto Sans"/>
                <w:b/>
                <w:sz w:val="17"/>
              </w:rPr>
            </w:r>
            <w:r>
              <w:rPr>
                <w:rFonts w:ascii="Noto Sans" w:hAnsi="Noto Sans" w:eastAsia="Noto Sans" w:cs="Noto Sans"/>
                <w:b/>
                <w:color w:val="FFFFFF"/>
                <w:sz w:val="17"/>
              </w:rPr>
              <w:t>Obbligo</w:t>
            </w:r>
          </w:p>
        </w:tc>
        <w:tc>
          <w:tcPr>
            <w:tcW w:type="dxa" w:w="3277"/>
            <w:shd w:fill="D9EAF2"/>
            <w:vAlign w:val="center"/>
          </w:tcPr>
          <w:p>
            <w:r>
              <w:rPr>
                <w:rFonts w:ascii="Noto Sans" w:hAnsi="Noto Sans" w:eastAsia="Noto Sans" w:cs="Noto Sans"/>
                <w:b/>
                <w:sz w:val="17"/>
              </w:rPr>
            </w:r>
            <w:r>
              <w:rPr>
                <w:rFonts w:ascii="Noto Sans" w:hAnsi="Noto Sans" w:eastAsia="Noto Sans" w:cs="Noto Sans"/>
                <w:b/>
                <w:color w:val="FFFFFF"/>
                <w:sz w:val="17"/>
              </w:rPr>
              <w:t>Descrizione</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changeId</w:t>
            </w:r>
          </w:p>
        </w:tc>
        <w:tc>
          <w:tcPr>
            <w:tcW w:type="dxa" w:w="3277"/>
            <w:vAlign w:val="center"/>
          </w:tcPr>
          <w:p>
            <w:r>
              <w:rPr>
                <w:rFonts w:ascii="Noto Sans" w:hAnsi="Noto Sans" w:eastAsia="Noto Sans" w:cs="Noto Sans"/>
                <w:sz w:val="17"/>
              </w:rPr>
            </w:r>
            <w:r>
              <w:rPr>
                <w:rFonts w:ascii="Noto Sans" w:hAnsi="Noto Sans" w:eastAsia="Noto Sans" w:cs="Noto Sans"/>
                <w:b w:val="0"/>
                <w:sz w:val="17"/>
              </w:rPr>
              <w:t>Sì</w:t>
            </w:r>
          </w:p>
        </w:tc>
        <w:tc>
          <w:tcPr>
            <w:tcW w:type="dxa" w:w="3277"/>
            <w:vAlign w:val="center"/>
          </w:tcPr>
          <w:p>
            <w:r>
              <w:rPr>
                <w:rFonts w:ascii="Noto Sans" w:hAnsi="Noto Sans" w:eastAsia="Noto Sans" w:cs="Noto Sans"/>
                <w:sz w:val="17"/>
              </w:rPr>
            </w:r>
            <w:r>
              <w:rPr>
                <w:rFonts w:ascii="Noto Sans" w:hAnsi="Noto Sans" w:eastAsia="Noto Sans" w:cs="Noto Sans"/>
                <w:b w:val="0"/>
                <w:sz w:val="17"/>
              </w:rPr>
              <w:t>Identificatore stabile dell’analisi.</w:t>
            </w:r>
          </w:p>
        </w:tc>
      </w:tr>
      <w:tr>
        <w:trPr>
          <w:cantSplit/>
        </w:trPr>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artifact/from/to</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Sì</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Oggetto e revisioni confrontate.</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classification</w:t>
            </w:r>
          </w:p>
        </w:tc>
        <w:tc>
          <w:tcPr>
            <w:tcW w:type="dxa" w:w="3277"/>
            <w:vAlign w:val="center"/>
          </w:tcPr>
          <w:p>
            <w:r>
              <w:rPr>
                <w:rFonts w:ascii="Noto Sans" w:hAnsi="Noto Sans" w:eastAsia="Noto Sans" w:cs="Noto Sans"/>
                <w:sz w:val="17"/>
              </w:rPr>
            </w:r>
            <w:r>
              <w:rPr>
                <w:rFonts w:ascii="Noto Sans" w:hAnsi="Noto Sans" w:eastAsia="Noto Sans" w:cs="Noto Sans"/>
                <w:b w:val="0"/>
                <w:sz w:val="17"/>
              </w:rPr>
              <w:t>Sì</w:t>
            </w:r>
          </w:p>
        </w:tc>
        <w:tc>
          <w:tcPr>
            <w:tcW w:type="dxa" w:w="3277"/>
            <w:vAlign w:val="center"/>
          </w:tcPr>
          <w:p>
            <w:r>
              <w:rPr>
                <w:rFonts w:ascii="Noto Sans" w:hAnsi="Noto Sans" w:eastAsia="Noto Sans" w:cs="Noto Sans"/>
                <w:sz w:val="17"/>
              </w:rPr>
            </w:r>
            <w:r>
              <w:rPr>
                <w:rFonts w:ascii="Noto Sans" w:hAnsi="Noto Sans" w:eastAsia="Noto Sans" w:cs="Noto Sans"/>
                <w:b w:val="0"/>
                <w:sz w:val="17"/>
              </w:rPr>
              <w:t>Classe di compatibility calcolata/approvata.</w:t>
            </w:r>
          </w:p>
        </w:tc>
      </w:tr>
      <w:tr>
        <w:trPr>
          <w:cantSplit/>
        </w:trPr>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impacts</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Sì</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Conteggi e riferimenti agli elementi impattati.</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blockingIssues</w:t>
            </w:r>
          </w:p>
        </w:tc>
        <w:tc>
          <w:tcPr>
            <w:tcW w:type="dxa" w:w="3277"/>
            <w:vAlign w:val="center"/>
          </w:tcPr>
          <w:p>
            <w:r>
              <w:rPr>
                <w:rFonts w:ascii="Noto Sans" w:hAnsi="Noto Sans" w:eastAsia="Noto Sans" w:cs="Noto Sans"/>
                <w:sz w:val="17"/>
              </w:rPr>
            </w:r>
            <w:r>
              <w:rPr>
                <w:rFonts w:ascii="Noto Sans" w:hAnsi="Noto Sans" w:eastAsia="Noto Sans" w:cs="Noto Sans"/>
                <w:b w:val="0"/>
                <w:sz w:val="17"/>
              </w:rPr>
              <w:t>Sì</w:t>
            </w:r>
          </w:p>
        </w:tc>
        <w:tc>
          <w:tcPr>
            <w:tcW w:type="dxa" w:w="3277"/>
            <w:vAlign w:val="center"/>
          </w:tcPr>
          <w:p>
            <w:r>
              <w:rPr>
                <w:rFonts w:ascii="Noto Sans" w:hAnsi="Noto Sans" w:eastAsia="Noto Sans" w:cs="Noto Sans"/>
                <w:sz w:val="17"/>
              </w:rPr>
            </w:r>
            <w:r>
              <w:rPr>
                <w:rFonts w:ascii="Noto Sans" w:hAnsi="Noto Sans" w:eastAsia="Noto Sans" w:cs="Noto Sans"/>
                <w:b w:val="0"/>
                <w:sz w:val="17"/>
              </w:rPr>
              <w:t>Elenco anche vuoto delle condizioni bloccanti.</w:t>
            </w:r>
          </w:p>
        </w:tc>
      </w:tr>
      <w:tr>
        <w:trPr>
          <w:cantSplit/>
        </w:trPr>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migrationProposalId</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No</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Presente quando serve una migrazione governata.</w:t>
            </w:r>
          </w:p>
        </w:tc>
      </w:tr>
    </w:tbl>
    <w:p>
      <w:pPr>
        <w:pStyle w:val="Heading1"/>
      </w:pPr>
      <w:r>
        <w:rPr>
          <w:rFonts w:ascii="Noto Sans" w:hAnsi="Noto Sans" w:eastAsia="Noto Sans" w:cs="Noto Sans"/>
        </w:rPr>
        <w:t>103. Compatibilità dei consumer</w:t>
      </w:r>
    </w:p>
    <w:p>
      <w:r>
        <w:rPr>
          <w:rFonts w:ascii="Noto Sans" w:hAnsi="Noto Sans" w:eastAsia="Noto Sans" w:cs="Noto Sans"/>
        </w:rPr>
        <w:t>Ogni consumer che dipende da un SemanticPublicationSet deve poter dichiarare almeno il publicationSetId/version usato. Il Registry non deve conoscere il dettaglio implementativo del consumer.</w:t>
      </w:r>
    </w:p>
    <w:tbl>
      <w:tblPr>
        <w:tblStyle w:val="TableGrid"/>
        <w:tblW w:type="auto" w:w="0"/>
        <w:jc w:val="center"/>
        <w:tblLook w:firstColumn="1" w:firstRow="1" w:lastColumn="0" w:lastRow="0" w:noHBand="0" w:noVBand="1" w:val="04A0"/>
      </w:tblPr>
      <w:tblGrid>
        <w:gridCol w:w="3277"/>
        <w:gridCol w:w="3277"/>
        <w:gridCol w:w="3277"/>
      </w:tblGrid>
      <w:tr>
        <w:trPr>
          <w:cantSplit/>
          <w:tblHeader w:val="true"/>
        </w:trPr>
        <w:tc>
          <w:tcPr>
            <w:tcW w:type="dxa" w:w="3277"/>
            <w:shd w:fill="D9EAF2"/>
            <w:vAlign w:val="center"/>
          </w:tcPr>
          <w:p>
            <w:r>
              <w:rPr>
                <w:rFonts w:ascii="Noto Sans" w:hAnsi="Noto Sans" w:eastAsia="Noto Sans" w:cs="Noto Sans"/>
                <w:b/>
                <w:sz w:val="17"/>
              </w:rPr>
            </w:r>
            <w:r>
              <w:rPr>
                <w:rFonts w:ascii="Noto Sans" w:hAnsi="Noto Sans" w:eastAsia="Noto Sans" w:cs="Noto Sans"/>
                <w:b/>
                <w:color w:val="FFFFFF"/>
                <w:sz w:val="17"/>
              </w:rPr>
              <w:t>Consumer</w:t>
            </w:r>
          </w:p>
        </w:tc>
        <w:tc>
          <w:tcPr>
            <w:tcW w:type="dxa" w:w="3277"/>
            <w:shd w:fill="D9EAF2"/>
            <w:vAlign w:val="center"/>
          </w:tcPr>
          <w:p>
            <w:r>
              <w:rPr>
                <w:rFonts w:ascii="Noto Sans" w:hAnsi="Noto Sans" w:eastAsia="Noto Sans" w:cs="Noto Sans"/>
                <w:b/>
                <w:sz w:val="17"/>
              </w:rPr>
            </w:r>
            <w:r>
              <w:rPr>
                <w:rFonts w:ascii="Noto Sans" w:hAnsi="Noto Sans" w:eastAsia="Noto Sans" w:cs="Noto Sans"/>
                <w:b/>
                <w:color w:val="FFFFFF"/>
                <w:sz w:val="17"/>
              </w:rPr>
              <w:t>Contratto minimo verso Registry</w:t>
            </w:r>
          </w:p>
        </w:tc>
        <w:tc>
          <w:tcPr>
            <w:tcW w:type="dxa" w:w="3277"/>
            <w:shd w:fill="D9EAF2"/>
            <w:vAlign w:val="center"/>
          </w:tcPr>
          <w:p>
            <w:r>
              <w:rPr>
                <w:rFonts w:ascii="Noto Sans" w:hAnsi="Noto Sans" w:eastAsia="Noto Sans" w:cs="Noto Sans"/>
                <w:b/>
                <w:sz w:val="17"/>
              </w:rPr>
            </w:r>
            <w:r>
              <w:rPr>
                <w:rFonts w:ascii="Noto Sans" w:hAnsi="Noto Sans" w:eastAsia="Noto Sans" w:cs="Noto Sans"/>
                <w:b/>
                <w:color w:val="FFFFFF"/>
                <w:sz w:val="17"/>
              </w:rPr>
              <w:t>Comportamento su breaking change</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Source Onboarding</w:t>
            </w:r>
          </w:p>
        </w:tc>
        <w:tc>
          <w:tcPr>
            <w:tcW w:type="dxa" w:w="3277"/>
            <w:vAlign w:val="center"/>
          </w:tcPr>
          <w:p>
            <w:r>
              <w:rPr>
                <w:rFonts w:ascii="Noto Sans" w:hAnsi="Noto Sans" w:eastAsia="Noto Sans" w:cs="Noto Sans"/>
                <w:sz w:val="17"/>
              </w:rPr>
            </w:r>
            <w:r>
              <w:rPr>
                <w:rFonts w:ascii="Noto Sans" w:hAnsi="Noto Sans" w:eastAsia="Noto Sans" w:cs="Noto Sans"/>
                <w:b w:val="0"/>
                <w:sz w:val="17"/>
              </w:rPr>
              <w:t>semanticReference + revision/publicationSet</w:t>
            </w:r>
          </w:p>
        </w:tc>
        <w:tc>
          <w:tcPr>
            <w:tcW w:type="dxa" w:w="3277"/>
            <w:vAlign w:val="center"/>
          </w:tcPr>
          <w:p>
            <w:r>
              <w:rPr>
                <w:rFonts w:ascii="Noto Sans" w:hAnsi="Noto Sans" w:eastAsia="Noto Sans" w:cs="Noto Sans"/>
                <w:sz w:val="17"/>
              </w:rPr>
            </w:r>
            <w:r>
              <w:rPr>
                <w:rFonts w:ascii="Noto Sans" w:hAnsi="Noto Sans" w:eastAsia="Noto Sans" w:cs="Noto Sans"/>
                <w:b w:val="0"/>
                <w:sz w:val="17"/>
              </w:rPr>
              <w:t>Blocca nuova attivazione finché mapping incompatibile non è risolto.</w:t>
            </w:r>
          </w:p>
        </w:tc>
      </w:tr>
      <w:tr>
        <w:trPr>
          <w:cantSplit/>
        </w:trPr>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ETL / Semantic Processing</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publicationSetId</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Mantiene versione precedente finché non aggiornata.</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UDP / Object Registry</w:t>
            </w:r>
          </w:p>
        </w:tc>
        <w:tc>
          <w:tcPr>
            <w:tcW w:type="dxa" w:w="3277"/>
            <w:vAlign w:val="center"/>
          </w:tcPr>
          <w:p>
            <w:r>
              <w:rPr>
                <w:rFonts w:ascii="Noto Sans" w:hAnsi="Noto Sans" w:eastAsia="Noto Sans" w:cs="Noto Sans"/>
                <w:sz w:val="17"/>
              </w:rPr>
            </w:r>
            <w:r>
              <w:rPr>
                <w:rFonts w:ascii="Noto Sans" w:hAnsi="Noto Sans" w:eastAsia="Noto Sans" w:cs="Noto Sans"/>
                <w:b w:val="0"/>
                <w:sz w:val="17"/>
              </w:rPr>
              <w:t>semantic references materializzati</w:t>
            </w:r>
          </w:p>
        </w:tc>
        <w:tc>
          <w:tcPr>
            <w:tcW w:type="dxa" w:w="3277"/>
            <w:vAlign w:val="center"/>
          </w:tcPr>
          <w:p>
            <w:r>
              <w:rPr>
                <w:rFonts w:ascii="Noto Sans" w:hAnsi="Noto Sans" w:eastAsia="Noto Sans" w:cs="Noto Sans"/>
                <w:sz w:val="17"/>
              </w:rPr>
            </w:r>
            <w:r>
              <w:rPr>
                <w:rFonts w:ascii="Noto Sans" w:hAnsi="Noto Sans" w:eastAsia="Noto Sans" w:cs="Noto Sans"/>
                <w:b w:val="0"/>
                <w:sz w:val="17"/>
              </w:rPr>
              <w:t>Preserva storico; migrazione separata.</w:t>
            </w:r>
          </w:p>
        </w:tc>
      </w:tr>
      <w:tr>
        <w:trPr>
          <w:cantSplit/>
        </w:trPr>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MCP / capability layer</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semantic profile/version</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Non espone automaticamente significati incompatibili.</w:t>
            </w:r>
          </w:p>
        </w:tc>
      </w:tr>
    </w:tbl>
    <w:p>
      <w:pPr>
        <w:pStyle w:val="Heading1"/>
      </w:pPr>
      <w:r>
        <w:rPr>
          <w:rFonts w:ascii="Noto Sans" w:hAnsi="Noto Sans" w:eastAsia="Noto Sans" w:cs="Noto Sans"/>
        </w:rPr>
        <w:t>104. Publication Compatibility Gate</w:t>
      </w:r>
    </w:p>
    <w:tbl>
      <w:tblPr>
        <w:tblStyle w:val="TableGrid"/>
        <w:tblW w:type="auto" w:w="0"/>
        <w:jc w:val="center"/>
        <w:tblLook w:firstColumn="1" w:firstRow="1" w:lastColumn="0" w:lastRow="0" w:noHBand="0" w:noVBand="1" w:val="04A0"/>
      </w:tblPr>
      <w:tblGrid>
        <w:gridCol w:w="3277"/>
        <w:gridCol w:w="3277"/>
        <w:gridCol w:w="3277"/>
      </w:tblGrid>
      <w:tr>
        <w:trPr>
          <w:cantSplit/>
          <w:tblHeader w:val="true"/>
        </w:trPr>
        <w:tc>
          <w:tcPr>
            <w:tcW w:type="dxa" w:w="3277"/>
            <w:shd w:fill="D9EAF2"/>
            <w:vAlign w:val="center"/>
          </w:tcPr>
          <w:p>
            <w:r>
              <w:rPr>
                <w:rFonts w:ascii="Noto Sans" w:hAnsi="Noto Sans" w:eastAsia="Noto Sans" w:cs="Noto Sans"/>
                <w:b/>
                <w:sz w:val="17"/>
              </w:rPr>
            </w:r>
            <w:r>
              <w:rPr>
                <w:rFonts w:ascii="Noto Sans" w:hAnsi="Noto Sans" w:eastAsia="Noto Sans" w:cs="Noto Sans"/>
                <w:b/>
                <w:color w:val="FFFFFF"/>
                <w:sz w:val="17"/>
              </w:rPr>
              <w:t>Gate</w:t>
            </w:r>
          </w:p>
        </w:tc>
        <w:tc>
          <w:tcPr>
            <w:tcW w:type="dxa" w:w="3277"/>
            <w:shd w:fill="D9EAF2"/>
            <w:vAlign w:val="center"/>
          </w:tcPr>
          <w:p>
            <w:r>
              <w:rPr>
                <w:rFonts w:ascii="Noto Sans" w:hAnsi="Noto Sans" w:eastAsia="Noto Sans" w:cs="Noto Sans"/>
                <w:b/>
                <w:sz w:val="17"/>
              </w:rPr>
            </w:r>
            <w:r>
              <w:rPr>
                <w:rFonts w:ascii="Noto Sans" w:hAnsi="Noto Sans" w:eastAsia="Noto Sans" w:cs="Noto Sans"/>
                <w:b/>
                <w:color w:val="FFFFFF"/>
                <w:sz w:val="17"/>
              </w:rPr>
              <w:t>Condizione</w:t>
            </w:r>
          </w:p>
        </w:tc>
        <w:tc>
          <w:tcPr>
            <w:tcW w:type="dxa" w:w="3277"/>
            <w:shd w:fill="D9EAF2"/>
            <w:vAlign w:val="center"/>
          </w:tcPr>
          <w:p>
            <w:r>
              <w:rPr>
                <w:rFonts w:ascii="Noto Sans" w:hAnsi="Noto Sans" w:eastAsia="Noto Sans" w:cs="Noto Sans"/>
                <w:b/>
                <w:sz w:val="17"/>
              </w:rPr>
            </w:r>
            <w:r>
              <w:rPr>
                <w:rFonts w:ascii="Noto Sans" w:hAnsi="Noto Sans" w:eastAsia="Noto Sans" w:cs="Noto Sans"/>
                <w:b/>
                <w:color w:val="FFFFFF"/>
                <w:sz w:val="17"/>
              </w:rPr>
              <w:t>Esito</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G1 Syntax</w:t>
            </w:r>
          </w:p>
        </w:tc>
        <w:tc>
          <w:tcPr>
            <w:tcW w:type="dxa" w:w="3277"/>
            <w:vAlign w:val="center"/>
          </w:tcPr>
          <w:p>
            <w:r>
              <w:rPr>
                <w:rFonts w:ascii="Noto Sans" w:hAnsi="Noto Sans" w:eastAsia="Noto Sans" w:cs="Noto Sans"/>
                <w:sz w:val="17"/>
              </w:rPr>
            </w:r>
            <w:r>
              <w:rPr>
                <w:rFonts w:ascii="Noto Sans" w:hAnsi="Noto Sans" w:eastAsia="Noto Sans" w:cs="Noto Sans"/>
                <w:b w:val="0"/>
                <w:sz w:val="17"/>
              </w:rPr>
              <w:t>Parsing e identificatori validi</w:t>
            </w:r>
          </w:p>
        </w:tc>
        <w:tc>
          <w:tcPr>
            <w:tcW w:type="dxa" w:w="3277"/>
            <w:vAlign w:val="center"/>
          </w:tcPr>
          <w:p>
            <w:r>
              <w:rPr>
                <w:rFonts w:ascii="Noto Sans" w:hAnsi="Noto Sans" w:eastAsia="Noto Sans" w:cs="Noto Sans"/>
                <w:sz w:val="17"/>
              </w:rPr>
            </w:r>
            <w:r>
              <w:rPr>
                <w:rFonts w:ascii="Noto Sans" w:hAnsi="Noto Sans" w:eastAsia="Noto Sans" w:cs="Noto Sans"/>
                <w:b w:val="0"/>
                <w:sz w:val="17"/>
              </w:rPr>
              <w:t>FAIL blocca</w:t>
            </w:r>
          </w:p>
        </w:tc>
      </w:tr>
      <w:tr>
        <w:trPr>
          <w:cantSplit/>
        </w:trPr>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G2 Integrity</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Riferimenti REQUIRED risolvibili</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FAIL blocca</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G3 Base semantics</w:t>
            </w:r>
          </w:p>
        </w:tc>
        <w:tc>
          <w:tcPr>
            <w:tcW w:type="dxa" w:w="3277"/>
            <w:vAlign w:val="center"/>
          </w:tcPr>
          <w:p>
            <w:r>
              <w:rPr>
                <w:rFonts w:ascii="Noto Sans" w:hAnsi="Noto Sans" w:eastAsia="Noto Sans" w:cs="Noto Sans"/>
                <w:sz w:val="17"/>
              </w:rPr>
            </w:r>
            <w:r>
              <w:rPr>
                <w:rFonts w:ascii="Noto Sans" w:hAnsi="Noto Sans" w:eastAsia="Noto Sans" w:cs="Noto Sans"/>
                <w:b w:val="0"/>
                <w:sz w:val="17"/>
              </w:rPr>
              <w:t>Domain/range/cardinality senza contraddizioni bloccanti</w:t>
            </w:r>
          </w:p>
        </w:tc>
        <w:tc>
          <w:tcPr>
            <w:tcW w:type="dxa" w:w="3277"/>
            <w:vAlign w:val="center"/>
          </w:tcPr>
          <w:p>
            <w:r>
              <w:rPr>
                <w:rFonts w:ascii="Noto Sans" w:hAnsi="Noto Sans" w:eastAsia="Noto Sans" w:cs="Noto Sans"/>
                <w:sz w:val="17"/>
              </w:rPr>
            </w:r>
            <w:r>
              <w:rPr>
                <w:rFonts w:ascii="Noto Sans" w:hAnsi="Noto Sans" w:eastAsia="Noto Sans" w:cs="Noto Sans"/>
                <w:b w:val="0"/>
                <w:sz w:val="17"/>
              </w:rPr>
              <w:t>FAIL blocca</w:t>
            </w:r>
          </w:p>
        </w:tc>
      </w:tr>
      <w:tr>
        <w:trPr>
          <w:cantSplit/>
        </w:trPr>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G4 Dependency</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Dependency graph aggiornato</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FAIL blocca</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G5 Compatibility</w:t>
            </w:r>
          </w:p>
        </w:tc>
        <w:tc>
          <w:tcPr>
            <w:tcW w:type="dxa" w:w="3277"/>
            <w:vAlign w:val="center"/>
          </w:tcPr>
          <w:p>
            <w:r>
              <w:rPr>
                <w:rFonts w:ascii="Noto Sans" w:hAnsi="Noto Sans" w:eastAsia="Noto Sans" w:cs="Noto Sans"/>
                <w:sz w:val="17"/>
              </w:rPr>
            </w:r>
            <w:r>
              <w:rPr>
                <w:rFonts w:ascii="Noto Sans" w:hAnsi="Noto Sans" w:eastAsia="Noto Sans" w:cs="Noto Sans"/>
                <w:b w:val="0"/>
                <w:sz w:val="17"/>
              </w:rPr>
              <w:t>Breaking change classificato</w:t>
            </w:r>
          </w:p>
        </w:tc>
        <w:tc>
          <w:tcPr>
            <w:tcW w:type="dxa" w:w="3277"/>
            <w:vAlign w:val="center"/>
          </w:tcPr>
          <w:p>
            <w:r>
              <w:rPr>
                <w:rFonts w:ascii="Noto Sans" w:hAnsi="Noto Sans" w:eastAsia="Noto Sans" w:cs="Noto Sans"/>
                <w:sz w:val="17"/>
              </w:rPr>
            </w:r>
            <w:r>
              <w:rPr>
                <w:rFonts w:ascii="Noto Sans" w:hAnsi="Noto Sans" w:eastAsia="Noto Sans" w:cs="Noto Sans"/>
                <w:b w:val="0"/>
                <w:sz w:val="17"/>
              </w:rPr>
              <w:t>BREAKING richiede migration decision</w:t>
            </w:r>
          </w:p>
        </w:tc>
      </w:tr>
      <w:tr>
        <w:trPr>
          <w:cantSplit/>
        </w:trPr>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G6 Consumer impact</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ImpactReport completo</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Impatti non risolti bloccano</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G7 Governance</w:t>
            </w:r>
          </w:p>
        </w:tc>
        <w:tc>
          <w:tcPr>
            <w:tcW w:type="dxa" w:w="3277"/>
            <w:vAlign w:val="center"/>
          </w:tcPr>
          <w:p>
            <w:r>
              <w:rPr>
                <w:rFonts w:ascii="Noto Sans" w:hAnsi="Noto Sans" w:eastAsia="Noto Sans" w:cs="Noto Sans"/>
                <w:sz w:val="17"/>
              </w:rPr>
            </w:r>
            <w:r>
              <w:rPr>
                <w:rFonts w:ascii="Noto Sans" w:hAnsi="Noto Sans" w:eastAsia="Noto Sans" w:cs="Noto Sans"/>
                <w:b w:val="0"/>
                <w:sz w:val="17"/>
              </w:rPr>
              <w:t>ApprovalChallenge/Decision validi</w:t>
            </w:r>
          </w:p>
        </w:tc>
        <w:tc>
          <w:tcPr>
            <w:tcW w:type="dxa" w:w="3277"/>
            <w:vAlign w:val="center"/>
          </w:tcPr>
          <w:p>
            <w:r>
              <w:rPr>
                <w:rFonts w:ascii="Noto Sans" w:hAnsi="Noto Sans" w:eastAsia="Noto Sans" w:cs="Noto Sans"/>
                <w:sz w:val="17"/>
              </w:rPr>
            </w:r>
            <w:r>
              <w:rPr>
                <w:rFonts w:ascii="Noto Sans" w:hAnsi="Noto Sans" w:eastAsia="Noto Sans" w:cs="Noto Sans"/>
                <w:b w:val="0"/>
                <w:sz w:val="17"/>
              </w:rPr>
              <w:t>FAIL blocca</w:t>
            </w:r>
          </w:p>
        </w:tc>
      </w:tr>
    </w:tbl>
    <w:tbl>
      <w:tblPr>
        <w:tblStyle w:val="TableGrid"/>
        <w:tblW w:type="auto" w:w="0"/>
        <w:tblLook w:firstColumn="1" w:firstRow="1" w:lastColumn="0" w:lastRow="0" w:noHBand="0" w:noVBand="1" w:val="04A0"/>
      </w:tblPr>
      <w:tblGrid>
        <w:gridCol w:w="9832"/>
      </w:tblGrid>
      <w:tr>
        <w:trPr>
          <w:tblHeader w:val="true"/>
        </w:trPr>
        <w:tc>
          <w:tcPr>
            <w:tcW w:type="dxa" w:w="9832"/>
            <w:shd w:fill="D9EAF2"/>
          </w:tcPr>
          <w:p>
            <w:r>
              <w:rPr>
                <w:rFonts w:ascii="Noto Sans" w:hAnsi="Noto Sans" w:eastAsia="Noto Sans" w:cs="Noto Sans"/>
                <w:b/>
                <w:sz w:val="17"/>
              </w:rPr>
            </w:r>
            <w:r>
              <w:rPr>
                <w:rFonts w:ascii="Noto Sans" w:hAnsi="Noto Sans" w:eastAsia="Noto Sans" w:cs="Noto Sans"/>
                <w:b/>
                <w:color w:val="000000"/>
                <w:sz w:val="17"/>
              </w:rPr>
              <w:t>DRAFT → VALIDATE → IMPACT_ANALYSIS → UNDER_REVIEW</w:t>
              <w:br/>
            </w:r>
            <w:r>
              <w:rPr>
                <w:rFonts w:ascii="Noto Sans" w:hAnsi="Noto Sans" w:eastAsia="Noto Sans" w:cs="Noto Sans"/>
                <w:b/>
                <w:color w:val="000000"/>
                <w:sz w:val="17"/>
              </w:rPr>
              <w:t xml:space="preserve">      → APPROVE → PUBLICATION_GATE → ACTIVE/PUBLISHED</w:t>
            </w:r>
          </w:p>
        </w:tc>
      </w:tr>
    </w:tbl>
    <w:tbl>
      <w:tblPr>
        <w:tblStyle w:val="TableGrid"/>
        <w:tblW w:type="auto" w:w="0"/>
        <w:jc w:val="center"/>
        <w:tblLook w:firstColumn="1" w:firstRow="1" w:lastColumn="0" w:lastRow="0" w:noHBand="0" w:noVBand="1" w:val="04A0"/>
      </w:tblPr>
      <w:tblGrid>
        <w:gridCol w:w="9832"/>
      </w:tblGrid>
      <w:tr>
        <w:trPr>
          <w:tblHeader w:val="true"/>
        </w:trPr>
        <w:tc>
          <w:tcPr>
            <w:tcW w:type="dxa" w:w="9832"/>
            <w:shd w:fill="D9EAF2"/>
          </w:tcPr>
          <w:p>
            <w:r>
              <w:rPr>
                <w:rFonts w:ascii="Noto Sans" w:hAnsi="Noto Sans" w:eastAsia="Noto Sans" w:cs="Noto Sans"/>
                <w:b/>
                <w:sz w:val="17"/>
              </w:rPr>
            </w:r>
            <w:r>
              <w:rPr>
                <w:rFonts w:ascii="Noto Sans" w:hAnsi="Noto Sans" w:eastAsia="Noto Sans" w:cs="Noto Sans"/>
                <w:b/>
                <w:sz w:val="17"/>
              </w:rPr>
              <w:t>Atomicità</w:t>
              <w:br/>
            </w:r>
            <w:r>
              <w:rPr>
                <w:rFonts w:ascii="Noto Sans" w:hAnsi="Noto Sans" w:eastAsia="Noto Sans" w:cs="Noto Sans"/>
                <w:b/>
                <w:sz w:val="17"/>
              </w:rPr>
              <w:t>Il Publication Set viene reso ACTIVE solo dopo il superamento dell’intero gate. Un fallimento non deve lasciare revisioni parzialmente pubblicate o consumer che vedono combinazioni incoerenti di versioni.</w:t>
            </w:r>
          </w:p>
        </w:tc>
      </w:tr>
    </w:tbl>
    <w:p>
      <w:pPr>
        <w:pStyle w:val="Heading1"/>
      </w:pPr>
      <w:r>
        <w:rPr>
          <w:rFonts w:ascii="Noto Sans" w:hAnsi="Noto Sans" w:eastAsia="Noto Sans" w:cs="Noto Sans"/>
        </w:rPr>
        <w:t>105. Politica SHACL</w:t>
      </w:r>
    </w:p>
    <w:tbl>
      <w:tblPr>
        <w:tblStyle w:val="TableGrid"/>
        <w:tblW w:type="auto" w:w="0"/>
        <w:jc w:val="center"/>
        <w:tblLook w:firstColumn="1" w:firstRow="1" w:lastColumn="0" w:lastRow="0" w:noHBand="0" w:noVBand="1" w:val="04A0"/>
      </w:tblPr>
      <w:tblGrid>
        <w:gridCol w:w="3277"/>
        <w:gridCol w:w="3277"/>
        <w:gridCol w:w="3277"/>
      </w:tblGrid>
      <w:tr>
        <w:trPr>
          <w:cantSplit/>
          <w:tblHeader w:val="true"/>
        </w:trPr>
        <w:tc>
          <w:tcPr>
            <w:tcW w:type="dxa" w:w="3277"/>
            <w:shd w:fill="D9EAF2"/>
            <w:vAlign w:val="center"/>
          </w:tcPr>
          <w:p>
            <w:r>
              <w:rPr>
                <w:rFonts w:ascii="Noto Sans" w:hAnsi="Noto Sans" w:eastAsia="Noto Sans" w:cs="Noto Sans"/>
                <w:b/>
                <w:sz w:val="17"/>
              </w:rPr>
            </w:r>
            <w:r>
              <w:rPr>
                <w:rFonts w:ascii="Noto Sans" w:hAnsi="Noto Sans" w:eastAsia="Noto Sans" w:cs="Noto Sans"/>
                <w:b/>
                <w:color w:val="FFFFFF"/>
                <w:sz w:val="17"/>
              </w:rPr>
              <w:t>Uso SHACL</w:t>
            </w:r>
          </w:p>
        </w:tc>
        <w:tc>
          <w:tcPr>
            <w:tcW w:type="dxa" w:w="3277"/>
            <w:shd w:fill="D9EAF2"/>
            <w:vAlign w:val="center"/>
          </w:tcPr>
          <w:p>
            <w:r>
              <w:rPr>
                <w:rFonts w:ascii="Noto Sans" w:hAnsi="Noto Sans" w:eastAsia="Noto Sans" w:cs="Noto Sans"/>
                <w:b/>
                <w:sz w:val="17"/>
              </w:rPr>
            </w:r>
            <w:r>
              <w:rPr>
                <w:rFonts w:ascii="Noto Sans" w:hAnsi="Noto Sans" w:eastAsia="Noto Sans" w:cs="Noto Sans"/>
                <w:b/>
                <w:color w:val="FFFFFF"/>
                <w:sz w:val="17"/>
              </w:rPr>
              <w:t>Core v1.0</w:t>
            </w:r>
          </w:p>
        </w:tc>
        <w:tc>
          <w:tcPr>
            <w:tcW w:type="dxa" w:w="3277"/>
            <w:shd w:fill="D9EAF2"/>
            <w:vAlign w:val="center"/>
          </w:tcPr>
          <w:p>
            <w:r>
              <w:rPr>
                <w:rFonts w:ascii="Noto Sans" w:hAnsi="Noto Sans" w:eastAsia="Noto Sans" w:cs="Noto Sans"/>
                <w:b/>
                <w:sz w:val="17"/>
              </w:rPr>
            </w:r>
            <w:r>
              <w:rPr>
                <w:rFonts w:ascii="Noto Sans" w:hAnsi="Noto Sans" w:eastAsia="Noto Sans" w:cs="Noto Sans"/>
                <w:b/>
                <w:color w:val="FFFFFF"/>
                <w:sz w:val="17"/>
              </w:rPr>
              <w:t>Regola</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Import shape esterne</w:t>
            </w:r>
          </w:p>
        </w:tc>
        <w:tc>
          <w:tcPr>
            <w:tcW w:type="dxa" w:w="3277"/>
            <w:vAlign w:val="center"/>
          </w:tcPr>
          <w:p>
            <w:r>
              <w:rPr>
                <w:rFonts w:ascii="Noto Sans" w:hAnsi="Noto Sans" w:eastAsia="Noto Sans" w:cs="Noto Sans"/>
                <w:sz w:val="17"/>
              </w:rPr>
            </w:r>
            <w:r>
              <w:rPr>
                <w:rFonts w:ascii="Noto Sans" w:hAnsi="Noto Sans" w:eastAsia="Noto Sans" w:cs="Noto Sans"/>
                <w:b w:val="0"/>
                <w:sz w:val="17"/>
              </w:rPr>
              <w:t>Opzionale</w:t>
            </w:r>
          </w:p>
        </w:tc>
        <w:tc>
          <w:tcPr>
            <w:tcW w:type="dxa" w:w="3277"/>
            <w:vAlign w:val="center"/>
          </w:tcPr>
          <w:p>
            <w:r>
              <w:rPr>
                <w:rFonts w:ascii="Noto Sans" w:hAnsi="Noto Sans" w:eastAsia="Noto Sans" w:cs="Noto Sans"/>
                <w:sz w:val="17"/>
              </w:rPr>
            </w:r>
            <w:r>
              <w:rPr>
                <w:rFonts w:ascii="Noto Sans" w:hAnsi="Noto Sans" w:eastAsia="Noto Sans" w:cs="Noto Sans"/>
                <w:b w:val="0"/>
                <w:sz w:val="17"/>
              </w:rPr>
              <w:t>Possono essere conservate come metadata/snapshot.</w:t>
            </w:r>
          </w:p>
        </w:tc>
      </w:tr>
      <w:tr>
        <w:trPr>
          <w:cantSplit/>
        </w:trPr>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Gap analysis</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Opzionale</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Può produrre warning utili.</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Filtro Discovery</w:t>
            </w:r>
          </w:p>
        </w:tc>
        <w:tc>
          <w:tcPr>
            <w:tcW w:type="dxa" w:w="3277"/>
            <w:vAlign w:val="center"/>
          </w:tcPr>
          <w:p>
            <w:r>
              <w:rPr>
                <w:rFonts w:ascii="Noto Sans" w:hAnsi="Noto Sans" w:eastAsia="Noto Sans" w:cs="Noto Sans"/>
                <w:sz w:val="17"/>
              </w:rPr>
            </w:r>
            <w:r>
              <w:rPr>
                <w:rFonts w:ascii="Noto Sans" w:hAnsi="Noto Sans" w:eastAsia="Noto Sans" w:cs="Noto Sans"/>
                <w:b w:val="0"/>
                <w:sz w:val="17"/>
              </w:rPr>
              <w:t>NO</w:t>
            </w:r>
          </w:p>
        </w:tc>
        <w:tc>
          <w:tcPr>
            <w:tcW w:type="dxa" w:w="3277"/>
            <w:vAlign w:val="center"/>
          </w:tcPr>
          <w:p>
            <w:r>
              <w:rPr>
                <w:rFonts w:ascii="Noto Sans" w:hAnsi="Noto Sans" w:eastAsia="Noto Sans" w:cs="Noto Sans"/>
                <w:sz w:val="17"/>
              </w:rPr>
            </w:r>
            <w:r>
              <w:rPr>
                <w:rFonts w:ascii="Noto Sans" w:hAnsi="Noto Sans" w:eastAsia="Noto Sans" w:cs="Noto Sans"/>
                <w:b w:val="0"/>
                <w:sz w:val="17"/>
              </w:rPr>
              <w:t>Mai requisito obbligatorio.</w:t>
            </w:r>
          </w:p>
        </w:tc>
      </w:tr>
      <w:tr>
        <w:trPr>
          <w:cantSplit/>
        </w:trPr>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Matching score</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NO obbligatorio</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Può essere segnale secondario futuro.</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Publication gate</w:t>
            </w:r>
          </w:p>
        </w:tc>
        <w:tc>
          <w:tcPr>
            <w:tcW w:type="dxa" w:w="3277"/>
            <w:vAlign w:val="center"/>
          </w:tcPr>
          <w:p>
            <w:r>
              <w:rPr>
                <w:rFonts w:ascii="Noto Sans" w:hAnsi="Noto Sans" w:eastAsia="Noto Sans" w:cs="Noto Sans"/>
                <w:sz w:val="17"/>
              </w:rPr>
            </w:r>
            <w:r>
              <w:rPr>
                <w:rFonts w:ascii="Noto Sans" w:hAnsi="Noto Sans" w:eastAsia="Noto Sans" w:cs="Noto Sans"/>
                <w:b w:val="0"/>
                <w:sz w:val="17"/>
              </w:rPr>
              <w:t>NO nel core</w:t>
            </w:r>
          </w:p>
        </w:tc>
        <w:tc>
          <w:tcPr>
            <w:tcW w:type="dxa" w:w="3277"/>
            <w:vAlign w:val="center"/>
          </w:tcPr>
          <w:p>
            <w:r>
              <w:rPr>
                <w:rFonts w:ascii="Noto Sans" w:hAnsi="Noto Sans" w:eastAsia="Noto Sans" w:cs="Noto Sans"/>
                <w:sz w:val="17"/>
              </w:rPr>
            </w:r>
            <w:r>
              <w:rPr>
                <w:rFonts w:ascii="Noto Sans" w:hAnsi="Noto Sans" w:eastAsia="Noto Sans" w:cs="Noto Sans"/>
                <w:b w:val="0"/>
                <w:sz w:val="17"/>
              </w:rPr>
              <w:t>Il gate usa regole applicative v1.0.</w:t>
            </w:r>
          </w:p>
        </w:tc>
      </w:tr>
      <w:tr>
        <w:trPr>
          <w:cantSplit/>
        </w:trPr>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Runtime ABox validation</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Fuori scope Registry core</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Eventuale capability downstream.</w:t>
            </w:r>
          </w:p>
        </w:tc>
      </w:tr>
    </w:tbl>
    <w:tbl>
      <w:tblPr>
        <w:tblStyle w:val="TableGrid"/>
        <w:tblW w:type="auto" w:w="0"/>
        <w:jc w:val="center"/>
        <w:tblLook w:firstColumn="1" w:firstRow="1" w:lastColumn="0" w:lastRow="0" w:noHBand="0" w:noVBand="1" w:val="04A0"/>
      </w:tblPr>
      <w:tblGrid>
        <w:gridCol w:w="9832"/>
      </w:tblGrid>
      <w:tr>
        <w:trPr>
          <w:tblHeader w:val="true"/>
        </w:trPr>
        <w:tc>
          <w:tcPr>
            <w:tcW w:type="dxa" w:w="9832"/>
            <w:shd w:fill="D9EAF2"/>
          </w:tcPr>
          <w:p>
            <w:r>
              <w:rPr>
                <w:rFonts w:ascii="Noto Sans" w:hAnsi="Noto Sans" w:eastAsia="Noto Sans" w:cs="Noto Sans"/>
                <w:b/>
                <w:sz w:val="17"/>
              </w:rPr>
            </w:r>
            <w:r>
              <w:rPr>
                <w:rFonts w:ascii="Noto Sans" w:hAnsi="Noto Sans" w:eastAsia="Noto Sans" w:cs="Noto Sans"/>
                <w:b/>
                <w:sz w:val="17"/>
              </w:rPr>
              <w:t>Decisione congelata</w:t>
              <w:br/>
            </w:r>
            <w:r>
              <w:rPr>
                <w:rFonts w:ascii="Noto Sans" w:hAnsi="Noto Sans" w:eastAsia="Noto Sans" w:cs="Noto Sans"/>
                <w:b/>
                <w:sz w:val="17"/>
              </w:rPr>
              <w:t>La v1.0 del Semantic Model / Registry deve essere implementabile senza motore SHACL. L’adozione futura di SHACL non può cambiare retroattivamente l’eligibility dei candidati Discovery già validamente considerati.</w:t>
            </w:r>
          </w:p>
        </w:tc>
      </w:tr>
    </w:tbl>
    <w:p>
      <w:pPr>
        <w:pStyle w:val="Heading1"/>
      </w:pPr>
      <w:r>
        <w:rPr>
          <w:rFonts w:ascii="Noto Sans" w:hAnsi="Noto Sans" w:eastAsia="Noto Sans" w:cs="Noto Sans"/>
        </w:rPr>
        <w:t>106. API Validation &amp; Compatibility</w:t>
      </w:r>
    </w:p>
    <w:tbl>
      <w:tblPr>
        <w:tblStyle w:val="TableGrid"/>
        <w:tblW w:type="auto" w:w="0"/>
        <w:jc w:val="center"/>
        <w:tblLook w:firstColumn="1" w:firstRow="1" w:lastColumn="0" w:lastRow="0" w:noHBand="0" w:noVBand="1" w:val="04A0"/>
      </w:tblPr>
      <w:tblGrid>
        <w:gridCol w:w="4916"/>
        <w:gridCol w:w="4916"/>
      </w:tblGrid>
      <w:tr>
        <w:trPr>
          <w:cantSplit/>
          <w:tblHeader w:val="true"/>
        </w:trPr>
        <w:tc>
          <w:tcPr>
            <w:tcW w:type="dxa" w:w="4916"/>
            <w:shd w:fill="D9EAF2"/>
            <w:vAlign w:val="center"/>
          </w:tcPr>
          <w:p>
            <w:r>
              <w:rPr>
                <w:rFonts w:ascii="Noto Sans" w:hAnsi="Noto Sans" w:eastAsia="Noto Sans" w:cs="Noto Sans"/>
                <w:b/>
                <w:sz w:val="17"/>
              </w:rPr>
            </w:r>
            <w:r>
              <w:rPr>
                <w:rFonts w:ascii="Noto Sans" w:hAnsi="Noto Sans" w:eastAsia="Noto Sans" w:cs="Noto Sans"/>
                <w:b/>
                <w:color w:val="FFFFFF"/>
                <w:sz w:val="17"/>
              </w:rPr>
              <w:t>Metodo / path</w:t>
            </w:r>
          </w:p>
        </w:tc>
        <w:tc>
          <w:tcPr>
            <w:tcW w:type="dxa" w:w="4916"/>
            <w:shd w:fill="D9EAF2"/>
            <w:vAlign w:val="center"/>
          </w:tcPr>
          <w:p>
            <w:r>
              <w:rPr>
                <w:rFonts w:ascii="Noto Sans" w:hAnsi="Noto Sans" w:eastAsia="Noto Sans" w:cs="Noto Sans"/>
                <w:b/>
                <w:sz w:val="17"/>
              </w:rPr>
            </w:r>
            <w:r>
              <w:rPr>
                <w:rFonts w:ascii="Noto Sans" w:hAnsi="Noto Sans" w:eastAsia="Noto Sans" w:cs="Noto Sans"/>
                <w:b/>
                <w:color w:val="FFFFFF"/>
                <w:sz w:val="17"/>
              </w:rPr>
              <w:t>Scopo</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POST /api/semantic/v1/revisions/{id}/validate</w:t>
            </w:r>
          </w:p>
        </w:tc>
        <w:tc>
          <w:tcPr>
            <w:tcW w:type="dxa" w:w="4916"/>
            <w:vAlign w:val="center"/>
          </w:tcPr>
          <w:p>
            <w:r>
              <w:rPr>
                <w:rFonts w:ascii="Noto Sans" w:hAnsi="Noto Sans" w:eastAsia="Noto Sans" w:cs="Noto Sans"/>
                <w:sz w:val="17"/>
              </w:rPr>
            </w:r>
            <w:r>
              <w:rPr>
                <w:rFonts w:ascii="Noto Sans" w:hAnsi="Noto Sans" w:eastAsia="Noto Sans" w:cs="Noto Sans"/>
                <w:b w:val="0"/>
                <w:sz w:val="17"/>
              </w:rPr>
              <w:t>Esegue validation L0–L2.</w:t>
            </w:r>
          </w:p>
        </w:tc>
      </w:tr>
      <w:tr>
        <w:trPr>
          <w:cantSplit/>
        </w:trPr>
        <w:tc>
          <w:tcPr>
            <w:tcW w:type="dxa" w:w="4916"/>
            <w:shd w:fill="F8FAFC"/>
            <w:vAlign w:val="center"/>
          </w:tcPr>
          <w:p>
            <w:r>
              <w:rPr>
                <w:rFonts w:ascii="Noto Sans" w:hAnsi="Noto Sans" w:eastAsia="Noto Sans" w:cs="Noto Sans"/>
                <w:sz w:val="17"/>
              </w:rPr>
            </w:r>
            <w:r>
              <w:rPr>
                <w:rFonts w:ascii="Noto Sans" w:hAnsi="Noto Sans" w:eastAsia="Noto Sans" w:cs="Noto Sans"/>
                <w:b w:val="0"/>
                <w:sz w:val="17"/>
              </w:rPr>
              <w:t>GET /api/semantic/v1/validations/{validationId}</w:t>
            </w:r>
          </w:p>
        </w:tc>
        <w:tc>
          <w:tcPr>
            <w:tcW w:type="dxa" w:w="4916"/>
            <w:shd w:fill="F8FAFC"/>
            <w:vAlign w:val="center"/>
          </w:tcPr>
          <w:p>
            <w:r>
              <w:rPr>
                <w:rFonts w:ascii="Noto Sans" w:hAnsi="Noto Sans" w:eastAsia="Noto Sans" w:cs="Noto Sans"/>
                <w:sz w:val="17"/>
              </w:rPr>
            </w:r>
            <w:r>
              <w:rPr>
                <w:rFonts w:ascii="Noto Sans" w:hAnsi="Noto Sans" w:eastAsia="Noto Sans" w:cs="Noto Sans"/>
                <w:b w:val="0"/>
                <w:sz w:val="17"/>
              </w:rPr>
              <w:t>Restituisce ValidationReport.</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POST /api/semantic/v1/revisions/{id}/compatibility</w:t>
            </w:r>
          </w:p>
        </w:tc>
        <w:tc>
          <w:tcPr>
            <w:tcW w:type="dxa" w:w="4916"/>
            <w:vAlign w:val="center"/>
          </w:tcPr>
          <w:p>
            <w:r>
              <w:rPr>
                <w:rFonts w:ascii="Noto Sans" w:hAnsi="Noto Sans" w:eastAsia="Noto Sans" w:cs="Noto Sans"/>
                <w:sz w:val="17"/>
              </w:rPr>
            </w:r>
            <w:r>
              <w:rPr>
                <w:rFonts w:ascii="Noto Sans" w:hAnsi="Noto Sans" w:eastAsia="Noto Sans" w:cs="Noto Sans"/>
                <w:b w:val="0"/>
                <w:sz w:val="17"/>
              </w:rPr>
              <w:t>Confronta con una baseline/revision.</w:t>
            </w:r>
          </w:p>
        </w:tc>
      </w:tr>
      <w:tr>
        <w:trPr>
          <w:cantSplit/>
        </w:trPr>
        <w:tc>
          <w:tcPr>
            <w:tcW w:type="dxa" w:w="4916"/>
            <w:shd w:fill="F8FAFC"/>
            <w:vAlign w:val="center"/>
          </w:tcPr>
          <w:p>
            <w:r>
              <w:rPr>
                <w:rFonts w:ascii="Noto Sans" w:hAnsi="Noto Sans" w:eastAsia="Noto Sans" w:cs="Noto Sans"/>
                <w:sz w:val="17"/>
              </w:rPr>
            </w:r>
            <w:r>
              <w:rPr>
                <w:rFonts w:ascii="Noto Sans" w:hAnsi="Noto Sans" w:eastAsia="Noto Sans" w:cs="Noto Sans"/>
                <w:b w:val="0"/>
                <w:sz w:val="17"/>
              </w:rPr>
              <w:t>POST /api/semantic/v1/revisions/{id}/impact-analysis</w:t>
            </w:r>
          </w:p>
        </w:tc>
        <w:tc>
          <w:tcPr>
            <w:tcW w:type="dxa" w:w="4916"/>
            <w:shd w:fill="F8FAFC"/>
            <w:vAlign w:val="center"/>
          </w:tcPr>
          <w:p>
            <w:r>
              <w:rPr>
                <w:rFonts w:ascii="Noto Sans" w:hAnsi="Noto Sans" w:eastAsia="Noto Sans" w:cs="Noto Sans"/>
                <w:sz w:val="17"/>
              </w:rPr>
            </w:r>
            <w:r>
              <w:rPr>
                <w:rFonts w:ascii="Noto Sans" w:hAnsi="Noto Sans" w:eastAsia="Noto Sans" w:cs="Noto Sans"/>
                <w:b w:val="0"/>
                <w:sz w:val="17"/>
              </w:rPr>
              <w:t>Calcola dipendenze e consumer impact.</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GET /api/semantic/v1/impact-reports/{id}</w:t>
            </w:r>
          </w:p>
        </w:tc>
        <w:tc>
          <w:tcPr>
            <w:tcW w:type="dxa" w:w="4916"/>
            <w:vAlign w:val="center"/>
          </w:tcPr>
          <w:p>
            <w:r>
              <w:rPr>
                <w:rFonts w:ascii="Noto Sans" w:hAnsi="Noto Sans" w:eastAsia="Noto Sans" w:cs="Noto Sans"/>
                <w:sz w:val="17"/>
              </w:rPr>
            </w:r>
            <w:r>
              <w:rPr>
                <w:rFonts w:ascii="Noto Sans" w:hAnsi="Noto Sans" w:eastAsia="Noto Sans" w:cs="Noto Sans"/>
                <w:b w:val="0"/>
                <w:sz w:val="17"/>
              </w:rPr>
              <w:t>Restituisce ImpactReport v1.</w:t>
            </w:r>
          </w:p>
        </w:tc>
      </w:tr>
      <w:tr>
        <w:trPr>
          <w:cantSplit/>
        </w:trPr>
        <w:tc>
          <w:tcPr>
            <w:tcW w:type="dxa" w:w="4916"/>
            <w:shd w:fill="F8FAFC"/>
            <w:vAlign w:val="center"/>
          </w:tcPr>
          <w:p>
            <w:r>
              <w:rPr>
                <w:rFonts w:ascii="Noto Sans" w:hAnsi="Noto Sans" w:eastAsia="Noto Sans" w:cs="Noto Sans"/>
                <w:sz w:val="17"/>
              </w:rPr>
            </w:r>
            <w:r>
              <w:rPr>
                <w:rFonts w:ascii="Noto Sans" w:hAnsi="Noto Sans" w:eastAsia="Noto Sans" w:cs="Noto Sans"/>
                <w:b w:val="0"/>
                <w:sz w:val="17"/>
              </w:rPr>
              <w:t>POST /api/semantic/v1/revisions/{id}/publication-gate</w:t>
            </w:r>
          </w:p>
        </w:tc>
        <w:tc>
          <w:tcPr>
            <w:tcW w:type="dxa" w:w="4916"/>
            <w:shd w:fill="F8FAFC"/>
            <w:vAlign w:val="center"/>
          </w:tcPr>
          <w:p>
            <w:r>
              <w:rPr>
                <w:rFonts w:ascii="Noto Sans" w:hAnsi="Noto Sans" w:eastAsia="Noto Sans" w:cs="Noto Sans"/>
                <w:sz w:val="17"/>
              </w:rPr>
            </w:r>
            <w:r>
              <w:rPr>
                <w:rFonts w:ascii="Noto Sans" w:hAnsi="Noto Sans" w:eastAsia="Noto Sans" w:cs="Noto Sans"/>
                <w:b w:val="0"/>
                <w:sz w:val="17"/>
              </w:rPr>
              <w:t>Valuta precondizioni di pubblicazione.</w:t>
            </w:r>
          </w:p>
        </w:tc>
      </w:tr>
    </w:tbl>
    <w:tbl>
      <w:tblPr>
        <w:tblStyle w:val="TableGrid"/>
        <w:tblW w:type="auto" w:w="0"/>
        <w:jc w:val="center"/>
        <w:tblLook w:firstColumn="1" w:firstRow="1" w:lastColumn="0" w:lastRow="0" w:noHBand="0" w:noVBand="1" w:val="04A0"/>
      </w:tblPr>
      <w:tblGrid>
        <w:gridCol w:w="9832"/>
      </w:tblGrid>
      <w:tr>
        <w:trPr>
          <w:tblHeader w:val="true"/>
        </w:trPr>
        <w:tc>
          <w:tcPr>
            <w:tcW w:type="dxa" w:w="9832"/>
            <w:shd w:fill="D9EAF2"/>
          </w:tcPr>
          <w:p>
            <w:r>
              <w:rPr>
                <w:rFonts w:ascii="Noto Sans" w:hAnsi="Noto Sans" w:eastAsia="Noto Sans" w:cs="Noto Sans"/>
                <w:b/>
                <w:sz w:val="17"/>
              </w:rPr>
            </w:r>
            <w:r>
              <w:rPr>
                <w:rFonts w:ascii="Noto Sans" w:hAnsi="Noto Sans" w:eastAsia="Noto Sans" w:cs="Noto Sans"/>
                <w:b/>
                <w:sz w:val="17"/>
              </w:rPr>
              <w:t>Idempotenza</w:t>
              <w:br/>
            </w:r>
            <w:r>
              <w:rPr>
                <w:rFonts w:ascii="Noto Sans" w:hAnsi="Noto Sans" w:eastAsia="Noto Sans" w:cs="Noto Sans"/>
                <w:b/>
                <w:sz w:val="17"/>
              </w:rPr>
              <w:t>Validation e impact analysis sono operazioni pure rispetto al modello: a parità di revisioni, regole e dependency snapshot devono produrre lo stesso risultato. I risultati possono essere cacheati per contentHash + rulesetVersion.</w:t>
            </w:r>
          </w:p>
        </w:tc>
      </w:tr>
    </w:tbl>
    <w:p>
      <w:pPr>
        <w:pStyle w:val="Heading1"/>
      </w:pPr>
      <w:r>
        <w:rPr>
          <w:rFonts w:ascii="Noto Sans" w:hAnsi="Noto Sans" w:eastAsia="Noto Sans" w:cs="Noto Sans"/>
        </w:rPr>
        <w:t>107. Contratti ValidationReport e CompatibilityReport</w:t>
      </w:r>
    </w:p>
    <w:tbl>
      <w:tblPr>
        <w:tblStyle w:val="TableGrid"/>
        <w:tblW w:type="auto" w:w="0"/>
        <w:tblLook w:firstColumn="1" w:firstRow="1" w:lastColumn="0" w:lastRow="0" w:noHBand="0" w:noVBand="1" w:val="04A0"/>
      </w:tblPr>
      <w:tblGrid>
        <w:gridCol w:w="9832"/>
      </w:tblGrid>
      <w:tr>
        <w:trPr>
          <w:tblHeader w:val="true"/>
        </w:trPr>
        <w:tc>
          <w:tcPr>
            <w:tcW w:type="dxa" w:w="9832"/>
            <w:shd w:fill="D9EAF2"/>
          </w:tcPr>
          <w:p>
            <w:r>
              <w:rPr>
                <w:rFonts w:ascii="Noto Sans" w:hAnsi="Noto Sans" w:eastAsia="Noto Sans" w:cs="Noto Sans"/>
                <w:b/>
                <w:sz w:val="17"/>
              </w:rPr>
            </w:r>
            <w:r>
              <w:rPr>
                <w:rFonts w:ascii="Noto Sans" w:hAnsi="Noto Sans" w:eastAsia="Noto Sans" w:cs="Noto Sans"/>
                <w:b/>
                <w:color w:val="000000"/>
                <w:sz w:val="17"/>
              </w:rPr>
              <w:t>ValidationReport v1</w:t>
              <w:br/>
            </w:r>
            <w:r>
              <w:rPr>
                <w:rFonts w:ascii="Noto Sans" w:hAnsi="Noto Sans" w:eastAsia="Noto Sans" w:cs="Noto Sans"/>
                <w:b/>
                <w:color w:val="000000"/>
                <w:sz w:val="17"/>
              </w:rPr>
              <w:t>- validationId</w:t>
              <w:br/>
            </w:r>
            <w:r>
              <w:rPr>
                <w:rFonts w:ascii="Noto Sans" w:hAnsi="Noto Sans" w:eastAsia="Noto Sans" w:cs="Noto Sans"/>
                <w:b/>
                <w:color w:val="000000"/>
                <w:sz w:val="17"/>
              </w:rPr>
              <w:t>- revisionId</w:t>
              <w:br/>
            </w:r>
            <w:r>
              <w:rPr>
                <w:rFonts w:ascii="Noto Sans" w:hAnsi="Noto Sans" w:eastAsia="Noto Sans" w:cs="Noto Sans"/>
                <w:b/>
                <w:color w:val="000000"/>
                <w:sz w:val="17"/>
              </w:rPr>
              <w:t>- contentHash</w:t>
              <w:br/>
            </w:r>
            <w:r>
              <w:rPr>
                <w:rFonts w:ascii="Noto Sans" w:hAnsi="Noto Sans" w:eastAsia="Noto Sans" w:cs="Noto Sans"/>
                <w:b/>
                <w:color w:val="000000"/>
                <w:sz w:val="17"/>
              </w:rPr>
              <w:t>- rulesetVersion</w:t>
              <w:br/>
            </w:r>
            <w:r>
              <w:rPr>
                <w:rFonts w:ascii="Noto Sans" w:hAnsi="Noto Sans" w:eastAsia="Noto Sans" w:cs="Noto Sans"/>
                <w:b/>
                <w:color w:val="000000"/>
                <w:sz w:val="17"/>
              </w:rPr>
              <w:t>- status: PASS | WARN | FAIL</w:t>
              <w:br/>
            </w:r>
            <w:r>
              <w:rPr>
                <w:rFonts w:ascii="Noto Sans" w:hAnsi="Noto Sans" w:eastAsia="Noto Sans" w:cs="Noto Sans"/>
                <w:b/>
                <w:color w:val="000000"/>
                <w:sz w:val="17"/>
              </w:rPr>
              <w:t>- findings[]: {ruleId, severity, semanticId, message}</w:t>
              <w:br/>
            </w:r>
            <w:r>
              <w:rPr>
                <w:rFonts w:ascii="Noto Sans" w:hAnsi="Noto Sans" w:eastAsia="Noto Sans" w:cs="Noto Sans"/>
                <w:b/>
                <w:color w:val="000000"/>
                <w:sz w:val="17"/>
              </w:rPr>
              <w:br/>
            </w:r>
            <w:r>
              <w:rPr>
                <w:rFonts w:ascii="Noto Sans" w:hAnsi="Noto Sans" w:eastAsia="Noto Sans" w:cs="Noto Sans"/>
                <w:b/>
                <w:color w:val="000000"/>
                <w:sz w:val="17"/>
              </w:rPr>
              <w:t>CompatibilityReport v1</w:t>
              <w:br/>
            </w:r>
            <w:r>
              <w:rPr>
                <w:rFonts w:ascii="Noto Sans" w:hAnsi="Noto Sans" w:eastAsia="Noto Sans" w:cs="Noto Sans"/>
                <w:b/>
                <w:color w:val="000000"/>
                <w:sz w:val="17"/>
              </w:rPr>
              <w:t>- baselineRevisionId</w:t>
              <w:br/>
            </w:r>
            <w:r>
              <w:rPr>
                <w:rFonts w:ascii="Noto Sans" w:hAnsi="Noto Sans" w:eastAsia="Noto Sans" w:cs="Noto Sans"/>
                <w:b/>
                <w:color w:val="000000"/>
                <w:sz w:val="17"/>
              </w:rPr>
              <w:t>- candidateRevisionId</w:t>
              <w:br/>
            </w:r>
            <w:r>
              <w:rPr>
                <w:rFonts w:ascii="Noto Sans" w:hAnsi="Noto Sans" w:eastAsia="Noto Sans" w:cs="Noto Sans"/>
                <w:b/>
                <w:color w:val="000000"/>
                <w:sz w:val="17"/>
              </w:rPr>
              <w:t>- computedClassification</w:t>
              <w:br/>
            </w:r>
            <w:r>
              <w:rPr>
                <w:rFonts w:ascii="Noto Sans" w:hAnsi="Noto Sans" w:eastAsia="Noto Sans" w:cs="Noto Sans"/>
                <w:b/>
                <w:color w:val="000000"/>
                <w:sz w:val="17"/>
              </w:rPr>
              <w:t>- approvedClassification?</w:t>
              <w:br/>
            </w:r>
            <w:r>
              <w:rPr>
                <w:rFonts w:ascii="Noto Sans" w:hAnsi="Noto Sans" w:eastAsia="Noto Sans" w:cs="Noto Sans"/>
                <w:b/>
                <w:color w:val="000000"/>
                <w:sz w:val="17"/>
              </w:rPr>
              <w:t>- changes[]</w:t>
              <w:br/>
            </w:r>
            <w:r>
              <w:rPr>
                <w:rFonts w:ascii="Noto Sans" w:hAnsi="Noto Sans" w:eastAsia="Noto Sans" w:cs="Noto Sans"/>
                <w:b/>
                <w:color w:val="000000"/>
                <w:sz w:val="17"/>
              </w:rPr>
              <w:t>- requiresImpactAnalysis: true|false</w:t>
            </w:r>
          </w:p>
        </w:tc>
      </w:tr>
    </w:tbl>
    <w:p>
      <w:pPr>
        <w:pStyle w:val="Heading1"/>
      </w:pPr>
      <w:r>
        <w:rPr>
          <w:rFonts w:ascii="Noto Sans" w:hAnsi="Noto Sans" w:eastAsia="Noto Sans" w:cs="Noto Sans"/>
        </w:rPr>
        <w:t>108. Persistenza — Validation &amp; Compatibility</w:t>
      </w:r>
    </w:p>
    <w:tbl>
      <w:tblPr>
        <w:tblStyle w:val="TableGrid"/>
        <w:tblW w:type="auto" w:w="0"/>
        <w:jc w:val="center"/>
        <w:tblLook w:firstColumn="1" w:firstRow="1" w:lastColumn="0" w:lastRow="0" w:noHBand="0" w:noVBand="1" w:val="04A0"/>
      </w:tblPr>
      <w:tblGrid>
        <w:gridCol w:w="4916"/>
        <w:gridCol w:w="4916"/>
      </w:tblGrid>
      <w:tr>
        <w:trPr>
          <w:cantSplit/>
          <w:tblHeader w:val="true"/>
        </w:trPr>
        <w:tc>
          <w:tcPr>
            <w:tcW w:type="dxa" w:w="4916"/>
            <w:shd w:fill="D9EAF2"/>
            <w:vAlign w:val="center"/>
          </w:tcPr>
          <w:p>
            <w:r>
              <w:rPr>
                <w:rFonts w:ascii="Noto Sans" w:hAnsi="Noto Sans" w:eastAsia="Noto Sans" w:cs="Noto Sans"/>
                <w:b/>
                <w:sz w:val="17"/>
              </w:rPr>
            </w:r>
            <w:r>
              <w:rPr>
                <w:rFonts w:ascii="Noto Sans" w:hAnsi="Noto Sans" w:eastAsia="Noto Sans" w:cs="Noto Sans"/>
                <w:b/>
                <w:color w:val="FFFFFF"/>
                <w:sz w:val="17"/>
              </w:rPr>
              <w:t>Tabella</w:t>
            </w:r>
          </w:p>
        </w:tc>
        <w:tc>
          <w:tcPr>
            <w:tcW w:type="dxa" w:w="4916"/>
            <w:shd w:fill="D9EAF2"/>
            <w:vAlign w:val="center"/>
          </w:tcPr>
          <w:p>
            <w:r>
              <w:rPr>
                <w:rFonts w:ascii="Noto Sans" w:hAnsi="Noto Sans" w:eastAsia="Noto Sans" w:cs="Noto Sans"/>
                <w:b/>
                <w:sz w:val="17"/>
              </w:rPr>
            </w:r>
            <w:r>
              <w:rPr>
                <w:rFonts w:ascii="Noto Sans" w:hAnsi="Noto Sans" w:eastAsia="Noto Sans" w:cs="Noto Sans"/>
                <w:b/>
                <w:color w:val="FFFFFF"/>
                <w:sz w:val="17"/>
              </w:rPr>
              <w:t>Scopo</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semantic_validation_run</w:t>
            </w:r>
          </w:p>
        </w:tc>
        <w:tc>
          <w:tcPr>
            <w:tcW w:type="dxa" w:w="4916"/>
            <w:vAlign w:val="center"/>
          </w:tcPr>
          <w:p>
            <w:r>
              <w:rPr>
                <w:rFonts w:ascii="Noto Sans" w:hAnsi="Noto Sans" w:eastAsia="Noto Sans" w:cs="Noto Sans"/>
                <w:sz w:val="17"/>
              </w:rPr>
            </w:r>
            <w:r>
              <w:rPr>
                <w:rFonts w:ascii="Noto Sans" w:hAnsi="Noto Sans" w:eastAsia="Noto Sans" w:cs="Noto Sans"/>
                <w:b w:val="0"/>
                <w:sz w:val="17"/>
              </w:rPr>
              <w:t>Esecuzione validation con hash e rulesetVersion.</w:t>
            </w:r>
          </w:p>
        </w:tc>
      </w:tr>
      <w:tr>
        <w:trPr>
          <w:cantSplit/>
        </w:trPr>
        <w:tc>
          <w:tcPr>
            <w:tcW w:type="dxa" w:w="4916"/>
            <w:shd w:fill="F8FAFC"/>
            <w:vAlign w:val="center"/>
          </w:tcPr>
          <w:p>
            <w:r>
              <w:rPr>
                <w:rFonts w:ascii="Noto Sans" w:hAnsi="Noto Sans" w:eastAsia="Noto Sans" w:cs="Noto Sans"/>
                <w:sz w:val="17"/>
              </w:rPr>
            </w:r>
            <w:r>
              <w:rPr>
                <w:rFonts w:ascii="Noto Sans" w:hAnsi="Noto Sans" w:eastAsia="Noto Sans" w:cs="Noto Sans"/>
                <w:b w:val="0"/>
                <w:sz w:val="17"/>
              </w:rPr>
              <w:t>semantic_validation_finding</w:t>
            </w:r>
          </w:p>
        </w:tc>
        <w:tc>
          <w:tcPr>
            <w:tcW w:type="dxa" w:w="4916"/>
            <w:shd w:fill="F8FAFC"/>
            <w:vAlign w:val="center"/>
          </w:tcPr>
          <w:p>
            <w:r>
              <w:rPr>
                <w:rFonts w:ascii="Noto Sans" w:hAnsi="Noto Sans" w:eastAsia="Noto Sans" w:cs="Noto Sans"/>
                <w:sz w:val="17"/>
              </w:rPr>
            </w:r>
            <w:r>
              <w:rPr>
                <w:rFonts w:ascii="Noto Sans" w:hAnsi="Noto Sans" w:eastAsia="Noto Sans" w:cs="Noto Sans"/>
                <w:b w:val="0"/>
                <w:sz w:val="17"/>
              </w:rPr>
              <w:t>Finding strutturati per ruleId/severity/artifact.</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semantic_compatibility_report</w:t>
            </w:r>
          </w:p>
        </w:tc>
        <w:tc>
          <w:tcPr>
            <w:tcW w:type="dxa" w:w="4916"/>
            <w:vAlign w:val="center"/>
          </w:tcPr>
          <w:p>
            <w:r>
              <w:rPr>
                <w:rFonts w:ascii="Noto Sans" w:hAnsi="Noto Sans" w:eastAsia="Noto Sans" w:cs="Noto Sans"/>
                <w:sz w:val="17"/>
              </w:rPr>
            </w:r>
            <w:r>
              <w:rPr>
                <w:rFonts w:ascii="Noto Sans" w:hAnsi="Noto Sans" w:eastAsia="Noto Sans" w:cs="Noto Sans"/>
                <w:b w:val="0"/>
                <w:sz w:val="17"/>
              </w:rPr>
              <w:t>Confronto revisioni e classificazione.</w:t>
            </w:r>
          </w:p>
        </w:tc>
      </w:tr>
      <w:tr>
        <w:trPr>
          <w:cantSplit/>
        </w:trPr>
        <w:tc>
          <w:tcPr>
            <w:tcW w:type="dxa" w:w="4916"/>
            <w:shd w:fill="F8FAFC"/>
            <w:vAlign w:val="center"/>
          </w:tcPr>
          <w:p>
            <w:r>
              <w:rPr>
                <w:rFonts w:ascii="Noto Sans" w:hAnsi="Noto Sans" w:eastAsia="Noto Sans" w:cs="Noto Sans"/>
                <w:sz w:val="17"/>
              </w:rPr>
            </w:r>
            <w:r>
              <w:rPr>
                <w:rFonts w:ascii="Noto Sans" w:hAnsi="Noto Sans" w:eastAsia="Noto Sans" w:cs="Noto Sans"/>
                <w:b w:val="0"/>
                <w:sz w:val="17"/>
              </w:rPr>
              <w:t>semantic_impact_report</w:t>
            </w:r>
          </w:p>
        </w:tc>
        <w:tc>
          <w:tcPr>
            <w:tcW w:type="dxa" w:w="4916"/>
            <w:shd w:fill="F8FAFC"/>
            <w:vAlign w:val="center"/>
          </w:tcPr>
          <w:p>
            <w:r>
              <w:rPr>
                <w:rFonts w:ascii="Noto Sans" w:hAnsi="Noto Sans" w:eastAsia="Noto Sans" w:cs="Noto Sans"/>
                <w:sz w:val="17"/>
              </w:rPr>
            </w:r>
            <w:r>
              <w:rPr>
                <w:rFonts w:ascii="Noto Sans" w:hAnsi="Noto Sans" w:eastAsia="Noto Sans" w:cs="Noto Sans"/>
                <w:b w:val="0"/>
                <w:sz w:val="17"/>
              </w:rPr>
              <w:t>Sintesi dell’impact analysis.</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semantic_impact_item</w:t>
            </w:r>
          </w:p>
        </w:tc>
        <w:tc>
          <w:tcPr>
            <w:tcW w:type="dxa" w:w="4916"/>
            <w:vAlign w:val="center"/>
          </w:tcPr>
          <w:p>
            <w:r>
              <w:rPr>
                <w:rFonts w:ascii="Noto Sans" w:hAnsi="Noto Sans" w:eastAsia="Noto Sans" w:cs="Noto Sans"/>
                <w:sz w:val="17"/>
              </w:rPr>
            </w:r>
            <w:r>
              <w:rPr>
                <w:rFonts w:ascii="Noto Sans" w:hAnsi="Noto Sans" w:eastAsia="Noto Sans" w:cs="Noto Sans"/>
                <w:b w:val="0"/>
                <w:sz w:val="17"/>
              </w:rPr>
              <w:t>Dipendenza/consumer impattato con severity e resolution state.</w:t>
            </w:r>
          </w:p>
        </w:tc>
      </w:tr>
      <w:tr>
        <w:trPr>
          <w:cantSplit/>
        </w:trPr>
        <w:tc>
          <w:tcPr>
            <w:tcW w:type="dxa" w:w="4916"/>
            <w:shd w:fill="F8FAFC"/>
            <w:vAlign w:val="center"/>
          </w:tcPr>
          <w:p>
            <w:r>
              <w:rPr>
                <w:rFonts w:ascii="Noto Sans" w:hAnsi="Noto Sans" w:eastAsia="Noto Sans" w:cs="Noto Sans"/>
                <w:sz w:val="17"/>
              </w:rPr>
            </w:r>
            <w:r>
              <w:rPr>
                <w:rFonts w:ascii="Noto Sans" w:hAnsi="Noto Sans" w:eastAsia="Noto Sans" w:cs="Noto Sans"/>
                <w:b w:val="0"/>
                <w:sz w:val="17"/>
              </w:rPr>
              <w:t>semantic_ruleset</w:t>
            </w:r>
          </w:p>
        </w:tc>
        <w:tc>
          <w:tcPr>
            <w:tcW w:type="dxa" w:w="4916"/>
            <w:shd w:fill="F8FAFC"/>
            <w:vAlign w:val="center"/>
          </w:tcPr>
          <w:p>
            <w:r>
              <w:rPr>
                <w:rFonts w:ascii="Noto Sans" w:hAnsi="Noto Sans" w:eastAsia="Noto Sans" w:cs="Noto Sans"/>
                <w:sz w:val="17"/>
              </w:rPr>
            </w:r>
            <w:r>
              <w:rPr>
                <w:rFonts w:ascii="Noto Sans" w:hAnsi="Noto Sans" w:eastAsia="Noto Sans" w:cs="Noto Sans"/>
                <w:b w:val="0"/>
                <w:sz w:val="17"/>
              </w:rPr>
              <w:t>Versione delle regole applicative di validazione.</w:t>
            </w:r>
          </w:p>
        </w:tc>
      </w:tr>
    </w:tbl>
    <w:p>
      <w:r>
        <w:rPr>
          <w:rFonts w:ascii="Noto Sans" w:hAnsi="Noto Sans" w:eastAsia="Noto Sans" w:cs="Noto Sans"/>
        </w:rPr>
        <w:t>I report che hanno supportato una ApprovalDecision o una publication devono essere immutabili e conservati come evidenza. Nuove esecuzioni producono nuovi record; non sovrascrivono la base probatoria storica.</w:t>
      </w:r>
    </w:p>
    <w:p>
      <w:pPr>
        <w:pStyle w:val="Heading1"/>
      </w:pPr>
      <w:r>
        <w:rPr>
          <w:rFonts w:ascii="Noto Sans" w:hAnsi="Noto Sans" w:eastAsia="Noto Sans" w:cs="Noto Sans"/>
        </w:rPr>
        <w:t>109. Ruleset versioning</w:t>
      </w:r>
    </w:p>
    <w:p>
      <w:r>
        <w:rPr>
          <w:rFonts w:ascii="Noto Sans" w:hAnsi="Noto Sans" w:eastAsia="Noto Sans" w:cs="Noto Sans"/>
        </w:rPr>
        <w:t>Le regole di validation sono parte del comportamento contrattuale del Registry e devono essere versionate. Un artefatto già pubblicato non diventa retroattivamente “non valido” solo perché una nuova ruleset introduce controlli più severi.</w:t>
      </w:r>
    </w:p>
    <w:tbl>
      <w:tblPr>
        <w:tblStyle w:val="TableGrid"/>
        <w:tblW w:type="auto" w:w="0"/>
        <w:jc w:val="center"/>
        <w:tblLook w:firstColumn="1" w:firstRow="1" w:lastColumn="0" w:lastRow="0" w:noHBand="0" w:noVBand="1" w:val="04A0"/>
      </w:tblPr>
      <w:tblGrid>
        <w:gridCol w:w="4916"/>
        <w:gridCol w:w="4916"/>
      </w:tblGrid>
      <w:tr>
        <w:trPr>
          <w:cantSplit/>
          <w:tblHeader w:val="true"/>
        </w:trPr>
        <w:tc>
          <w:tcPr>
            <w:tcW w:type="dxa" w:w="4916"/>
            <w:shd w:fill="D9EAF2"/>
            <w:vAlign w:val="center"/>
          </w:tcPr>
          <w:p>
            <w:r>
              <w:rPr>
                <w:rFonts w:ascii="Noto Sans" w:hAnsi="Noto Sans" w:eastAsia="Noto Sans" w:cs="Noto Sans"/>
                <w:b/>
                <w:sz w:val="17"/>
              </w:rPr>
            </w:r>
            <w:r>
              <w:rPr>
                <w:rFonts w:ascii="Noto Sans" w:hAnsi="Noto Sans" w:eastAsia="Noto Sans" w:cs="Noto Sans"/>
                <w:b/>
                <w:color w:val="FFFFFF"/>
                <w:sz w:val="17"/>
              </w:rPr>
              <w:t>Caso</w:t>
            </w:r>
          </w:p>
        </w:tc>
        <w:tc>
          <w:tcPr>
            <w:tcW w:type="dxa" w:w="4916"/>
            <w:shd w:fill="D9EAF2"/>
            <w:vAlign w:val="center"/>
          </w:tcPr>
          <w:p>
            <w:r>
              <w:rPr>
                <w:rFonts w:ascii="Noto Sans" w:hAnsi="Noto Sans" w:eastAsia="Noto Sans" w:cs="Noto Sans"/>
                <w:b/>
                <w:sz w:val="17"/>
              </w:rPr>
            </w:r>
            <w:r>
              <w:rPr>
                <w:rFonts w:ascii="Noto Sans" w:hAnsi="Noto Sans" w:eastAsia="Noto Sans" w:cs="Noto Sans"/>
                <w:b/>
                <w:color w:val="FFFFFF"/>
                <w:sz w:val="17"/>
              </w:rPr>
              <w:t>Comportamento</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Nuova rule WARN</w:t>
            </w:r>
          </w:p>
        </w:tc>
        <w:tc>
          <w:tcPr>
            <w:tcW w:type="dxa" w:w="4916"/>
            <w:vAlign w:val="center"/>
          </w:tcPr>
          <w:p>
            <w:r>
              <w:rPr>
                <w:rFonts w:ascii="Noto Sans" w:hAnsi="Noto Sans" w:eastAsia="Noto Sans" w:cs="Noto Sans"/>
                <w:sz w:val="17"/>
              </w:rPr>
            </w:r>
            <w:r>
              <w:rPr>
                <w:rFonts w:ascii="Noto Sans" w:hAnsi="Noto Sans" w:eastAsia="Noto Sans" w:cs="Noto Sans"/>
                <w:b w:val="0"/>
                <w:sz w:val="17"/>
              </w:rPr>
              <w:t>Applicabile alle nuove validation; nessun impatto retroattivo automatico.</w:t>
            </w:r>
          </w:p>
        </w:tc>
      </w:tr>
      <w:tr>
        <w:trPr>
          <w:cantSplit/>
        </w:trPr>
        <w:tc>
          <w:tcPr>
            <w:tcW w:type="dxa" w:w="4916"/>
            <w:shd w:fill="F8FAFC"/>
            <w:vAlign w:val="center"/>
          </w:tcPr>
          <w:p>
            <w:r>
              <w:rPr>
                <w:rFonts w:ascii="Noto Sans" w:hAnsi="Noto Sans" w:eastAsia="Noto Sans" w:cs="Noto Sans"/>
                <w:sz w:val="17"/>
              </w:rPr>
            </w:r>
            <w:r>
              <w:rPr>
                <w:rFonts w:ascii="Noto Sans" w:hAnsi="Noto Sans" w:eastAsia="Noto Sans" w:cs="Noto Sans"/>
                <w:b w:val="0"/>
                <w:sz w:val="17"/>
              </w:rPr>
              <w:t>Nuova rule ERROR</w:t>
            </w:r>
          </w:p>
        </w:tc>
        <w:tc>
          <w:tcPr>
            <w:tcW w:type="dxa" w:w="4916"/>
            <w:shd w:fill="F8FAFC"/>
            <w:vAlign w:val="center"/>
          </w:tcPr>
          <w:p>
            <w:r>
              <w:rPr>
                <w:rFonts w:ascii="Noto Sans" w:hAnsi="Noto Sans" w:eastAsia="Noto Sans" w:cs="Noto Sans"/>
                <w:sz w:val="17"/>
              </w:rPr>
            </w:r>
            <w:r>
              <w:rPr>
                <w:rFonts w:ascii="Noto Sans" w:hAnsi="Noto Sans" w:eastAsia="Noto Sans" w:cs="Noto Sans"/>
                <w:b w:val="0"/>
                <w:sz w:val="17"/>
              </w:rPr>
              <w:t>Applicabile alla prossima revisione/pubblicazione; gli ACTIVE esistenti generano al massimo advisory.</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Correzione bug rule</w:t>
            </w:r>
          </w:p>
        </w:tc>
        <w:tc>
          <w:tcPr>
            <w:tcW w:type="dxa" w:w="4916"/>
            <w:vAlign w:val="center"/>
          </w:tcPr>
          <w:p>
            <w:r>
              <w:rPr>
                <w:rFonts w:ascii="Noto Sans" w:hAnsi="Noto Sans" w:eastAsia="Noto Sans" w:cs="Noto Sans"/>
                <w:sz w:val="17"/>
              </w:rPr>
            </w:r>
            <w:r>
              <w:rPr>
                <w:rFonts w:ascii="Noto Sans" w:hAnsi="Noto Sans" w:eastAsia="Noto Sans" w:cs="Noto Sans"/>
                <w:b w:val="0"/>
                <w:sz w:val="17"/>
              </w:rPr>
              <w:t>Nuova rulesetVersion; eventuale revalidation esplicita.</w:t>
            </w:r>
          </w:p>
        </w:tc>
      </w:tr>
      <w:tr>
        <w:trPr>
          <w:cantSplit/>
        </w:trPr>
        <w:tc>
          <w:tcPr>
            <w:tcW w:type="dxa" w:w="4916"/>
            <w:shd w:fill="F8FAFC"/>
            <w:vAlign w:val="center"/>
          </w:tcPr>
          <w:p>
            <w:r>
              <w:rPr>
                <w:rFonts w:ascii="Noto Sans" w:hAnsi="Noto Sans" w:eastAsia="Noto Sans" w:cs="Noto Sans"/>
                <w:sz w:val="17"/>
              </w:rPr>
            </w:r>
            <w:r>
              <w:rPr>
                <w:rFonts w:ascii="Noto Sans" w:hAnsi="Noto Sans" w:eastAsia="Noto Sans" w:cs="Noto Sans"/>
                <w:b w:val="0"/>
                <w:sz w:val="17"/>
              </w:rPr>
              <w:t>Publication evidence</w:t>
            </w:r>
          </w:p>
        </w:tc>
        <w:tc>
          <w:tcPr>
            <w:tcW w:type="dxa" w:w="4916"/>
            <w:shd w:fill="F8FAFC"/>
            <w:vAlign w:val="center"/>
          </w:tcPr>
          <w:p>
            <w:r>
              <w:rPr>
                <w:rFonts w:ascii="Noto Sans" w:hAnsi="Noto Sans" w:eastAsia="Noto Sans" w:cs="Noto Sans"/>
                <w:sz w:val="17"/>
              </w:rPr>
            </w:r>
            <w:r>
              <w:rPr>
                <w:rFonts w:ascii="Noto Sans" w:hAnsi="Noto Sans" w:eastAsia="Noto Sans" w:cs="Noto Sans"/>
                <w:b w:val="0"/>
                <w:sz w:val="17"/>
              </w:rPr>
              <w:t>Conserva rulesetVersion effettivamente usata.</w:t>
            </w:r>
          </w:p>
        </w:tc>
      </w:tr>
    </w:tbl>
    <w:p>
      <w:pPr>
        <w:pStyle w:val="Heading1"/>
      </w:pPr>
      <w:r>
        <w:rPr>
          <w:rFonts w:ascii="Noto Sans" w:hAnsi="Noto Sans" w:eastAsia="Noto Sans" w:cs="Noto Sans"/>
        </w:rPr>
        <w:t>110. Error model — Validation &amp; Compatibility</w:t>
      </w:r>
    </w:p>
    <w:tbl>
      <w:tblPr>
        <w:tblStyle w:val="TableGrid"/>
        <w:tblW w:type="auto" w:w="0"/>
        <w:jc w:val="center"/>
        <w:tblLook w:firstColumn="1" w:firstRow="1" w:lastColumn="0" w:lastRow="0" w:noHBand="0" w:noVBand="1" w:val="04A0"/>
      </w:tblPr>
      <w:tblGrid>
        <w:gridCol w:w="3277"/>
        <w:gridCol w:w="3277"/>
        <w:gridCol w:w="3277"/>
      </w:tblGrid>
      <w:tr>
        <w:trPr>
          <w:cantSplit/>
          <w:tblHeader w:val="true"/>
        </w:trPr>
        <w:tc>
          <w:tcPr>
            <w:tcW w:type="dxa" w:w="3277"/>
            <w:shd w:fill="D9EAF2"/>
            <w:vAlign w:val="center"/>
          </w:tcPr>
          <w:p>
            <w:r>
              <w:rPr>
                <w:rFonts w:ascii="Noto Sans" w:hAnsi="Noto Sans" w:eastAsia="Noto Sans" w:cs="Noto Sans"/>
                <w:b/>
                <w:sz w:val="17"/>
              </w:rPr>
            </w:r>
            <w:r>
              <w:rPr>
                <w:rFonts w:ascii="Noto Sans" w:hAnsi="Noto Sans" w:eastAsia="Noto Sans" w:cs="Noto Sans"/>
                <w:b/>
                <w:color w:val="FFFFFF"/>
                <w:sz w:val="17"/>
              </w:rPr>
              <w:t>Codice</w:t>
            </w:r>
          </w:p>
        </w:tc>
        <w:tc>
          <w:tcPr>
            <w:tcW w:type="dxa" w:w="3277"/>
            <w:shd w:fill="D9EAF2"/>
            <w:vAlign w:val="center"/>
          </w:tcPr>
          <w:p>
            <w:r>
              <w:rPr>
                <w:rFonts w:ascii="Noto Sans" w:hAnsi="Noto Sans" w:eastAsia="Noto Sans" w:cs="Noto Sans"/>
                <w:b/>
                <w:sz w:val="17"/>
              </w:rPr>
            </w:r>
            <w:r>
              <w:rPr>
                <w:rFonts w:ascii="Noto Sans" w:hAnsi="Noto Sans" w:eastAsia="Noto Sans" w:cs="Noto Sans"/>
                <w:b/>
                <w:color w:val="FFFFFF"/>
                <w:sz w:val="17"/>
              </w:rPr>
              <w:t>HTTP</w:t>
            </w:r>
          </w:p>
        </w:tc>
        <w:tc>
          <w:tcPr>
            <w:tcW w:type="dxa" w:w="3277"/>
            <w:shd w:fill="D9EAF2"/>
            <w:vAlign w:val="center"/>
          </w:tcPr>
          <w:p>
            <w:r>
              <w:rPr>
                <w:rFonts w:ascii="Noto Sans" w:hAnsi="Noto Sans" w:eastAsia="Noto Sans" w:cs="Noto Sans"/>
                <w:b/>
                <w:sz w:val="17"/>
              </w:rPr>
            </w:r>
            <w:r>
              <w:rPr>
                <w:rFonts w:ascii="Noto Sans" w:hAnsi="Noto Sans" w:eastAsia="Noto Sans" w:cs="Noto Sans"/>
                <w:b/>
                <w:color w:val="FFFFFF"/>
                <w:sz w:val="17"/>
              </w:rPr>
              <w:t>Significato</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SEM_VALIDATION_FAILED</w:t>
            </w:r>
          </w:p>
        </w:tc>
        <w:tc>
          <w:tcPr>
            <w:tcW w:type="dxa" w:w="3277"/>
            <w:vAlign w:val="center"/>
          </w:tcPr>
          <w:p>
            <w:r>
              <w:rPr>
                <w:rFonts w:ascii="Noto Sans" w:hAnsi="Noto Sans" w:eastAsia="Noto Sans" w:cs="Noto Sans"/>
                <w:sz w:val="17"/>
              </w:rPr>
            </w:r>
            <w:r>
              <w:rPr>
                <w:rFonts w:ascii="Noto Sans" w:hAnsi="Noto Sans" w:eastAsia="Noto Sans" w:cs="Noto Sans"/>
                <w:b w:val="0"/>
                <w:sz w:val="17"/>
              </w:rPr>
              <w:t>422</w:t>
            </w:r>
          </w:p>
        </w:tc>
        <w:tc>
          <w:tcPr>
            <w:tcW w:type="dxa" w:w="3277"/>
            <w:vAlign w:val="center"/>
          </w:tcPr>
          <w:p>
            <w:r>
              <w:rPr>
                <w:rFonts w:ascii="Noto Sans" w:hAnsi="Noto Sans" w:eastAsia="Noto Sans" w:cs="Noto Sans"/>
                <w:sz w:val="17"/>
              </w:rPr>
            </w:r>
            <w:r>
              <w:rPr>
                <w:rFonts w:ascii="Noto Sans" w:hAnsi="Noto Sans" w:eastAsia="Noto Sans" w:cs="Noto Sans"/>
                <w:b w:val="0"/>
                <w:sz w:val="17"/>
              </w:rPr>
              <w:t>La revisione viola una o più regole bloccanti.</w:t>
            </w:r>
          </w:p>
        </w:tc>
      </w:tr>
      <w:tr>
        <w:trPr>
          <w:cantSplit/>
        </w:trPr>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SEM_COMPATIBILITY_BREAKING</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409</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Breaking change privo di decisione/migrazione necessaria.</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SEM_IMPACT_UNRESOLVED</w:t>
            </w:r>
          </w:p>
        </w:tc>
        <w:tc>
          <w:tcPr>
            <w:tcW w:type="dxa" w:w="3277"/>
            <w:vAlign w:val="center"/>
          </w:tcPr>
          <w:p>
            <w:r>
              <w:rPr>
                <w:rFonts w:ascii="Noto Sans" w:hAnsi="Noto Sans" w:eastAsia="Noto Sans" w:cs="Noto Sans"/>
                <w:sz w:val="17"/>
              </w:rPr>
            </w:r>
            <w:r>
              <w:rPr>
                <w:rFonts w:ascii="Noto Sans" w:hAnsi="Noto Sans" w:eastAsia="Noto Sans" w:cs="Noto Sans"/>
                <w:b w:val="0"/>
                <w:sz w:val="17"/>
              </w:rPr>
              <w:t>409</w:t>
            </w:r>
          </w:p>
        </w:tc>
        <w:tc>
          <w:tcPr>
            <w:tcW w:type="dxa" w:w="3277"/>
            <w:vAlign w:val="center"/>
          </w:tcPr>
          <w:p>
            <w:r>
              <w:rPr>
                <w:rFonts w:ascii="Noto Sans" w:hAnsi="Noto Sans" w:eastAsia="Noto Sans" w:cs="Noto Sans"/>
                <w:sz w:val="17"/>
              </w:rPr>
            </w:r>
            <w:r>
              <w:rPr>
                <w:rFonts w:ascii="Noto Sans" w:hAnsi="Noto Sans" w:eastAsia="Noto Sans" w:cs="Noto Sans"/>
                <w:b w:val="0"/>
                <w:sz w:val="17"/>
              </w:rPr>
              <w:t>Esistono impatti consumer bloccanti non risolti.</w:t>
            </w:r>
          </w:p>
        </w:tc>
      </w:tr>
      <w:tr>
        <w:trPr>
          <w:cantSplit/>
        </w:trPr>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SEM_DEPENDENCY_UNRESOLVED</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422</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Dipendenza REQUIRED non risolvibile.</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SEM_PUBLICATION_GATE_FAILED</w:t>
            </w:r>
          </w:p>
        </w:tc>
        <w:tc>
          <w:tcPr>
            <w:tcW w:type="dxa" w:w="3277"/>
            <w:vAlign w:val="center"/>
          </w:tcPr>
          <w:p>
            <w:r>
              <w:rPr>
                <w:rFonts w:ascii="Noto Sans" w:hAnsi="Noto Sans" w:eastAsia="Noto Sans" w:cs="Noto Sans"/>
                <w:sz w:val="17"/>
              </w:rPr>
            </w:r>
            <w:r>
              <w:rPr>
                <w:rFonts w:ascii="Noto Sans" w:hAnsi="Noto Sans" w:eastAsia="Noto Sans" w:cs="Noto Sans"/>
                <w:b w:val="0"/>
                <w:sz w:val="17"/>
              </w:rPr>
              <w:t>409</w:t>
            </w:r>
          </w:p>
        </w:tc>
        <w:tc>
          <w:tcPr>
            <w:tcW w:type="dxa" w:w="3277"/>
            <w:vAlign w:val="center"/>
          </w:tcPr>
          <w:p>
            <w:r>
              <w:rPr>
                <w:rFonts w:ascii="Noto Sans" w:hAnsi="Noto Sans" w:eastAsia="Noto Sans" w:cs="Noto Sans"/>
                <w:sz w:val="17"/>
              </w:rPr>
            </w:r>
            <w:r>
              <w:rPr>
                <w:rFonts w:ascii="Noto Sans" w:hAnsi="Noto Sans" w:eastAsia="Noto Sans" w:cs="Noto Sans"/>
                <w:b w:val="0"/>
                <w:sz w:val="17"/>
              </w:rPr>
              <w:t>Una o più precondizioni del gate non sono soddisfatte.</w:t>
            </w:r>
          </w:p>
        </w:tc>
      </w:tr>
      <w:tr>
        <w:trPr>
          <w:cantSplit/>
        </w:trPr>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SEM_RULESET_NOT_FOUND</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500</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Ruleset richiesta non disponibile; errore operativo/configurativo.</w:t>
            </w:r>
          </w:p>
        </w:tc>
      </w:tr>
    </w:tbl>
    <w:p>
      <w:pPr>
        <w:pStyle w:val="Heading1"/>
      </w:pPr>
      <w:r>
        <w:rPr>
          <w:rFonts w:ascii="Noto Sans" w:hAnsi="Noto Sans" w:eastAsia="Noto Sans" w:cs="Noto Sans"/>
        </w:rPr>
        <w:t>111. Casi esecutivi</w:t>
      </w:r>
    </w:p>
    <w:p>
      <w:pPr>
        <w:pStyle w:val="Heading2"/>
      </w:pPr>
      <w:r>
        <w:rPr>
          <w:rFonts w:ascii="Noto Sans" w:hAnsi="Noto Sans" w:eastAsia="Noto Sans" w:cs="Noto Sans"/>
        </w:rPr>
        <w:t>111.1 Estensione non breaking</w:t>
      </w:r>
    </w:p>
    <w:p>
      <w:pPr/>
      <w:r>
        <w:rPr>
          <w:rFonts w:ascii="Noto Sans" w:hAnsi="Noto Sans" w:eastAsia="Noto Sans" w:cs="Noto Sans"/>
        </w:rPr>
        <w:t>• Viene aggiunta una property opzionale ouf:surfaceArea a ouf:Dehor.</w:t>
      </w:r>
    </w:p>
    <w:p>
      <w:pPr/>
      <w:r>
        <w:rPr>
          <w:rFonts w:ascii="Noto Sans" w:hAnsi="Noto Sans" w:eastAsia="Noto Sans" w:cs="Noto Sans"/>
        </w:rPr>
        <w:t>• Validation PASS; Compatibility NON_BREAKING; ImpactReport senza blocking issue.</w:t>
      </w:r>
    </w:p>
    <w:p>
      <w:pPr/>
      <w:r>
        <w:rPr>
          <w:rFonts w:ascii="Noto Sans" w:hAnsi="Noto Sans" w:eastAsia="Noto Sans" w:cs="Noto Sans"/>
        </w:rPr>
        <w:t>• La revisione può procedere al normale workflow di review/approval/publish.</w:t>
      </w:r>
    </w:p>
    <w:p>
      <w:pPr>
        <w:pStyle w:val="Heading2"/>
      </w:pPr>
      <w:r>
        <w:rPr>
          <w:rFonts w:ascii="Noto Sans" w:hAnsi="Noto Sans" w:eastAsia="Noto Sans" w:cs="Noto Sans"/>
        </w:rPr>
        <w:t>111.2 Riduzione del range</w:t>
      </w:r>
    </w:p>
    <w:p>
      <w:pPr/>
      <w:r>
        <w:rPr>
          <w:rFonts w:ascii="Noto Sans" w:hAnsi="Noto Sans" w:eastAsia="Noto Sans" w:cs="Noto Sans"/>
        </w:rPr>
        <w:t>• Una relationship passa da range ouf:UrbanPlace a ouf:Street, restringendo un dominio prima valido anche per Square e altri luoghi urbani.</w:t>
      </w:r>
    </w:p>
    <w:p>
      <w:pPr/>
      <w:r>
        <w:rPr>
          <w:rFonts w:ascii="Noto Sans" w:hAnsi="Noto Sans" w:eastAsia="Noto Sans" w:cs="Noto Sans"/>
        </w:rPr>
        <w:t>• Compatibility = POTENTIALLY_BREAKING o BREAKING in base alle dipendenze reali.</w:t>
      </w:r>
    </w:p>
    <w:p>
      <w:pPr/>
      <w:r>
        <w:rPr>
          <w:rFonts w:ascii="Noto Sans" w:hAnsi="Noto Sans" w:eastAsia="Noto Sans" w:cs="Noto Sans"/>
        </w:rPr>
        <w:t>• Impact analysis identifica mapping/consumer che usano target non Street, ad esempio Square; publication bloccata finché gli impatti non sono risolti.</w:t>
      </w:r>
    </w:p>
    <w:p>
      <w:pPr>
        <w:pStyle w:val="Heading2"/>
      </w:pPr>
      <w:r>
        <w:rPr>
          <w:rFonts w:ascii="Noto Sans" w:hAnsi="Noto Sans" w:eastAsia="Noto Sans" w:cs="Noto Sans"/>
        </w:rPr>
        <w:t>111.3 Candidato Discovery imperfetto</w:t>
      </w:r>
    </w:p>
    <w:p>
      <w:pPr/>
      <w:r>
        <w:rPr>
          <w:rFonts w:ascii="Noto Sans" w:hAnsi="Noto Sans" w:eastAsia="Noto Sans" w:cs="Noto Sans"/>
        </w:rPr>
        <w:t>• Un candidato esterno è semanticamente molto vicino a PublicSpaceOccupation ma non dichiara una relazione equivalente a locatedOn verso un UrbanPlace.</w:t>
      </w:r>
    </w:p>
    <w:p>
      <w:pPr/>
      <w:r>
        <w:rPr>
          <w:rFonts w:ascii="Noto Sans" w:hAnsi="Noto Sans" w:eastAsia="Noto Sans" w:cs="Noto Sans"/>
        </w:rPr>
        <w:t>• Il candidato NON viene scartato. La Discovery restituisce gap e recommendation REUSE_AND_EXTEND.</w:t>
      </w:r>
    </w:p>
    <w:p>
      <w:pPr/>
      <w:r>
        <w:rPr>
          <w:rFonts w:ascii="Noto Sans" w:hAnsi="Noto Sans" w:eastAsia="Noto Sans" w:cs="Noto Sans"/>
        </w:rPr>
        <w:t>• La futura revisione OUF che adotta/estende il candidato deve invece superare il Publication Compatibility Gate.</w:t>
      </w:r>
    </w:p>
    <w:p>
      <w:pPr>
        <w:pStyle w:val="Heading2"/>
      </w:pPr>
      <w:r>
        <w:rPr>
          <w:rFonts w:ascii="Noto Sans" w:hAnsi="Noto Sans" w:eastAsia="Noto Sans" w:cs="Noto Sans"/>
        </w:rPr>
        <w:t>111.4 Deprecazione di concept usato</w:t>
      </w:r>
    </w:p>
    <w:p>
      <w:pPr/>
      <w:r>
        <w:rPr>
          <w:rFonts w:ascii="Noto Sans" w:hAnsi="Noto Sans" w:eastAsia="Noto Sans" w:cs="Noto Sans"/>
        </w:rPr>
        <w:t>• Upstream depreca un concept di vocabolario già adottato.</w:t>
      </w:r>
    </w:p>
    <w:p>
      <w:pPr/>
      <w:r>
        <w:rPr>
          <w:rFonts w:ascii="Noto Sans" w:hAnsi="Noto Sans" w:eastAsia="Noto Sans" w:cs="Noto Sans"/>
        </w:rPr>
        <w:t>• Upstream Lifecycle crea SemanticChangeNotice; compatibility POTENTIALLY_BREAKING.</w:t>
      </w:r>
    </w:p>
    <w:p>
      <w:pPr/>
      <w:r>
        <w:rPr>
          <w:rFonts w:ascii="Noto Sans" w:hAnsi="Noto Sans" w:eastAsia="Noto Sans" w:cs="Noto Sans"/>
        </w:rPr>
        <w:t>• Impact analysis individua mapping attivi; il concept storico resta risolvibile e si prepara migration proposal.</w:t>
      </w:r>
    </w:p>
    <w:p>
      <w:pPr>
        <w:pStyle w:val="Heading1"/>
      </w:pPr>
      <w:r>
        <w:rPr>
          <w:rFonts w:ascii="Noto Sans" w:hAnsi="Noto Sans" w:eastAsia="Noto Sans" w:cs="Noto Sans"/>
        </w:rPr>
        <w:t>112. Test di conformità</w:t>
      </w:r>
    </w:p>
    <w:tbl>
      <w:tblPr>
        <w:tblStyle w:val="TableGrid"/>
        <w:tblW w:type="auto" w:w="0"/>
        <w:jc w:val="center"/>
        <w:tblLook w:firstColumn="1" w:firstRow="1" w:lastColumn="0" w:lastRow="0" w:noHBand="0" w:noVBand="1" w:val="04A0"/>
      </w:tblPr>
      <w:tblGrid>
        <w:gridCol w:w="3277"/>
        <w:gridCol w:w="3277"/>
        <w:gridCol w:w="3277"/>
      </w:tblGrid>
      <w:tr>
        <w:trPr>
          <w:cantSplit/>
          <w:tblHeader w:val="true"/>
        </w:trPr>
        <w:tc>
          <w:tcPr>
            <w:tcW w:type="dxa" w:w="3277"/>
            <w:shd w:fill="D9EAF2"/>
            <w:vAlign w:val="center"/>
          </w:tcPr>
          <w:p>
            <w:r>
              <w:rPr>
                <w:rFonts w:ascii="Noto Sans" w:hAnsi="Noto Sans" w:eastAsia="Noto Sans" w:cs="Noto Sans"/>
                <w:b/>
                <w:sz w:val="17"/>
              </w:rPr>
            </w:r>
            <w:r>
              <w:rPr>
                <w:rFonts w:ascii="Noto Sans" w:hAnsi="Noto Sans" w:eastAsia="Noto Sans" w:cs="Noto Sans"/>
                <w:b/>
                <w:color w:val="FFFFFF"/>
                <w:sz w:val="17"/>
              </w:rPr>
              <w:t>ID</w:t>
            </w:r>
          </w:p>
        </w:tc>
        <w:tc>
          <w:tcPr>
            <w:tcW w:type="dxa" w:w="3277"/>
            <w:shd w:fill="D9EAF2"/>
            <w:vAlign w:val="center"/>
          </w:tcPr>
          <w:p>
            <w:r>
              <w:rPr>
                <w:rFonts w:ascii="Noto Sans" w:hAnsi="Noto Sans" w:eastAsia="Noto Sans" w:cs="Noto Sans"/>
                <w:b/>
                <w:sz w:val="17"/>
              </w:rPr>
            </w:r>
            <w:r>
              <w:rPr>
                <w:rFonts w:ascii="Noto Sans" w:hAnsi="Noto Sans" w:eastAsia="Noto Sans" w:cs="Noto Sans"/>
                <w:b/>
                <w:color w:val="FFFFFF"/>
                <w:sz w:val="17"/>
              </w:rPr>
              <w:t>Test</w:t>
            </w:r>
          </w:p>
        </w:tc>
        <w:tc>
          <w:tcPr>
            <w:tcW w:type="dxa" w:w="3277"/>
            <w:shd w:fill="D9EAF2"/>
            <w:vAlign w:val="center"/>
          </w:tcPr>
          <w:p>
            <w:r>
              <w:rPr>
                <w:rFonts w:ascii="Noto Sans" w:hAnsi="Noto Sans" w:eastAsia="Noto Sans" w:cs="Noto Sans"/>
                <w:b/>
                <w:sz w:val="17"/>
              </w:rPr>
            </w:r>
            <w:r>
              <w:rPr>
                <w:rFonts w:ascii="Noto Sans" w:hAnsi="Noto Sans" w:eastAsia="Noto Sans" w:cs="Noto Sans"/>
                <w:b/>
                <w:color w:val="FFFFFF"/>
                <w:sz w:val="17"/>
              </w:rPr>
              <w:t>Esito atteso</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SEM-V01</w:t>
            </w:r>
          </w:p>
        </w:tc>
        <w:tc>
          <w:tcPr>
            <w:tcW w:type="dxa" w:w="3277"/>
            <w:vAlign w:val="center"/>
          </w:tcPr>
          <w:p>
            <w:r>
              <w:rPr>
                <w:rFonts w:ascii="Noto Sans" w:hAnsi="Noto Sans" w:eastAsia="Noto Sans" w:cs="Noto Sans"/>
                <w:sz w:val="17"/>
              </w:rPr>
            </w:r>
            <w:r>
              <w:rPr>
                <w:rFonts w:ascii="Noto Sans" w:hAnsi="Noto Sans" w:eastAsia="Noto Sans" w:cs="Noto Sans"/>
                <w:b w:val="0"/>
                <w:sz w:val="17"/>
              </w:rPr>
              <w:t>Relationship senza domain</w:t>
            </w:r>
          </w:p>
        </w:tc>
        <w:tc>
          <w:tcPr>
            <w:tcW w:type="dxa" w:w="3277"/>
            <w:vAlign w:val="center"/>
          </w:tcPr>
          <w:p>
            <w:r>
              <w:rPr>
                <w:rFonts w:ascii="Noto Sans" w:hAnsi="Noto Sans" w:eastAsia="Noto Sans" w:cs="Noto Sans"/>
                <w:sz w:val="17"/>
              </w:rPr>
            </w:r>
            <w:r>
              <w:rPr>
                <w:rFonts w:ascii="Noto Sans" w:hAnsi="Noto Sans" w:eastAsia="Noto Sans" w:cs="Noto Sans"/>
                <w:b w:val="0"/>
                <w:sz w:val="17"/>
              </w:rPr>
              <w:t>FAIL VAL-003</w:t>
            </w:r>
          </w:p>
        </w:tc>
      </w:tr>
      <w:tr>
        <w:trPr>
          <w:cantSplit/>
        </w:trPr>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SEM-V02</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Range referenzia artifact inesistente</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FAIL dependency/integrity</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SEM-V03</w:t>
            </w:r>
          </w:p>
        </w:tc>
        <w:tc>
          <w:tcPr>
            <w:tcW w:type="dxa" w:w="3277"/>
            <w:vAlign w:val="center"/>
          </w:tcPr>
          <w:p>
            <w:r>
              <w:rPr>
                <w:rFonts w:ascii="Noto Sans" w:hAnsi="Noto Sans" w:eastAsia="Noto Sans" w:cs="Noto Sans"/>
                <w:sz w:val="17"/>
              </w:rPr>
            </w:r>
            <w:r>
              <w:rPr>
                <w:rFonts w:ascii="Noto Sans" w:hAnsi="Noto Sans" w:eastAsia="Noto Sans" w:cs="Noto Sans"/>
                <w:b w:val="0"/>
                <w:sz w:val="17"/>
              </w:rPr>
              <w:t>Aggiunta property opzionale</w:t>
            </w:r>
          </w:p>
        </w:tc>
        <w:tc>
          <w:tcPr>
            <w:tcW w:type="dxa" w:w="3277"/>
            <w:vAlign w:val="center"/>
          </w:tcPr>
          <w:p>
            <w:r>
              <w:rPr>
                <w:rFonts w:ascii="Noto Sans" w:hAnsi="Noto Sans" w:eastAsia="Noto Sans" w:cs="Noto Sans"/>
                <w:sz w:val="17"/>
              </w:rPr>
            </w:r>
            <w:r>
              <w:rPr>
                <w:rFonts w:ascii="Noto Sans" w:hAnsi="Noto Sans" w:eastAsia="Noto Sans" w:cs="Noto Sans"/>
                <w:b w:val="0"/>
                <w:sz w:val="17"/>
              </w:rPr>
              <w:t>NON_BREAKING</w:t>
            </w:r>
          </w:p>
        </w:tc>
      </w:tr>
      <w:tr>
        <w:trPr>
          <w:cantSplit/>
        </w:trPr>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SEM-V04</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Rimozione property referenziata</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BREAKING + ImpactReport</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SEM-V05</w:t>
            </w:r>
          </w:p>
        </w:tc>
        <w:tc>
          <w:tcPr>
            <w:tcW w:type="dxa" w:w="3277"/>
            <w:vAlign w:val="center"/>
          </w:tcPr>
          <w:p>
            <w:r>
              <w:rPr>
                <w:rFonts w:ascii="Noto Sans" w:hAnsi="Noto Sans" w:eastAsia="Noto Sans" w:cs="Noto Sans"/>
                <w:sz w:val="17"/>
              </w:rPr>
            </w:r>
            <w:r>
              <w:rPr>
                <w:rFonts w:ascii="Noto Sans" w:hAnsi="Noto Sans" w:eastAsia="Noto Sans" w:cs="Noto Sans"/>
                <w:b w:val="0"/>
                <w:sz w:val="17"/>
              </w:rPr>
              <w:t>Riduzione maxCardinality con consumer attivo</w:t>
            </w:r>
          </w:p>
        </w:tc>
        <w:tc>
          <w:tcPr>
            <w:tcW w:type="dxa" w:w="3277"/>
            <w:vAlign w:val="center"/>
          </w:tcPr>
          <w:p>
            <w:r>
              <w:rPr>
                <w:rFonts w:ascii="Noto Sans" w:hAnsi="Noto Sans" w:eastAsia="Noto Sans" w:cs="Noto Sans"/>
                <w:sz w:val="17"/>
              </w:rPr>
            </w:r>
            <w:r>
              <w:rPr>
                <w:rFonts w:ascii="Noto Sans" w:hAnsi="Noto Sans" w:eastAsia="Noto Sans" w:cs="Noto Sans"/>
                <w:b w:val="0"/>
                <w:sz w:val="17"/>
              </w:rPr>
              <w:t>BREAKING/POTENTIALLY_BREAKING motivato</w:t>
            </w:r>
          </w:p>
        </w:tc>
      </w:tr>
      <w:tr>
        <w:trPr>
          <w:cantSplit/>
        </w:trPr>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SEM-V06</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Deprecazione concept non usato</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POTENTIALLY_BREAKING senza blocker</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SEM-V07</w:t>
            </w:r>
          </w:p>
        </w:tc>
        <w:tc>
          <w:tcPr>
            <w:tcW w:type="dxa" w:w="3277"/>
            <w:vAlign w:val="center"/>
          </w:tcPr>
          <w:p>
            <w:r>
              <w:rPr>
                <w:rFonts w:ascii="Noto Sans" w:hAnsi="Noto Sans" w:eastAsia="Noto Sans" w:cs="Noto Sans"/>
                <w:sz w:val="17"/>
              </w:rPr>
            </w:r>
            <w:r>
              <w:rPr>
                <w:rFonts w:ascii="Noto Sans" w:hAnsi="Noto Sans" w:eastAsia="Noto Sans" w:cs="Noto Sans"/>
                <w:b w:val="0"/>
                <w:sz w:val="17"/>
              </w:rPr>
              <w:t>Ritiro concept usato</w:t>
            </w:r>
          </w:p>
        </w:tc>
        <w:tc>
          <w:tcPr>
            <w:tcW w:type="dxa" w:w="3277"/>
            <w:vAlign w:val="center"/>
          </w:tcPr>
          <w:p>
            <w:r>
              <w:rPr>
                <w:rFonts w:ascii="Noto Sans" w:hAnsi="Noto Sans" w:eastAsia="Noto Sans" w:cs="Noto Sans"/>
                <w:sz w:val="17"/>
              </w:rPr>
            </w:r>
            <w:r>
              <w:rPr>
                <w:rFonts w:ascii="Noto Sans" w:hAnsi="Noto Sans" w:eastAsia="Noto Sans" w:cs="Noto Sans"/>
                <w:b w:val="0"/>
                <w:sz w:val="17"/>
              </w:rPr>
              <w:t>BREAKING + migration required</w:t>
            </w:r>
          </w:p>
        </w:tc>
      </w:tr>
      <w:tr>
        <w:trPr>
          <w:cantSplit/>
        </w:trPr>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SEM-V08</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Candidate discovery non conforme a vincolo locale</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Candidate conservato + gap analysis</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SEM-V09</w:t>
            </w:r>
          </w:p>
        </w:tc>
        <w:tc>
          <w:tcPr>
            <w:tcW w:type="dxa" w:w="3277"/>
            <w:vAlign w:val="center"/>
          </w:tcPr>
          <w:p>
            <w:r>
              <w:rPr>
                <w:rFonts w:ascii="Noto Sans" w:hAnsi="Noto Sans" w:eastAsia="Noto Sans" w:cs="Noto Sans"/>
                <w:sz w:val="17"/>
              </w:rPr>
            </w:r>
            <w:r>
              <w:rPr>
                <w:rFonts w:ascii="Noto Sans" w:hAnsi="Noto Sans" w:eastAsia="Noto Sans" w:cs="Noto Sans"/>
                <w:b w:val="0"/>
                <w:sz w:val="17"/>
              </w:rPr>
              <w:t>SHACL assente</w:t>
            </w:r>
          </w:p>
        </w:tc>
        <w:tc>
          <w:tcPr>
            <w:tcW w:type="dxa" w:w="3277"/>
            <w:vAlign w:val="center"/>
          </w:tcPr>
          <w:p>
            <w:r>
              <w:rPr>
                <w:rFonts w:ascii="Noto Sans" w:hAnsi="Noto Sans" w:eastAsia="Noto Sans" w:cs="Noto Sans"/>
                <w:sz w:val="17"/>
              </w:rPr>
            </w:r>
            <w:r>
              <w:rPr>
                <w:rFonts w:ascii="Noto Sans" w:hAnsi="Noto Sans" w:eastAsia="Noto Sans" w:cs="Noto Sans"/>
                <w:b w:val="0"/>
                <w:sz w:val="17"/>
              </w:rPr>
              <w:t>Nessun impedimento a discovery/publish core</w:t>
            </w:r>
          </w:p>
        </w:tc>
      </w:tr>
      <w:tr>
        <w:trPr>
          <w:cantSplit/>
        </w:trPr>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SEM-V10</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Ruleset nuova su artifact già ACTIVE</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Nessuna invalidazione retroattiva automatica</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SEM-V11</w:t>
            </w:r>
          </w:p>
        </w:tc>
        <w:tc>
          <w:tcPr>
            <w:tcW w:type="dxa" w:w="3277"/>
            <w:vAlign w:val="center"/>
          </w:tcPr>
          <w:p>
            <w:r>
              <w:rPr>
                <w:rFonts w:ascii="Noto Sans" w:hAnsi="Noto Sans" w:eastAsia="Noto Sans" w:cs="Noto Sans"/>
                <w:sz w:val="17"/>
              </w:rPr>
            </w:r>
            <w:r>
              <w:rPr>
                <w:rFonts w:ascii="Noto Sans" w:hAnsi="Noto Sans" w:eastAsia="Noto Sans" w:cs="Noto Sans"/>
                <w:b w:val="0"/>
                <w:sz w:val="17"/>
              </w:rPr>
              <w:t>Impact report con mapping consumer non risolto</w:t>
            </w:r>
          </w:p>
        </w:tc>
        <w:tc>
          <w:tcPr>
            <w:tcW w:type="dxa" w:w="3277"/>
            <w:vAlign w:val="center"/>
          </w:tcPr>
          <w:p>
            <w:r>
              <w:rPr>
                <w:rFonts w:ascii="Noto Sans" w:hAnsi="Noto Sans" w:eastAsia="Noto Sans" w:cs="Noto Sans"/>
                <w:sz w:val="17"/>
              </w:rPr>
            </w:r>
            <w:r>
              <w:rPr>
                <w:rFonts w:ascii="Noto Sans" w:hAnsi="Noto Sans" w:eastAsia="Noto Sans" w:cs="Noto Sans"/>
                <w:b w:val="0"/>
                <w:sz w:val="17"/>
              </w:rPr>
              <w:t>Publication gate FAIL</w:t>
            </w:r>
          </w:p>
        </w:tc>
      </w:tr>
      <w:tr>
        <w:trPr>
          <w:cantSplit/>
        </w:trPr>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SEM-V12</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Tutti i gate soddisfatti</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Publication atomica</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SEM-V13</w:t>
            </w:r>
          </w:p>
        </w:tc>
        <w:tc>
          <w:tcPr>
            <w:tcW w:type="dxa" w:w="3277"/>
            <w:vAlign w:val="center"/>
          </w:tcPr>
          <w:p>
            <w:r>
              <w:rPr>
                <w:rFonts w:ascii="Noto Sans" w:hAnsi="Noto Sans" w:eastAsia="Noto Sans" w:cs="Noto Sans"/>
                <w:sz w:val="17"/>
              </w:rPr>
            </w:r>
            <w:r>
              <w:rPr>
                <w:rFonts w:ascii="Noto Sans" w:hAnsi="Noto Sans" w:eastAsia="Noto Sans" w:cs="Noto Sans"/>
                <w:b w:val="0"/>
                <w:sz w:val="17"/>
              </w:rPr>
              <w:t>Override umano classification</w:t>
            </w:r>
          </w:p>
        </w:tc>
        <w:tc>
          <w:tcPr>
            <w:tcW w:type="dxa" w:w="3277"/>
            <w:vAlign w:val="center"/>
          </w:tcPr>
          <w:p>
            <w:r>
              <w:rPr>
                <w:rFonts w:ascii="Noto Sans" w:hAnsi="Noto Sans" w:eastAsia="Noto Sans" w:cs="Noto Sans"/>
                <w:sz w:val="17"/>
              </w:rPr>
            </w:r>
            <w:r>
              <w:rPr>
                <w:rFonts w:ascii="Noto Sans" w:hAnsi="Noto Sans" w:eastAsia="Noto Sans" w:cs="Noto Sans"/>
                <w:b w:val="0"/>
                <w:sz w:val="17"/>
              </w:rPr>
              <w:t>Motivazione e audit obbligatori</w:t>
            </w:r>
          </w:p>
        </w:tc>
      </w:tr>
      <w:tr>
        <w:trPr>
          <w:cantSplit/>
        </w:trPr>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SEM-V14</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Validation ripetuta stesso hash/ruleset</w:t>
            </w:r>
          </w:p>
        </w:tc>
        <w:tc>
          <w:tcPr>
            <w:tcW w:type="dxa" w:w="3277"/>
            <w:shd w:fill="F8FAFC"/>
            <w:vAlign w:val="center"/>
          </w:tcPr>
          <w:p>
            <w:r>
              <w:rPr>
                <w:rFonts w:ascii="Noto Sans" w:hAnsi="Noto Sans" w:eastAsia="Noto Sans" w:cs="Noto Sans"/>
                <w:sz w:val="17"/>
              </w:rPr>
            </w:r>
            <w:r>
              <w:rPr>
                <w:rFonts w:ascii="Noto Sans" w:hAnsi="Noto Sans" w:eastAsia="Noto Sans" w:cs="Noto Sans"/>
                <w:b w:val="0"/>
                <w:sz w:val="17"/>
              </w:rPr>
              <w:t>Risultato deterministico/cacheable</w:t>
            </w:r>
          </w:p>
        </w:tc>
      </w:tr>
      <w:tr>
        <w:trPr>
          <w:cantSplit/>
        </w:trPr>
        <w:tc>
          <w:tcPr>
            <w:tcW w:type="dxa" w:w="3277"/>
            <w:vAlign w:val="center"/>
          </w:tcPr>
          <w:p>
            <w:r>
              <w:rPr>
                <w:rFonts w:ascii="Noto Sans" w:hAnsi="Noto Sans" w:eastAsia="Noto Sans" w:cs="Noto Sans"/>
                <w:sz w:val="17"/>
              </w:rPr>
            </w:r>
            <w:r>
              <w:rPr>
                <w:rFonts w:ascii="Noto Sans" w:hAnsi="Noto Sans" w:eastAsia="Noto Sans" w:cs="Noto Sans"/>
                <w:b w:val="0"/>
                <w:sz w:val="17"/>
              </w:rPr>
              <w:t>SEM-V15</w:t>
            </w:r>
          </w:p>
        </w:tc>
        <w:tc>
          <w:tcPr>
            <w:tcW w:type="dxa" w:w="3277"/>
            <w:vAlign w:val="center"/>
          </w:tcPr>
          <w:p>
            <w:r>
              <w:rPr>
                <w:rFonts w:ascii="Noto Sans" w:hAnsi="Noto Sans" w:eastAsia="Noto Sans" w:cs="Noto Sans"/>
                <w:sz w:val="17"/>
              </w:rPr>
            </w:r>
            <w:r>
              <w:rPr>
                <w:rFonts w:ascii="Noto Sans" w:hAnsi="Noto Sans" w:eastAsia="Noto Sans" w:cs="Noto Sans"/>
                <w:b w:val="0"/>
                <w:sz w:val="17"/>
              </w:rPr>
              <w:t>Publication evidence</w:t>
            </w:r>
          </w:p>
        </w:tc>
        <w:tc>
          <w:tcPr>
            <w:tcW w:type="dxa" w:w="3277"/>
            <w:vAlign w:val="center"/>
          </w:tcPr>
          <w:p>
            <w:r>
              <w:rPr>
                <w:rFonts w:ascii="Noto Sans" w:hAnsi="Noto Sans" w:eastAsia="Noto Sans" w:cs="Noto Sans"/>
                <w:sz w:val="17"/>
              </w:rPr>
            </w:r>
            <w:r>
              <w:rPr>
                <w:rFonts w:ascii="Noto Sans" w:hAnsi="Noto Sans" w:eastAsia="Noto Sans" w:cs="Noto Sans"/>
                <w:b w:val="0"/>
                <w:sz w:val="17"/>
              </w:rPr>
              <w:t>Report immutabili e referenziati da approval/publication</w:t>
            </w:r>
          </w:p>
        </w:tc>
      </w:tr>
    </w:tbl>
    <w:p>
      <w:pPr>
        <w:pStyle w:val="Heading1"/>
      </w:pPr>
      <w:r>
        <w:rPr>
          <w:rFonts w:ascii="Noto Sans" w:hAnsi="Noto Sans" w:eastAsia="Noto Sans" w:cs="Noto Sans"/>
        </w:rPr>
        <w:t>113. Criteri di conformità</w:t>
      </w:r>
    </w:p>
    <w:p>
      <w:pPr/>
      <w:r>
        <w:rPr>
          <w:rFonts w:ascii="Noto Sans" w:hAnsi="Noto Sans" w:eastAsia="Noto Sans" w:cs="Noto Sans"/>
        </w:rPr>
        <w:t>• Modello L0–L4 di validation congelato.</w:t>
      </w:r>
    </w:p>
    <w:p>
      <w:pPr/>
      <w:r>
        <w:rPr>
          <w:rFonts w:ascii="Noto Sans" w:hAnsi="Noto Sans" w:eastAsia="Noto Sans" w:cs="Noto Sans"/>
        </w:rPr>
        <w:t>• Regole domain/range/cardinalità di base definite senza introdurre un constraint engine custom.</w:t>
      </w:r>
    </w:p>
    <w:p>
      <w:pPr/>
      <w:r>
        <w:rPr>
          <w:rFonts w:ascii="Noto Sans" w:hAnsi="Noto Sans" w:eastAsia="Noto Sans" w:cs="Noto Sans"/>
        </w:rPr>
        <w:t>• Classificazione NO_SEMANTIC_CHANGE / NON_BREAKING / POTENTIALLY_BREAKING / BREAKING congelata.</w:t>
      </w:r>
    </w:p>
    <w:p>
      <w:pPr/>
      <w:r>
        <w:rPr>
          <w:rFonts w:ascii="Noto Sans" w:hAnsi="Noto Sans" w:eastAsia="Noto Sans" w:cs="Noto Sans"/>
        </w:rPr>
        <w:t>• Dependency graph collegato formalmente all’Impact Analysis.</w:t>
      </w:r>
    </w:p>
    <w:p>
      <w:pPr/>
      <w:r>
        <w:rPr>
          <w:rFonts w:ascii="Noto Sans" w:hAnsi="Noto Sans" w:eastAsia="Noto Sans" w:cs="Noto Sans"/>
        </w:rPr>
        <w:t>• ImpactReport v1 e consumer compatibility definiti.</w:t>
      </w:r>
    </w:p>
    <w:p>
      <w:pPr/>
      <w:r>
        <w:rPr>
          <w:rFonts w:ascii="Noto Sans" w:hAnsi="Noto Sans" w:eastAsia="Noto Sans" w:cs="Noto Sans"/>
        </w:rPr>
        <w:t>• Publication Compatibility Gate atomico definito.</w:t>
      </w:r>
    </w:p>
    <w:p>
      <w:pPr/>
      <w:r>
        <w:rPr>
          <w:rFonts w:ascii="Noto Sans" w:hAnsi="Noto Sans" w:eastAsia="Noto Sans" w:cs="Noto Sans"/>
        </w:rPr>
        <w:t>• SHACL confermato opzionale e non utilizzato come hard filter della Discovery.</w:t>
      </w:r>
    </w:p>
    <w:p>
      <w:pPr/>
      <w:r>
        <w:rPr>
          <w:rFonts w:ascii="Noto Sans" w:hAnsi="Noto Sans" w:eastAsia="Noto Sans" w:cs="Noto Sans"/>
        </w:rPr>
        <w:t>• API, report model, persistenza, ruleset versioning ed error model v1.0 definiti.</w:t>
      </w:r>
    </w:p>
    <w:p>
      <w:pPr/>
      <w:r>
        <w:rPr>
          <w:rFonts w:ascii="Noto Sans" w:hAnsi="Noto Sans" w:eastAsia="Noto Sans" w:cs="Noto Sans"/>
        </w:rPr>
        <w:t>• Suite SEM-V01…SEM-V15 definita.</w:t>
      </w:r>
    </w:p>
    <w:p>
      <w:pPr>
        <w:pStyle w:val="Heading1"/>
      </w:pPr>
      <w:r>
        <w:rPr>
          <w:rFonts w:ascii="Noto Sans" w:hAnsi="Noto Sans" w:eastAsia="Noto Sans" w:cs="Noto Sans"/>
        </w:rPr>
        <w:t>114. Decisioni consolidate — Validation &amp; Compatibility</w:t>
      </w:r>
    </w:p>
    <w:p>
      <w:r>
        <w:rPr>
          <w:rFonts w:ascii="Noto Sans" w:hAnsi="Noto Sans" w:eastAsia="Noto Sans" w:cs="Noto Sans"/>
        </w:rPr>
        <w:t>La v1.0 chiude la Implementation Specification con una baseline volutamente minimale: una sola applicazione Java/Spring, PostgreSQL, Flyway, provider adapter essenziali, job asincroni persistenti e riuso dei servizi OUF condivisi. Non introduce nuove capability semantiche né componenti infrastrutturali dedicati non richiesti dalla baseline v1.0–v1.0.</w:t>
      </w:r>
    </w:p>
    <w:p>
      <w:pPr>
        <w:pStyle w:val="Heading1"/>
      </w:pPr>
      <w:r>
        <w:rPr>
          <w:rFonts w:ascii="Noto Sans" w:hAnsi="Noto Sans" w:eastAsia="Noto Sans" w:cs="Noto Sans"/>
        </w:rPr>
        <w:t>Riferimenti tecnici esterni</w:t>
      </w:r>
    </w:p>
    <w:p>
      <w:pPr/>
      <w:r>
        <w:rPr>
          <w:rFonts w:ascii="Noto Sans" w:hAnsi="Noto Sans" w:eastAsia="Noto Sans" w:cs="Noto Sans"/>
        </w:rPr>
        <w:t>• RDF / RDFS / OWL — rappresentazione interoperabile di classi, proprietà e relazioni.</w:t>
      </w:r>
    </w:p>
    <w:p>
      <w:pPr/>
      <w:r>
        <w:rPr>
          <w:rFonts w:ascii="Noto Sans" w:hAnsi="Noto Sans" w:eastAsia="Noto Sans" w:cs="Noto Sans"/>
        </w:rPr>
        <w:t>• SKOS — vocabolari controllati, concept e relazioni di mapping.</w:t>
      </w:r>
    </w:p>
    <w:p>
      <w:pPr/>
      <w:r>
        <w:rPr>
          <w:rFonts w:ascii="Noto Sans" w:hAnsi="Noto Sans" w:eastAsia="Noto Sans" w:cs="Noto Sans"/>
        </w:rPr>
        <w:t>• SHACL — capability opzionale; non prerequisito del core v1.0 né hard filter della Discovery.</w:t>
      </w:r>
    </w:p>
    <w:p>
      <w:pPr/>
      <w:r>
        <w:rPr>
          <w:rFonts w:ascii="Noto Sans" w:hAnsi="Noto Sans" w:eastAsia="Noto Sans" w:cs="Noto Sans"/>
        </w:rPr>
        <w:t>• OpenAPI 3.1 / JSON Schema — contratti API già congelati dalla v1.0.</w:t>
      </w:r>
    </w:p>
    <w:p>
      <w:pPr/>
      <w:r>
        <w:rPr>
          <w:rFonts w:ascii="Noto Sans" w:hAnsi="Noto Sans" w:eastAsia="Noto Sans" w:cs="Noto Sans"/>
        </w:rPr>
        <w:t>• PostgreSQL — system of record di artefatti, revisioni, dipendenze, report e publication evidence.</w:t>
      </w:r>
    </w:p>
    <w:p>
      <w:r>
        <w:rPr>
          <w:rFonts w:ascii="Noto Sans" w:hAnsi="Noto Sans" w:eastAsia="Noto Sans" w:cs="Noto Sans"/>
        </w:rPr>
      </w:r>
    </w:p>
    <w:p>
      <w:pPr>
        <w:pStyle w:val="Heading1"/>
      </w:pPr>
      <w:r>
        <w:rPr>
          <w:rFonts w:ascii="Noto Sans" w:hAnsi="Noto Sans" w:eastAsia="Noto Sans" w:cs="Noto Sans"/>
        </w:rPr>
        <w:t>115. Implementation Specification minimale — Freeze</w:t>
      </w:r>
    </w:p>
    <w:p>
      <w:r>
        <w:rPr>
          <w:rFonts w:ascii="Noto Sans" w:hAnsi="Noto Sans" w:eastAsia="Noto Sans" w:cs="Noto Sans"/>
        </w:rPr>
        <w:t>La v1.0 definisce come implementare il Semantic Model / Registry senza introdurre componenti non necessari. Il criterio di progetto è: implementare soltanto ciò che serve a rendere operative le decisioni già congelate nelle v1.0–v1.0, rimandando ogni tecnologia aggiuntiva finché un requisito misurabile non la renda necessaria.</w:t>
      </w:r>
    </w:p>
    <w:p>
      <w:pPr>
        <w:pStyle w:val="Heading2"/>
      </w:pPr>
      <w:r>
        <w:rPr>
          <w:rFonts w:ascii="Noto Sans" w:hAnsi="Noto Sans" w:eastAsia="Noto Sans" w:cs="Noto Sans"/>
        </w:rPr>
        <w:t>115.1 Principio anti-scope-creep</w:t>
      </w:r>
    </w:p>
    <w:p>
      <w:r>
        <w:rPr>
          <w:rFonts w:ascii="Noto Sans" w:hAnsi="Noto Sans" w:eastAsia="Noto Sans" w:cs="Noto Sans"/>
        </w:rPr>
        <w:t>• Un solo servizio applicativo deployable per il Semantic Model / Registry nella baseline iniziale.</w:t>
      </w:r>
    </w:p>
    <w:p>
      <w:r>
        <w:rPr>
          <w:rFonts w:ascii="Noto Sans" w:hAnsi="Noto Sans" w:eastAsia="Noto Sans" w:cs="Noto Sans"/>
        </w:rPr>
        <w:t>• PostgreSQL resta il system of record; nessun graph DB o triple store dedicato richiesto.</w:t>
      </w:r>
    </w:p>
    <w:p>
      <w:r>
        <w:rPr>
          <w:rFonts w:ascii="Noto Sans" w:hAnsi="Noto Sans" w:eastAsia="Noto Sans" w:cs="Noto Sans"/>
        </w:rPr>
        <w:t>• Nessun broker dedicato: i job asincroni usano una coda persistente PostgreSQL dietro una porta applicativa sostituibile.</w:t>
      </w:r>
    </w:p>
    <w:p>
      <w:r>
        <w:rPr>
          <w:rFonts w:ascii="Noto Sans" w:hAnsi="Noto Sans" w:eastAsia="Noto Sans" w:cs="Noto Sans"/>
        </w:rPr>
        <w:t>• Nessun workflow engine: lifecycle e approval sono gestiti dalla state machine applicativa già definita.</w:t>
      </w:r>
    </w:p>
    <w:p>
      <w:r>
        <w:rPr>
          <w:rFonts w:ascii="Noto Sans" w:hAnsi="Noto Sans" w:eastAsia="Noto Sans" w:cs="Noto Sans"/>
        </w:rPr>
        <w:t>• Nessun motore SHACL obbligatorio e nessun reasoning OWL general-purpose nella baseline.</w:t>
      </w:r>
    </w:p>
    <w:p>
      <w:r>
        <w:rPr>
          <w:rFonts w:ascii="Noto Sans" w:hAnsi="Noto Sans" w:eastAsia="Noto Sans" w:cs="Noto Sans"/>
        </w:rPr>
        <w:t>• Nessun motore di ricerca esterno: ricerca iniziale su PostgreSQL con indici testuali/trigram e metadata normalizzati.</w:t>
      </w:r>
    </w:p>
    <w:p>
      <w:r>
        <w:rPr>
          <w:rFonts w:ascii="Noto Sans" w:hAnsi="Noto Sans" w:eastAsia="Noto Sans" w:cs="Noto Sans"/>
        </w:rPr>
        <w:t>• IAM, Gateway, secret management, logging/tracing e deployment Kubernetes sono servizi di piattaforma riusati, non sottosistemi del modulo.</w:t>
      </w:r>
    </w:p>
    <w:p>
      <w:pPr>
        <w:pStyle w:val="Heading1"/>
      </w:pPr>
      <w:r>
        <w:rPr>
          <w:rFonts w:ascii="Noto Sans" w:hAnsi="Noto Sans" w:eastAsia="Noto Sans" w:cs="Noto Sans"/>
        </w:rPr>
        <w:t>116. Unità di deployment</w:t>
      </w:r>
    </w:p>
    <w:p>
      <w:r>
        <w:rPr>
          <w:rFonts w:ascii="Noto Sans" w:hAnsi="Noto Sans" w:eastAsia="Noto Sans" w:cs="Noto Sans"/>
        </w:rPr>
        <w:t>La baseline prevede un’unica applicazione Spring Boot, eseguita in una o più repliche stateless. Le funzioni asincrone sono eseguite dallo stesso codice applicativo tramite worker logici separabili per configurazione, senza creare un prodotto distinto.</w:t>
      </w:r>
    </w:p>
    <w:p>
      <w:pPr>
        <w:shd w:fill="F2F2F2"/>
      </w:pPr>
      <w:r>
        <w:rPr>
          <w:rFonts w:ascii="Noto Sans" w:hAnsi="Noto Sans" w:eastAsia="Noto Sans" w:cs="Noto Sans"/>
          <w:sz w:val="16"/>
        </w:rPr>
        <w:t>semantic-registry-service</w:t>
        <w:br/>
      </w:r>
      <w:r>
        <w:rPr>
          <w:rFonts w:ascii="Noto Sans" w:hAnsi="Noto Sans" w:eastAsia="Noto Sans" w:cs="Noto Sans"/>
          <w:sz w:val="16"/>
        </w:rPr>
        <w:t xml:space="preserve">  ├─ REST API</w:t>
        <w:br/>
      </w:r>
      <w:r>
        <w:rPr>
          <w:rFonts w:ascii="Noto Sans" w:hAnsi="Noto Sans" w:eastAsia="Noto Sans" w:cs="Noto Sans"/>
          <w:sz w:val="16"/>
        </w:rPr>
        <w:t xml:space="preserve">  ├─ application/domain</w:t>
        <w:br/>
      </w:r>
      <w:r>
        <w:rPr>
          <w:rFonts w:ascii="Noto Sans" w:hAnsi="Noto Sans" w:eastAsia="Noto Sans" w:cs="Noto Sans"/>
          <w:sz w:val="16"/>
        </w:rPr>
        <w:t xml:space="preserve">  ├─ persistence PostgreSQL</w:t>
        <w:br/>
      </w:r>
      <w:r>
        <w:rPr>
          <w:rFonts w:ascii="Noto Sans" w:hAnsi="Noto Sans" w:eastAsia="Noto Sans" w:cs="Noto Sans"/>
          <w:sz w:val="16"/>
        </w:rPr>
        <w:t xml:space="preserve">  ├─ semantic parser/serializer</w:t>
        <w:br/>
      </w:r>
      <w:r>
        <w:rPr>
          <w:rFonts w:ascii="Noto Sans" w:hAnsi="Noto Sans" w:eastAsia="Noto Sans" w:cs="Noto Sans"/>
          <w:sz w:val="16"/>
        </w:rPr>
        <w:t xml:space="preserve">  ├─ discovery provider adapters</w:t>
        <w:br/>
      </w:r>
      <w:r>
        <w:rPr>
          <w:rFonts w:ascii="Noto Sans" w:hAnsi="Noto Sans" w:eastAsia="Noto Sans" w:cs="Noto Sans"/>
          <w:sz w:val="16"/>
        </w:rPr>
        <w:t xml:space="preserve">  └─ async job worker</w:t>
      </w:r>
    </w:p>
    <w:p>
      <w:r>
        <w:rPr>
          <w:rFonts w:ascii="Noto Sans" w:hAnsi="Noto Sans" w:eastAsia="Noto Sans" w:cs="Noto Sans"/>
        </w:rPr>
        <w:t>Se il carico futuro lo richiederà, API e worker potranno essere scalati separatamente usando la stessa codebase. Tale separazione non è requisito della v1.0.</w:t>
      </w:r>
    </w:p>
    <w:p>
      <w:pPr>
        <w:pStyle w:val="Heading1"/>
      </w:pPr>
      <w:r>
        <w:rPr>
          <w:rFonts w:ascii="Noto Sans" w:hAnsi="Noto Sans" w:eastAsia="Noto Sans" w:cs="Noto Sans"/>
        </w:rPr>
        <w:t>117. Struttura applicativa minima</w:t>
      </w:r>
    </w:p>
    <w:tbl>
      <w:tblPr>
        <w:tblStyle w:val="TableGrid"/>
        <w:tblW w:type="auto" w:w="0"/>
        <w:jc w:val="center"/>
        <w:tblLook w:firstColumn="1" w:firstRow="1" w:lastColumn="0" w:lastRow="0" w:noHBand="0" w:noVBand="1" w:val="04A0"/>
      </w:tblPr>
      <w:tblGrid>
        <w:gridCol w:w="4916"/>
        <w:gridCol w:w="4916"/>
      </w:tblGrid>
      <w:tr>
        <w:trPr>
          <w:tblHeader w:val="true"/>
        </w:trPr>
        <w:tc>
          <w:tcPr>
            <w:tcW w:type="dxa" w:w="4916"/>
            <w:vAlign w:val="center"/>
            <w:shd w:fill="D9EAF2"/>
          </w:tcPr>
          <w:p>
            <w:r>
              <w:rPr>
                <w:rFonts w:ascii="Noto Sans" w:hAnsi="Noto Sans" w:eastAsia="Noto Sans" w:cs="Noto Sans"/>
                <w:b/>
                <w:color w:val="FFFFFF"/>
                <w:sz w:val="17"/>
              </w:rPr>
            </w:r>
            <w:r>
              <w:rPr>
                <w:rFonts w:ascii="Noto Sans" w:hAnsi="Noto Sans" w:eastAsia="Noto Sans" w:cs="Noto Sans"/>
                <w:b/>
                <w:color w:val="FFFFFF"/>
                <w:sz w:val="17"/>
              </w:rPr>
              <w:t>Package logico</w:t>
            </w:r>
          </w:p>
        </w:tc>
        <w:tc>
          <w:tcPr>
            <w:tcW w:type="dxa" w:w="4916"/>
            <w:vAlign w:val="center"/>
            <w:shd w:fill="D9EAF2"/>
          </w:tcPr>
          <w:p>
            <w:r>
              <w:rPr>
                <w:rFonts w:ascii="Noto Sans" w:hAnsi="Noto Sans" w:eastAsia="Noto Sans" w:cs="Noto Sans"/>
                <w:b/>
                <w:color w:val="FFFFFF"/>
                <w:sz w:val="17"/>
              </w:rPr>
            </w:r>
            <w:r>
              <w:rPr>
                <w:rFonts w:ascii="Noto Sans" w:hAnsi="Noto Sans" w:eastAsia="Noto Sans" w:cs="Noto Sans"/>
                <w:b/>
                <w:color w:val="FFFFFF"/>
                <w:sz w:val="17"/>
              </w:rPr>
              <w:t>Responsabilità</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api</w:t>
            </w:r>
          </w:p>
        </w:tc>
        <w:tc>
          <w:tcPr>
            <w:tcW w:type="dxa" w:w="4916"/>
            <w:vAlign w:val="center"/>
          </w:tcPr>
          <w:p>
            <w:r>
              <w:rPr>
                <w:rFonts w:ascii="Noto Sans" w:hAnsi="Noto Sans" w:eastAsia="Noto Sans" w:cs="Noto Sans"/>
                <w:sz w:val="17"/>
              </w:rPr>
            </w:r>
            <w:r>
              <w:rPr>
                <w:rFonts w:ascii="Noto Sans" w:hAnsi="Noto Sans" w:eastAsia="Noto Sans" w:cs="Noto Sans"/>
                <w:b w:val="0"/>
                <w:sz w:val="17"/>
              </w:rPr>
              <w:t>Controller REST, DTO, error mapping, ETag e idempotency.</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application</w:t>
            </w:r>
          </w:p>
        </w:tc>
        <w:tc>
          <w:tcPr>
            <w:tcW w:type="dxa" w:w="4916"/>
            <w:vAlign w:val="center"/>
          </w:tcPr>
          <w:p>
            <w:r>
              <w:rPr>
                <w:rFonts w:ascii="Noto Sans" w:hAnsi="Noto Sans" w:eastAsia="Noto Sans" w:cs="Noto Sans"/>
                <w:sz w:val="17"/>
              </w:rPr>
            </w:r>
            <w:r>
              <w:rPr>
                <w:rFonts w:ascii="Noto Sans" w:hAnsi="Noto Sans" w:eastAsia="Noto Sans" w:cs="Noto Sans"/>
                <w:b w:val="0"/>
                <w:sz w:val="17"/>
              </w:rPr>
              <w:t>Use case: search, propose, review, publish, discovery, lifecycle check.</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domain</w:t>
            </w:r>
          </w:p>
        </w:tc>
        <w:tc>
          <w:tcPr>
            <w:tcW w:type="dxa" w:w="4916"/>
            <w:vAlign w:val="center"/>
          </w:tcPr>
          <w:p>
            <w:r>
              <w:rPr>
                <w:rFonts w:ascii="Noto Sans" w:hAnsi="Noto Sans" w:eastAsia="Noto Sans" w:cs="Noto Sans"/>
                <w:sz w:val="17"/>
              </w:rPr>
            </w:r>
            <w:r>
              <w:rPr>
                <w:rFonts w:ascii="Noto Sans" w:hAnsi="Noto Sans" w:eastAsia="Noto Sans" w:cs="Noto Sans"/>
                <w:b w:val="0"/>
                <w:sz w:val="17"/>
              </w:rPr>
              <w:t>Artefatti, revisioni, lifecycle, compatibility gate, invarianti.</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persistence</w:t>
            </w:r>
          </w:p>
        </w:tc>
        <w:tc>
          <w:tcPr>
            <w:tcW w:type="dxa" w:w="4916"/>
            <w:vAlign w:val="center"/>
          </w:tcPr>
          <w:p>
            <w:r>
              <w:rPr>
                <w:rFonts w:ascii="Noto Sans" w:hAnsi="Noto Sans" w:eastAsia="Noto Sans" w:cs="Noto Sans"/>
                <w:sz w:val="17"/>
              </w:rPr>
            </w:r>
            <w:r>
              <w:rPr>
                <w:rFonts w:ascii="Noto Sans" w:hAnsi="Noto Sans" w:eastAsia="Noto Sans" w:cs="Noto Sans"/>
                <w:b w:val="0"/>
                <w:sz w:val="17"/>
              </w:rPr>
              <w:t>Repository PostgreSQL e Flyway.</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semantic</w:t>
            </w:r>
          </w:p>
        </w:tc>
        <w:tc>
          <w:tcPr>
            <w:tcW w:type="dxa" w:w="4916"/>
            <w:vAlign w:val="center"/>
          </w:tcPr>
          <w:p>
            <w:r>
              <w:rPr>
                <w:rFonts w:ascii="Noto Sans" w:hAnsi="Noto Sans" w:eastAsia="Noto Sans" w:cs="Noto Sans"/>
                <w:sz w:val="17"/>
              </w:rPr>
            </w:r>
            <w:r>
              <w:rPr>
                <w:rFonts w:ascii="Noto Sans" w:hAnsi="Noto Sans" w:eastAsia="Noto Sans" w:cs="Noto Sans"/>
                <w:b w:val="0"/>
                <w:sz w:val="17"/>
              </w:rPr>
              <w:t>Parsing/serializzazione RDF, OWL e SKOS strettamente necessari.</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discovery</w:t>
            </w:r>
          </w:p>
        </w:tc>
        <w:tc>
          <w:tcPr>
            <w:tcW w:type="dxa" w:w="4916"/>
            <w:vAlign w:val="center"/>
          </w:tcPr>
          <w:p>
            <w:r>
              <w:rPr>
                <w:rFonts w:ascii="Noto Sans" w:hAnsi="Noto Sans" w:eastAsia="Noto Sans" w:cs="Noto Sans"/>
                <w:sz w:val="17"/>
              </w:rPr>
            </w:r>
            <w:r>
              <w:rPr>
                <w:rFonts w:ascii="Noto Sans" w:hAnsi="Noto Sans" w:eastAsia="Noto Sans" w:cs="Noto Sans"/>
                <w:b w:val="0"/>
                <w:sz w:val="17"/>
              </w:rPr>
              <w:t>Provider SPI e adapter configurati.</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jobs</w:t>
            </w:r>
          </w:p>
        </w:tc>
        <w:tc>
          <w:tcPr>
            <w:tcW w:type="dxa" w:w="4916"/>
            <w:vAlign w:val="center"/>
          </w:tcPr>
          <w:p>
            <w:r>
              <w:rPr>
                <w:rFonts w:ascii="Noto Sans" w:hAnsi="Noto Sans" w:eastAsia="Noto Sans" w:cs="Noto Sans"/>
                <w:sz w:val="17"/>
              </w:rPr>
            </w:r>
            <w:r>
              <w:rPr>
                <w:rFonts w:ascii="Noto Sans" w:hAnsi="Noto Sans" w:eastAsia="Noto Sans" w:cs="Noto Sans"/>
                <w:b w:val="0"/>
                <w:sz w:val="17"/>
              </w:rPr>
              <w:t>Esecuzione discovery/lifecycle/impact asincroni.</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security</w:t>
            </w:r>
          </w:p>
        </w:tc>
        <w:tc>
          <w:tcPr>
            <w:tcW w:type="dxa" w:w="4916"/>
            <w:vAlign w:val="center"/>
          </w:tcPr>
          <w:p>
            <w:r>
              <w:rPr>
                <w:rFonts w:ascii="Noto Sans" w:hAnsi="Noto Sans" w:eastAsia="Noto Sans" w:cs="Noto Sans"/>
                <w:sz w:val="17"/>
              </w:rPr>
            </w:r>
            <w:r>
              <w:rPr>
                <w:rFonts w:ascii="Noto Sans" w:hAnsi="Noto Sans" w:eastAsia="Noto Sans" w:cs="Noto Sans"/>
                <w:b w:val="0"/>
                <w:sz w:val="17"/>
              </w:rPr>
              <w:t>Integrazione OIDC/OAuth2 e policy di scope.</w:t>
            </w:r>
          </w:p>
        </w:tc>
      </w:tr>
    </w:tbl>
    <w:p>
      <w:r>
        <w:rPr>
          <w:rFonts w:ascii="Noto Sans" w:hAnsi="Noto Sans" w:eastAsia="Noto Sans" w:cs="Noto Sans"/>
        </w:rPr>
        <w:t>Non sono previsti moduli separati per graph analytics, vector search, reasoning, SHACL engine o semantic ML. Eventuali funzioni AI sono consumer delle API del Registry o assistenti esterni governati.</w:t>
      </w:r>
    </w:p>
    <w:p>
      <w:pPr>
        <w:pStyle w:val="Heading1"/>
      </w:pPr>
      <w:r>
        <w:rPr>
          <w:rFonts w:ascii="Noto Sans" w:hAnsi="Noto Sans" w:eastAsia="Noto Sans" w:cs="Noto Sans"/>
        </w:rPr>
        <w:t>118. Stack tecnologico congelato</w:t>
      </w:r>
    </w:p>
    <w:tbl>
      <w:tblPr>
        <w:tblStyle w:val="TableGrid"/>
        <w:tblW w:type="auto" w:w="0"/>
        <w:jc w:val="center"/>
        <w:tblLook w:firstColumn="1" w:firstRow="1" w:lastColumn="0" w:lastRow="0" w:noHBand="0" w:noVBand="1" w:val="04A0"/>
      </w:tblPr>
      <w:tblGrid>
        <w:gridCol w:w="4916"/>
        <w:gridCol w:w="4916"/>
      </w:tblGrid>
      <w:tr>
        <w:trPr>
          <w:tblHeader w:val="true"/>
        </w:trPr>
        <w:tc>
          <w:tcPr>
            <w:tcW w:type="dxa" w:w="4916"/>
            <w:vAlign w:val="center"/>
            <w:shd w:fill="D9EAF2"/>
          </w:tcPr>
          <w:p>
            <w:r>
              <w:rPr>
                <w:rFonts w:ascii="Noto Sans" w:hAnsi="Noto Sans" w:eastAsia="Noto Sans" w:cs="Noto Sans"/>
                <w:b/>
                <w:color w:val="FFFFFF"/>
                <w:sz w:val="17"/>
              </w:rPr>
            </w:r>
            <w:r>
              <w:rPr>
                <w:rFonts w:ascii="Noto Sans" w:hAnsi="Noto Sans" w:eastAsia="Noto Sans" w:cs="Noto Sans"/>
                <w:b/>
                <w:color w:val="FFFFFF"/>
                <w:sz w:val="17"/>
              </w:rPr>
              <w:t>Area</w:t>
            </w:r>
          </w:p>
        </w:tc>
        <w:tc>
          <w:tcPr>
            <w:tcW w:type="dxa" w:w="4916"/>
            <w:vAlign w:val="center"/>
            <w:shd w:fill="D9EAF2"/>
          </w:tcPr>
          <w:p>
            <w:r>
              <w:rPr>
                <w:rFonts w:ascii="Noto Sans" w:hAnsi="Noto Sans" w:eastAsia="Noto Sans" w:cs="Noto Sans"/>
                <w:b/>
                <w:color w:val="FFFFFF"/>
                <w:sz w:val="17"/>
              </w:rPr>
            </w:r>
            <w:r>
              <w:rPr>
                <w:rFonts w:ascii="Noto Sans" w:hAnsi="Noto Sans" w:eastAsia="Noto Sans" w:cs="Noto Sans"/>
                <w:b/>
                <w:color w:val="FFFFFF"/>
                <w:sz w:val="17"/>
              </w:rPr>
              <w:t>Scelta minima</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Runtime</w:t>
            </w:r>
          </w:p>
        </w:tc>
        <w:tc>
          <w:tcPr>
            <w:tcW w:type="dxa" w:w="4916"/>
            <w:vAlign w:val="center"/>
          </w:tcPr>
          <w:p>
            <w:r>
              <w:rPr>
                <w:rFonts w:ascii="Noto Sans" w:hAnsi="Noto Sans" w:eastAsia="Noto Sans" w:cs="Noto Sans"/>
                <w:sz w:val="17"/>
              </w:rPr>
            </w:r>
            <w:r>
              <w:rPr>
                <w:rFonts w:ascii="Noto Sans" w:hAnsi="Noto Sans" w:eastAsia="Noto Sans" w:cs="Noto Sans"/>
                <w:b w:val="0"/>
                <w:sz w:val="17"/>
              </w:rPr>
              <w:t>Java 21 LTS + Spring Boot 3.x</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API</w:t>
            </w:r>
          </w:p>
        </w:tc>
        <w:tc>
          <w:tcPr>
            <w:tcW w:type="dxa" w:w="4916"/>
            <w:vAlign w:val="center"/>
          </w:tcPr>
          <w:p>
            <w:r>
              <w:rPr>
                <w:rFonts w:ascii="Noto Sans" w:hAnsi="Noto Sans" w:eastAsia="Noto Sans" w:cs="Noto Sans"/>
                <w:sz w:val="17"/>
              </w:rPr>
            </w:r>
            <w:r>
              <w:rPr>
                <w:rFonts w:ascii="Noto Sans" w:hAnsi="Noto Sans" w:eastAsia="Noto Sans" w:cs="Noto Sans"/>
                <w:b w:val="0"/>
                <w:sz w:val="17"/>
              </w:rPr>
              <w:t>REST/JSON, OpenAPI 3.1</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Persistenza</w:t>
            </w:r>
          </w:p>
        </w:tc>
        <w:tc>
          <w:tcPr>
            <w:tcW w:type="dxa" w:w="4916"/>
            <w:vAlign w:val="center"/>
          </w:tcPr>
          <w:p>
            <w:r>
              <w:rPr>
                <w:rFonts w:ascii="Noto Sans" w:hAnsi="Noto Sans" w:eastAsia="Noto Sans" w:cs="Noto Sans"/>
                <w:sz w:val="17"/>
              </w:rPr>
            </w:r>
            <w:r>
              <w:rPr>
                <w:rFonts w:ascii="Noto Sans" w:hAnsi="Noto Sans" w:eastAsia="Noto Sans" w:cs="Noto Sans"/>
                <w:b w:val="0"/>
                <w:sz w:val="17"/>
              </w:rPr>
              <w:t>PostgreSQL 17.x</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Migrazioni</w:t>
            </w:r>
          </w:p>
        </w:tc>
        <w:tc>
          <w:tcPr>
            <w:tcW w:type="dxa" w:w="4916"/>
            <w:vAlign w:val="center"/>
          </w:tcPr>
          <w:p>
            <w:r>
              <w:rPr>
                <w:rFonts w:ascii="Noto Sans" w:hAnsi="Noto Sans" w:eastAsia="Noto Sans" w:cs="Noto Sans"/>
                <w:sz w:val="17"/>
              </w:rPr>
            </w:r>
            <w:r>
              <w:rPr>
                <w:rFonts w:ascii="Noto Sans" w:hAnsi="Noto Sans" w:eastAsia="Noto Sans" w:cs="Noto Sans"/>
                <w:b w:val="0"/>
                <w:sz w:val="17"/>
              </w:rPr>
              <w:t>Flyway 11.x</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RDF/OWL/SKOS</w:t>
            </w:r>
          </w:p>
        </w:tc>
        <w:tc>
          <w:tcPr>
            <w:tcW w:type="dxa" w:w="4916"/>
            <w:vAlign w:val="center"/>
          </w:tcPr>
          <w:p>
            <w:r>
              <w:rPr>
                <w:rFonts w:ascii="Noto Sans" w:hAnsi="Noto Sans" w:eastAsia="Noto Sans" w:cs="Noto Sans"/>
                <w:sz w:val="17"/>
              </w:rPr>
            </w:r>
            <w:r>
              <w:rPr>
                <w:rFonts w:ascii="Noto Sans" w:hAnsi="Noto Sans" w:eastAsia="Noto Sans" w:cs="Noto Sans"/>
                <w:b w:val="0"/>
                <w:sz w:val="17"/>
              </w:rPr>
              <w:t>Apache Jena per parsing, normalizzazione e serializzazione essenziale</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AuthN/AuthZ</w:t>
            </w:r>
          </w:p>
        </w:tc>
        <w:tc>
          <w:tcPr>
            <w:tcW w:type="dxa" w:w="4916"/>
            <w:vAlign w:val="center"/>
          </w:tcPr>
          <w:p>
            <w:r>
              <w:rPr>
                <w:rFonts w:ascii="Noto Sans" w:hAnsi="Noto Sans" w:eastAsia="Noto Sans" w:cs="Noto Sans"/>
                <w:sz w:val="17"/>
              </w:rPr>
            </w:r>
            <w:r>
              <w:rPr>
                <w:rFonts w:ascii="Noto Sans" w:hAnsi="Noto Sans" w:eastAsia="Noto Sans" w:cs="Noto Sans"/>
                <w:b w:val="0"/>
                <w:sz w:val="17"/>
              </w:rPr>
              <w:t>OIDC/OAuth2 tramite IAM OUF; nessun IAM locale</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Secret</w:t>
            </w:r>
          </w:p>
        </w:tc>
        <w:tc>
          <w:tcPr>
            <w:tcW w:type="dxa" w:w="4916"/>
            <w:vAlign w:val="center"/>
          </w:tcPr>
          <w:p>
            <w:r>
              <w:rPr>
                <w:rFonts w:ascii="Noto Sans" w:hAnsi="Noto Sans" w:eastAsia="Noto Sans" w:cs="Noto Sans"/>
                <w:sz w:val="17"/>
              </w:rPr>
            </w:r>
            <w:r>
              <w:rPr>
                <w:rFonts w:ascii="Noto Sans" w:hAnsi="Noto Sans" w:eastAsia="Noto Sans" w:cs="Noto Sans"/>
                <w:b w:val="0"/>
                <w:sz w:val="17"/>
              </w:rPr>
              <w:t>secretRef verso servizio di piattaforma</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Async</w:t>
            </w:r>
          </w:p>
        </w:tc>
        <w:tc>
          <w:tcPr>
            <w:tcW w:type="dxa" w:w="4916"/>
            <w:vAlign w:val="center"/>
          </w:tcPr>
          <w:p>
            <w:r>
              <w:rPr>
                <w:rFonts w:ascii="Noto Sans" w:hAnsi="Noto Sans" w:eastAsia="Noto Sans" w:cs="Noto Sans"/>
                <w:sz w:val="17"/>
              </w:rPr>
            </w:r>
            <w:r>
              <w:rPr>
                <w:rFonts w:ascii="Noto Sans" w:hAnsi="Noto Sans" w:eastAsia="Noto Sans" w:cs="Noto Sans"/>
                <w:b w:val="0"/>
                <w:sz w:val="17"/>
              </w:rPr>
              <w:t>job table PostgreSQL; AsyncExecutionPort astratta</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Deployment</w:t>
            </w:r>
          </w:p>
        </w:tc>
        <w:tc>
          <w:tcPr>
            <w:tcW w:type="dxa" w:w="4916"/>
            <w:vAlign w:val="center"/>
          </w:tcPr>
          <w:p>
            <w:r>
              <w:rPr>
                <w:rFonts w:ascii="Noto Sans" w:hAnsi="Noto Sans" w:eastAsia="Noto Sans" w:cs="Noto Sans"/>
                <w:sz w:val="17"/>
              </w:rPr>
            </w:r>
            <w:r>
              <w:rPr>
                <w:rFonts w:ascii="Noto Sans" w:hAnsi="Noto Sans" w:eastAsia="Noto Sans" w:cs="Noto Sans"/>
                <w:b w:val="0"/>
                <w:sz w:val="17"/>
              </w:rPr>
              <w:t>Kubernetes della piattaforma OUF; nessun orchestratore aggiuntivo</w:t>
            </w:r>
          </w:p>
        </w:tc>
      </w:tr>
    </w:tbl>
    <w:p>
      <w:pPr>
        <w:pStyle w:val="Heading1"/>
      </w:pPr>
      <w:r>
        <w:rPr>
          <w:rFonts w:ascii="Noto Sans" w:hAnsi="Noto Sans" w:eastAsia="Noto Sans" w:cs="Noto Sans"/>
        </w:rPr>
        <w:t>119. Persistenza operativa e job asincroni</w:t>
      </w:r>
    </w:p>
    <w:p>
      <w:r>
        <w:rPr>
          <w:rFonts w:ascii="Noto Sans" w:hAnsi="Noto Sans" w:eastAsia="Noto Sans" w:cs="Noto Sans"/>
        </w:rPr>
        <w:t>La v1.0 non aggiunge un nuovo modello dati rispetto al freeze v1.0–v1.0. Introduce soltanto la convenzione operativa per i job lunghi: discovery remota, fetch/snapshot, upstream check e impact analysis.</w:t>
      </w:r>
    </w:p>
    <w:p>
      <w:pPr>
        <w:shd w:fill="F2F2F2"/>
      </w:pPr>
      <w:r>
        <w:rPr>
          <w:rFonts w:ascii="Noto Sans" w:hAnsi="Noto Sans" w:eastAsia="Noto Sans" w:cs="Noto Sans"/>
          <w:sz w:val="16"/>
        </w:rPr>
        <w:t>semantic_job</w:t>
        <w:br/>
      </w:r>
      <w:r>
        <w:rPr>
          <w:rFonts w:ascii="Noto Sans" w:hAnsi="Noto Sans" w:eastAsia="Noto Sans" w:cs="Noto Sans"/>
          <w:sz w:val="16"/>
        </w:rPr>
        <w:t>- job_id UUID PK</w:t>
        <w:br/>
      </w:r>
      <w:r>
        <w:rPr>
          <w:rFonts w:ascii="Noto Sans" w:hAnsi="Noto Sans" w:eastAsia="Noto Sans" w:cs="Noto Sans"/>
          <w:sz w:val="16"/>
        </w:rPr>
        <w:t>- job_type VARCHAR</w:t>
        <w:br/>
      </w:r>
      <w:r>
        <w:rPr>
          <w:rFonts w:ascii="Noto Sans" w:hAnsi="Noto Sans" w:eastAsia="Noto Sans" w:cs="Noto Sans"/>
          <w:sz w:val="16"/>
        </w:rPr>
        <w:t>- status VARCHAR   -- READY/RUNNING/SUCCEEDED/FAILED</w:t>
        <w:br/>
      </w:r>
      <w:r>
        <w:rPr>
          <w:rFonts w:ascii="Noto Sans" w:hAnsi="Noto Sans" w:eastAsia="Noto Sans" w:cs="Noto Sans"/>
          <w:sz w:val="16"/>
        </w:rPr>
        <w:t>- payload JSONB</w:t>
        <w:br/>
      </w:r>
      <w:r>
        <w:rPr>
          <w:rFonts w:ascii="Noto Sans" w:hAnsi="Noto Sans" w:eastAsia="Noto Sans" w:cs="Noto Sans"/>
          <w:sz w:val="16"/>
        </w:rPr>
        <w:t>- result_ref UUID NULL</w:t>
        <w:br/>
      </w:r>
      <w:r>
        <w:rPr>
          <w:rFonts w:ascii="Noto Sans" w:hAnsi="Noto Sans" w:eastAsia="Noto Sans" w:cs="Noto Sans"/>
          <w:sz w:val="16"/>
        </w:rPr>
        <w:t>- attempts INT</w:t>
        <w:br/>
      </w:r>
      <w:r>
        <w:rPr>
          <w:rFonts w:ascii="Noto Sans" w:hAnsi="Noto Sans" w:eastAsia="Noto Sans" w:cs="Noto Sans"/>
          <w:sz w:val="16"/>
        </w:rPr>
        <w:t>- available_at TIMESTAMPTZ</w:t>
        <w:br/>
      </w:r>
      <w:r>
        <w:rPr>
          <w:rFonts w:ascii="Noto Sans" w:hAnsi="Noto Sans" w:eastAsia="Noto Sans" w:cs="Noto Sans"/>
          <w:sz w:val="16"/>
        </w:rPr>
        <w:t>- locked_at TIMESTAMPTZ NULL</w:t>
        <w:br/>
      </w:r>
      <w:r>
        <w:rPr>
          <w:rFonts w:ascii="Noto Sans" w:hAnsi="Noto Sans" w:eastAsia="Noto Sans" w:cs="Noto Sans"/>
          <w:sz w:val="16"/>
        </w:rPr>
        <w:t>- locked_by VARCHAR NULL</w:t>
        <w:br/>
      </w:r>
      <w:r>
        <w:rPr>
          <w:rFonts w:ascii="Noto Sans" w:hAnsi="Noto Sans" w:eastAsia="Noto Sans" w:cs="Noto Sans"/>
          <w:sz w:val="16"/>
        </w:rPr>
        <w:t>- created_at TIMESTAMPTZ</w:t>
        <w:br/>
      </w:r>
      <w:r>
        <w:rPr>
          <w:rFonts w:ascii="Noto Sans" w:hAnsi="Noto Sans" w:eastAsia="Noto Sans" w:cs="Noto Sans"/>
          <w:sz w:val="16"/>
        </w:rPr>
        <w:t>- updated_at TIMESTAMPTZ</w:t>
      </w:r>
    </w:p>
    <w:p>
      <w:r>
        <w:rPr>
          <w:rFonts w:ascii="Noto Sans" w:hAnsi="Noto Sans" w:eastAsia="Noto Sans" w:cs="Noto Sans"/>
        </w:rPr>
        <w:t>• Acquisizione concorrente tramite SELECT ... FOR UPDATE SKIP LOCKED.</w:t>
      </w:r>
    </w:p>
    <w:p>
      <w:r>
        <w:rPr>
          <w:rFonts w:ascii="Noto Sans" w:hAnsi="Noto Sans" w:eastAsia="Noto Sans" w:cs="Noto Sans"/>
        </w:rPr>
        <w:t>• Ogni job deve essere idempotente rispetto al proprio business key.</w:t>
      </w:r>
    </w:p>
    <w:p>
      <w:r>
        <w:rPr>
          <w:rFonts w:ascii="Noto Sans" w:hAnsi="Noto Sans" w:eastAsia="Noto Sans" w:cs="Noto Sans"/>
        </w:rPr>
        <w:t>• Retry con backoff per errori transient; nessun retry infinito.</w:t>
      </w:r>
    </w:p>
    <w:p>
      <w:r>
        <w:rPr>
          <w:rFonts w:ascii="Noto Sans" w:hAnsi="Noto Sans" w:eastAsia="Noto Sans" w:cs="Noto Sans"/>
        </w:rPr>
        <w:t>• Lo stato business non dipende dalla presenza di un broker esterno.</w:t>
      </w:r>
    </w:p>
    <w:p>
      <w:pPr>
        <w:pStyle w:val="Heading1"/>
      </w:pPr>
      <w:r>
        <w:rPr>
          <w:rFonts w:ascii="Noto Sans" w:hAnsi="Noto Sans" w:eastAsia="Noto Sans" w:cs="Noto Sans"/>
        </w:rPr>
        <w:t>120. Provider Discovery: implementazione minima</w:t>
      </w:r>
    </w:p>
    <w:p>
      <w:r>
        <w:rPr>
          <w:rFonts w:ascii="Noto Sans" w:hAnsi="Noto Sans" w:eastAsia="Noto Sans" w:cs="Noto Sans"/>
        </w:rPr>
        <w:t>La SPI di Discovery resta quella definita in v1.0. La v1.0 richiede soltanto adapter sufficienti a coprire le fonti autorevoli effettivamente usate nel primo ciclo di onboarding.</w:t>
      </w:r>
    </w:p>
    <w:tbl>
      <w:tblPr>
        <w:tblStyle w:val="TableGrid"/>
        <w:tblW w:type="auto" w:w="0"/>
        <w:jc w:val="center"/>
        <w:tblLook w:firstColumn="1" w:firstRow="1" w:lastColumn="0" w:lastRow="0" w:noHBand="0" w:noVBand="1" w:val="04A0"/>
      </w:tblPr>
      <w:tblGrid>
        <w:gridCol w:w="4916"/>
        <w:gridCol w:w="4916"/>
      </w:tblGrid>
      <w:tr>
        <w:trPr>
          <w:tblHeader w:val="true"/>
        </w:trPr>
        <w:tc>
          <w:tcPr>
            <w:tcW w:type="dxa" w:w="4916"/>
            <w:vAlign w:val="center"/>
            <w:shd w:fill="D9EAF2"/>
          </w:tcPr>
          <w:p>
            <w:r>
              <w:rPr>
                <w:rFonts w:ascii="Noto Sans" w:hAnsi="Noto Sans" w:eastAsia="Noto Sans" w:cs="Noto Sans"/>
                <w:b/>
                <w:color w:val="FFFFFF"/>
                <w:sz w:val="17"/>
              </w:rPr>
            </w:r>
            <w:r>
              <w:rPr>
                <w:rFonts w:ascii="Noto Sans" w:hAnsi="Noto Sans" w:eastAsia="Noto Sans" w:cs="Noto Sans"/>
                <w:b/>
                <w:color w:val="FFFFFF"/>
                <w:sz w:val="17"/>
              </w:rPr>
              <w:t>Adapter</w:t>
            </w:r>
          </w:p>
        </w:tc>
        <w:tc>
          <w:tcPr>
            <w:tcW w:type="dxa" w:w="4916"/>
            <w:vAlign w:val="center"/>
            <w:shd w:fill="D9EAF2"/>
          </w:tcPr>
          <w:p>
            <w:r>
              <w:rPr>
                <w:rFonts w:ascii="Noto Sans" w:hAnsi="Noto Sans" w:eastAsia="Noto Sans" w:cs="Noto Sans"/>
                <w:b/>
                <w:color w:val="FFFFFF"/>
                <w:sz w:val="17"/>
              </w:rPr>
            </w:r>
            <w:r>
              <w:rPr>
                <w:rFonts w:ascii="Noto Sans" w:hAnsi="Noto Sans" w:eastAsia="Noto Sans" w:cs="Noto Sans"/>
                <w:b/>
                <w:color w:val="FFFFFF"/>
                <w:sz w:val="17"/>
              </w:rPr>
              <w:t>Baseline</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OntoPiA/schema.gov.it</w:t>
            </w:r>
          </w:p>
        </w:tc>
        <w:tc>
          <w:tcPr>
            <w:tcW w:type="dxa" w:w="4916"/>
            <w:vAlign w:val="center"/>
          </w:tcPr>
          <w:p>
            <w:r>
              <w:rPr>
                <w:rFonts w:ascii="Noto Sans" w:hAnsi="Noto Sans" w:eastAsia="Noto Sans" w:cs="Noto Sans"/>
                <w:sz w:val="17"/>
              </w:rPr>
            </w:r>
            <w:r>
              <w:rPr>
                <w:rFonts w:ascii="Noto Sans" w:hAnsi="Noto Sans" w:eastAsia="Noto Sans" w:cs="Noto Sans"/>
                <w:b w:val="0"/>
                <w:sz w:val="17"/>
              </w:rPr>
              <w:t>Sì: ricerca metadati, URI canonico, dereferenziazione/fetch.</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GitHub dati-semantic-assets</w:t>
            </w:r>
          </w:p>
        </w:tc>
        <w:tc>
          <w:tcPr>
            <w:tcW w:type="dxa" w:w="4916"/>
            <w:vAlign w:val="center"/>
          </w:tcPr>
          <w:p>
            <w:r>
              <w:rPr>
                <w:rFonts w:ascii="Noto Sans" w:hAnsi="Noto Sans" w:eastAsia="Noto Sans" w:cs="Noto Sans"/>
                <w:sz w:val="17"/>
              </w:rPr>
            </w:r>
            <w:r>
              <w:rPr>
                <w:rFonts w:ascii="Noto Sans" w:hAnsi="Noto Sans" w:eastAsia="Noto Sans" w:cs="Noto Sans"/>
                <w:b w:val="0"/>
                <w:sz w:val="17"/>
              </w:rPr>
              <w:t>Sì come sorgente tecnica/versionata complementare, non come identità semantica.</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Generic RDF URL</w:t>
            </w:r>
          </w:p>
        </w:tc>
        <w:tc>
          <w:tcPr>
            <w:tcW w:type="dxa" w:w="4916"/>
            <w:vAlign w:val="center"/>
          </w:tcPr>
          <w:p>
            <w:r>
              <w:rPr>
                <w:rFonts w:ascii="Noto Sans" w:hAnsi="Noto Sans" w:eastAsia="Noto Sans" w:cs="Noto Sans"/>
                <w:sz w:val="17"/>
              </w:rPr>
            </w:r>
            <w:r>
              <w:rPr>
                <w:rFonts w:ascii="Noto Sans" w:hAnsi="Noto Sans" w:eastAsia="Noto Sans" w:cs="Noto Sans"/>
                <w:b w:val="0"/>
                <w:sz w:val="17"/>
              </w:rPr>
              <w:t>Sì, solo per URI esplicitamente indicati e allowlistati.</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Cataloghi generici/Web crawling</w:t>
            </w:r>
          </w:p>
        </w:tc>
        <w:tc>
          <w:tcPr>
            <w:tcW w:type="dxa" w:w="4916"/>
            <w:vAlign w:val="center"/>
          </w:tcPr>
          <w:p>
            <w:r>
              <w:rPr>
                <w:rFonts w:ascii="Noto Sans" w:hAnsi="Noto Sans" w:eastAsia="Noto Sans" w:cs="Noto Sans"/>
                <w:sz w:val="17"/>
              </w:rPr>
            </w:r>
            <w:r>
              <w:rPr>
                <w:rFonts w:ascii="Noto Sans" w:hAnsi="Noto Sans" w:eastAsia="Noto Sans" w:cs="Noto Sans"/>
                <w:b w:val="0"/>
                <w:sz w:val="17"/>
              </w:rPr>
              <w:t>No.</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LLM web research autonoma</w:t>
            </w:r>
          </w:p>
        </w:tc>
        <w:tc>
          <w:tcPr>
            <w:tcW w:type="dxa" w:w="4916"/>
            <w:vAlign w:val="center"/>
          </w:tcPr>
          <w:p>
            <w:r>
              <w:rPr>
                <w:rFonts w:ascii="Noto Sans" w:hAnsi="Noto Sans" w:eastAsia="Noto Sans" w:cs="Noto Sans"/>
                <w:sz w:val="17"/>
              </w:rPr>
            </w:r>
            <w:r>
              <w:rPr>
                <w:rFonts w:ascii="Noto Sans" w:hAnsi="Noto Sans" w:eastAsia="Noto Sans" w:cs="Noto Sans"/>
                <w:b w:val="0"/>
                <w:sz w:val="17"/>
              </w:rPr>
              <w:t>No nel core; eventuale assistenza esterna produce solo proposte.</w:t>
            </w:r>
          </w:p>
        </w:tc>
      </w:tr>
    </w:tbl>
    <w:p>
      <w:r>
        <w:rPr>
          <w:rFonts w:ascii="Noto Sans" w:hAnsi="Noto Sans" w:eastAsia="Noto Sans" w:cs="Noto Sans"/>
        </w:rPr>
        <w:t>Il numero di provider non è un KPI: un nuovo adapter viene aggiunto solo se una fonte autorevole necessaria non è coperta da quelli esistenti.</w:t>
      </w:r>
    </w:p>
    <w:p>
      <w:pPr>
        <w:pStyle w:val="Heading1"/>
      </w:pPr>
      <w:r>
        <w:rPr>
          <w:rFonts w:ascii="Noto Sans" w:hAnsi="Noto Sans" w:eastAsia="Noto Sans" w:cs="Noto Sans"/>
        </w:rPr>
        <w:t>121. Semantic parsing e normalizzazione</w:t>
      </w:r>
    </w:p>
    <w:p>
      <w:r>
        <w:rPr>
          <w:rFonts w:ascii="Noto Sans" w:hAnsi="Noto Sans" w:eastAsia="Noto Sans" w:cs="Noto Sans"/>
        </w:rPr>
        <w:t>Apache Jena viene usato in modo circoscritto: parsing delle serializzazioni RDF accettate, estrazione degli elementi necessari, canonicalizzazione sufficiente al content hash/diff e serializzazione di export. Non viene introdotto un motore di inferenza persistente.</w:t>
      </w:r>
    </w:p>
    <w:p>
      <w:r>
        <w:rPr>
          <w:rFonts w:ascii="Noto Sans" w:hAnsi="Noto Sans" w:eastAsia="Noto Sans" w:cs="Noto Sans"/>
        </w:rPr>
        <w:t>• Formati minimi: Turtle, RDF/XML e JSON-LD quando disponibili.</w:t>
      </w:r>
    </w:p>
    <w:p>
      <w:r>
        <w:rPr>
          <w:rFonts w:ascii="Noto Sans" w:hAnsi="Noto Sans" w:eastAsia="Noto Sans" w:cs="Noto Sans"/>
        </w:rPr>
        <w:t>• OWL e SKOS sono interpretati solo per i costrutti supportati dal modello OUF congelato.</w:t>
      </w:r>
    </w:p>
    <w:p>
      <w:r>
        <w:rPr>
          <w:rFonts w:ascii="Noto Sans" w:hAnsi="Noto Sans" w:eastAsia="Noto Sans" w:cs="Noto Sans"/>
        </w:rPr>
        <w:t>• Costrutti non supportati sono preservabili nello snapshot ma non diventano automaticamente regole operative.</w:t>
      </w:r>
    </w:p>
    <w:p>
      <w:r>
        <w:rPr>
          <w:rFonts w:ascii="Noto Sans" w:hAnsi="Noto Sans" w:eastAsia="Noto Sans" w:cs="Noto Sans"/>
        </w:rPr>
        <w:t>• SHACL può essere preservato come allegato semantico opzionale; non blocca discovery o publication core.</w:t>
      </w:r>
    </w:p>
    <w:p>
      <w:pPr>
        <w:pStyle w:val="Heading1"/>
      </w:pPr>
      <w:r>
        <w:rPr>
          <w:rFonts w:ascii="Noto Sans" w:hAnsi="Noto Sans" w:eastAsia="Noto Sans" w:cs="Noto Sans"/>
        </w:rPr>
        <w:t>122. Transazioni e publication path</w:t>
      </w:r>
    </w:p>
    <w:p>
      <w:r>
        <w:rPr>
          <w:rFonts w:ascii="Noto Sans" w:hAnsi="Noto Sans" w:eastAsia="Noto Sans" w:cs="Noto Sans"/>
        </w:rPr>
        <w:t>Le scritture governate rimangono transazionali in PostgreSQL. Le chiamate remote non devono essere eseguite dentro transazioni lunghe.</w:t>
      </w:r>
    </w:p>
    <w:p>
      <w:pPr>
        <w:shd w:fill="F2F2F2"/>
      </w:pPr>
      <w:r>
        <w:rPr>
          <w:rFonts w:ascii="Noto Sans" w:hAnsi="Noto Sans" w:eastAsia="Noto Sans" w:cs="Noto Sans"/>
          <w:sz w:val="16"/>
        </w:rPr>
        <w:t>fetch remoto</w:t>
        <w:br/>
      </w:r>
      <w:r>
        <w:rPr>
          <w:rFonts w:ascii="Noto Sans" w:hAnsi="Noto Sans" w:eastAsia="Noto Sans" w:cs="Noto Sans"/>
          <w:sz w:val="16"/>
        </w:rPr>
        <w:t xml:space="preserve">  ↓</w:t>
        <w:br/>
      </w:r>
      <w:r>
        <w:rPr>
          <w:rFonts w:ascii="Noto Sans" w:hAnsi="Noto Sans" w:eastAsia="Noto Sans" w:cs="Noto Sans"/>
          <w:sz w:val="16"/>
        </w:rPr>
        <w:t>staging/snapshot candidate</w:t>
        <w:br/>
      </w:r>
      <w:r>
        <w:rPr>
          <w:rFonts w:ascii="Noto Sans" w:hAnsi="Noto Sans" w:eastAsia="Noto Sans" w:cs="Noto Sans"/>
          <w:sz w:val="16"/>
        </w:rPr>
        <w:t xml:space="preserve">  ↓</w:t>
        <w:br/>
      </w:r>
      <w:r>
        <w:rPr>
          <w:rFonts w:ascii="Noto Sans" w:hAnsi="Noto Sans" w:eastAsia="Noto Sans" w:cs="Noto Sans"/>
          <w:sz w:val="16"/>
        </w:rPr>
        <w:t>validation + compatibility</w:t>
        <w:br/>
      </w:r>
      <w:r>
        <w:rPr>
          <w:rFonts w:ascii="Noto Sans" w:hAnsi="Noto Sans" w:eastAsia="Noto Sans" w:cs="Noto Sans"/>
          <w:sz w:val="16"/>
        </w:rPr>
        <w:t xml:space="preserve">  ↓</w:t>
        <w:br/>
      </w:r>
      <w:r>
        <w:rPr>
          <w:rFonts w:ascii="Noto Sans" w:hAnsi="Noto Sans" w:eastAsia="Noto Sans" w:cs="Noto Sans"/>
          <w:sz w:val="16"/>
        </w:rPr>
        <w:t>ApprovalDecision valida</w:t>
        <w:br/>
      </w:r>
      <w:r>
        <w:rPr>
          <w:rFonts w:ascii="Noto Sans" w:hAnsi="Noto Sans" w:eastAsia="Noto Sans" w:cs="Noto Sans"/>
          <w:sz w:val="16"/>
        </w:rPr>
        <w:t xml:space="preserve">  ↓</w:t>
        <w:br/>
      </w:r>
      <w:r>
        <w:rPr>
          <w:rFonts w:ascii="Noto Sans" w:hAnsi="Noto Sans" w:eastAsia="Noto Sans" w:cs="Noto Sans"/>
          <w:sz w:val="16"/>
        </w:rPr>
        <w:t>BEGIN</w:t>
        <w:br/>
      </w:r>
      <w:r>
        <w:rPr>
          <w:rFonts w:ascii="Noto Sans" w:hAnsi="Noto Sans" w:eastAsia="Noto Sans" w:cs="Noto Sans"/>
          <w:sz w:val="16"/>
        </w:rPr>
        <w:t xml:space="preserve">  registra revision/publication set</w:t>
        <w:br/>
      </w:r>
      <w:r>
        <w:rPr>
          <w:rFonts w:ascii="Noto Sans" w:hAnsi="Noto Sans" w:eastAsia="Noto Sans" w:cs="Noto Sans"/>
          <w:sz w:val="16"/>
        </w:rPr>
        <w:t xml:space="preserve">  aggiorna active pointer</w:t>
        <w:br/>
      </w:r>
      <w:r>
        <w:rPr>
          <w:rFonts w:ascii="Noto Sans" w:hAnsi="Noto Sans" w:eastAsia="Noto Sans" w:cs="Noto Sans"/>
          <w:sz w:val="16"/>
        </w:rPr>
        <w:t xml:space="preserve">  registra audit reference</w:t>
        <w:br/>
      </w:r>
      <w:r>
        <w:rPr>
          <w:rFonts w:ascii="Noto Sans" w:hAnsi="Noto Sans" w:eastAsia="Noto Sans" w:cs="Noto Sans"/>
          <w:sz w:val="16"/>
        </w:rPr>
        <w:t>COMMIT</w:t>
      </w:r>
    </w:p>
    <w:p>
      <w:r>
        <w:rPr>
          <w:rFonts w:ascii="Noto Sans" w:hAnsi="Noto Sans" w:eastAsia="Noto Sans" w:cs="Noto Sans"/>
        </w:rPr>
        <w:t>Se il commit fallisce, nessuna revisione diventa ACTIVE. Lo snapshot remoto può restare come evidenza tecnica riutilizzabile dal retry.</w:t>
      </w:r>
    </w:p>
    <w:p>
      <w:pPr>
        <w:pStyle w:val="Heading1"/>
      </w:pPr>
      <w:r>
        <w:rPr>
          <w:rFonts w:ascii="Noto Sans" w:hAnsi="Noto Sans" w:eastAsia="Noto Sans" w:cs="Noto Sans"/>
        </w:rPr>
        <w:t>123. Deployment minimale</w:t>
      </w:r>
    </w:p>
    <w:p>
      <w:r>
        <w:rPr>
          <w:rFonts w:ascii="Noto Sans" w:hAnsi="Noto Sans" w:eastAsia="Noto Sans" w:cs="Noto Sans"/>
        </w:rPr>
        <w:t>Il modulo usa il profilo Kubernetes comune OUF. La specifica v1.0 non introduce componenti infrastrutturali dedicati.</w:t>
      </w:r>
    </w:p>
    <w:tbl>
      <w:tblPr>
        <w:tblStyle w:val="TableGrid"/>
        <w:tblW w:type="auto" w:w="0"/>
        <w:jc w:val="center"/>
        <w:tblLook w:firstColumn="1" w:firstRow="1" w:lastColumn="0" w:lastRow="0" w:noHBand="0" w:noVBand="1" w:val="04A0"/>
      </w:tblPr>
      <w:tblGrid>
        <w:gridCol w:w="4916"/>
        <w:gridCol w:w="4916"/>
      </w:tblGrid>
      <w:tr>
        <w:trPr>
          <w:tblHeader w:val="true"/>
        </w:trPr>
        <w:tc>
          <w:tcPr>
            <w:tcW w:type="dxa" w:w="4916"/>
            <w:vAlign w:val="center"/>
            <w:shd w:fill="D9EAF2"/>
          </w:tcPr>
          <w:p>
            <w:r>
              <w:rPr>
                <w:rFonts w:ascii="Noto Sans" w:hAnsi="Noto Sans" w:eastAsia="Noto Sans" w:cs="Noto Sans"/>
                <w:b/>
                <w:color w:val="FFFFFF"/>
                <w:sz w:val="17"/>
              </w:rPr>
            </w:r>
            <w:r>
              <w:rPr>
                <w:rFonts w:ascii="Noto Sans" w:hAnsi="Noto Sans" w:eastAsia="Noto Sans" w:cs="Noto Sans"/>
                <w:b/>
                <w:color w:val="FFFFFF"/>
                <w:sz w:val="17"/>
              </w:rPr>
              <w:t>Oggetto</w:t>
            </w:r>
          </w:p>
        </w:tc>
        <w:tc>
          <w:tcPr>
            <w:tcW w:type="dxa" w:w="4916"/>
            <w:vAlign w:val="center"/>
            <w:shd w:fill="D9EAF2"/>
          </w:tcPr>
          <w:p>
            <w:r>
              <w:rPr>
                <w:rFonts w:ascii="Noto Sans" w:hAnsi="Noto Sans" w:eastAsia="Noto Sans" w:cs="Noto Sans"/>
                <w:b/>
                <w:color w:val="FFFFFF"/>
                <w:sz w:val="17"/>
              </w:rPr>
            </w:r>
            <w:r>
              <w:rPr>
                <w:rFonts w:ascii="Noto Sans" w:hAnsi="Noto Sans" w:eastAsia="Noto Sans" w:cs="Noto Sans"/>
                <w:b/>
                <w:color w:val="FFFFFF"/>
                <w:sz w:val="17"/>
              </w:rPr>
              <w:t>Baseline</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Deployment</w:t>
            </w:r>
          </w:p>
        </w:tc>
        <w:tc>
          <w:tcPr>
            <w:tcW w:type="dxa" w:w="4916"/>
            <w:vAlign w:val="center"/>
          </w:tcPr>
          <w:p>
            <w:r>
              <w:rPr>
                <w:rFonts w:ascii="Noto Sans" w:hAnsi="Noto Sans" w:eastAsia="Noto Sans" w:cs="Noto Sans"/>
                <w:sz w:val="17"/>
              </w:rPr>
            </w:r>
            <w:r>
              <w:rPr>
                <w:rFonts w:ascii="Noto Sans" w:hAnsi="Noto Sans" w:eastAsia="Noto Sans" w:cs="Noto Sans"/>
                <w:b w:val="0"/>
                <w:sz w:val="17"/>
              </w:rPr>
              <w:t>semantic-registry-service, almeno 1 replica; replica aggiuntiva secondo profilo ambiente.</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Service</w:t>
            </w:r>
          </w:p>
        </w:tc>
        <w:tc>
          <w:tcPr>
            <w:tcW w:type="dxa" w:w="4916"/>
            <w:vAlign w:val="center"/>
          </w:tcPr>
          <w:p>
            <w:r>
              <w:rPr>
                <w:rFonts w:ascii="Noto Sans" w:hAnsi="Noto Sans" w:eastAsia="Noto Sans" w:cs="Noto Sans"/>
                <w:sz w:val="17"/>
              </w:rPr>
            </w:r>
            <w:r>
              <w:rPr>
                <w:rFonts w:ascii="Noto Sans" w:hAnsi="Noto Sans" w:eastAsia="Noto Sans" w:cs="Noto Sans"/>
                <w:b w:val="0"/>
                <w:sz w:val="17"/>
              </w:rPr>
              <w:t>ClusterIP interno; esposizione esclusivamente tramite Urban API Gateway.</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Config</w:t>
            </w:r>
          </w:p>
        </w:tc>
        <w:tc>
          <w:tcPr>
            <w:tcW w:type="dxa" w:w="4916"/>
            <w:vAlign w:val="center"/>
          </w:tcPr>
          <w:p>
            <w:r>
              <w:rPr>
                <w:rFonts w:ascii="Noto Sans" w:hAnsi="Noto Sans" w:eastAsia="Noto Sans" w:cs="Noto Sans"/>
                <w:sz w:val="17"/>
              </w:rPr>
            </w:r>
            <w:r>
              <w:rPr>
                <w:rFonts w:ascii="Noto Sans" w:hAnsi="Noto Sans" w:eastAsia="Noto Sans" w:cs="Noto Sans"/>
                <w:b w:val="0"/>
                <w:sz w:val="17"/>
              </w:rPr>
              <w:t>ConfigMap per configurazione non sensibile; secretRef per credenziali/provider token.</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Database</w:t>
            </w:r>
          </w:p>
        </w:tc>
        <w:tc>
          <w:tcPr>
            <w:tcW w:type="dxa" w:w="4916"/>
            <w:vAlign w:val="center"/>
          </w:tcPr>
          <w:p>
            <w:r>
              <w:rPr>
                <w:rFonts w:ascii="Noto Sans" w:hAnsi="Noto Sans" w:eastAsia="Noto Sans" w:cs="Noto Sans"/>
                <w:sz w:val="17"/>
              </w:rPr>
            </w:r>
            <w:r>
              <w:rPr>
                <w:rFonts w:ascii="Noto Sans" w:hAnsi="Noto Sans" w:eastAsia="Noto Sans" w:cs="Noto Sans"/>
                <w:b w:val="0"/>
                <w:sz w:val="17"/>
              </w:rPr>
              <w:t>Istanza/schema PostgreSQL governato dalla piattaforma.</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Health</w:t>
            </w:r>
          </w:p>
        </w:tc>
        <w:tc>
          <w:tcPr>
            <w:tcW w:type="dxa" w:w="4916"/>
            <w:vAlign w:val="center"/>
          </w:tcPr>
          <w:p>
            <w:r>
              <w:rPr>
                <w:rFonts w:ascii="Noto Sans" w:hAnsi="Noto Sans" w:eastAsia="Noto Sans" w:cs="Noto Sans"/>
                <w:sz w:val="17"/>
              </w:rPr>
            </w:r>
            <w:r>
              <w:rPr>
                <w:rFonts w:ascii="Noto Sans" w:hAnsi="Noto Sans" w:eastAsia="Noto Sans" w:cs="Noto Sans"/>
                <w:b w:val="0"/>
                <w:sz w:val="17"/>
              </w:rPr>
              <w:t>/actuator/health/liveness e /readiness.</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Network</w:t>
            </w:r>
          </w:p>
        </w:tc>
        <w:tc>
          <w:tcPr>
            <w:tcW w:type="dxa" w:w="4916"/>
            <w:vAlign w:val="center"/>
          </w:tcPr>
          <w:p>
            <w:r>
              <w:rPr>
                <w:rFonts w:ascii="Noto Sans" w:hAnsi="Noto Sans" w:eastAsia="Noto Sans" w:cs="Noto Sans"/>
                <w:sz w:val="17"/>
              </w:rPr>
            </w:r>
            <w:r>
              <w:rPr>
                <w:rFonts w:ascii="Noto Sans" w:hAnsi="Noto Sans" w:eastAsia="Noto Sans" w:cs="Noto Sans"/>
                <w:b w:val="0"/>
                <w:sz w:val="17"/>
              </w:rPr>
              <w:t>Egress consentito solo verso Gateway/provider autorizzati secondo policy di piattaforma.</w:t>
            </w:r>
          </w:p>
        </w:tc>
      </w:tr>
    </w:tbl>
    <w:p>
      <w:r>
        <w:rPr>
          <w:rFonts w:ascii="Noto Sans" w:hAnsi="Noto Sans" w:eastAsia="Noto Sans" w:cs="Noto Sans"/>
        </w:rPr>
        <w:t>HPA, PDB e replica multipla sono configurazioni del profilo di esercizio, non requisiti funzionali del modulo. Nessun cluster dedicato è richiesto.</w:t>
      </w:r>
    </w:p>
    <w:p>
      <w:pPr>
        <w:pStyle w:val="Heading1"/>
      </w:pPr>
      <w:r>
        <w:rPr>
          <w:rFonts w:ascii="Noto Sans" w:hAnsi="Noto Sans" w:eastAsia="Noto Sans" w:cs="Noto Sans"/>
        </w:rPr>
        <w:t>124. Osservabilità minima necessaria</w:t>
      </w:r>
    </w:p>
    <w:p>
      <w:r>
        <w:rPr>
          <w:rFonts w:ascii="Noto Sans" w:hAnsi="Noto Sans" w:eastAsia="Noto Sans" w:cs="Noto Sans"/>
        </w:rPr>
        <w:t>Il modulo deve integrarsi con l’osservabilità OUF già disponibile, senza creare dashboard o stack dedicati. Il set minimo di segnali applicativi è limitato a ciò che serve per esercizio e diagnosi.</w:t>
      </w:r>
    </w:p>
    <w:p>
      <w:r>
        <w:rPr>
          <w:rFonts w:ascii="Noto Sans" w:hAnsi="Noto Sans" w:eastAsia="Noto Sans" w:cs="Noto Sans"/>
        </w:rPr>
        <w:t>• request count/latency/error rate delle API principali;</w:t>
      </w:r>
    </w:p>
    <w:p>
      <w:r>
        <w:rPr>
          <w:rFonts w:ascii="Noto Sans" w:hAnsi="Noto Sans" w:eastAsia="Noto Sans" w:cs="Noto Sans"/>
        </w:rPr>
        <w:t>• numero job READY/RUNNING/FAILED;</w:t>
      </w:r>
    </w:p>
    <w:p>
      <w:r>
        <w:rPr>
          <w:rFonts w:ascii="Noto Sans" w:hAnsi="Noto Sans" w:eastAsia="Noto Sans" w:cs="Noto Sans"/>
        </w:rPr>
        <w:t>• discovery/fetch falliti per provider;</w:t>
      </w:r>
    </w:p>
    <w:p>
      <w:r>
        <w:rPr>
          <w:rFonts w:ascii="Noto Sans" w:hAnsi="Noto Sans" w:eastAsia="Noto Sans" w:cs="Noto Sans"/>
        </w:rPr>
        <w:t>• publication success/failure;</w:t>
      </w:r>
    </w:p>
    <w:p>
      <w:r>
        <w:rPr>
          <w:rFonts w:ascii="Noto Sans" w:hAnsi="Noto Sans" w:eastAsia="Noto Sans" w:cs="Noto Sans"/>
        </w:rPr>
        <w:t>• correlationId nei log strutturati e audit reference per operazioni governate.</w:t>
      </w:r>
    </w:p>
    <w:p>
      <w:r>
        <w:rPr>
          <w:rFonts w:ascii="Noto Sans" w:hAnsi="Noto Sans" w:eastAsia="Noto Sans" w:cs="Noto Sans"/>
        </w:rPr>
        <w:t>Metriche semantiche avanzate, analytics sui grafi e dashboard specialistiche sono fuori scope della v1.0.</w:t>
      </w:r>
    </w:p>
    <w:p>
      <w:pPr>
        <w:pStyle w:val="Heading1"/>
      </w:pPr>
      <w:r>
        <w:rPr>
          <w:rFonts w:ascii="Noto Sans" w:hAnsi="Noto Sans" w:eastAsia="Noto Sans" w:cs="Noto Sans"/>
        </w:rPr>
        <w:t>125. Sicurezza implementativa minima</w:t>
      </w:r>
    </w:p>
    <w:p>
      <w:r>
        <w:rPr>
          <w:rFonts w:ascii="Noto Sans" w:hAnsi="Noto Sans" w:eastAsia="Noto Sans" w:cs="Noto Sans"/>
        </w:rPr>
        <w:t>• Il servizio accetta esclusivamente token emessi/validati secondo IAM OUF e scope definiti in v1.0.</w:t>
      </w:r>
    </w:p>
    <w:p>
      <w:r>
        <w:rPr>
          <w:rFonts w:ascii="Noto Sans" w:hAnsi="Noto Sans" w:eastAsia="Noto Sans" w:cs="Noto Sans"/>
        </w:rPr>
        <w:t>• Nessuna credenziale provider è memorizzata nel database in chiaro.</w:t>
      </w:r>
    </w:p>
    <w:p>
      <w:r>
        <w:rPr>
          <w:rFonts w:ascii="Noto Sans" w:hAnsi="Noto Sans" w:eastAsia="Noto Sans" w:cs="Noto Sans"/>
        </w:rPr>
        <w:t>• Fetch esterni limitati a provider configurati/allowlistati; redirect e dimensione payload soggetti a limiti.</w:t>
      </w:r>
    </w:p>
    <w:p>
      <w:r>
        <w:rPr>
          <w:rFonts w:ascii="Noto Sans" w:hAnsi="Noto Sans" w:eastAsia="Noto Sans" w:cs="Noto Sans"/>
        </w:rPr>
        <w:t>• Snapshot e content hash vengono conservati secondo le regole v1.0; nessun artefatto remoto modifica direttamente il modello ACTIVE.</w:t>
      </w:r>
    </w:p>
    <w:p>
      <w:r>
        <w:rPr>
          <w:rFonts w:ascii="Noto Sans" w:hAnsi="Noto Sans" w:eastAsia="Noto Sans" w:cs="Noto Sans"/>
        </w:rPr>
        <w:t>• AI/MCP non ricevono scope approve/publish e non possono aggirare la Trusted Approval Surface.</w:t>
      </w:r>
    </w:p>
    <w:p>
      <w:pPr>
        <w:pStyle w:val="Heading1"/>
      </w:pPr>
      <w:r>
        <w:rPr>
          <w:rFonts w:ascii="Noto Sans" w:hAnsi="Noto Sans" w:eastAsia="Noto Sans" w:cs="Noto Sans"/>
        </w:rPr>
        <w:t>126. Test implementativi</w:t>
      </w:r>
    </w:p>
    <w:tbl>
      <w:tblPr>
        <w:tblStyle w:val="TableGrid"/>
        <w:tblW w:type="auto" w:w="0"/>
        <w:jc w:val="center"/>
        <w:tblLook w:firstColumn="1" w:firstRow="1" w:lastColumn="0" w:lastRow="0" w:noHBand="0" w:noVBand="1" w:val="04A0"/>
      </w:tblPr>
      <w:tblGrid>
        <w:gridCol w:w="4916"/>
        <w:gridCol w:w="4916"/>
      </w:tblGrid>
      <w:tr>
        <w:trPr>
          <w:tblHeader w:val="true"/>
        </w:trPr>
        <w:tc>
          <w:tcPr>
            <w:tcW w:type="dxa" w:w="4916"/>
            <w:vAlign w:val="center"/>
            <w:shd w:fill="D9EAF2"/>
          </w:tcPr>
          <w:p>
            <w:r>
              <w:rPr>
                <w:rFonts w:ascii="Noto Sans" w:hAnsi="Noto Sans" w:eastAsia="Noto Sans" w:cs="Noto Sans"/>
                <w:b/>
                <w:color w:val="FFFFFF"/>
                <w:sz w:val="17"/>
              </w:rPr>
            </w:r>
            <w:r>
              <w:rPr>
                <w:rFonts w:ascii="Noto Sans" w:hAnsi="Noto Sans" w:eastAsia="Noto Sans" w:cs="Noto Sans"/>
                <w:b/>
                <w:color w:val="FFFFFF"/>
                <w:sz w:val="17"/>
              </w:rPr>
              <w:t>ID</w:t>
            </w:r>
          </w:p>
        </w:tc>
        <w:tc>
          <w:tcPr>
            <w:tcW w:type="dxa" w:w="4916"/>
            <w:vAlign w:val="center"/>
            <w:shd w:fill="D9EAF2"/>
          </w:tcPr>
          <w:p>
            <w:r>
              <w:rPr>
                <w:rFonts w:ascii="Noto Sans" w:hAnsi="Noto Sans" w:eastAsia="Noto Sans" w:cs="Noto Sans"/>
                <w:b/>
                <w:color w:val="FFFFFF"/>
                <w:sz w:val="17"/>
              </w:rPr>
            </w:r>
            <w:r>
              <w:rPr>
                <w:rFonts w:ascii="Noto Sans" w:hAnsi="Noto Sans" w:eastAsia="Noto Sans" w:cs="Noto Sans"/>
                <w:b/>
                <w:color w:val="FFFFFF"/>
                <w:sz w:val="17"/>
              </w:rPr>
              <w:t>Verifica</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SEM-I01</w:t>
            </w:r>
          </w:p>
        </w:tc>
        <w:tc>
          <w:tcPr>
            <w:tcW w:type="dxa" w:w="4916"/>
            <w:vAlign w:val="center"/>
          </w:tcPr>
          <w:p>
            <w:r>
              <w:rPr>
                <w:rFonts w:ascii="Noto Sans" w:hAnsi="Noto Sans" w:eastAsia="Noto Sans" w:cs="Noto Sans"/>
                <w:sz w:val="17"/>
              </w:rPr>
            </w:r>
            <w:r>
              <w:rPr>
                <w:rFonts w:ascii="Noto Sans" w:hAnsi="Noto Sans" w:eastAsia="Noto Sans" w:cs="Noto Sans"/>
                <w:b w:val="0"/>
                <w:sz w:val="17"/>
              </w:rPr>
              <w:t>Avvio applicazione con schema Flyway pulito e health READY.</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SEM-I02</w:t>
            </w:r>
          </w:p>
        </w:tc>
        <w:tc>
          <w:tcPr>
            <w:tcW w:type="dxa" w:w="4916"/>
            <w:vAlign w:val="center"/>
          </w:tcPr>
          <w:p>
            <w:r>
              <w:rPr>
                <w:rFonts w:ascii="Noto Sans" w:hAnsi="Noto Sans" w:eastAsia="Noto Sans" w:cs="Noto Sans"/>
                <w:sz w:val="17"/>
              </w:rPr>
            </w:r>
            <w:r>
              <w:rPr>
                <w:rFonts w:ascii="Noto Sans" w:hAnsi="Noto Sans" w:eastAsia="Noto Sans" w:cs="Noto Sans"/>
                <w:b w:val="0"/>
                <w:sz w:val="17"/>
              </w:rPr>
              <w:t>CRUD DRAFT e ricerca su PostgreSQL senza motore di ricerca esterno.</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SEM-I03</w:t>
            </w:r>
          </w:p>
        </w:tc>
        <w:tc>
          <w:tcPr>
            <w:tcW w:type="dxa" w:w="4916"/>
            <w:vAlign w:val="center"/>
          </w:tcPr>
          <w:p>
            <w:r>
              <w:rPr>
                <w:rFonts w:ascii="Noto Sans" w:hAnsi="Noto Sans" w:eastAsia="Noto Sans" w:cs="Noto Sans"/>
                <w:sz w:val="17"/>
              </w:rPr>
            </w:r>
            <w:r>
              <w:rPr>
                <w:rFonts w:ascii="Noto Sans" w:hAnsi="Noto Sans" w:eastAsia="Noto Sans" w:cs="Noto Sans"/>
                <w:b w:val="0"/>
                <w:sz w:val="17"/>
              </w:rPr>
              <w:t>Discovery OntoPiA produce candidato normalizzato e snapshot hashato.</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SEM-I04</w:t>
            </w:r>
          </w:p>
        </w:tc>
        <w:tc>
          <w:tcPr>
            <w:tcW w:type="dxa" w:w="4916"/>
            <w:vAlign w:val="center"/>
          </w:tcPr>
          <w:p>
            <w:r>
              <w:rPr>
                <w:rFonts w:ascii="Noto Sans" w:hAnsi="Noto Sans" w:eastAsia="Noto Sans" w:cs="Noto Sans"/>
                <w:sz w:val="17"/>
              </w:rPr>
            </w:r>
            <w:r>
              <w:rPr>
                <w:rFonts w:ascii="Noto Sans" w:hAnsi="Noto Sans" w:eastAsia="Noto Sans" w:cs="Noto Sans"/>
                <w:b w:val="0"/>
                <w:sz w:val="17"/>
              </w:rPr>
              <w:t>Job concorrenti non vengono eseguiti due volte grazie a SKIP LOCKED/idempotenza.</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SEM-I05</w:t>
            </w:r>
          </w:p>
        </w:tc>
        <w:tc>
          <w:tcPr>
            <w:tcW w:type="dxa" w:w="4916"/>
            <w:vAlign w:val="center"/>
          </w:tcPr>
          <w:p>
            <w:r>
              <w:rPr>
                <w:rFonts w:ascii="Noto Sans" w:hAnsi="Noto Sans" w:eastAsia="Noto Sans" w:cs="Noto Sans"/>
                <w:sz w:val="17"/>
              </w:rPr>
            </w:r>
            <w:r>
              <w:rPr>
                <w:rFonts w:ascii="Noto Sans" w:hAnsi="Noto Sans" w:eastAsia="Noto Sans" w:cs="Noto Sans"/>
                <w:b w:val="0"/>
                <w:sz w:val="17"/>
              </w:rPr>
              <w:t>Publication atomica aggiorna publication set e active pointer oppure rollback completo.</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SEM-I06</w:t>
            </w:r>
          </w:p>
        </w:tc>
        <w:tc>
          <w:tcPr>
            <w:tcW w:type="dxa" w:w="4916"/>
            <w:vAlign w:val="center"/>
          </w:tcPr>
          <w:p>
            <w:r>
              <w:rPr>
                <w:rFonts w:ascii="Noto Sans" w:hAnsi="Noto Sans" w:eastAsia="Noto Sans" w:cs="Noto Sans"/>
                <w:sz w:val="17"/>
              </w:rPr>
            </w:r>
            <w:r>
              <w:rPr>
                <w:rFonts w:ascii="Noto Sans" w:hAnsi="Noto Sans" w:eastAsia="Noto Sans" w:cs="Noto Sans"/>
                <w:b w:val="0"/>
                <w:sz w:val="17"/>
              </w:rPr>
              <w:t>Provider remoto indisponibile non altera artefatti ACTIVE.</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SEM-I07</w:t>
            </w:r>
          </w:p>
        </w:tc>
        <w:tc>
          <w:tcPr>
            <w:tcW w:type="dxa" w:w="4916"/>
            <w:vAlign w:val="center"/>
          </w:tcPr>
          <w:p>
            <w:r>
              <w:rPr>
                <w:rFonts w:ascii="Noto Sans" w:hAnsi="Noto Sans" w:eastAsia="Noto Sans" w:cs="Noto Sans"/>
                <w:sz w:val="17"/>
              </w:rPr>
            </w:r>
            <w:r>
              <w:rPr>
                <w:rFonts w:ascii="Noto Sans" w:hAnsi="Noto Sans" w:eastAsia="Noto Sans" w:cs="Noto Sans"/>
                <w:b w:val="0"/>
                <w:sz w:val="17"/>
              </w:rPr>
              <w:t>Token privo di scope publish riceve 403.</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SEM-I08</w:t>
            </w:r>
          </w:p>
        </w:tc>
        <w:tc>
          <w:tcPr>
            <w:tcW w:type="dxa" w:w="4916"/>
            <w:vAlign w:val="center"/>
          </w:tcPr>
          <w:p>
            <w:r>
              <w:rPr>
                <w:rFonts w:ascii="Noto Sans" w:hAnsi="Noto Sans" w:eastAsia="Noto Sans" w:cs="Noto Sans"/>
                <w:sz w:val="17"/>
              </w:rPr>
            </w:r>
            <w:r>
              <w:rPr>
                <w:rFonts w:ascii="Noto Sans" w:hAnsi="Noto Sans" w:eastAsia="Noto Sans" w:cs="Noto Sans"/>
                <w:b w:val="0"/>
                <w:sz w:val="17"/>
              </w:rPr>
              <w:t>SHACL assente o non conforme non impedisce il matching/discovery core.</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SEM-I09</w:t>
            </w:r>
          </w:p>
        </w:tc>
        <w:tc>
          <w:tcPr>
            <w:tcW w:type="dxa" w:w="4916"/>
            <w:vAlign w:val="center"/>
          </w:tcPr>
          <w:p>
            <w:r>
              <w:rPr>
                <w:rFonts w:ascii="Noto Sans" w:hAnsi="Noto Sans" w:eastAsia="Noto Sans" w:cs="Noto Sans"/>
                <w:sz w:val="17"/>
              </w:rPr>
            </w:r>
            <w:r>
              <w:rPr>
                <w:rFonts w:ascii="Noto Sans" w:hAnsi="Noto Sans" w:eastAsia="Noto Sans" w:cs="Noto Sans"/>
                <w:b w:val="0"/>
                <w:sz w:val="17"/>
              </w:rPr>
              <w:t>Export Turtle/JSON-LD di un artefatto ACTIVE è riproducibile.</w:t>
            </w:r>
          </w:p>
        </w:tc>
      </w:tr>
      <w:tr>
        <w:trPr>
          <w:cantSplit/>
        </w:trPr>
        <w:tc>
          <w:tcPr>
            <w:tcW w:type="dxa" w:w="4916"/>
            <w:vAlign w:val="center"/>
          </w:tcPr>
          <w:p>
            <w:r>
              <w:rPr>
                <w:rFonts w:ascii="Noto Sans" w:hAnsi="Noto Sans" w:eastAsia="Noto Sans" w:cs="Noto Sans"/>
                <w:sz w:val="17"/>
              </w:rPr>
            </w:r>
            <w:r>
              <w:rPr>
                <w:rFonts w:ascii="Noto Sans" w:hAnsi="Noto Sans" w:eastAsia="Noto Sans" w:cs="Noto Sans"/>
                <w:b w:val="0"/>
                <w:sz w:val="17"/>
              </w:rPr>
              <w:t>SEM-I10</w:t>
            </w:r>
          </w:p>
        </w:tc>
        <w:tc>
          <w:tcPr>
            <w:tcW w:type="dxa" w:w="4916"/>
            <w:vAlign w:val="center"/>
          </w:tcPr>
          <w:p>
            <w:r>
              <w:rPr>
                <w:rFonts w:ascii="Noto Sans" w:hAnsi="Noto Sans" w:eastAsia="Noto Sans" w:cs="Noto Sans"/>
                <w:sz w:val="17"/>
              </w:rPr>
            </w:r>
            <w:r>
              <w:rPr>
                <w:rFonts w:ascii="Noto Sans" w:hAnsi="Noto Sans" w:eastAsia="Noto Sans" w:cs="Noto Sans"/>
                <w:b w:val="0"/>
                <w:sz w:val="17"/>
              </w:rPr>
              <w:t>Servizio opera senza broker, graph DB, Elasticsearch e workflow engine.</w:t>
            </w:r>
          </w:p>
        </w:tc>
      </w:tr>
    </w:tbl>
    <w:p>
      <w:pPr>
        <w:pStyle w:val="Heading1"/>
      </w:pPr>
      <w:r>
        <w:rPr>
          <w:rFonts w:ascii="Noto Sans" w:hAnsi="Noto Sans" w:eastAsia="Noto Sans" w:cs="Noto Sans"/>
        </w:rPr>
        <w:t>127. Criteri di conformità implementativa</w:t>
      </w:r>
    </w:p>
    <w:p>
      <w:r>
        <w:rPr>
          <w:rFonts w:ascii="Noto Sans" w:hAnsi="Noto Sans" w:eastAsia="Noto Sans" w:cs="Noto Sans"/>
        </w:rPr>
        <w:t>• Applicazione costruibile e avviabile con Java 21, PostgreSQL e servizi OUF condivisi.</w:t>
      </w:r>
    </w:p>
    <w:p>
      <w:r>
        <w:rPr>
          <w:rFonts w:ascii="Noto Sans" w:hAnsi="Noto Sans" w:eastAsia="Noto Sans" w:cs="Noto Sans"/>
        </w:rPr>
        <w:t>• Schema e migrazioni Flyway applicabili da zero.</w:t>
      </w:r>
    </w:p>
    <w:p>
      <w:r>
        <w:rPr>
          <w:rFonts w:ascii="Noto Sans" w:hAnsi="Noto Sans" w:eastAsia="Noto Sans" w:cs="Noto Sans"/>
        </w:rPr>
        <w:t>• Discovery, adozione, validation, approval e publication eseguibili end-to-end con almeno un provider autorevole.</w:t>
      </w:r>
    </w:p>
    <w:p>
      <w:r>
        <w:rPr>
          <w:rFonts w:ascii="Noto Sans" w:hAnsi="Noto Sans" w:eastAsia="Noto Sans" w:cs="Noto Sans"/>
        </w:rPr>
        <w:t>• Nessuna dipendenza obbligatoria da graph DB, triple store, broker, search engine, workflow engine o SHACL engine.</w:t>
      </w:r>
    </w:p>
    <w:p>
      <w:r>
        <w:rPr>
          <w:rFonts w:ascii="Noto Sans" w:hAnsi="Noto Sans" w:eastAsia="Noto Sans" w:cs="Noto Sans"/>
        </w:rPr>
        <w:t>• API e contratti v1.0–v1.0 restano invariati o compatibili.</w:t>
      </w:r>
    </w:p>
    <w:p>
      <w:r>
        <w:rPr>
          <w:rFonts w:ascii="Noto Sans" w:hAnsi="Noto Sans" w:eastAsia="Noto Sans" w:cs="Noto Sans"/>
        </w:rPr>
        <w:t>• Suite SEM-I01…SEM-I10 verde.</w:t>
      </w:r>
    </w:p>
    <w:p>
      <w:pPr>
        <w:pStyle w:val="Heading1"/>
      </w:pPr>
      <w:r>
        <w:rPr>
          <w:rFonts w:ascii="Noto Sans" w:hAnsi="Noto Sans" w:eastAsia="Noto Sans" w:cs="Noto Sans"/>
        </w:rPr>
        <w:t>128. Decisioni esplicitamente fuori scope</w:t>
      </w:r>
    </w:p>
    <w:p>
      <w:r>
        <w:rPr>
          <w:rFonts w:ascii="Noto Sans" w:hAnsi="Noto Sans" w:eastAsia="Noto Sans" w:cs="Noto Sans"/>
        </w:rPr>
        <w:t>Per evitare crescita non necessaria, la v1.0 congela come NON richiesti per la prima release:</w:t>
      </w:r>
    </w:p>
    <w:p>
      <w:r>
        <w:rPr>
          <w:rFonts w:ascii="Noto Sans" w:hAnsi="Noto Sans" w:eastAsia="Noto Sans" w:cs="Noto Sans"/>
        </w:rPr>
        <w:t>• triple store o graph database dedicato;</w:t>
      </w:r>
    </w:p>
    <w:p>
      <w:r>
        <w:rPr>
          <w:rFonts w:ascii="Noto Sans" w:hAnsi="Noto Sans" w:eastAsia="Noto Sans" w:cs="Noto Sans"/>
        </w:rPr>
        <w:t>• reasoning OWL general-purpose;</w:t>
      </w:r>
    </w:p>
    <w:p>
      <w:r>
        <w:rPr>
          <w:rFonts w:ascii="Noto Sans" w:hAnsi="Noto Sans" w:eastAsia="Noto Sans" w:cs="Noto Sans"/>
        </w:rPr>
        <w:t>• motore SHACL obbligatorio;</w:t>
      </w:r>
    </w:p>
    <w:p>
      <w:r>
        <w:rPr>
          <w:rFonts w:ascii="Noto Sans" w:hAnsi="Noto Sans" w:eastAsia="Noto Sans" w:cs="Noto Sans"/>
        </w:rPr>
        <w:t>• vector database o semantic embeddings persistenti;</w:t>
      </w:r>
    </w:p>
    <w:p>
      <w:r>
        <w:rPr>
          <w:rFonts w:ascii="Noto Sans" w:hAnsi="Noto Sans" w:eastAsia="Noto Sans" w:cs="Noto Sans"/>
        </w:rPr>
        <w:t>• Elasticsearch/OpenSearch;</w:t>
      </w:r>
    </w:p>
    <w:p>
      <w:r>
        <w:rPr>
          <w:rFonts w:ascii="Noto Sans" w:hAnsi="Noto Sans" w:eastAsia="Noto Sans" w:cs="Noto Sans"/>
        </w:rPr>
        <w:t>• Kafka/NATS/RabbitMQ dedicati al modulo;</w:t>
      </w:r>
    </w:p>
    <w:p>
      <w:r>
        <w:rPr>
          <w:rFonts w:ascii="Noto Sans" w:hAnsi="Noto Sans" w:eastAsia="Noto Sans" w:cs="Noto Sans"/>
        </w:rPr>
        <w:t>• workflow/BPM engine;</w:t>
      </w:r>
    </w:p>
    <w:p>
      <w:r>
        <w:rPr>
          <w:rFonts w:ascii="Noto Sans" w:hAnsi="Noto Sans" w:eastAsia="Noto Sans" w:cs="Noto Sans"/>
        </w:rPr>
        <w:t>• catalogo locale permanente di ontologie esterne non adottate;</w:t>
      </w:r>
    </w:p>
    <w:p>
      <w:r>
        <w:rPr>
          <w:rFonts w:ascii="Noto Sans" w:hAnsi="Noto Sans" w:eastAsia="Noto Sans" w:cs="Noto Sans"/>
        </w:rPr>
        <w:t>• web crawler semantico general-purpose;</w:t>
      </w:r>
    </w:p>
    <w:p>
      <w:r>
        <w:rPr>
          <w:rFonts w:ascii="Noto Sans" w:hAnsi="Noto Sans" w:eastAsia="Noto Sans" w:cs="Noto Sans"/>
        </w:rPr>
        <w:t>• UI amministrativa dedicata: l’operatività può essere esposta via API e Trusted Approval Surface comune.</w:t>
      </w:r>
    </w:p>
    <w:p>
      <w:r>
        <w:rPr>
          <w:rFonts w:ascii="Noto Sans" w:hAnsi="Noto Sans" w:eastAsia="Noto Sans" w:cs="Noto Sans"/>
        </w:rPr>
        <w:t>Qualunque introduzione futura di uno di questi componenti richiede un requisito misurabile non soddisfatto dalla baseline e una decisione architetturale esplicita di piattaforma.</w:t>
      </w:r>
    </w:p>
    <w:p>
      <w:r>
        <w:rPr>
          <w:rFonts w:ascii="Noto Sans" w:hAnsi="Noto Sans" w:eastAsia="Noto Sans" w:cs="Noto Sans"/>
        </w:rPr>
      </w:r>
    </w:p>
    <w:p>
      <w:pPr>
        <w:pStyle w:val="Heading1"/>
      </w:pPr>
      <w:r>
        <w:rPr>
          <w:rFonts w:ascii="Noto Sans" w:hAnsi="Noto Sans" w:eastAsia="Noto Sans" w:cs="Noto Sans"/>
        </w:rPr>
        <w:t>130. Conformance &amp; End-to-End minimale</w:t>
      </w:r>
    </w:p>
    <w:p>
      <w:pPr/>
      <w:r>
        <w:rPr>
          <w:rFonts w:ascii="Noto Sans" w:hAnsi="Noto Sans" w:eastAsia="Noto Sans" w:cs="Noto Sans"/>
        </w:rPr>
        <w:t>La v1.0 non introduce nuove capability architetturali. Definisce esclusivamente il set minimo di prove necessario a dimostrare che la baseline congelata fino alla v1.0 è coerente, integrabile e realmente eseguibile. Il criterio resta anti-scope-creep: collaudare ciò che esiste, non costruire una piattaforma di test separata.</w:t>
      </w:r>
    </w:p>
    <w:p>
      <w:pPr>
        <w:pStyle w:val="Heading2"/>
      </w:pPr>
      <w:r>
        <w:rPr>
          <w:rFonts w:ascii="Noto Sans" w:hAnsi="Noto Sans" w:eastAsia="Noto Sans" w:cs="Noto Sans"/>
        </w:rPr>
        <w:t>130.1 Principio di collaudo</w:t>
      </w:r>
    </w:p>
    <w:p>
      <w:pPr/>
      <w:r>
        <w:rPr>
          <w:rFonts w:ascii="Noto Sans" w:hAnsi="Noto Sans" w:eastAsia="Noto Sans" w:cs="Noto Sans"/>
        </w:rPr>
        <w:t>• Ogni requisito di collaudo deve corrispondere a una decisione o a un contratto già congelato nelle v1.0–v1.0.</w:t>
      </w:r>
    </w:p>
    <w:p>
      <w:pPr/>
      <w:r>
        <w:rPr>
          <w:rFonts w:ascii="Noto Sans" w:hAnsi="Noto Sans" w:eastAsia="Noto Sans" w:cs="Noto Sans"/>
        </w:rPr>
        <w:t>• La v1.0 non richiede ambienti dedicati oltre al normale ambiente di integrazione OUF.</w:t>
      </w:r>
    </w:p>
    <w:p>
      <w:pPr/>
      <w:r>
        <w:rPr>
          <w:rFonts w:ascii="Noto Sans" w:hAnsi="Noto Sans" w:eastAsia="Noto Sans" w:cs="Noto Sans"/>
        </w:rPr>
        <w:t>• Un solo provider semantico autorevole è sufficiente per il gate iniziale, purché copra discovery, fetch, snapshot e lifecycle.</w:t>
      </w:r>
    </w:p>
    <w:p>
      <w:pPr/>
      <w:r>
        <w:rPr>
          <w:rFonts w:ascii="Noto Sans" w:hAnsi="Noto Sans" w:eastAsia="Noto Sans" w:cs="Noto Sans"/>
        </w:rPr>
        <w:t>• Il collaudo privilegia percorsi end-to-end riproducibili rispetto a test esaustivi su grandi corpus ontologici.</w:t>
      </w:r>
    </w:p>
    <w:p>
      <w:pPr/>
      <w:r>
        <w:rPr>
          <w:rFonts w:ascii="Noto Sans" w:hAnsi="Noto Sans" w:eastAsia="Noto Sans" w:cs="Noto Sans"/>
        </w:rPr>
        <w:t>• SHACL, reasoning OWL general-purpose, graph DB, vector DB e motori di ricerca esterni restano fuori scope.</w:t>
      </w:r>
    </w:p>
    <w:p>
      <w:pPr>
        <w:pStyle w:val="Heading1"/>
      </w:pPr>
      <w:r>
        <w:rPr>
          <w:rFonts w:ascii="Noto Sans" w:hAnsi="Noto Sans" w:eastAsia="Noto Sans" w:cs="Noto Sans"/>
        </w:rPr>
        <w:t>131. Ambiente minimo di collaudo</w:t>
      </w:r>
    </w:p>
    <w:p>
      <w:pPr/>
      <w:r>
        <w:rPr>
          <w:rFonts w:ascii="Noto Sans" w:hAnsi="Noto Sans" w:eastAsia="Noto Sans" w:cs="Noto Sans"/>
        </w:rPr>
        <w:t>Il collaudo può essere eseguito nello stesso profilo Kubernetes/integrazione già previsto dalla piattaforma. Non è richiesto un laboratorio prestazionale dedicato.</w:t>
      </w:r>
    </w:p>
    <w:tbl>
      <w:tblPr>
        <w:tblStyle w:val="TableGrid"/>
        <w:tblW w:type="auto" w:w="0"/>
        <w:tblLook w:firstColumn="1" w:firstRow="1" w:lastColumn="0" w:lastRow="0" w:noHBand="0" w:noVBand="1" w:val="04A0"/>
      </w:tblPr>
      <w:tblGrid>
        <w:gridCol w:w="4916"/>
        <w:gridCol w:w="4916"/>
      </w:tblGrid>
      <w:tr>
        <w:trPr>
          <w:tblHeader w:val="true"/>
          <w:cantSplit/>
        </w:trPr>
        <w:tc>
          <w:tcPr>
            <w:tcW w:type="dxa" w:w="4916"/>
            <w:shd w:fill="D9EAF2"/>
          </w:tcPr>
          <w:p>
            <w:r>
              <w:rPr>
                <w:rFonts w:ascii="Noto Sans" w:hAnsi="Noto Sans" w:eastAsia="Noto Sans" w:cs="Noto Sans"/>
                <w:b/>
                <w:color w:val="FFFFFF"/>
                <w:sz w:val="17"/>
              </w:rPr>
              <w:t>Elemento</w:t>
            </w:r>
          </w:p>
        </w:tc>
        <w:tc>
          <w:tcPr>
            <w:tcW w:type="dxa" w:w="4916"/>
            <w:shd w:fill="D9EAF2"/>
          </w:tcPr>
          <w:p>
            <w:r>
              <w:rPr>
                <w:rFonts w:ascii="Noto Sans" w:hAnsi="Noto Sans" w:eastAsia="Noto Sans" w:cs="Noto Sans"/>
                <w:b/>
                <w:color w:val="FFFFFF"/>
                <w:sz w:val="17"/>
              </w:rPr>
              <w:t>Baseline minima</w:t>
            </w:r>
          </w:p>
        </w:tc>
      </w:tr>
      <w:tr>
        <w:trPr>
          <w:cantSplit/>
        </w:trPr>
        <w:tc>
          <w:tcPr>
            <w:tcW w:type="dxa" w:w="4916"/>
          </w:tcPr>
          <w:p>
            <w:r>
              <w:rPr>
                <w:rFonts w:ascii="Noto Sans" w:hAnsi="Noto Sans" w:eastAsia="Noto Sans" w:cs="Noto Sans"/>
                <w:sz w:val="17"/>
              </w:rPr>
              <w:t>Semantic Registry</w:t>
            </w:r>
          </w:p>
        </w:tc>
        <w:tc>
          <w:tcPr>
            <w:tcW w:type="dxa" w:w="4916"/>
          </w:tcPr>
          <w:p>
            <w:r>
              <w:rPr>
                <w:rFonts w:ascii="Noto Sans" w:hAnsi="Noto Sans" w:eastAsia="Noto Sans" w:cs="Noto Sans"/>
                <w:sz w:val="17"/>
              </w:rPr>
              <w:t>1 deployment applicativo della codebase v1.0</w:t>
            </w:r>
          </w:p>
        </w:tc>
      </w:tr>
      <w:tr>
        <w:trPr>
          <w:cantSplit/>
        </w:trPr>
        <w:tc>
          <w:tcPr>
            <w:tcW w:type="dxa" w:w="4916"/>
          </w:tcPr>
          <w:p>
            <w:r>
              <w:rPr>
                <w:rFonts w:ascii="Noto Sans" w:hAnsi="Noto Sans" w:eastAsia="Noto Sans" w:cs="Noto Sans"/>
                <w:sz w:val="17"/>
              </w:rPr>
              <w:t>Database</w:t>
            </w:r>
          </w:p>
        </w:tc>
        <w:tc>
          <w:tcPr>
            <w:tcW w:type="dxa" w:w="4916"/>
          </w:tcPr>
          <w:p>
            <w:r>
              <w:rPr>
                <w:rFonts w:ascii="Noto Sans" w:hAnsi="Noto Sans" w:eastAsia="Noto Sans" w:cs="Noto Sans"/>
                <w:sz w:val="17"/>
              </w:rPr>
              <w:t>PostgreSQL con schema Flyway da zero</w:t>
            </w:r>
          </w:p>
        </w:tc>
      </w:tr>
      <w:tr>
        <w:trPr>
          <w:cantSplit/>
        </w:trPr>
        <w:tc>
          <w:tcPr>
            <w:tcW w:type="dxa" w:w="4916"/>
          </w:tcPr>
          <w:p>
            <w:r>
              <w:rPr>
                <w:rFonts w:ascii="Noto Sans" w:hAnsi="Noto Sans" w:eastAsia="Noto Sans" w:cs="Noto Sans"/>
                <w:sz w:val="17"/>
              </w:rPr>
              <w:t>Gateway/IAM</w:t>
            </w:r>
          </w:p>
        </w:tc>
        <w:tc>
          <w:tcPr>
            <w:tcW w:type="dxa" w:w="4916"/>
          </w:tcPr>
          <w:p>
            <w:r>
              <w:rPr>
                <w:rFonts w:ascii="Noto Sans" w:hAnsi="Noto Sans" w:eastAsia="Noto Sans" w:cs="Noto Sans"/>
                <w:sz w:val="17"/>
              </w:rPr>
              <w:t>Servizi OUF condivisi già disponibili</w:t>
            </w:r>
          </w:p>
        </w:tc>
      </w:tr>
      <w:tr>
        <w:trPr>
          <w:cantSplit/>
        </w:trPr>
        <w:tc>
          <w:tcPr>
            <w:tcW w:type="dxa" w:w="4916"/>
          </w:tcPr>
          <w:p>
            <w:r>
              <w:rPr>
                <w:rFonts w:ascii="Noto Sans" w:hAnsi="Noto Sans" w:eastAsia="Noto Sans" w:cs="Noto Sans"/>
                <w:sz w:val="17"/>
              </w:rPr>
              <w:t>Provider Discovery</w:t>
            </w:r>
          </w:p>
        </w:tc>
        <w:tc>
          <w:tcPr>
            <w:tcW w:type="dxa" w:w="4916"/>
          </w:tcPr>
          <w:p>
            <w:r>
              <w:rPr>
                <w:rFonts w:ascii="Noto Sans" w:hAnsi="Noto Sans" w:eastAsia="Noto Sans" w:cs="Noto Sans"/>
                <w:sz w:val="17"/>
              </w:rPr>
              <w:t>Almeno 1 provider autorevole configurato</w:t>
            </w:r>
          </w:p>
        </w:tc>
      </w:tr>
      <w:tr>
        <w:trPr>
          <w:cantSplit/>
        </w:trPr>
        <w:tc>
          <w:tcPr>
            <w:tcW w:type="dxa" w:w="4916"/>
          </w:tcPr>
          <w:p>
            <w:r>
              <w:rPr>
                <w:rFonts w:ascii="Noto Sans" w:hAnsi="Noto Sans" w:eastAsia="Noto Sans" w:cs="Noto Sans"/>
                <w:sz w:val="17"/>
              </w:rPr>
              <w:t>Source Onboarding</w:t>
            </w:r>
          </w:p>
        </w:tc>
        <w:tc>
          <w:tcPr>
            <w:tcW w:type="dxa" w:w="4916"/>
          </w:tcPr>
          <w:p>
            <w:r>
              <w:rPr>
                <w:rFonts w:ascii="Noto Sans" w:hAnsi="Noto Sans" w:eastAsia="Noto Sans" w:cs="Noto Sans"/>
                <w:sz w:val="17"/>
              </w:rPr>
              <w:t>Istanza o stub contrattuale capace di consumare SemanticReference</w:t>
            </w:r>
          </w:p>
        </w:tc>
      </w:tr>
      <w:tr>
        <w:trPr>
          <w:cantSplit/>
        </w:trPr>
        <w:tc>
          <w:tcPr>
            <w:tcW w:type="dxa" w:w="4916"/>
          </w:tcPr>
          <w:p>
            <w:r>
              <w:rPr>
                <w:rFonts w:ascii="Noto Sans" w:hAnsi="Noto Sans" w:eastAsia="Noto Sans" w:cs="Noto Sans"/>
                <w:sz w:val="17"/>
              </w:rPr>
              <w:t>Consumer runtime</w:t>
            </w:r>
          </w:p>
        </w:tc>
        <w:tc>
          <w:tcPr>
            <w:tcW w:type="dxa" w:w="4916"/>
          </w:tcPr>
          <w:p>
            <w:r>
              <w:rPr>
                <w:rFonts w:ascii="Noto Sans" w:hAnsi="Noto Sans" w:eastAsia="Noto Sans" w:cs="Noto Sans"/>
                <w:sz w:val="17"/>
              </w:rPr>
              <w:t>Stub o servizio che risolva un SemanticPublicationSet ACTIVE</w:t>
            </w:r>
          </w:p>
        </w:tc>
      </w:tr>
      <w:tr>
        <w:trPr>
          <w:cantSplit/>
        </w:trPr>
        <w:tc>
          <w:tcPr>
            <w:tcW w:type="dxa" w:w="4916"/>
          </w:tcPr>
          <w:p>
            <w:r>
              <w:rPr>
                <w:rFonts w:ascii="Noto Sans" w:hAnsi="Noto Sans" w:eastAsia="Noto Sans" w:cs="Noto Sans"/>
                <w:sz w:val="17"/>
              </w:rPr>
              <w:t>AI/MCP</w:t>
            </w:r>
          </w:p>
        </w:tc>
        <w:tc>
          <w:tcPr>
            <w:tcW w:type="dxa" w:w="4916"/>
          </w:tcPr>
          <w:p>
            <w:r>
              <w:rPr>
                <w:rFonts w:ascii="Noto Sans" w:hAnsi="Noto Sans" w:eastAsia="Noto Sans" w:cs="Noto Sans"/>
                <w:sz w:val="17"/>
              </w:rPr>
              <w:t>Opzionale per i test core; utile solo per verificare proposta non autoritativa</w:t>
            </w:r>
          </w:p>
        </w:tc>
      </w:tr>
    </w:tbl>
    <w:p>
      <w:pPr>
        <w:pStyle w:val="Heading1"/>
      </w:pPr>
      <w:r>
        <w:rPr>
          <w:rFonts w:ascii="Noto Sans" w:hAnsi="Noto Sans" w:eastAsia="Noto Sans" w:cs="Noto Sans"/>
        </w:rPr>
        <w:t>132. Fixture semantiche minime</w:t>
      </w:r>
    </w:p>
    <w:p>
      <w:pPr/>
      <w:r>
        <w:rPr>
          <w:rFonts w:ascii="Noto Sans" w:hAnsi="Noto Sans" w:eastAsia="Noto Sans" w:cs="Noto Sans"/>
        </w:rPr>
        <w:t>La suite usa un dataset piccolo e stabile. Lo scopo non è rappresentare tutta la città, ma coprire i principali tipi di artefatto e le transizioni di lifecycle.</w:t>
      </w:r>
    </w:p>
    <w:tbl>
      <w:tblPr>
        <w:tblStyle w:val="TableGrid"/>
        <w:tblW w:type="auto" w:w="0"/>
        <w:tblLook w:firstColumn="1" w:firstRow="1" w:lastColumn="0" w:lastRow="0" w:noHBand="0" w:noVBand="1" w:val="04A0"/>
      </w:tblPr>
      <w:tblGrid>
        <w:gridCol w:w="3277"/>
        <w:gridCol w:w="3277"/>
        <w:gridCol w:w="3277"/>
      </w:tblGrid>
      <w:tr>
        <w:trPr>
          <w:tblHeader w:val="true"/>
          <w:cantSplit/>
        </w:trPr>
        <w:tc>
          <w:tcPr>
            <w:tcW w:type="dxa" w:w="3277"/>
            <w:shd w:fill="D9EAF2"/>
          </w:tcPr>
          <w:p>
            <w:r>
              <w:rPr>
                <w:rFonts w:ascii="Noto Sans" w:hAnsi="Noto Sans" w:eastAsia="Noto Sans" w:cs="Noto Sans"/>
                <w:b/>
                <w:color w:val="FFFFFF"/>
                <w:sz w:val="17"/>
              </w:rPr>
              <w:t>Fixture</w:t>
            </w:r>
          </w:p>
        </w:tc>
        <w:tc>
          <w:tcPr>
            <w:tcW w:type="dxa" w:w="3277"/>
            <w:shd w:fill="D9EAF2"/>
          </w:tcPr>
          <w:p>
            <w:r>
              <w:rPr>
                <w:rFonts w:ascii="Noto Sans" w:hAnsi="Noto Sans" w:eastAsia="Noto Sans" w:cs="Noto Sans"/>
                <w:b/>
                <w:color w:val="FFFFFF"/>
                <w:sz w:val="17"/>
              </w:rPr>
              <w:t>Contenuto minimo</w:t>
            </w:r>
          </w:p>
        </w:tc>
        <w:tc>
          <w:tcPr>
            <w:tcW w:type="dxa" w:w="3277"/>
            <w:shd w:fill="D9EAF2"/>
          </w:tcPr>
          <w:p>
            <w:r>
              <w:rPr>
                <w:rFonts w:ascii="Noto Sans" w:hAnsi="Noto Sans" w:eastAsia="Noto Sans" w:cs="Noto Sans"/>
                <w:b/>
                <w:color w:val="FFFFFF"/>
                <w:sz w:val="17"/>
              </w:rPr>
              <w:t>Scopo</w:t>
            </w:r>
          </w:p>
        </w:tc>
      </w:tr>
      <w:tr>
        <w:trPr>
          <w:cantSplit/>
        </w:trPr>
        <w:tc>
          <w:tcPr>
            <w:tcW w:type="dxa" w:w="3277"/>
          </w:tcPr>
          <w:p>
            <w:r>
              <w:rPr>
                <w:rFonts w:ascii="Noto Sans" w:hAnsi="Noto Sans" w:eastAsia="Noto Sans" w:cs="Noto Sans"/>
                <w:sz w:val="17"/>
              </w:rPr>
              <w:t>F1 — modello locale</w:t>
            </w:r>
          </w:p>
        </w:tc>
        <w:tc>
          <w:tcPr>
            <w:tcW w:type="dxa" w:w="3277"/>
          </w:tcPr>
          <w:p>
            <w:r>
              <w:rPr>
                <w:rFonts w:ascii="Noto Sans" w:hAnsi="Noto Sans" w:eastAsia="Noto Sans" w:cs="Noto Sans"/>
                <w:sz w:val="17"/>
              </w:rPr>
              <w:t>Classi Dehor, UrbanPlace, Street, Square; relationship locatedOn; property status</w:t>
            </w:r>
          </w:p>
        </w:tc>
        <w:tc>
          <w:tcPr>
            <w:tcW w:type="dxa" w:w="3277"/>
          </w:tcPr>
          <w:p>
            <w:r>
              <w:rPr>
                <w:rFonts w:ascii="Noto Sans" w:hAnsi="Noto Sans" w:eastAsia="Noto Sans" w:cs="Noto Sans"/>
                <w:sz w:val="17"/>
              </w:rPr>
              <w:t>authoring, validation, publication</w:t>
            </w:r>
          </w:p>
        </w:tc>
      </w:tr>
      <w:tr>
        <w:trPr>
          <w:cantSplit/>
        </w:trPr>
        <w:tc>
          <w:tcPr>
            <w:tcW w:type="dxa" w:w="3277"/>
          </w:tcPr>
          <w:p>
            <w:r>
              <w:rPr>
                <w:rFonts w:ascii="Noto Sans" w:hAnsi="Noto Sans" w:eastAsia="Noto Sans" w:cs="Noto Sans"/>
                <w:sz w:val="17"/>
              </w:rPr>
              <w:t>F2 — vocabolario</w:t>
            </w:r>
          </w:p>
        </w:tc>
        <w:tc>
          <w:tcPr>
            <w:tcW w:type="dxa" w:w="3277"/>
          </w:tcPr>
          <w:p>
            <w:r>
              <w:rPr>
                <w:rFonts w:ascii="Noto Sans" w:hAnsi="Noto Sans" w:eastAsia="Noto Sans" w:cs="Noto Sans"/>
                <w:sz w:val="17"/>
              </w:rPr>
              <w:t>Vocabulary Status con ACTIVE/CLOSED</w:t>
            </w:r>
          </w:p>
        </w:tc>
        <w:tc>
          <w:tcPr>
            <w:tcW w:type="dxa" w:w="3277"/>
          </w:tcPr>
          <w:p>
            <w:r>
              <w:rPr>
                <w:rFonts w:ascii="Noto Sans" w:hAnsi="Noto Sans" w:eastAsia="Noto Sans" w:cs="Noto Sans"/>
                <w:sz w:val="17"/>
              </w:rPr>
              <w:t>concept lifecycle e mapping consumer</w:t>
            </w:r>
          </w:p>
        </w:tc>
      </w:tr>
      <w:tr>
        <w:trPr>
          <w:cantSplit/>
        </w:trPr>
        <w:tc>
          <w:tcPr>
            <w:tcW w:type="dxa" w:w="3277"/>
          </w:tcPr>
          <w:p>
            <w:r>
              <w:rPr>
                <w:rFonts w:ascii="Noto Sans" w:hAnsi="Noto Sans" w:eastAsia="Noto Sans" w:cs="Noto Sans"/>
                <w:sz w:val="17"/>
              </w:rPr>
              <w:t>F3 — candidato esterno</w:t>
            </w:r>
          </w:p>
        </w:tc>
        <w:tc>
          <w:tcPr>
            <w:tcW w:type="dxa" w:w="3277"/>
          </w:tcPr>
          <w:p>
            <w:r>
              <w:rPr>
                <w:rFonts w:ascii="Noto Sans" w:hAnsi="Noto Sans" w:eastAsia="Noto Sans" w:cs="Noto Sans"/>
                <w:sz w:val="17"/>
              </w:rPr>
              <w:t>1 ontologia/vocabolario autorevole non ancora adottato</w:t>
            </w:r>
          </w:p>
        </w:tc>
        <w:tc>
          <w:tcPr>
            <w:tcW w:type="dxa" w:w="3277"/>
          </w:tcPr>
          <w:p>
            <w:r>
              <w:rPr>
                <w:rFonts w:ascii="Noto Sans" w:hAnsi="Noto Sans" w:eastAsia="Noto Sans" w:cs="Noto Sans"/>
                <w:sz w:val="17"/>
              </w:rPr>
              <w:t>discovery e adoption</w:t>
            </w:r>
          </w:p>
        </w:tc>
      </w:tr>
      <w:tr>
        <w:trPr>
          <w:cantSplit/>
        </w:trPr>
        <w:tc>
          <w:tcPr>
            <w:tcW w:type="dxa" w:w="3277"/>
          </w:tcPr>
          <w:p>
            <w:r>
              <w:rPr>
                <w:rFonts w:ascii="Noto Sans" w:hAnsi="Noto Sans" w:eastAsia="Noto Sans" w:cs="Noto Sans"/>
                <w:sz w:val="17"/>
              </w:rPr>
              <w:t>F4 — update upstream</w:t>
            </w:r>
          </w:p>
        </w:tc>
        <w:tc>
          <w:tcPr>
            <w:tcW w:type="dxa" w:w="3277"/>
          </w:tcPr>
          <w:p>
            <w:r>
              <w:rPr>
                <w:rFonts w:ascii="Noto Sans" w:hAnsi="Noto Sans" w:eastAsia="Noto Sans" w:cs="Noto Sans"/>
                <w:sz w:val="17"/>
              </w:rPr>
              <w:t>Seconda revisione del candidato con modifica non breaking</w:t>
            </w:r>
          </w:p>
        </w:tc>
        <w:tc>
          <w:tcPr>
            <w:tcW w:type="dxa" w:w="3277"/>
          </w:tcPr>
          <w:p>
            <w:r>
              <w:rPr>
                <w:rFonts w:ascii="Noto Sans" w:hAnsi="Noto Sans" w:eastAsia="Noto Sans" w:cs="Noto Sans"/>
                <w:sz w:val="17"/>
              </w:rPr>
              <w:t>upstream monitoring e semantic diff</w:t>
            </w:r>
          </w:p>
        </w:tc>
      </w:tr>
      <w:tr>
        <w:trPr>
          <w:cantSplit/>
        </w:trPr>
        <w:tc>
          <w:tcPr>
            <w:tcW w:type="dxa" w:w="3277"/>
          </w:tcPr>
          <w:p>
            <w:r>
              <w:rPr>
                <w:rFonts w:ascii="Noto Sans" w:hAnsi="Noto Sans" w:eastAsia="Noto Sans" w:cs="Noto Sans"/>
                <w:sz w:val="17"/>
              </w:rPr>
              <w:t>F5 — withdrawal/replacement</w:t>
            </w:r>
          </w:p>
        </w:tc>
        <w:tc>
          <w:tcPr>
            <w:tcW w:type="dxa" w:w="3277"/>
          </w:tcPr>
          <w:p>
            <w:r>
              <w:rPr>
                <w:rFonts w:ascii="Noto Sans" w:hAnsi="Noto Sans" w:eastAsia="Noto Sans" w:cs="Noto Sans"/>
                <w:sz w:val="17"/>
              </w:rPr>
              <w:t>Artefatto marcato deprecated/withdrawn con eventuale replacement</w:t>
            </w:r>
          </w:p>
        </w:tc>
        <w:tc>
          <w:tcPr>
            <w:tcW w:type="dxa" w:w="3277"/>
          </w:tcPr>
          <w:p>
            <w:r>
              <w:rPr>
                <w:rFonts w:ascii="Noto Sans" w:hAnsi="Noto Sans" w:eastAsia="Noto Sans" w:cs="Noto Sans"/>
                <w:sz w:val="17"/>
              </w:rPr>
              <w:t>non-distruttività e migration proposal</w:t>
            </w:r>
          </w:p>
        </w:tc>
      </w:tr>
    </w:tbl>
    <w:p>
      <w:pPr>
        <w:pStyle w:val="Heading1"/>
      </w:pPr>
      <w:r>
        <w:rPr>
          <w:rFonts w:ascii="Noto Sans" w:hAnsi="Noto Sans" w:eastAsia="Noto Sans" w:cs="Noto Sans"/>
        </w:rPr>
        <w:t>133. Scenari end-to-end obbligatori</w:t>
      </w:r>
    </w:p>
    <w:p>
      <w:pPr>
        <w:pStyle w:val="Heading2"/>
      </w:pPr>
      <w:r>
        <w:rPr>
          <w:rFonts w:ascii="Noto Sans" w:hAnsi="Noto Sans" w:eastAsia="Noto Sans" w:cs="Noto Sans"/>
        </w:rPr>
        <w:t>133.1 Cold start e discovery</w:t>
      </w:r>
    </w:p>
    <w:p>
      <w:pPr/>
      <w:r>
        <w:rPr>
          <w:rFonts w:ascii="Noto Sans" w:hAnsi="Noto Sans" w:eastAsia="Noto Sans" w:cs="Noto Sans"/>
        </w:rPr>
        <w:t>Il Registry non contiene il concetto richiesto. Source Onboarding esegue una ricerca locale, riceve esito vuoto e apre una SemanticDiscoveryRequest. Il provider restituisce candidati; nessun candidato viene persistito nel Registry fino all’avvio formale dell’adozione.</w:t>
      </w:r>
    </w:p>
    <w:p>
      <w:pPr>
        <w:pStyle w:val="Heading2"/>
      </w:pPr>
      <w:r>
        <w:rPr>
          <w:rFonts w:ascii="Noto Sans" w:hAnsi="Noto Sans" w:eastAsia="Noto Sans" w:cs="Noto Sans"/>
        </w:rPr>
        <w:t>133.2 Adozione e snapshot</w:t>
      </w:r>
    </w:p>
    <w:p>
      <w:pPr/>
      <w:r>
        <w:rPr>
          <w:rFonts w:ascii="Noto Sans" w:hAnsi="Noto Sans" w:eastAsia="Noto Sans" w:cs="Noto Sans"/>
        </w:rPr>
        <w:t>Un candidato viene selezionato. Il Registry recupera la rappresentazione remota, registra canonical URI, ExternalOrigin, revision/source reference e content hash, crea lo snapshot immutabile e apre una revisione DRAFT. La scomparsa successiva della risorsa remota non deve rendere il contenuto adottato irrisolvibile.</w:t>
      </w:r>
    </w:p>
    <w:p>
      <w:pPr>
        <w:pStyle w:val="Heading2"/>
      </w:pPr>
      <w:r>
        <w:rPr>
          <w:rFonts w:ascii="Noto Sans" w:hAnsi="Noto Sans" w:eastAsia="Noto Sans" w:cs="Noto Sans"/>
        </w:rPr>
        <w:t>133.3 Review, approval e publication</w:t>
      </w:r>
    </w:p>
    <w:p>
      <w:pPr/>
      <w:r>
        <w:rPr>
          <w:rFonts w:ascii="Noto Sans" w:hAnsi="Noto Sans" w:eastAsia="Noto Sans" w:cs="Noto Sans"/>
        </w:rPr>
        <w:t>La revisione supera validation e compatibility. Una HUMAN_USER autorizzata approva tramite ApprovalChallenge legata al contentHash. La publication crea un SemanticPublicationSet immutabile e aggiorna atomicamente l’active pointer. AI_AGENT e MCP_SERVER devono risultare tecnicamente incapaci di eseguire approve/publish.</w:t>
      </w:r>
    </w:p>
    <w:p>
      <w:pPr>
        <w:pStyle w:val="Heading2"/>
      </w:pPr>
      <w:r>
        <w:rPr>
          <w:rFonts w:ascii="Noto Sans" w:hAnsi="Noto Sans" w:eastAsia="Noto Sans" w:cs="Noto Sans"/>
        </w:rPr>
        <w:t>133.4 Consumo downstream</w:t>
      </w:r>
    </w:p>
    <w:p>
      <w:pPr/>
      <w:r>
        <w:rPr>
          <w:rFonts w:ascii="Noto Sans" w:hAnsi="Noto Sans" w:eastAsia="Noto Sans" w:cs="Noto Sans"/>
        </w:rPr>
        <w:t>Source Onboarding e un consumer runtime risolvono semanticId/version/publicationSet senza accesso al database del Registry. Devono ottenere soltanto artefatti ACTIVE o versioni storiche esplicitamente richieste.</w:t>
      </w:r>
    </w:p>
    <w:p>
      <w:pPr>
        <w:pStyle w:val="Heading1"/>
      </w:pPr>
      <w:r>
        <w:rPr>
          <w:rFonts w:ascii="Noto Sans" w:hAnsi="Noto Sans" w:eastAsia="Noto Sans" w:cs="Noto Sans"/>
        </w:rPr>
        <w:t>134. Upstream lifecycle — scenari obbligatori</w:t>
      </w:r>
    </w:p>
    <w:tbl>
      <w:tblPr>
        <w:tblStyle w:val="TableGrid"/>
        <w:tblW w:type="auto" w:w="0"/>
        <w:tblLook w:firstColumn="1" w:firstRow="1" w:lastColumn="0" w:lastRow="0" w:noHBand="0" w:noVBand="1" w:val="04A0"/>
      </w:tblPr>
      <w:tblGrid>
        <w:gridCol w:w="4916"/>
        <w:gridCol w:w="4916"/>
      </w:tblGrid>
      <w:tr>
        <w:trPr>
          <w:tblHeader w:val="true"/>
          <w:cantSplit/>
        </w:trPr>
        <w:tc>
          <w:tcPr>
            <w:tcW w:type="dxa" w:w="4916"/>
            <w:shd w:fill="D9EAF2"/>
          </w:tcPr>
          <w:p>
            <w:r>
              <w:rPr>
                <w:rFonts w:ascii="Noto Sans" w:hAnsi="Noto Sans" w:eastAsia="Noto Sans" w:cs="Noto Sans"/>
                <w:b/>
                <w:color w:val="FFFFFF"/>
                <w:sz w:val="17"/>
              </w:rPr>
              <w:t>Scenario</w:t>
            </w:r>
          </w:p>
        </w:tc>
        <w:tc>
          <w:tcPr>
            <w:tcW w:type="dxa" w:w="4916"/>
            <w:shd w:fill="D9EAF2"/>
          </w:tcPr>
          <w:p>
            <w:r>
              <w:rPr>
                <w:rFonts w:ascii="Noto Sans" w:hAnsi="Noto Sans" w:eastAsia="Noto Sans" w:cs="Noto Sans"/>
                <w:b/>
                <w:color w:val="FFFFFF"/>
                <w:sz w:val="17"/>
              </w:rPr>
              <w:t>Esito atteso</w:t>
            </w:r>
          </w:p>
        </w:tc>
      </w:tr>
      <w:tr>
        <w:trPr>
          <w:cantSplit/>
        </w:trPr>
        <w:tc>
          <w:tcPr>
            <w:tcW w:type="dxa" w:w="4916"/>
          </w:tcPr>
          <w:p>
            <w:r>
              <w:rPr>
                <w:rFonts w:ascii="Noto Sans" w:hAnsi="Noto Sans" w:eastAsia="Noto Sans" w:cs="Noto Sans"/>
                <w:sz w:val="17"/>
              </w:rPr>
              <w:t>UNCHANGED</w:t>
            </w:r>
          </w:p>
        </w:tc>
        <w:tc>
          <w:tcPr>
            <w:tcW w:type="dxa" w:w="4916"/>
          </w:tcPr>
          <w:p>
            <w:r>
              <w:rPr>
                <w:rFonts w:ascii="Noto Sans" w:hAnsi="Noto Sans" w:eastAsia="Noto Sans" w:cs="Noto Sans"/>
                <w:sz w:val="17"/>
              </w:rPr>
              <w:t>nessuna modifica del modello ACTIVE; aggiornato solo il controllo tecnico</w:t>
            </w:r>
          </w:p>
        </w:tc>
      </w:tr>
      <w:tr>
        <w:trPr>
          <w:cantSplit/>
        </w:trPr>
        <w:tc>
          <w:tcPr>
            <w:tcW w:type="dxa" w:w="4916"/>
          </w:tcPr>
          <w:p>
            <w:r>
              <w:rPr>
                <w:rFonts w:ascii="Noto Sans" w:hAnsi="Noto Sans" w:eastAsia="Noto Sans" w:cs="Noto Sans"/>
                <w:sz w:val="17"/>
              </w:rPr>
              <w:t>UPDATED non breaking</w:t>
            </w:r>
          </w:p>
        </w:tc>
        <w:tc>
          <w:tcPr>
            <w:tcW w:type="dxa" w:w="4916"/>
          </w:tcPr>
          <w:p>
            <w:r>
              <w:rPr>
                <w:rFonts w:ascii="Noto Sans" w:hAnsi="Noto Sans" w:eastAsia="Noto Sans" w:cs="Noto Sans"/>
                <w:sz w:val="17"/>
              </w:rPr>
              <w:t>SemanticChangeNotice + diff; nessun auto-update; possibile nuova revisione</w:t>
            </w:r>
          </w:p>
        </w:tc>
      </w:tr>
      <w:tr>
        <w:trPr>
          <w:cantSplit/>
        </w:trPr>
        <w:tc>
          <w:tcPr>
            <w:tcW w:type="dxa" w:w="4916"/>
          </w:tcPr>
          <w:p>
            <w:r>
              <w:rPr>
                <w:rFonts w:ascii="Noto Sans" w:hAnsi="Noto Sans" w:eastAsia="Noto Sans" w:cs="Noto Sans"/>
                <w:sz w:val="17"/>
              </w:rPr>
              <w:t>UPDATED breaking</w:t>
            </w:r>
          </w:p>
        </w:tc>
        <w:tc>
          <w:tcPr>
            <w:tcW w:type="dxa" w:w="4916"/>
          </w:tcPr>
          <w:p>
            <w:r>
              <w:rPr>
                <w:rFonts w:ascii="Noto Sans" w:hAnsi="Noto Sans" w:eastAsia="Noto Sans" w:cs="Noto Sans"/>
                <w:sz w:val="17"/>
              </w:rPr>
              <w:t>ImpactReport evidenzia dipendenze; publication della nuova revisione bloccata finché non risolta</w:t>
            </w:r>
          </w:p>
        </w:tc>
      </w:tr>
      <w:tr>
        <w:trPr>
          <w:cantSplit/>
        </w:trPr>
        <w:tc>
          <w:tcPr>
            <w:tcW w:type="dxa" w:w="4916"/>
          </w:tcPr>
          <w:p>
            <w:r>
              <w:rPr>
                <w:rFonts w:ascii="Noto Sans" w:hAnsi="Noto Sans" w:eastAsia="Noto Sans" w:cs="Noto Sans"/>
                <w:sz w:val="17"/>
              </w:rPr>
              <w:t>DEPRECATED</w:t>
            </w:r>
          </w:p>
        </w:tc>
        <w:tc>
          <w:tcPr>
            <w:tcW w:type="dxa" w:w="4916"/>
          </w:tcPr>
          <w:p>
            <w:r>
              <w:rPr>
                <w:rFonts w:ascii="Noto Sans" w:hAnsi="Noto Sans" w:eastAsia="Noto Sans" w:cs="Noto Sans"/>
                <w:sz w:val="17"/>
              </w:rPr>
              <w:t>artefatto locale resta risolvibile; stato upstream separato dal lifecycle OUF</w:t>
            </w:r>
          </w:p>
        </w:tc>
      </w:tr>
      <w:tr>
        <w:trPr>
          <w:cantSplit/>
        </w:trPr>
        <w:tc>
          <w:tcPr>
            <w:tcW w:type="dxa" w:w="4916"/>
          </w:tcPr>
          <w:p>
            <w:r>
              <w:rPr>
                <w:rFonts w:ascii="Noto Sans" w:hAnsi="Noto Sans" w:eastAsia="Noto Sans" w:cs="Noto Sans"/>
                <w:sz w:val="17"/>
              </w:rPr>
              <w:t>WITHDRAWN</w:t>
            </w:r>
          </w:p>
        </w:tc>
        <w:tc>
          <w:tcPr>
            <w:tcW w:type="dxa" w:w="4916"/>
          </w:tcPr>
          <w:p>
            <w:r>
              <w:rPr>
                <w:rFonts w:ascii="Noto Sans" w:hAnsi="Noto Sans" w:eastAsia="Noto Sans" w:cs="Noto Sans"/>
                <w:sz w:val="17"/>
              </w:rPr>
              <w:t>snapshot locale preservato; nessuna cancellazione; eventuale migration proposal</w:t>
            </w:r>
          </w:p>
        </w:tc>
      </w:tr>
      <w:tr>
        <w:trPr>
          <w:cantSplit/>
        </w:trPr>
        <w:tc>
          <w:tcPr>
            <w:tcW w:type="dxa" w:w="4916"/>
          </w:tcPr>
          <w:p>
            <w:r>
              <w:rPr>
                <w:rFonts w:ascii="Noto Sans" w:hAnsi="Noto Sans" w:eastAsia="Noto Sans" w:cs="Noto Sans"/>
                <w:sz w:val="17"/>
              </w:rPr>
              <w:t>UNREACHABLE</w:t>
            </w:r>
          </w:p>
        </w:tc>
        <w:tc>
          <w:tcPr>
            <w:tcW w:type="dxa" w:w="4916"/>
          </w:tcPr>
          <w:p>
            <w:r>
              <w:rPr>
                <w:rFonts w:ascii="Noto Sans" w:hAnsi="Noto Sans" w:eastAsia="Noto Sans" w:cs="Noto Sans"/>
                <w:sz w:val="17"/>
              </w:rPr>
              <w:t>errore transient; modello ACTIVE continua a funzionare senza dipendere dal provider remoto</w:t>
            </w:r>
          </w:p>
        </w:tc>
      </w:tr>
    </w:tbl>
    <w:p>
      <w:pPr>
        <w:pStyle w:val="Heading1"/>
      </w:pPr>
      <w:r>
        <w:rPr>
          <w:rFonts w:ascii="Noto Sans" w:hAnsi="Noto Sans" w:eastAsia="Noto Sans" w:cs="Noto Sans"/>
        </w:rPr>
        <w:t>135. Conformance delle interfacce</w:t>
      </w:r>
    </w:p>
    <w:p>
      <w:pPr/>
      <w:r>
        <w:rPr>
          <w:rFonts w:ascii="Noto Sans" w:hAnsi="Noto Sans" w:eastAsia="Noto Sans" w:cs="Noto Sans"/>
        </w:rPr>
        <w:t>La v1.0 verifica i contratti già congelati dalla v1.0 senza introdurre nuove API. I test minimi riguardano:</w:t>
      </w:r>
    </w:p>
    <w:p>
      <w:pPr/>
      <w:r>
        <w:rPr>
          <w:rFonts w:ascii="Noto Sans" w:hAnsi="Noto Sans" w:eastAsia="Noto Sans" w:cs="Noto Sans"/>
        </w:rPr>
        <w:t>• SemanticReference v1 e risoluzione per semanticId/versione;</w:t>
      </w:r>
    </w:p>
    <w:p>
      <w:pPr/>
      <w:r>
        <w:rPr>
          <w:rFonts w:ascii="Noto Sans" w:hAnsi="Noto Sans" w:eastAsia="Noto Sans" w:cs="Noto Sans"/>
        </w:rPr>
        <w:t>• Semantic Search locale;</w:t>
      </w:r>
    </w:p>
    <w:p>
      <w:pPr/>
      <w:r>
        <w:rPr>
          <w:rFonts w:ascii="Noto Sans" w:hAnsi="Noto Sans" w:eastAsia="Noto Sans" w:cs="Noto Sans"/>
        </w:rPr>
        <w:t>• DiscoveryRequest e DiscoveryCandidate;</w:t>
      </w:r>
    </w:p>
    <w:p>
      <w:pPr/>
      <w:r>
        <w:rPr>
          <w:rFonts w:ascii="Noto Sans" w:hAnsi="Noto Sans" w:eastAsia="Noto Sans" w:cs="Noto Sans"/>
        </w:rPr>
        <w:t>• ApprovalChallenge e ApprovalDecision;</w:t>
      </w:r>
    </w:p>
    <w:p>
      <w:pPr/>
      <w:r>
        <w:rPr>
          <w:rFonts w:ascii="Noto Sans" w:hAnsi="Noto Sans" w:eastAsia="Noto Sans" w:cs="Noto Sans"/>
        </w:rPr>
        <w:t>• ValidationReport, CompatibilityReport e ImpactReport;</w:t>
      </w:r>
    </w:p>
    <w:p>
      <w:pPr/>
      <w:r>
        <w:rPr>
          <w:rFonts w:ascii="Noto Sans" w:hAnsi="Noto Sans" w:eastAsia="Noto Sans" w:cs="Noto Sans"/>
        </w:rPr>
        <w:t>• SemanticPublicationSet e content negotiation supportata;</w:t>
      </w:r>
    </w:p>
    <w:p>
      <w:pPr/>
      <w:r>
        <w:rPr>
          <w:rFonts w:ascii="Noto Sans" w:hAnsi="Noto Sans" w:eastAsia="Noto Sans" w:cs="Noto Sans"/>
        </w:rPr>
        <w:t>• error model, ETag/If-Match e idempotenza dei comandi già definiti.</w:t>
      </w:r>
    </w:p>
    <w:p>
      <w:pPr>
        <w:pStyle w:val="Heading1"/>
      </w:pPr>
      <w:r>
        <w:rPr>
          <w:rFonts w:ascii="Noto Sans" w:hAnsi="Noto Sans" w:eastAsia="Noto Sans" w:cs="Noto Sans"/>
        </w:rPr>
        <w:t>136. Suite di conformità</w:t>
      </w:r>
    </w:p>
    <w:tbl>
      <w:tblPr>
        <w:tblStyle w:val="TableGrid"/>
        <w:tblW w:type="auto" w:w="0"/>
        <w:tblLook w:firstColumn="1" w:firstRow="1" w:lastColumn="0" w:lastRow="0" w:noHBand="0" w:noVBand="1" w:val="04A0"/>
      </w:tblPr>
      <w:tblGrid>
        <w:gridCol w:w="3277"/>
        <w:gridCol w:w="3277"/>
        <w:gridCol w:w="3277"/>
      </w:tblGrid>
      <w:tr>
        <w:trPr>
          <w:tblHeader w:val="true"/>
          <w:cantSplit/>
        </w:trPr>
        <w:tc>
          <w:tcPr>
            <w:tcW w:type="dxa" w:w="3277"/>
            <w:shd w:fill="D9EAF2"/>
          </w:tcPr>
          <w:p>
            <w:r>
              <w:rPr>
                <w:rFonts w:ascii="Noto Sans" w:hAnsi="Noto Sans" w:eastAsia="Noto Sans" w:cs="Noto Sans"/>
                <w:b/>
                <w:color w:val="FFFFFF"/>
                <w:sz w:val="17"/>
              </w:rPr>
              <w:t>ID</w:t>
            </w:r>
          </w:p>
        </w:tc>
        <w:tc>
          <w:tcPr>
            <w:tcW w:type="dxa" w:w="3277"/>
            <w:shd w:fill="D9EAF2"/>
          </w:tcPr>
          <w:p>
            <w:r>
              <w:rPr>
                <w:rFonts w:ascii="Noto Sans" w:hAnsi="Noto Sans" w:eastAsia="Noto Sans" w:cs="Noto Sans"/>
                <w:b/>
                <w:color w:val="FFFFFF"/>
                <w:sz w:val="17"/>
              </w:rPr>
              <w:t>Verifica</w:t>
            </w:r>
          </w:p>
        </w:tc>
        <w:tc>
          <w:tcPr>
            <w:tcW w:type="dxa" w:w="3277"/>
            <w:shd w:fill="D9EAF2"/>
          </w:tcPr>
          <w:p>
            <w:r>
              <w:rPr>
                <w:rFonts w:ascii="Noto Sans" w:hAnsi="Noto Sans" w:eastAsia="Noto Sans" w:cs="Noto Sans"/>
                <w:b/>
                <w:color w:val="FFFFFF"/>
                <w:sz w:val="17"/>
              </w:rPr>
              <w:t>Gate</w:t>
            </w:r>
          </w:p>
        </w:tc>
      </w:tr>
      <w:tr>
        <w:trPr>
          <w:cantSplit/>
        </w:trPr>
        <w:tc>
          <w:tcPr>
            <w:tcW w:type="dxa" w:w="3277"/>
          </w:tcPr>
          <w:p>
            <w:r>
              <w:rPr>
                <w:rFonts w:ascii="Noto Sans" w:hAnsi="Noto Sans" w:eastAsia="Noto Sans" w:cs="Noto Sans"/>
                <w:sz w:val="17"/>
              </w:rPr>
              <w:t>SEM-E01</w:t>
            </w:r>
          </w:p>
        </w:tc>
        <w:tc>
          <w:tcPr>
            <w:tcW w:type="dxa" w:w="3277"/>
          </w:tcPr>
          <w:p>
            <w:r>
              <w:rPr>
                <w:rFonts w:ascii="Noto Sans" w:hAnsi="Noto Sans" w:eastAsia="Noto Sans" w:cs="Noto Sans"/>
                <w:sz w:val="17"/>
              </w:rPr>
              <w:t>Cold start: ricerca locale senza match apre discovery</w:t>
            </w:r>
          </w:p>
        </w:tc>
        <w:tc>
          <w:tcPr>
            <w:tcW w:type="dxa" w:w="3277"/>
          </w:tcPr>
          <w:p>
            <w:r>
              <w:rPr>
                <w:rFonts w:ascii="Noto Sans" w:hAnsi="Noto Sans" w:eastAsia="Noto Sans" w:cs="Noto Sans"/>
                <w:sz w:val="17"/>
              </w:rPr>
              <w:t>PASS</w:t>
            </w:r>
          </w:p>
        </w:tc>
      </w:tr>
      <w:tr>
        <w:trPr>
          <w:cantSplit/>
        </w:trPr>
        <w:tc>
          <w:tcPr>
            <w:tcW w:type="dxa" w:w="3277"/>
          </w:tcPr>
          <w:p>
            <w:r>
              <w:rPr>
                <w:rFonts w:ascii="Noto Sans" w:hAnsi="Noto Sans" w:eastAsia="Noto Sans" w:cs="Noto Sans"/>
                <w:sz w:val="17"/>
              </w:rPr>
              <w:t>SEM-E02</w:t>
            </w:r>
          </w:p>
        </w:tc>
        <w:tc>
          <w:tcPr>
            <w:tcW w:type="dxa" w:w="3277"/>
          </w:tcPr>
          <w:p>
            <w:r>
              <w:rPr>
                <w:rFonts w:ascii="Noto Sans" w:hAnsi="Noto Sans" w:eastAsia="Noto Sans" w:cs="Noto Sans"/>
                <w:sz w:val="17"/>
              </w:rPr>
              <w:t>Candidate esterno resta effimero finché non adottato</w:t>
            </w:r>
          </w:p>
        </w:tc>
        <w:tc>
          <w:tcPr>
            <w:tcW w:type="dxa" w:w="3277"/>
          </w:tcPr>
          <w:p>
            <w:r>
              <w:rPr>
                <w:rFonts w:ascii="Noto Sans" w:hAnsi="Noto Sans" w:eastAsia="Noto Sans" w:cs="Noto Sans"/>
                <w:sz w:val="17"/>
              </w:rPr>
              <w:t>PASS</w:t>
            </w:r>
          </w:p>
        </w:tc>
      </w:tr>
      <w:tr>
        <w:trPr>
          <w:cantSplit/>
        </w:trPr>
        <w:tc>
          <w:tcPr>
            <w:tcW w:type="dxa" w:w="3277"/>
          </w:tcPr>
          <w:p>
            <w:r>
              <w:rPr>
                <w:rFonts w:ascii="Noto Sans" w:hAnsi="Noto Sans" w:eastAsia="Noto Sans" w:cs="Noto Sans"/>
                <w:sz w:val="17"/>
              </w:rPr>
              <w:t>SEM-E03</w:t>
            </w:r>
          </w:p>
        </w:tc>
        <w:tc>
          <w:tcPr>
            <w:tcW w:type="dxa" w:w="3277"/>
          </w:tcPr>
          <w:p>
            <w:r>
              <w:rPr>
                <w:rFonts w:ascii="Noto Sans" w:hAnsi="Noto Sans" w:eastAsia="Noto Sans" w:cs="Noto Sans"/>
                <w:sz w:val="17"/>
              </w:rPr>
              <w:t>Adozione registra canonical URI, origin, hash e snapshot immutabile</w:t>
            </w:r>
          </w:p>
        </w:tc>
        <w:tc>
          <w:tcPr>
            <w:tcW w:type="dxa" w:w="3277"/>
          </w:tcPr>
          <w:p>
            <w:r>
              <w:rPr>
                <w:rFonts w:ascii="Noto Sans" w:hAnsi="Noto Sans" w:eastAsia="Noto Sans" w:cs="Noto Sans"/>
                <w:sz w:val="17"/>
              </w:rPr>
              <w:t>PASS</w:t>
            </w:r>
          </w:p>
        </w:tc>
      </w:tr>
      <w:tr>
        <w:trPr>
          <w:cantSplit/>
        </w:trPr>
        <w:tc>
          <w:tcPr>
            <w:tcW w:type="dxa" w:w="3277"/>
          </w:tcPr>
          <w:p>
            <w:r>
              <w:rPr>
                <w:rFonts w:ascii="Noto Sans" w:hAnsi="Noto Sans" w:eastAsia="Noto Sans" w:cs="Noto Sans"/>
                <w:sz w:val="17"/>
              </w:rPr>
              <w:t>SEM-E04</w:t>
            </w:r>
          </w:p>
        </w:tc>
        <w:tc>
          <w:tcPr>
            <w:tcW w:type="dxa" w:w="3277"/>
          </w:tcPr>
          <w:p>
            <w:r>
              <w:rPr>
                <w:rFonts w:ascii="Noto Sans" w:hAnsi="Noto Sans" w:eastAsia="Noto Sans" w:cs="Noto Sans"/>
                <w:sz w:val="17"/>
              </w:rPr>
              <w:t>Validation/compatibility producono report versionati</w:t>
            </w:r>
          </w:p>
        </w:tc>
        <w:tc>
          <w:tcPr>
            <w:tcW w:type="dxa" w:w="3277"/>
          </w:tcPr>
          <w:p>
            <w:r>
              <w:rPr>
                <w:rFonts w:ascii="Noto Sans" w:hAnsi="Noto Sans" w:eastAsia="Noto Sans" w:cs="Noto Sans"/>
                <w:sz w:val="17"/>
              </w:rPr>
              <w:t>PASS</w:t>
            </w:r>
          </w:p>
        </w:tc>
      </w:tr>
      <w:tr>
        <w:trPr>
          <w:cantSplit/>
        </w:trPr>
        <w:tc>
          <w:tcPr>
            <w:tcW w:type="dxa" w:w="3277"/>
          </w:tcPr>
          <w:p>
            <w:r>
              <w:rPr>
                <w:rFonts w:ascii="Noto Sans" w:hAnsi="Noto Sans" w:eastAsia="Noto Sans" w:cs="Noto Sans"/>
                <w:sz w:val="17"/>
              </w:rPr>
              <w:t>SEM-E05</w:t>
            </w:r>
          </w:p>
        </w:tc>
        <w:tc>
          <w:tcPr>
            <w:tcW w:type="dxa" w:w="3277"/>
          </w:tcPr>
          <w:p>
            <w:r>
              <w:rPr>
                <w:rFonts w:ascii="Noto Sans" w:hAnsi="Noto Sans" w:eastAsia="Noto Sans" w:cs="Noto Sans"/>
                <w:sz w:val="17"/>
              </w:rPr>
              <w:t>AI/MCP non possono approvare o pubblicare</w:t>
            </w:r>
          </w:p>
        </w:tc>
        <w:tc>
          <w:tcPr>
            <w:tcW w:type="dxa" w:w="3277"/>
          </w:tcPr>
          <w:p>
            <w:r>
              <w:rPr>
                <w:rFonts w:ascii="Noto Sans" w:hAnsi="Noto Sans" w:eastAsia="Noto Sans" w:cs="Noto Sans"/>
                <w:sz w:val="17"/>
              </w:rPr>
              <w:t>PASS</w:t>
            </w:r>
          </w:p>
        </w:tc>
      </w:tr>
      <w:tr>
        <w:trPr>
          <w:cantSplit/>
        </w:trPr>
        <w:tc>
          <w:tcPr>
            <w:tcW w:type="dxa" w:w="3277"/>
          </w:tcPr>
          <w:p>
            <w:r>
              <w:rPr>
                <w:rFonts w:ascii="Noto Sans" w:hAnsi="Noto Sans" w:eastAsia="Noto Sans" w:cs="Noto Sans"/>
                <w:sz w:val="17"/>
              </w:rPr>
              <w:t>SEM-E06</w:t>
            </w:r>
          </w:p>
        </w:tc>
        <w:tc>
          <w:tcPr>
            <w:tcW w:type="dxa" w:w="3277"/>
          </w:tcPr>
          <w:p>
            <w:r>
              <w:rPr>
                <w:rFonts w:ascii="Noto Sans" w:hAnsi="Noto Sans" w:eastAsia="Noto Sans" w:cs="Noto Sans"/>
                <w:sz w:val="17"/>
              </w:rPr>
              <w:t>ApprovalChallenge invalida se cambia contentHash</w:t>
            </w:r>
          </w:p>
        </w:tc>
        <w:tc>
          <w:tcPr>
            <w:tcW w:type="dxa" w:w="3277"/>
          </w:tcPr>
          <w:p>
            <w:r>
              <w:rPr>
                <w:rFonts w:ascii="Noto Sans" w:hAnsi="Noto Sans" w:eastAsia="Noto Sans" w:cs="Noto Sans"/>
                <w:sz w:val="17"/>
              </w:rPr>
              <w:t>PASS</w:t>
            </w:r>
          </w:p>
        </w:tc>
      </w:tr>
      <w:tr>
        <w:trPr>
          <w:cantSplit/>
        </w:trPr>
        <w:tc>
          <w:tcPr>
            <w:tcW w:type="dxa" w:w="3277"/>
          </w:tcPr>
          <w:p>
            <w:r>
              <w:rPr>
                <w:rFonts w:ascii="Noto Sans" w:hAnsi="Noto Sans" w:eastAsia="Noto Sans" w:cs="Noto Sans"/>
                <w:sz w:val="17"/>
              </w:rPr>
              <w:t>SEM-E07</w:t>
            </w:r>
          </w:p>
        </w:tc>
        <w:tc>
          <w:tcPr>
            <w:tcW w:type="dxa" w:w="3277"/>
          </w:tcPr>
          <w:p>
            <w:r>
              <w:rPr>
                <w:rFonts w:ascii="Noto Sans" w:hAnsi="Noto Sans" w:eastAsia="Noto Sans" w:cs="Noto Sans"/>
                <w:sz w:val="17"/>
              </w:rPr>
              <w:t>Publication atomica crea publication set ACTIVE</w:t>
            </w:r>
          </w:p>
        </w:tc>
        <w:tc>
          <w:tcPr>
            <w:tcW w:type="dxa" w:w="3277"/>
          </w:tcPr>
          <w:p>
            <w:r>
              <w:rPr>
                <w:rFonts w:ascii="Noto Sans" w:hAnsi="Noto Sans" w:eastAsia="Noto Sans" w:cs="Noto Sans"/>
                <w:sz w:val="17"/>
              </w:rPr>
              <w:t>PASS</w:t>
            </w:r>
          </w:p>
        </w:tc>
      </w:tr>
      <w:tr>
        <w:trPr>
          <w:cantSplit/>
        </w:trPr>
        <w:tc>
          <w:tcPr>
            <w:tcW w:type="dxa" w:w="3277"/>
          </w:tcPr>
          <w:p>
            <w:r>
              <w:rPr>
                <w:rFonts w:ascii="Noto Sans" w:hAnsi="Noto Sans" w:eastAsia="Noto Sans" w:cs="Noto Sans"/>
                <w:sz w:val="17"/>
              </w:rPr>
              <w:t>SEM-E08</w:t>
            </w:r>
          </w:p>
        </w:tc>
        <w:tc>
          <w:tcPr>
            <w:tcW w:type="dxa" w:w="3277"/>
          </w:tcPr>
          <w:p>
            <w:r>
              <w:rPr>
                <w:rFonts w:ascii="Noto Sans" w:hAnsi="Noto Sans" w:eastAsia="Noto Sans" w:cs="Noto Sans"/>
                <w:sz w:val="17"/>
              </w:rPr>
              <w:t>Consumer risolve semantic reference senza DB direct access</w:t>
            </w:r>
          </w:p>
        </w:tc>
        <w:tc>
          <w:tcPr>
            <w:tcW w:type="dxa" w:w="3277"/>
          </w:tcPr>
          <w:p>
            <w:r>
              <w:rPr>
                <w:rFonts w:ascii="Noto Sans" w:hAnsi="Noto Sans" w:eastAsia="Noto Sans" w:cs="Noto Sans"/>
                <w:sz w:val="17"/>
              </w:rPr>
              <w:t>PASS</w:t>
            </w:r>
          </w:p>
        </w:tc>
      </w:tr>
      <w:tr>
        <w:trPr>
          <w:cantSplit/>
        </w:trPr>
        <w:tc>
          <w:tcPr>
            <w:tcW w:type="dxa" w:w="3277"/>
          </w:tcPr>
          <w:p>
            <w:r>
              <w:rPr>
                <w:rFonts w:ascii="Noto Sans" w:hAnsi="Noto Sans" w:eastAsia="Noto Sans" w:cs="Noto Sans"/>
                <w:sz w:val="17"/>
              </w:rPr>
              <w:t>SEM-E09</w:t>
            </w:r>
          </w:p>
        </w:tc>
        <w:tc>
          <w:tcPr>
            <w:tcW w:type="dxa" w:w="3277"/>
          </w:tcPr>
          <w:p>
            <w:r>
              <w:rPr>
                <w:rFonts w:ascii="Noto Sans" w:hAnsi="Noto Sans" w:eastAsia="Noto Sans" w:cs="Noto Sans"/>
                <w:sz w:val="17"/>
              </w:rPr>
              <w:t>Update upstream non modifica automaticamente ACTIVE</w:t>
            </w:r>
          </w:p>
        </w:tc>
        <w:tc>
          <w:tcPr>
            <w:tcW w:type="dxa" w:w="3277"/>
          </w:tcPr>
          <w:p>
            <w:r>
              <w:rPr>
                <w:rFonts w:ascii="Noto Sans" w:hAnsi="Noto Sans" w:eastAsia="Noto Sans" w:cs="Noto Sans"/>
                <w:sz w:val="17"/>
              </w:rPr>
              <w:t>PASS</w:t>
            </w:r>
          </w:p>
        </w:tc>
      </w:tr>
      <w:tr>
        <w:trPr>
          <w:cantSplit/>
        </w:trPr>
        <w:tc>
          <w:tcPr>
            <w:tcW w:type="dxa" w:w="3277"/>
          </w:tcPr>
          <w:p>
            <w:r>
              <w:rPr>
                <w:rFonts w:ascii="Noto Sans" w:hAnsi="Noto Sans" w:eastAsia="Noto Sans" w:cs="Noto Sans"/>
                <w:sz w:val="17"/>
              </w:rPr>
              <w:t>SEM-E10</w:t>
            </w:r>
          </w:p>
        </w:tc>
        <w:tc>
          <w:tcPr>
            <w:tcW w:type="dxa" w:w="3277"/>
          </w:tcPr>
          <w:p>
            <w:r>
              <w:rPr>
                <w:rFonts w:ascii="Noto Sans" w:hAnsi="Noto Sans" w:eastAsia="Noto Sans" w:cs="Noto Sans"/>
                <w:sz w:val="17"/>
              </w:rPr>
              <w:t>Withdrawal non cancella artefatto/snapshot locale</w:t>
            </w:r>
          </w:p>
        </w:tc>
        <w:tc>
          <w:tcPr>
            <w:tcW w:type="dxa" w:w="3277"/>
          </w:tcPr>
          <w:p>
            <w:r>
              <w:rPr>
                <w:rFonts w:ascii="Noto Sans" w:hAnsi="Noto Sans" w:eastAsia="Noto Sans" w:cs="Noto Sans"/>
                <w:sz w:val="17"/>
              </w:rPr>
              <w:t>PASS</w:t>
            </w:r>
          </w:p>
        </w:tc>
      </w:tr>
      <w:tr>
        <w:trPr>
          <w:cantSplit/>
        </w:trPr>
        <w:tc>
          <w:tcPr>
            <w:tcW w:type="dxa" w:w="3277"/>
          </w:tcPr>
          <w:p>
            <w:r>
              <w:rPr>
                <w:rFonts w:ascii="Noto Sans" w:hAnsi="Noto Sans" w:eastAsia="Noto Sans" w:cs="Noto Sans"/>
                <w:sz w:val="17"/>
              </w:rPr>
              <w:t>SEM-E11</w:t>
            </w:r>
          </w:p>
        </w:tc>
        <w:tc>
          <w:tcPr>
            <w:tcW w:type="dxa" w:w="3277"/>
          </w:tcPr>
          <w:p>
            <w:r>
              <w:rPr>
                <w:rFonts w:ascii="Noto Sans" w:hAnsi="Noto Sans" w:eastAsia="Noto Sans" w:cs="Noto Sans"/>
                <w:sz w:val="17"/>
              </w:rPr>
              <w:t>UNREACHABLE non interrompe risoluzione del modello già pubblicato</w:t>
            </w:r>
          </w:p>
        </w:tc>
        <w:tc>
          <w:tcPr>
            <w:tcW w:type="dxa" w:w="3277"/>
          </w:tcPr>
          <w:p>
            <w:r>
              <w:rPr>
                <w:rFonts w:ascii="Noto Sans" w:hAnsi="Noto Sans" w:eastAsia="Noto Sans" w:cs="Noto Sans"/>
                <w:sz w:val="17"/>
              </w:rPr>
              <w:t>PASS</w:t>
            </w:r>
          </w:p>
        </w:tc>
      </w:tr>
      <w:tr>
        <w:trPr>
          <w:cantSplit/>
        </w:trPr>
        <w:tc>
          <w:tcPr>
            <w:tcW w:type="dxa" w:w="3277"/>
          </w:tcPr>
          <w:p>
            <w:r>
              <w:rPr>
                <w:rFonts w:ascii="Noto Sans" w:hAnsi="Noto Sans" w:eastAsia="Noto Sans" w:cs="Noto Sans"/>
                <w:sz w:val="17"/>
              </w:rPr>
              <w:t>SEM-E12</w:t>
            </w:r>
          </w:p>
        </w:tc>
        <w:tc>
          <w:tcPr>
            <w:tcW w:type="dxa" w:w="3277"/>
          </w:tcPr>
          <w:p>
            <w:r>
              <w:rPr>
                <w:rFonts w:ascii="Noto Sans" w:hAnsi="Noto Sans" w:eastAsia="Noto Sans" w:cs="Noto Sans"/>
                <w:sz w:val="17"/>
              </w:rPr>
              <w:t>Breaking change produce impact blocking quando dipendenze attive esistono</w:t>
            </w:r>
          </w:p>
        </w:tc>
        <w:tc>
          <w:tcPr>
            <w:tcW w:type="dxa" w:w="3277"/>
          </w:tcPr>
          <w:p>
            <w:r>
              <w:rPr>
                <w:rFonts w:ascii="Noto Sans" w:hAnsi="Noto Sans" w:eastAsia="Noto Sans" w:cs="Noto Sans"/>
                <w:sz w:val="17"/>
              </w:rPr>
              <w:t>PASS</w:t>
            </w:r>
          </w:p>
        </w:tc>
      </w:tr>
      <w:tr>
        <w:trPr>
          <w:cantSplit/>
        </w:trPr>
        <w:tc>
          <w:tcPr>
            <w:tcW w:type="dxa" w:w="3277"/>
          </w:tcPr>
          <w:p>
            <w:r>
              <w:rPr>
                <w:rFonts w:ascii="Noto Sans" w:hAnsi="Noto Sans" w:eastAsia="Noto Sans" w:cs="Noto Sans"/>
                <w:sz w:val="17"/>
              </w:rPr>
              <w:t>SEM-E13</w:t>
            </w:r>
          </w:p>
        </w:tc>
        <w:tc>
          <w:tcPr>
            <w:tcW w:type="dxa" w:w="3277"/>
          </w:tcPr>
          <w:p>
            <w:r>
              <w:rPr>
                <w:rFonts w:ascii="Noto Sans" w:hAnsi="Noto Sans" w:eastAsia="Noto Sans" w:cs="Noto Sans"/>
                <w:sz w:val="17"/>
              </w:rPr>
              <w:t>Candidato semanticamente valido non è scartato per assenza di SHACL</w:t>
            </w:r>
          </w:p>
        </w:tc>
        <w:tc>
          <w:tcPr>
            <w:tcW w:type="dxa" w:w="3277"/>
          </w:tcPr>
          <w:p>
            <w:r>
              <w:rPr>
                <w:rFonts w:ascii="Noto Sans" w:hAnsi="Noto Sans" w:eastAsia="Noto Sans" w:cs="Noto Sans"/>
                <w:sz w:val="17"/>
              </w:rPr>
              <w:t>PASS</w:t>
            </w:r>
          </w:p>
        </w:tc>
      </w:tr>
      <w:tr>
        <w:trPr>
          <w:cantSplit/>
        </w:trPr>
        <w:tc>
          <w:tcPr>
            <w:tcW w:type="dxa" w:w="3277"/>
          </w:tcPr>
          <w:p>
            <w:r>
              <w:rPr>
                <w:rFonts w:ascii="Noto Sans" w:hAnsi="Noto Sans" w:eastAsia="Noto Sans" w:cs="Noto Sans"/>
                <w:sz w:val="17"/>
              </w:rPr>
              <w:t>SEM-E14</w:t>
            </w:r>
          </w:p>
        </w:tc>
        <w:tc>
          <w:tcPr>
            <w:tcW w:type="dxa" w:w="3277"/>
          </w:tcPr>
          <w:p>
            <w:r>
              <w:rPr>
                <w:rFonts w:ascii="Noto Sans" w:hAnsi="Noto Sans" w:eastAsia="Noto Sans" w:cs="Noto Sans"/>
                <w:sz w:val="17"/>
              </w:rPr>
              <w:t>Restart del servizio preserva job/state e publication set</w:t>
            </w:r>
          </w:p>
        </w:tc>
        <w:tc>
          <w:tcPr>
            <w:tcW w:type="dxa" w:w="3277"/>
          </w:tcPr>
          <w:p>
            <w:r>
              <w:rPr>
                <w:rFonts w:ascii="Noto Sans" w:hAnsi="Noto Sans" w:eastAsia="Noto Sans" w:cs="Noto Sans"/>
                <w:sz w:val="17"/>
              </w:rPr>
              <w:t>PASS</w:t>
            </w:r>
          </w:p>
        </w:tc>
      </w:tr>
    </w:tbl>
    <w:p>
      <w:pPr>
        <w:pStyle w:val="Heading1"/>
      </w:pPr>
      <w:r>
        <w:rPr>
          <w:rFonts w:ascii="Noto Sans" w:hAnsi="Noto Sans" w:eastAsia="Noto Sans" w:cs="Noto Sans"/>
        </w:rPr>
        <w:t>137. Criteri GO / NO-GO</w:t>
      </w:r>
    </w:p>
    <w:p>
      <w:pPr/>
      <w:r>
        <w:rPr>
          <w:rFonts w:ascii="Noto Sans" w:hAnsi="Noto Sans" w:eastAsia="Noto Sans" w:cs="Noto Sans"/>
        </w:rPr>
        <w:t>Il modulo è GO per il passaggio alla baseline finale solo se tutti i test SEM-E01…SEM-E14 sono verdi e non esistono difetti che consentano pubblicazione non autorizzata, perdita di snapshot adottati o modifica implicita del modello ACTIVE.</w:t>
      </w:r>
    </w:p>
    <w:tbl>
      <w:tblPr>
        <w:tblStyle w:val="TableGrid"/>
        <w:tblW w:type="auto" w:w="0"/>
        <w:tblLook w:firstColumn="1" w:firstRow="1" w:lastColumn="0" w:lastRow="0" w:noHBand="0" w:noVBand="1" w:val="04A0"/>
      </w:tblPr>
      <w:tblGrid>
        <w:gridCol w:w="3277"/>
        <w:gridCol w:w="3277"/>
        <w:gridCol w:w="3277"/>
      </w:tblGrid>
      <w:tr>
        <w:trPr>
          <w:tblHeader w:val="true"/>
          <w:cantSplit/>
        </w:trPr>
        <w:tc>
          <w:tcPr>
            <w:tcW w:type="dxa" w:w="3277"/>
            <w:shd w:fill="D9EAF2"/>
          </w:tcPr>
          <w:p>
            <w:r>
              <w:rPr>
                <w:rFonts w:ascii="Noto Sans" w:hAnsi="Noto Sans" w:eastAsia="Noto Sans" w:cs="Noto Sans"/>
                <w:b/>
                <w:color w:val="FFFFFF"/>
                <w:sz w:val="17"/>
              </w:rPr>
              <w:t>Severità</w:t>
            </w:r>
          </w:p>
        </w:tc>
        <w:tc>
          <w:tcPr>
            <w:tcW w:type="dxa" w:w="3277"/>
            <w:shd w:fill="D9EAF2"/>
          </w:tcPr>
          <w:p>
            <w:r>
              <w:rPr>
                <w:rFonts w:ascii="Noto Sans" w:hAnsi="Noto Sans" w:eastAsia="Noto Sans" w:cs="Noto Sans"/>
                <w:b/>
                <w:color w:val="FFFFFF"/>
                <w:sz w:val="17"/>
              </w:rPr>
              <w:t>Definizione</w:t>
            </w:r>
          </w:p>
        </w:tc>
        <w:tc>
          <w:tcPr>
            <w:tcW w:type="dxa" w:w="3277"/>
            <w:shd w:fill="D9EAF2"/>
          </w:tcPr>
          <w:p>
            <w:r>
              <w:rPr>
                <w:rFonts w:ascii="Noto Sans" w:hAnsi="Noto Sans" w:eastAsia="Noto Sans" w:cs="Noto Sans"/>
                <w:b/>
                <w:color w:val="FFFFFF"/>
                <w:sz w:val="17"/>
              </w:rPr>
              <w:t>Effetto</w:t>
            </w:r>
          </w:p>
        </w:tc>
      </w:tr>
      <w:tr>
        <w:trPr>
          <w:cantSplit/>
        </w:trPr>
        <w:tc>
          <w:tcPr>
            <w:tcW w:type="dxa" w:w="3277"/>
          </w:tcPr>
          <w:p>
            <w:r>
              <w:rPr>
                <w:rFonts w:ascii="Noto Sans" w:hAnsi="Noto Sans" w:eastAsia="Noto Sans" w:cs="Noto Sans"/>
                <w:sz w:val="17"/>
              </w:rPr>
              <w:t>BLOCKER</w:t>
            </w:r>
          </w:p>
        </w:tc>
        <w:tc>
          <w:tcPr>
            <w:tcW w:type="dxa" w:w="3277"/>
          </w:tcPr>
          <w:p>
            <w:r>
              <w:rPr>
                <w:rFonts w:ascii="Noto Sans" w:hAnsi="Noto Sans" w:eastAsia="Noto Sans" w:cs="Noto Sans"/>
                <w:sz w:val="17"/>
              </w:rPr>
              <w:t>violazione governance, perdita/alterazione semantica, bypass approval, publication non atomica</w:t>
            </w:r>
          </w:p>
        </w:tc>
        <w:tc>
          <w:tcPr>
            <w:tcW w:type="dxa" w:w="3277"/>
          </w:tcPr>
          <w:p>
            <w:r>
              <w:rPr>
                <w:rFonts w:ascii="Noto Sans" w:hAnsi="Noto Sans" w:eastAsia="Noto Sans" w:cs="Noto Sans"/>
                <w:sz w:val="17"/>
              </w:rPr>
              <w:t>NO-GO</w:t>
            </w:r>
          </w:p>
        </w:tc>
      </w:tr>
      <w:tr>
        <w:trPr>
          <w:cantSplit/>
        </w:trPr>
        <w:tc>
          <w:tcPr>
            <w:tcW w:type="dxa" w:w="3277"/>
          </w:tcPr>
          <w:p>
            <w:r>
              <w:rPr>
                <w:rFonts w:ascii="Noto Sans" w:hAnsi="Noto Sans" w:eastAsia="Noto Sans" w:cs="Noto Sans"/>
                <w:sz w:val="17"/>
              </w:rPr>
              <w:t>HIGH</w:t>
            </w:r>
          </w:p>
        </w:tc>
        <w:tc>
          <w:tcPr>
            <w:tcW w:type="dxa" w:w="3277"/>
          </w:tcPr>
          <w:p>
            <w:r>
              <w:rPr>
                <w:rFonts w:ascii="Noto Sans" w:hAnsi="Noto Sans" w:eastAsia="Noto Sans" w:cs="Noto Sans"/>
                <w:sz w:val="17"/>
              </w:rPr>
              <w:t>contratto core non rispettato o lifecycle errato con impatto consumer</w:t>
            </w:r>
          </w:p>
        </w:tc>
        <w:tc>
          <w:tcPr>
            <w:tcW w:type="dxa" w:w="3277"/>
          </w:tcPr>
          <w:p>
            <w:r>
              <w:rPr>
                <w:rFonts w:ascii="Noto Sans" w:hAnsi="Noto Sans" w:eastAsia="Noto Sans" w:cs="Noto Sans"/>
                <w:sz w:val="17"/>
              </w:rPr>
              <w:t>NO-GO</w:t>
            </w:r>
          </w:p>
        </w:tc>
      </w:tr>
      <w:tr>
        <w:trPr>
          <w:cantSplit/>
        </w:trPr>
        <w:tc>
          <w:tcPr>
            <w:tcW w:type="dxa" w:w="3277"/>
          </w:tcPr>
          <w:p>
            <w:r>
              <w:rPr>
                <w:rFonts w:ascii="Noto Sans" w:hAnsi="Noto Sans" w:eastAsia="Noto Sans" w:cs="Noto Sans"/>
                <w:sz w:val="17"/>
              </w:rPr>
              <w:t>MEDIUM</w:t>
            </w:r>
          </w:p>
        </w:tc>
        <w:tc>
          <w:tcPr>
            <w:tcW w:type="dxa" w:w="3277"/>
          </w:tcPr>
          <w:p>
            <w:r>
              <w:rPr>
                <w:rFonts w:ascii="Noto Sans" w:hAnsi="Noto Sans" w:eastAsia="Noto Sans" w:cs="Noto Sans"/>
                <w:sz w:val="17"/>
              </w:rPr>
              <w:t>difetto non bloccante con workaround documentato</w:t>
            </w:r>
          </w:p>
        </w:tc>
        <w:tc>
          <w:tcPr>
            <w:tcW w:type="dxa" w:w="3277"/>
          </w:tcPr>
          <w:p>
            <w:r>
              <w:rPr>
                <w:rFonts w:ascii="Noto Sans" w:hAnsi="Noto Sans" w:eastAsia="Noto Sans" w:cs="Noto Sans"/>
                <w:sz w:val="17"/>
              </w:rPr>
              <w:t>GO condizionato</w:t>
            </w:r>
          </w:p>
        </w:tc>
      </w:tr>
      <w:tr>
        <w:trPr>
          <w:cantSplit/>
        </w:trPr>
        <w:tc>
          <w:tcPr>
            <w:tcW w:type="dxa" w:w="3277"/>
          </w:tcPr>
          <w:p>
            <w:r>
              <w:rPr>
                <w:rFonts w:ascii="Noto Sans" w:hAnsi="Noto Sans" w:eastAsia="Noto Sans" w:cs="Noto Sans"/>
                <w:sz w:val="17"/>
              </w:rPr>
              <w:t>LOW</w:t>
            </w:r>
          </w:p>
        </w:tc>
        <w:tc>
          <w:tcPr>
            <w:tcW w:type="dxa" w:w="3277"/>
          </w:tcPr>
          <w:p>
            <w:r>
              <w:rPr>
                <w:rFonts w:ascii="Noto Sans" w:hAnsi="Noto Sans" w:eastAsia="Noto Sans" w:cs="Noto Sans"/>
                <w:sz w:val="17"/>
              </w:rPr>
              <w:t>difetto editoriale/diagnostico senza impatto funzionale</w:t>
            </w:r>
          </w:p>
        </w:tc>
        <w:tc>
          <w:tcPr>
            <w:tcW w:type="dxa" w:w="3277"/>
          </w:tcPr>
          <w:p>
            <w:r>
              <w:rPr>
                <w:rFonts w:ascii="Noto Sans" w:hAnsi="Noto Sans" w:eastAsia="Noto Sans" w:cs="Noto Sans"/>
                <w:sz w:val="17"/>
              </w:rPr>
              <w:t>GO</w:t>
            </w:r>
          </w:p>
        </w:tc>
      </w:tr>
    </w:tbl>
    <w:p>
      <w:pPr>
        <w:pStyle w:val="Heading1"/>
      </w:pPr>
      <w:r>
        <w:rPr>
          <w:rFonts w:ascii="Noto Sans" w:hAnsi="Noto Sans" w:eastAsia="Noto Sans" w:cs="Noto Sans"/>
        </w:rPr>
        <w:t>138. Evidenze minime di collaudo</w:t>
      </w:r>
    </w:p>
    <w:p>
      <w:pPr/>
      <w:r>
        <w:rPr>
          <w:rFonts w:ascii="Noto Sans" w:hAnsi="Noto Sans" w:eastAsia="Noto Sans" w:cs="Noto Sans"/>
        </w:rPr>
        <w:t>Non viene istituito un repository di evidence dedicato. Per ogni esecuzione sono sufficienti artefatti esportabili o riferimenti tracciabili già prodotti dal sistema:</w:t>
      </w:r>
    </w:p>
    <w:p>
      <w:pPr/>
      <w:r>
        <w:rPr>
          <w:rFonts w:ascii="Noto Sans" w:hAnsi="Noto Sans" w:eastAsia="Noto Sans" w:cs="Noto Sans"/>
        </w:rPr>
        <w:t>• test report con ID, esito, timestamp e build/versione;</w:t>
      </w:r>
    </w:p>
    <w:p>
      <w:pPr/>
      <w:r>
        <w:rPr>
          <w:rFonts w:ascii="Noto Sans" w:hAnsi="Noto Sans" w:eastAsia="Noto Sans" w:cs="Noto Sans"/>
        </w:rPr>
        <w:t>• correlationId/audit reference per i percorsi governati;</w:t>
      </w:r>
    </w:p>
    <w:p>
      <w:pPr/>
      <w:r>
        <w:rPr>
          <w:rFonts w:ascii="Noto Sans" w:hAnsi="Noto Sans" w:eastAsia="Noto Sans" w:cs="Noto Sans"/>
        </w:rPr>
        <w:t>• hash dello snapshot adottato e publicationSetId risultante;</w:t>
      </w:r>
    </w:p>
    <w:p>
      <w:pPr/>
      <w:r>
        <w:rPr>
          <w:rFonts w:ascii="Noto Sans" w:hAnsi="Noto Sans" w:eastAsia="Noto Sans" w:cs="Noto Sans"/>
        </w:rPr>
        <w:t>• ValidationReport/CompatibilityReport/ImpactReport quando applicabili;</w:t>
      </w:r>
    </w:p>
    <w:p>
      <w:pPr/>
      <w:r>
        <w:rPr>
          <w:rFonts w:ascii="Noto Sans" w:hAnsi="Noto Sans" w:eastAsia="Noto Sans" w:cs="Noto Sans"/>
        </w:rPr>
        <w:t>• evidenza dell’identità HUMAN_USER per approve/publish e dell’assenza dei relativi scope su AI/MCP.</w:t>
      </w:r>
    </w:p>
    <w:p>
      <w:pPr>
        <w:pStyle w:val="Heading1"/>
      </w:pPr>
      <w:r>
        <w:rPr>
          <w:rFonts w:ascii="Noto Sans" w:hAnsi="Noto Sans" w:eastAsia="Noto Sans" w:cs="Noto Sans"/>
        </w:rPr>
        <w:t>139. Prestazioni: verifica minima, non benchmark</w:t>
      </w:r>
    </w:p>
    <w:p>
      <w:pPr/>
      <w:r>
        <w:rPr>
          <w:rFonts w:ascii="Noto Sans" w:hAnsi="Noto Sans" w:eastAsia="Noto Sans" w:cs="Noto Sans"/>
        </w:rPr>
        <w:t>La v1.0 non introduce SLO specialistici del Semantic Registry. È sufficiente verificare che, con il piccolo dataset di fixture, search, resolve e publication completino senza errori e senza dipendenze non previste. Test di carico, graph benchmark, inferenza massiva e tuning su milioni di triple sono esplicitamente rinviati a quando esisterà un requisito misurabile.</w:t>
      </w:r>
    </w:p>
    <w:p>
      <w:pPr>
        <w:pStyle w:val="Heading1"/>
      </w:pPr>
      <w:r>
        <w:rPr>
          <w:rFonts w:ascii="Noto Sans" w:hAnsi="Noto Sans" w:eastAsia="Noto Sans" w:cs="Noto Sans"/>
        </w:rPr>
        <w:t>140. Decisioni esplicitamente fuori scope</w:t>
      </w:r>
    </w:p>
    <w:p>
      <w:pPr/>
      <w:r>
        <w:rPr>
          <w:rFonts w:ascii="Noto Sans" w:hAnsi="Noto Sans" w:eastAsia="Noto Sans" w:cs="Noto Sans"/>
        </w:rPr>
        <w:t>• test esaustivi di tutte le ontologie disponibili su OntoPiA o altri cataloghi;</w:t>
      </w:r>
    </w:p>
    <w:p>
      <w:pPr/>
      <w:r>
        <w:rPr>
          <w:rFonts w:ascii="Noto Sans" w:hAnsi="Noto Sans" w:eastAsia="Noto Sans" w:cs="Noto Sans"/>
        </w:rPr>
        <w:t>• benchmark comparativi fra PostgreSQL e triple store/graph database;</w:t>
      </w:r>
    </w:p>
    <w:p>
      <w:pPr/>
      <w:r>
        <w:rPr>
          <w:rFonts w:ascii="Noto Sans" w:hAnsi="Noto Sans" w:eastAsia="Noto Sans" w:cs="Noto Sans"/>
        </w:rPr>
        <w:t>• chaos engineering o fault injection infrastrutturale dedicata;</w:t>
      </w:r>
    </w:p>
    <w:p>
      <w:pPr/>
      <w:r>
        <w:rPr>
          <w:rFonts w:ascii="Noto Sans" w:hAnsi="Noto Sans" w:eastAsia="Noto Sans" w:cs="Noto Sans"/>
        </w:rPr>
        <w:t>• suite SHACL completa o reasoning OWL general-purpose;</w:t>
      </w:r>
    </w:p>
    <w:p>
      <w:pPr/>
      <w:r>
        <w:rPr>
          <w:rFonts w:ascii="Noto Sans" w:hAnsi="Noto Sans" w:eastAsia="Noto Sans" w:cs="Noto Sans"/>
        </w:rPr>
        <w:t>• quality scoring AI dei candidati come gate vincolante;</w:t>
      </w:r>
    </w:p>
    <w:p>
      <w:pPr/>
      <w:r>
        <w:rPr>
          <w:rFonts w:ascii="Noto Sans" w:hAnsi="Noto Sans" w:eastAsia="Noto Sans" w:cs="Noto Sans"/>
        </w:rPr>
        <w:t>• vector search/embedding benchmark;</w:t>
      </w:r>
    </w:p>
    <w:p>
      <w:pPr/>
      <w:r>
        <w:rPr>
          <w:rFonts w:ascii="Noto Sans" w:hAnsi="Noto Sans" w:eastAsia="Noto Sans" w:cs="Noto Sans"/>
        </w:rPr>
        <w:t>• portale amministrativo dedicato per il collaudo;</w:t>
      </w:r>
    </w:p>
    <w:p>
      <w:pPr/>
      <w:r>
        <w:rPr>
          <w:rFonts w:ascii="Noto Sans" w:hAnsi="Noto Sans" w:eastAsia="Noto Sans" w:cs="Noto Sans"/>
        </w:rPr>
        <w:t>• introduzione di broker, search engine o piattaforme di test separate.</w:t>
      </w:r>
    </w:p>
    <w:p>
      <w:pPr>
        <w:pStyle w:val="Heading1"/>
      </w:pPr>
      <w:r>
        <w:rPr>
          <w:rFonts w:ascii="Noto Sans" w:hAnsi="Noto Sans" w:eastAsia="Noto Sans" w:cs="Noto Sans"/>
        </w:rPr>
        <w:t>141. Criteri GO / NO-GO consolidati</w:t>
      </w:r>
    </w:p>
    <w:p>
      <w:pPr/>
      <w:r>
        <w:rPr>
          <w:rFonts w:ascii="Noto Sans" w:hAnsi="Noto Sans" w:eastAsia="Noto Sans" w:cs="Noto Sans"/>
        </w:rPr>
        <w:t>• Suite SEM-E01…SEM-E14 verde nel normale ambiente di integrazione OUF.</w:t>
      </w:r>
    </w:p>
    <w:p>
      <w:pPr/>
      <w:r>
        <w:rPr>
          <w:rFonts w:ascii="Noto Sans" w:hAnsi="Noto Sans" w:eastAsia="Noto Sans" w:cs="Noto Sans"/>
        </w:rPr>
        <w:t>• Cold start, discovery, adozione, approval, publication e consumo verificati end-to-end.</w:t>
      </w:r>
    </w:p>
    <w:p>
      <w:pPr/>
      <w:r>
        <w:rPr>
          <w:rFonts w:ascii="Noto Sans" w:hAnsi="Noto Sans" w:eastAsia="Noto Sans" w:cs="Noto Sans"/>
        </w:rPr>
        <w:t>• Update, deprecation, withdrawal e unreachable upstream verificati senza modifica automatica del modello ACTIVE.</w:t>
      </w:r>
    </w:p>
    <w:p>
      <w:pPr/>
      <w:r>
        <w:rPr>
          <w:rFonts w:ascii="Noto Sans" w:hAnsi="Noto Sans" w:eastAsia="Noto Sans" w:cs="Noto Sans"/>
        </w:rPr>
        <w:t>• Snapshot immutabile e compatibilità storica dimostrati.</w:t>
      </w:r>
    </w:p>
    <w:p>
      <w:pPr/>
      <w:r>
        <w:rPr>
          <w:rFonts w:ascii="Noto Sans" w:hAnsi="Noto Sans" w:eastAsia="Noto Sans" w:cs="Noto Sans"/>
        </w:rPr>
        <w:t>• Nessun nuovo componente infrastrutturale introdotto per superare il collaudo.</w:t>
      </w:r>
    </w:p>
    <w:p>
      <w:pPr/>
      <w:r>
        <w:rPr>
          <w:rFonts w:ascii="Noto Sans" w:hAnsi="Noto Sans" w:eastAsia="Noto Sans" w:cs="Noto Sans"/>
        </w:rPr>
        <w:t>• Nessun BLOCKER/HIGH aperto.</w:t>
      </w:r>
    </w:p>
    <w:p>
      <w:r>
        <w:rPr>
          <w:rFonts w:ascii="Noto Sans" w:hAnsi="Noto Sans" w:eastAsia="Noto Sans" w:cs="Noto Sans"/>
        </w:rPr>
      </w:r>
    </w:p>
    <w:p>
      <w:pPr>
        <w:pStyle w:val="Heading1"/>
      </w:pPr>
      <w:r>
        <w:rPr>
          <w:rFonts w:ascii="Noto Sans" w:hAnsi="Noto Sans" w:eastAsia="Noto Sans" w:cs="Noto Sans"/>
        </w:rPr>
        <w:t>142. Consolidamento e Relationship Semantics</w:t>
      </w:r>
    </w:p>
    <w:p>
      <w:pPr/>
      <w:r>
        <w:rPr>
          <w:rFonts w:ascii="Noto Sans" w:hAnsi="Noto Sans" w:eastAsia="Noto Sans" w:cs="Noto Sans"/>
        </w:rPr>
        <w:t>La baseline v1.0 non introduce nuovi sottosistemi né nuove tecnologie. Consolida in forma definitiva le decisioni maturate nel percorso esecutivo, elimina riferimenti transitori ormai superati e congela la disciplina delle relazioni semantiche affinché cardinalità e range siano sostenuti da regole di dominio verificabili.</w:t>
      </w:r>
    </w:p>
    <w:p>
      <w:pPr>
        <w:pStyle w:val="OUFNote"/>
      </w:pPr>
      <w:r>
        <w:rPr>
          <w:rFonts w:ascii="Noto Sans" w:hAnsi="Noto Sans" w:eastAsia="Noto Sans" w:cs="Noto Sans"/>
        </w:rPr>
        <w:t>Principio congelato v1.0 — Le cardinalità e i range delle relazioni non devono essere dedotti per intuizione. Un vincolo massimo viene dichiarato solo quando è una regola di dominio verificata; in assenza di tale garanzia il modello resta aperto e il vincolo non viene imposto.</w:t>
      </w:r>
    </w:p>
    <w:p>
      <w:pPr>
        <w:pStyle w:val="Heading1"/>
      </w:pPr>
      <w:r>
        <w:rPr>
          <w:rFonts w:ascii="Noto Sans" w:hAnsi="Noto Sans" w:eastAsia="Noto Sans" w:cs="Noto Sans"/>
        </w:rPr>
        <w:t>143. Disciplina minima delle relazioni</w:t>
      </w:r>
    </w:p>
    <w:p>
      <w:pPr/>
      <w:r>
        <w:rPr>
          <w:rFonts w:ascii="Noto Sans" w:hAnsi="Noto Sans" w:eastAsia="Noto Sans" w:cs="Noto Sans"/>
        </w:rPr>
        <w:t>• Il Registry tratta le relazioni come artefatti semantici di primo livello, ma non introduce un motore topologico o spaziale dedicato.</w:t>
      </w:r>
    </w:p>
    <w:p>
      <w:pPr/>
      <w:r>
        <w:rPr>
          <w:rFonts w:ascii="Noto Sans" w:hAnsi="Noto Sans" w:eastAsia="Noto Sans" w:cs="Noto Sans"/>
        </w:rPr>
        <w:t>• Il domain e il range esprimono compatibilità semantica; non devono restringere artificialmente casi reali validi.</w:t>
      </w:r>
    </w:p>
    <w:p>
      <w:pPr/>
      <w:r>
        <w:rPr>
          <w:rFonts w:ascii="Noto Sans" w:hAnsi="Noto Sans" w:eastAsia="Noto Sans" w:cs="Noto Sans"/>
        </w:rPr>
        <w:t>• La cardinalità massima è opzionale. L’assenza di max significa “non vincolato dal modello”, non “infinito per definizione”.</w:t>
      </w:r>
    </w:p>
    <w:p>
      <w:pPr/>
      <w:r>
        <w:rPr>
          <w:rFonts w:ascii="Noto Sans" w:hAnsi="Noto Sans" w:eastAsia="Noto Sans" w:cs="Noto Sans"/>
        </w:rPr>
        <w:t>• Relazioni di appartenenza amministrativa/strutturale e relazioni spaziali/topologiche devono essere nominate secondo il loro significato, evitando di usare belongsTo come relazione universale.</w:t>
      </w:r>
    </w:p>
    <w:p>
      <w:pPr/>
      <w:r>
        <w:rPr>
          <w:rFonts w:ascii="Noto Sans" w:hAnsi="Noto Sans" w:eastAsia="Noto Sans" w:cs="Noto Sans"/>
        </w:rPr>
        <w:t>• Eventuali inverse vengono dichiarate solo se semanticamente corrette e governate; non sono obbligatorie per ogni relazione.</w:t>
      </w:r>
    </w:p>
    <w:p>
      <w:pPr>
        <w:pStyle w:val="Heading1"/>
      </w:pPr>
      <w:r>
        <w:rPr>
          <w:rFonts w:ascii="Noto Sans" w:hAnsi="Noto Sans" w:eastAsia="Noto Sans" w:cs="Noto Sans"/>
        </w:rPr>
        <w:t>144. Esempio Dehor corretto</w:t>
      </w:r>
    </w:p>
    <w:p>
      <w:pPr/>
      <w:r>
        <w:rPr>
          <w:rFonts w:ascii="Noto Sans" w:hAnsi="Noto Sans" w:eastAsia="Noto Sans" w:cs="Noto Sans"/>
        </w:rPr>
        <w:t>Un Dehor può insistere su più riferimenti urbani: due vie in corrispondenza di un incrocio, una via e una piazza, oppure altri luoghi canonici. Per questo l’esempio precedente Dehor → belongsTo → Street con max=1 viene ritirato come esempio normativo.</w:t>
      </w:r>
    </w:p>
    <w:p>
      <w:pPr>
        <w:pStyle w:val="OUFCode"/>
        <w:shd w:fill="F2F2F2"/>
      </w:pPr>
      <w:r>
        <w:rPr>
          <w:rFonts w:ascii="DejaVu Sans Mono" w:hAnsi="DejaVu Sans Mono" w:eastAsia="DejaVu Sans Mono" w:cs="DejaVu Sans Mono"/>
          <w:sz w:val="17"/>
        </w:rPr>
        <w:t>{</w:t>
        <w:br/>
        <w:t xml:space="preserve">  "semanticId": "ouf:locatedOn",</w:t>
        <w:br/>
        <w:t xml:space="preserve">  "artifactType": "RELATIONSHIP",</w:t>
        <w:br/>
        <w:t xml:space="preserve">  "domain": ["ouf:Dehor"],</w:t>
        <w:br/>
        <w:t xml:space="preserve">  "range": ["ouf:UrbanPlace"],</w:t>
        <w:br/>
        <w:t xml:space="preserve">  "cardinality": {"min": 0},</w:t>
        <w:br/>
        <w:t xml:space="preserve">  "status": "ACTIVE",</w:t>
        <w:br/>
        <w:t xml:space="preserve">  "version": "1.0"</w:t>
        <w:br/>
        <w:t>}</w:t>
      </w:r>
    </w:p>
    <w:p>
      <w:pPr/>
      <w:r>
        <w:rPr>
          <w:rFonts w:ascii="Noto Sans" w:hAnsi="Noto Sans" w:eastAsia="Noto Sans" w:cs="Noto Sans"/>
        </w:rPr>
        <w:t>Nel modello istanziato la UDP / Urban Object Registry può quindi materializzare più edge, ad esempio DEHOR-992 → STREET-123 e DEHOR-992 → SQUARE-045. La relazione concreta deriva dal mapping e dalla resolution runtime, non dal Registry.</w:t>
      </w:r>
    </w:p>
    <w:p>
      <w:pPr>
        <w:pStyle w:val="Heading1"/>
      </w:pPr>
      <w:r>
        <w:rPr>
          <w:rFonts w:ascii="Noto Sans" w:hAnsi="Noto Sans" w:eastAsia="Noto Sans" w:cs="Noto Sans"/>
        </w:rPr>
        <w:t>145. Classificazione logica delle relazioni</w:t>
      </w:r>
    </w:p>
    <w:p>
      <w:pPr/>
      <w:r>
        <w:rPr>
          <w:rFonts w:ascii="Noto Sans" w:hAnsi="Noto Sans" w:eastAsia="Noto Sans" w:cs="Noto Sans"/>
        </w:rPr>
        <w:t>Per evitare ambiguità, la documentazione può classificare le relazioni in famiglie puramente descrittive. Questa classificazione non crea nuovi servizi né nuovi engine:</w:t>
      </w:r>
    </w:p>
    <w:tbl>
      <w:tblPr>
        <w:tblStyle w:val="TableGrid"/>
        <w:tblW w:type="auto" w:w="0"/>
        <w:tblLook w:firstColumn="1" w:firstRow="1" w:lastColumn="0" w:lastRow="0" w:noHBand="0" w:noVBand="1" w:val="04A0"/>
      </w:tblPr>
      <w:tblGrid>
        <w:gridCol w:w="3277"/>
        <w:gridCol w:w="3277"/>
        <w:gridCol w:w="3277"/>
      </w:tblGrid>
      <w:tr>
        <w:trPr>
          <w:tblHeader w:val="true"/>
        </w:trPr>
        <w:tc>
          <w:tcPr>
            <w:tcW w:type="dxa" w:w="3277"/>
            <w:shd w:fill="D9EAF2"/>
          </w:tcPr>
          <w:p>
            <w:r>
              <w:rPr>
                <w:rFonts w:ascii="Noto Sans" w:hAnsi="Noto Sans" w:eastAsia="Noto Sans" w:cs="Noto Sans"/>
                <w:b/>
                <w:sz w:val="17"/>
              </w:rPr>
              <w:t>Famiglia</w:t>
            </w:r>
          </w:p>
        </w:tc>
        <w:tc>
          <w:tcPr>
            <w:tcW w:type="dxa" w:w="3277"/>
            <w:shd w:fill="D9EAF2"/>
          </w:tcPr>
          <w:p>
            <w:r>
              <w:rPr>
                <w:rFonts w:ascii="Noto Sans" w:hAnsi="Noto Sans" w:eastAsia="Noto Sans" w:cs="Noto Sans"/>
                <w:b/>
                <w:sz w:val="17"/>
              </w:rPr>
              <w:t>Esempi</w:t>
            </w:r>
          </w:p>
        </w:tc>
        <w:tc>
          <w:tcPr>
            <w:tcW w:type="dxa" w:w="3277"/>
            <w:shd w:fill="D9EAF2"/>
          </w:tcPr>
          <w:p>
            <w:r>
              <w:rPr>
                <w:rFonts w:ascii="Noto Sans" w:hAnsi="Noto Sans" w:eastAsia="Noto Sans" w:cs="Noto Sans"/>
                <w:b/>
                <w:sz w:val="17"/>
              </w:rPr>
              <w:t>Uso</w:t>
            </w:r>
          </w:p>
        </w:tc>
      </w:tr>
      <w:tr>
        <w:tc>
          <w:tcPr>
            <w:tcW w:type="dxa" w:w="3277"/>
          </w:tcPr>
          <w:p>
            <w:r>
              <w:rPr>
                <w:rFonts w:ascii="Noto Sans" w:hAnsi="Noto Sans" w:eastAsia="Noto Sans" w:cs="Noto Sans"/>
                <w:sz w:val="17"/>
              </w:rPr>
              <w:t>STRUTTURALE / AMMINISTRATIVA</w:t>
            </w:r>
          </w:p>
        </w:tc>
        <w:tc>
          <w:tcPr>
            <w:tcW w:type="dxa" w:w="3277"/>
          </w:tcPr>
          <w:p>
            <w:r>
              <w:rPr>
                <w:rFonts w:ascii="Noto Sans" w:hAnsi="Noto Sans" w:eastAsia="Noto Sans" w:cs="Noto Sans"/>
                <w:sz w:val="17"/>
              </w:rPr>
              <w:t>belongsTo, partOf</w:t>
            </w:r>
          </w:p>
        </w:tc>
        <w:tc>
          <w:tcPr>
            <w:tcW w:type="dxa" w:w="3277"/>
          </w:tcPr>
          <w:p>
            <w:r>
              <w:rPr>
                <w:rFonts w:ascii="Noto Sans" w:hAnsi="Noto Sans" w:eastAsia="Noto Sans" w:cs="Noto Sans"/>
                <w:sz w:val="17"/>
              </w:rPr>
              <w:t>Appartenenza reale a una struttura, aggregato o dominio amministrativo.</w:t>
            </w:r>
          </w:p>
        </w:tc>
      </w:tr>
      <w:tr>
        <w:tc>
          <w:tcPr>
            <w:tcW w:type="dxa" w:w="3277"/>
          </w:tcPr>
          <w:p>
            <w:r>
              <w:rPr>
                <w:rFonts w:ascii="Noto Sans" w:hAnsi="Noto Sans" w:eastAsia="Noto Sans" w:cs="Noto Sans"/>
                <w:sz w:val="17"/>
              </w:rPr>
              <w:t>SPAZIALE DI RIFERIMENTO</w:t>
            </w:r>
          </w:p>
        </w:tc>
        <w:tc>
          <w:tcPr>
            <w:tcW w:type="dxa" w:w="3277"/>
          </w:tcPr>
          <w:p>
            <w:r>
              <w:rPr>
                <w:rFonts w:ascii="Noto Sans" w:hAnsi="Noto Sans" w:eastAsia="Noto Sans" w:cs="Noto Sans"/>
                <w:sz w:val="17"/>
              </w:rPr>
              <w:t>locatedOn, locatedIn</w:t>
            </w:r>
          </w:p>
        </w:tc>
        <w:tc>
          <w:tcPr>
            <w:tcW w:type="dxa" w:w="3277"/>
          </w:tcPr>
          <w:p>
            <w:r>
              <w:rPr>
                <w:rFonts w:ascii="Noto Sans" w:hAnsi="Noto Sans" w:eastAsia="Noto Sans" w:cs="Noto Sans"/>
                <w:sz w:val="17"/>
              </w:rPr>
              <w:t>Collega un oggetto a uno o più luoghi urbani canonici.</w:t>
            </w:r>
          </w:p>
        </w:tc>
      </w:tr>
      <w:tr>
        <w:tc>
          <w:tcPr>
            <w:tcW w:type="dxa" w:w="3277"/>
          </w:tcPr>
          <w:p>
            <w:r>
              <w:rPr>
                <w:rFonts w:ascii="Noto Sans" w:hAnsi="Noto Sans" w:eastAsia="Noto Sans" w:cs="Noto Sans"/>
                <w:sz w:val="17"/>
              </w:rPr>
              <w:t>TOPOLOGICA / DERIVATA</w:t>
            </w:r>
          </w:p>
        </w:tc>
        <w:tc>
          <w:tcPr>
            <w:tcW w:type="dxa" w:w="3277"/>
          </w:tcPr>
          <w:p>
            <w:r>
              <w:rPr>
                <w:rFonts w:ascii="Noto Sans" w:hAnsi="Noto Sans" w:eastAsia="Noto Sans" w:cs="Noto Sans"/>
                <w:sz w:val="17"/>
              </w:rPr>
              <w:t>intersects, adjacentTo</w:t>
            </w:r>
          </w:p>
        </w:tc>
        <w:tc>
          <w:tcPr>
            <w:tcW w:type="dxa" w:w="3277"/>
          </w:tcPr>
          <w:p>
            <w:r>
              <w:rPr>
                <w:rFonts w:ascii="Noto Sans" w:hAnsi="Noto Sans" w:eastAsia="Noto Sans" w:cs="Noto Sans"/>
                <w:sz w:val="17"/>
              </w:rPr>
              <w:t>Relazione calcolata o validata da geometria quando il caso d’uso lo richiede.</w:t>
            </w:r>
          </w:p>
        </w:tc>
      </w:tr>
    </w:tbl>
    <w:p>
      <w:pPr/>
      <w:r>
        <w:rPr>
          <w:rFonts w:ascii="Noto Sans" w:hAnsi="Noto Sans" w:eastAsia="Noto Sans" w:cs="Noto Sans"/>
        </w:rPr>
        <w:t>La famiglia non modifica la semantica RDF dell’artefatto: serve a rendere più leggibile la governance e a prevenire l’uso indiscriminato di una relazione generica.</w:t>
      </w:r>
    </w:p>
    <w:p>
      <w:pPr>
        <w:pStyle w:val="Heading1"/>
      </w:pPr>
      <w:r>
        <w:rPr>
          <w:rFonts w:ascii="Noto Sans" w:hAnsi="Noto Sans" w:eastAsia="Noto Sans" w:cs="Noto Sans"/>
        </w:rPr>
        <w:t>146. Impatto su Discovery e matching</w:t>
      </w:r>
    </w:p>
    <w:p>
      <w:pPr/>
      <w:r>
        <w:rPr>
          <w:rFonts w:ascii="Noto Sans" w:hAnsi="Noto Sans" w:eastAsia="Noto Sans" w:cs="Noto Sans"/>
        </w:rPr>
        <w:t>La correzione non irrigidisce la Discovery. expectedRelationships e targetHint restano indizi di ranking e gap analysis. Un candidato che modella correttamente PublicSpaceOccupation ma usa un’altra relazione spaziale equivalente non viene scartato: viene confrontato, allineato o esteso secondo REUSE → ALIGN → EXTEND.</w:t>
      </w:r>
    </w:p>
    <w:p>
      <w:pPr/>
      <w:r>
        <w:rPr>
          <w:rFonts w:ascii="Noto Sans" w:hAnsi="Noto Sans" w:eastAsia="Noto Sans" w:cs="Noto Sans"/>
        </w:rPr>
        <w:t>SHACL resta opzionale e non viene utilizzato come hard filter. La cardinalità del candidato esterno non deve coincidere perfettamente con quella locale per essere considerato semanticamente valido.</w:t>
      </w:r>
    </w:p>
    <w:p>
      <w:pPr>
        <w:pStyle w:val="Heading1"/>
      </w:pPr>
      <w:r>
        <w:rPr>
          <w:rFonts w:ascii="Noto Sans" w:hAnsi="Noto Sans" w:eastAsia="Noto Sans" w:cs="Noto Sans"/>
        </w:rPr>
        <w:t>147. Conformance delle relazioni</w:t>
      </w:r>
    </w:p>
    <w:p>
      <w:pPr/>
      <w:r>
        <w:rPr>
          <w:rFonts w:ascii="Noto Sans" w:hAnsi="Noto Sans" w:eastAsia="Noto Sans" w:cs="Noto Sans"/>
        </w:rPr>
        <w:t>• Fixture F1 include UrbanPlace, Street e Square e verifica una relazione Dehor → locatedOn → UrbanPlace senza max cardinality.</w:t>
      </w:r>
    </w:p>
    <w:p>
      <w:pPr/>
      <w:r>
        <w:rPr>
          <w:rFonts w:ascii="Noto Sans" w:hAnsi="Noto Sans" w:eastAsia="Noto Sans" w:cs="Noto Sans"/>
        </w:rPr>
        <w:t>• Il test deve accettare un Dehor con due o più target spatial reference validi.</w:t>
      </w:r>
    </w:p>
    <w:p>
      <w:pPr/>
      <w:r>
        <w:rPr>
          <w:rFonts w:ascii="Noto Sans" w:hAnsi="Noto Sans" w:eastAsia="Noto Sans" w:cs="Noto Sans"/>
        </w:rPr>
        <w:t>• Un restringimento del range da UrbanPlace a Street deve essere classificato come potenzialmente breaking/breaking quando esistono target Square o altri sottotipi.</w:t>
      </w:r>
    </w:p>
    <w:p>
      <w:pPr/>
      <w:r>
        <w:rPr>
          <w:rFonts w:ascii="Noto Sans" w:hAnsi="Noto Sans" w:eastAsia="Noto Sans" w:cs="Noto Sans"/>
        </w:rPr>
        <w:t>• La publication non può introdurre max=1 senza una decisione semantica esplicita e relativa impact analysis.</w:t>
      </w:r>
    </w:p>
    <w:p>
      <w:pPr/>
      <w:r>
        <w:rPr>
          <w:rFonts w:ascii="Noto Sans" w:hAnsi="Noto Sans" w:eastAsia="Noto Sans" w:cs="Noto Sans"/>
        </w:rPr>
        <w:t>• I contratti runtime continuano a pubblicare riferimenti semantici; nessuna nuova API è richiesta.</w:t>
      </w:r>
    </w:p>
    <w:p>
      <w:pPr>
        <w:pStyle w:val="Heading1"/>
      </w:pPr>
      <w:r>
        <w:rPr>
          <w:rFonts w:ascii="Noto Sans" w:hAnsi="Noto Sans" w:eastAsia="Noto Sans" w:cs="Noto Sans"/>
        </w:rPr>
        <w:t>148. Gate di conformità delle relazioni</w:t>
      </w:r>
    </w:p>
    <w:p>
      <w:pPr/>
      <w:r>
        <w:rPr>
          <w:rFonts w:ascii="Noto Sans" w:hAnsi="Noto Sans" w:eastAsia="Noto Sans" w:cs="Noto Sans"/>
        </w:rPr>
        <w:t>• Nessun TBD bloccante sui confini del modulo, Discovery, lifecycle upstream, persistenza, API, governance, validation, implementation e conformance.</w:t>
      </w:r>
    </w:p>
    <w:p>
      <w:pPr/>
      <w:r>
        <w:rPr>
          <w:rFonts w:ascii="Noto Sans" w:hAnsi="Noto Sans" w:eastAsia="Noto Sans" w:cs="Noto Sans"/>
        </w:rPr>
        <w:t>• Nessun esempio normativo contiene cardinalità massime non giustificate dal dominio.</w:t>
      </w:r>
    </w:p>
    <w:p>
      <w:pPr/>
      <w:r>
        <w:rPr>
          <w:rFonts w:ascii="Noto Sans" w:hAnsi="Noto Sans" w:eastAsia="Noto Sans" w:cs="Noto Sans"/>
        </w:rPr>
        <w:t>• Suite SEM-E01…SEM-E14 più i casi di regressione relazione multi-target verdi.</w:t>
      </w:r>
    </w:p>
    <w:p>
      <w:pPr/>
      <w:r>
        <w:rPr>
          <w:rFonts w:ascii="Noto Sans" w:hAnsi="Noto Sans" w:eastAsia="Noto Sans" w:cs="Noto Sans"/>
        </w:rPr>
        <w:t>• Nessun nuovo componente infrastrutturale introdotto nella v1.0.</w:t>
      </w:r>
    </w:p>
    <w:p>
      <w:pPr/>
      <w:r>
        <w:rPr>
          <w:rFonts w:ascii="Noto Sans" w:hAnsi="Noto Sans" w:eastAsia="Noto Sans" w:cs="Noto Sans"/>
        </w:rPr>
        <w:t>• La v1.0 è il consolidamento editoriale e contrattuale definitivo del perimetro core, senza ampliamento funzionale.</w:t>
      </w:r>
    </w:p>
    <w:p>
      <w:pPr>
        <w:pStyle w:val="Heading1"/>
      </w:pPr>
      <w:r>
        <w:rPr>
          <w:rFonts w:ascii="Noto Sans" w:hAnsi="Noto Sans" w:eastAsia="Noto Sans" w:cs="Noto Sans"/>
        </w:rPr>
        <w:t>149. Test di regressione</w:t>
      </w:r>
    </w:p>
    <w:tbl>
      <w:tblPr>
        <w:tblStyle w:val="TableGrid"/>
        <w:tblW w:type="auto" w:w="0"/>
        <w:tblLook w:firstColumn="1" w:firstRow="1" w:lastColumn="0" w:lastRow="0" w:noHBand="0" w:noVBand="1" w:val="04A0"/>
      </w:tblPr>
      <w:tblGrid>
        <w:gridCol w:w="3277"/>
        <w:gridCol w:w="3277"/>
        <w:gridCol w:w="3277"/>
      </w:tblGrid>
      <w:tr>
        <w:trPr>
          <w:tblHeader w:val="true"/>
        </w:trPr>
        <w:tc>
          <w:tcPr>
            <w:tcW w:type="dxa" w:w="3277"/>
            <w:shd w:fill="D9EAF2"/>
          </w:tcPr>
          <w:p>
            <w:r>
              <w:rPr>
                <w:rFonts w:ascii="Noto Sans" w:hAnsi="Noto Sans" w:eastAsia="Noto Sans" w:cs="Noto Sans"/>
                <w:b/>
                <w:sz w:val="17"/>
              </w:rPr>
              <w:t>ID</w:t>
            </w:r>
          </w:p>
        </w:tc>
        <w:tc>
          <w:tcPr>
            <w:tcW w:type="dxa" w:w="3277"/>
            <w:shd w:fill="D9EAF2"/>
          </w:tcPr>
          <w:p>
            <w:r>
              <w:rPr>
                <w:rFonts w:ascii="Noto Sans" w:hAnsi="Noto Sans" w:eastAsia="Noto Sans" w:cs="Noto Sans"/>
                <w:b/>
                <w:sz w:val="17"/>
              </w:rPr>
              <w:t>Scenario</w:t>
            </w:r>
          </w:p>
        </w:tc>
        <w:tc>
          <w:tcPr>
            <w:tcW w:type="dxa" w:w="3277"/>
            <w:shd w:fill="D9EAF2"/>
          </w:tcPr>
          <w:p>
            <w:r>
              <w:rPr>
                <w:rFonts w:ascii="Noto Sans" w:hAnsi="Noto Sans" w:eastAsia="Noto Sans" w:cs="Noto Sans"/>
                <w:b/>
                <w:sz w:val="17"/>
              </w:rPr>
              <w:t>Atteso</w:t>
            </w:r>
          </w:p>
        </w:tc>
      </w:tr>
      <w:tr>
        <w:tc>
          <w:tcPr>
            <w:tcW w:type="dxa" w:w="3277"/>
          </w:tcPr>
          <w:p>
            <w:r>
              <w:rPr>
                <w:rFonts w:ascii="Noto Sans" w:hAnsi="Noto Sans" w:eastAsia="Noto Sans" w:cs="Noto Sans"/>
                <w:sz w:val="17"/>
              </w:rPr>
              <w:t>SEM-R01</w:t>
            </w:r>
          </w:p>
        </w:tc>
        <w:tc>
          <w:tcPr>
            <w:tcW w:type="dxa" w:w="3277"/>
          </w:tcPr>
          <w:p>
            <w:r>
              <w:rPr>
                <w:rFonts w:ascii="Noto Sans" w:hAnsi="Noto Sans" w:eastAsia="Noto Sans" w:cs="Noto Sans"/>
                <w:sz w:val="17"/>
              </w:rPr>
              <w:t>Dehor localizzato su due Street</w:t>
            </w:r>
          </w:p>
        </w:tc>
        <w:tc>
          <w:tcPr>
            <w:tcW w:type="dxa" w:w="3277"/>
          </w:tcPr>
          <w:p>
            <w:r>
              <w:rPr>
                <w:rFonts w:ascii="Noto Sans" w:hAnsi="Noto Sans" w:eastAsia="Noto Sans" w:cs="Noto Sans"/>
                <w:sz w:val="17"/>
              </w:rPr>
              <w:t>Entrambe le relazioni sono valide e pubblicabili.</w:t>
            </w:r>
          </w:p>
        </w:tc>
      </w:tr>
      <w:tr>
        <w:tc>
          <w:tcPr>
            <w:tcW w:type="dxa" w:w="3277"/>
          </w:tcPr>
          <w:p>
            <w:r>
              <w:rPr>
                <w:rFonts w:ascii="Noto Sans" w:hAnsi="Noto Sans" w:eastAsia="Noto Sans" w:cs="Noto Sans"/>
                <w:sz w:val="17"/>
              </w:rPr>
              <w:t>SEM-R02</w:t>
            </w:r>
          </w:p>
        </w:tc>
        <w:tc>
          <w:tcPr>
            <w:tcW w:type="dxa" w:w="3277"/>
          </w:tcPr>
          <w:p>
            <w:r>
              <w:rPr>
                <w:rFonts w:ascii="Noto Sans" w:hAnsi="Noto Sans" w:eastAsia="Noto Sans" w:cs="Noto Sans"/>
                <w:sz w:val="17"/>
              </w:rPr>
              <w:t>Dehor localizzato su Street + Square</w:t>
            </w:r>
          </w:p>
        </w:tc>
        <w:tc>
          <w:tcPr>
            <w:tcW w:type="dxa" w:w="3277"/>
          </w:tcPr>
          <w:p>
            <w:r>
              <w:rPr>
                <w:rFonts w:ascii="Noto Sans" w:hAnsi="Noto Sans" w:eastAsia="Noto Sans" w:cs="Noto Sans"/>
                <w:sz w:val="17"/>
              </w:rPr>
              <w:t>Range UrbanPlace accetta entrambi i target.</w:t>
            </w:r>
          </w:p>
        </w:tc>
      </w:tr>
      <w:tr>
        <w:tc>
          <w:tcPr>
            <w:tcW w:type="dxa" w:w="3277"/>
          </w:tcPr>
          <w:p>
            <w:r>
              <w:rPr>
                <w:rFonts w:ascii="Noto Sans" w:hAnsi="Noto Sans" w:eastAsia="Noto Sans" w:cs="Noto Sans"/>
                <w:sz w:val="17"/>
              </w:rPr>
              <w:t>SEM-R03</w:t>
            </w:r>
          </w:p>
        </w:tc>
        <w:tc>
          <w:tcPr>
            <w:tcW w:type="dxa" w:w="3277"/>
          </w:tcPr>
          <w:p>
            <w:r>
              <w:rPr>
                <w:rFonts w:ascii="Noto Sans" w:hAnsi="Noto Sans" w:eastAsia="Noto Sans" w:cs="Noto Sans"/>
                <w:sz w:val="17"/>
              </w:rPr>
              <w:t>Tentativo di introdurre max=1 su locatedOn con dipendenze multi-target</w:t>
            </w:r>
          </w:p>
        </w:tc>
        <w:tc>
          <w:tcPr>
            <w:tcW w:type="dxa" w:w="3277"/>
          </w:tcPr>
          <w:p>
            <w:r>
              <w:rPr>
                <w:rFonts w:ascii="Noto Sans" w:hAnsi="Noto Sans" w:eastAsia="Noto Sans" w:cs="Noto Sans"/>
                <w:sz w:val="17"/>
              </w:rPr>
              <w:t>Compatibility/Impact gate segnala breaking o blocco.</w:t>
            </w:r>
          </w:p>
        </w:tc>
      </w:tr>
      <w:tr>
        <w:tc>
          <w:tcPr>
            <w:tcW w:type="dxa" w:w="3277"/>
          </w:tcPr>
          <w:p>
            <w:r>
              <w:rPr>
                <w:rFonts w:ascii="Noto Sans" w:hAnsi="Noto Sans" w:eastAsia="Noto Sans" w:cs="Noto Sans"/>
                <w:sz w:val="17"/>
              </w:rPr>
              <w:t>SEM-R04</w:t>
            </w:r>
          </w:p>
        </w:tc>
        <w:tc>
          <w:tcPr>
            <w:tcW w:type="dxa" w:w="3277"/>
          </w:tcPr>
          <w:p>
            <w:r>
              <w:rPr>
                <w:rFonts w:ascii="Noto Sans" w:hAnsi="Noto Sans" w:eastAsia="Noto Sans" w:cs="Noto Sans"/>
                <w:sz w:val="17"/>
              </w:rPr>
              <w:t>Discovery trova relazione spaziale equivalente con nome diverso</w:t>
            </w:r>
          </w:p>
        </w:tc>
        <w:tc>
          <w:tcPr>
            <w:tcW w:type="dxa" w:w="3277"/>
          </w:tcPr>
          <w:p>
            <w:r>
              <w:rPr>
                <w:rFonts w:ascii="Noto Sans" w:hAnsi="Noto Sans" w:eastAsia="Noto Sans" w:cs="Noto Sans"/>
                <w:sz w:val="17"/>
              </w:rPr>
              <w:t>Candidato non scartato; gap/alignment proposto.</w:t>
            </w:r>
          </w:p>
        </w:tc>
      </w:tr>
    </w:tbl>
    <w:p>
      <w:pPr>
        <w:pStyle w:val="Heading1"/>
      </w:pPr>
      <w:r>
        <w:t>149.1 Allineamento storico con Ingestion Runtime v1.2 EF</w:t>
      </w:r>
    </w:p>
    <w:p>
      <w:r>
        <w:rPr>
          <w:rFonts w:ascii="Noto Sans" w:hAnsi="Noto Sans" w:eastAsia="Noto Sans" w:cs="Noto Sans"/>
        </w:rPr>
        <w:t>L’Ingestion Runtime consuma la semantica pubblicata come contratto immutabile. Il Semantic Model / Registry resta l’autorità della TBox e dei vocabolari; il Runtime non effettua authoring, discovery o auto-migrazione semantica durante l’elaborazione. La v1.1 non introduce nuove capability sostanziali nel Registry: rende normativi pinning, compatibilità storica e lineage reference verso i consumer runtime.</w:t>
      </w:r>
    </w:p>
    <w:p>
      <w:pPr>
        <w:pStyle w:val="Heading2"/>
      </w:pPr>
      <w:r>
        <w:rPr>
          <w:rFonts w:ascii="Noto Sans" w:hAnsi="Noto Sans" w:eastAsia="Noto Sans" w:cs="Noto Sans"/>
        </w:rPr>
        <w:t>150.1 PublicationSet pinning</w:t>
      </w:r>
    </w:p>
    <w:p>
      <w:pPr>
        <w:pStyle w:val="ListBullet"/>
      </w:pPr>
      <w:r>
        <w:rPr>
          <w:rFonts w:ascii="Noto Sans" w:hAnsi="Noto Sans" w:eastAsia="Noto Sans" w:cs="Noto Sans"/>
        </w:rPr>
        <w:t>Ogni IngestionRun che usa riferimenti semantici deve registrare il semanticPublicationSetId/version/checksum effettivamente risolto all’avvio.</w:t>
      </w:r>
    </w:p>
    <w:p>
      <w:pPr>
        <w:pStyle w:val="ListBullet"/>
      </w:pPr>
      <w:r>
        <w:rPr>
          <w:rFonts w:ascii="Noto Sans" w:hAnsi="Noto Sans" w:eastAsia="Noto Sans" w:cs="Noto Sans"/>
        </w:rPr>
        <w:t>Il PublicationSet pinning resta invariato per tutta la run, inclusi pause/resume e retry dello stesso processing attempt salvo nuova run/reprocess esplicito.</w:t>
      </w:r>
    </w:p>
    <w:p>
      <w:pPr>
        <w:pStyle w:val="ListBullet"/>
      </w:pPr>
      <w:r>
        <w:rPr>
          <w:rFonts w:ascii="Noto Sans" w:hAnsi="Noto Sans" w:eastAsia="Noto Sans" w:cs="Noto Sans"/>
        </w:rPr>
        <w:t>La variazione dell’ACTIVE pointer nel Registry non modifica una run già iniziata e non altera gli oggetti o le evidence storiche già prodotti.</w:t>
      </w:r>
    </w:p>
    <w:p>
      <w:pPr>
        <w:pStyle w:val="ListBullet"/>
      </w:pPr>
      <w:r>
        <w:rPr>
          <w:rFonts w:ascii="Noto Sans" w:hAnsi="Noto Sans" w:eastAsia="Noto Sans" w:cs="Noto Sans"/>
        </w:rPr>
        <w:t>Il Runtime può leggere una versione storica esplicitamente referenziata; non deve sostituirla con latest/ACTIVE in modo implicito.</w:t>
      </w:r>
    </w:p>
    <w:p>
      <w:pPr>
        <w:pStyle w:val="OUFCode"/>
        <w:shd w:fill="F2F2F2"/>
        <w:pBdr>
          <w:left w:val="single" w:sz="18" w:space="8" w:color="0B4F6C"/>
        </w:pBdr>
      </w:pPr>
      <w:r>
        <w:rPr>
          <w:rFonts w:ascii="DejaVu Sans Mono" w:hAnsi="DejaVu Sans Mono" w:eastAsia="DejaVu Sans Mono" w:cs="DejaVu Sans Mono"/>
          <w:sz w:val="17"/>
        </w:rPr>
        <w:t>IngestionRun</w:t>
        <w:br/>
        <w:t xml:space="preserve">  ├─ bundleId/version</w:t>
        <w:br/>
        <w:t xml:space="preserve">  ├─ sourceSchemaId/version</w:t>
        <w:br/>
        <w:t xml:space="preserve">  └─ semanticPublicationSetId/version/checksum  &lt;-- PINNED</w:t>
        <w:br/>
        <w:t xml:space="preserve">                         │</w:t>
        <w:br/>
        <w:t xml:space="preserve">                         ▼</w:t>
        <w:br/>
        <w:t xml:space="preserve">                Semantic Model / Registry</w:t>
        <w:br/>
        <w:t xml:space="preserve">                  resolve exact version</w:t>
        <w:br/>
        <w:br/>
        <w:t>ACTIVE pointer changes later -&gt; NO retroactive effect</w:t>
      </w:r>
    </w:p>
    <w:p>
      <w:pPr>
        <w:pStyle w:val="Heading2"/>
      </w:pPr>
      <w:r>
        <w:rPr>
          <w:rFonts w:ascii="Noto Sans" w:hAnsi="Noto Sans"/>
        </w:rPr>
        <w:t>149.2 Breaking semantic change e stabilità storica</w:t>
      </w:r>
    </w:p>
    <w:p>
      <w:r>
        <w:rPr>
          <w:rFonts w:ascii="Noto Sans" w:hAnsi="Noto Sans" w:eastAsia="Noto Sans" w:cs="Noto Sans"/>
        </w:rPr>
        <w:t>Una modifica semantica classificata BREAKING produce ImpactReport/SemanticChangeNotice e può bloccare nuove attivazioni o richiedere migrazione governata, ma non modifica retroattivamente il significato operativo registrato da run già completate. Il riferimento storico continua a risolversi alla revisione/pubblicazione usata all’epoca.</w:t>
      </w:r>
    </w:p>
    <w:tbl>
      <w:tblPr>
        <w:tblStyle w:val="TableGrid"/>
        <w:tblW w:type="auto" w:w="0"/>
        <w:tblLook w:firstColumn="1" w:firstRow="1" w:lastColumn="0" w:lastRow="0" w:noHBand="0" w:noVBand="1" w:val="04A0"/>
      </w:tblPr>
      <w:tblGrid>
        <w:gridCol w:w="3277"/>
        <w:gridCol w:w="3277"/>
        <w:gridCol w:w="3277"/>
      </w:tblGrid>
      <w:tr>
        <w:trPr>
          <w:tblHeader w:val="true"/>
        </w:trPr>
        <w:tc>
          <w:tcPr>
            <w:tcW w:type="dxa" w:w="3277"/>
            <w:shd w:fill="D9EAF2"/>
          </w:tcPr>
          <w:p>
            <w:r>
              <w:rPr>
                <w:rFonts w:ascii="Noto Sans" w:hAnsi="Noto Sans" w:eastAsia="Noto Sans" w:cs="Noto Sans"/>
                <w:b/>
                <w:sz w:val="17"/>
              </w:rPr>
              <w:t>Scenario</w:t>
            </w:r>
          </w:p>
        </w:tc>
        <w:tc>
          <w:tcPr>
            <w:tcW w:type="dxa" w:w="3277"/>
            <w:shd w:fill="D9EAF2"/>
          </w:tcPr>
          <w:p>
            <w:r>
              <w:rPr>
                <w:rFonts w:ascii="Noto Sans" w:hAnsi="Noto Sans" w:eastAsia="Noto Sans" w:cs="Noto Sans"/>
                <w:b/>
                <w:sz w:val="17"/>
              </w:rPr>
              <w:t>Comportamento Registry</w:t>
            </w:r>
          </w:p>
        </w:tc>
        <w:tc>
          <w:tcPr>
            <w:tcW w:type="dxa" w:w="3277"/>
            <w:shd w:fill="D9EAF2"/>
          </w:tcPr>
          <w:p>
            <w:r>
              <w:rPr>
                <w:rFonts w:ascii="Noto Sans" w:hAnsi="Noto Sans" w:eastAsia="Noto Sans" w:cs="Noto Sans"/>
                <w:b/>
                <w:sz w:val="17"/>
              </w:rPr>
              <w:t>Effetto su run/lineage storico</w:t>
            </w:r>
          </w:p>
        </w:tc>
      </w:tr>
      <w:tr>
        <w:tc>
          <w:tcPr>
            <w:tcW w:type="dxa" w:w="3277"/>
          </w:tcPr>
          <w:p>
            <w:r>
              <w:rPr>
                <w:rFonts w:ascii="Noto Sans" w:hAnsi="Noto Sans" w:eastAsia="Noto Sans" w:cs="Noto Sans"/>
                <w:sz w:val="17"/>
              </w:rPr>
              <w:t>Nuova revisione NON_BREAKING</w:t>
            </w:r>
          </w:p>
        </w:tc>
        <w:tc>
          <w:tcPr>
            <w:tcW w:type="dxa" w:w="3277"/>
          </w:tcPr>
          <w:p>
            <w:r>
              <w:rPr>
                <w:rFonts w:ascii="Noto Sans" w:hAnsi="Noto Sans" w:eastAsia="Noto Sans" w:cs="Noto Sans"/>
                <w:sz w:val="17"/>
              </w:rPr>
              <w:t>Può diventare ACTIVE secondo governance</w:t>
            </w:r>
          </w:p>
        </w:tc>
        <w:tc>
          <w:tcPr>
            <w:tcW w:type="dxa" w:w="3277"/>
          </w:tcPr>
          <w:p>
            <w:r>
              <w:rPr>
                <w:rFonts w:ascii="Noto Sans" w:hAnsi="Noto Sans" w:eastAsia="Noto Sans" w:cs="Noto Sans"/>
                <w:sz w:val="17"/>
              </w:rPr>
              <w:t>Nessuna reinterpretazione automatica; nuove run seguono il bundle approvato</w:t>
            </w:r>
          </w:p>
        </w:tc>
      </w:tr>
      <w:tr>
        <w:tc>
          <w:tcPr>
            <w:tcW w:type="dxa" w:w="3277"/>
          </w:tcPr>
          <w:p>
            <w:r>
              <w:rPr>
                <w:rFonts w:ascii="Noto Sans" w:hAnsi="Noto Sans" w:eastAsia="Noto Sans" w:cs="Noto Sans"/>
                <w:sz w:val="17"/>
              </w:rPr>
              <w:t>Nuova revisione BREAKING</w:t>
            </w:r>
          </w:p>
        </w:tc>
        <w:tc>
          <w:tcPr>
            <w:tcW w:type="dxa" w:w="3277"/>
          </w:tcPr>
          <w:p>
            <w:r>
              <w:rPr>
                <w:rFonts w:ascii="Noto Sans" w:hAnsi="Noto Sans" w:eastAsia="Noto Sans" w:cs="Noto Sans"/>
                <w:sz w:val="17"/>
              </w:rPr>
              <w:t>Impact analysis + migration decision obbligatoria</w:t>
            </w:r>
          </w:p>
        </w:tc>
        <w:tc>
          <w:tcPr>
            <w:tcW w:type="dxa" w:w="3277"/>
          </w:tcPr>
          <w:p>
            <w:r>
              <w:rPr>
                <w:rFonts w:ascii="Noto Sans" w:hAnsi="Noto Sans" w:eastAsia="Noto Sans" w:cs="Noto Sans"/>
                <w:sz w:val="17"/>
              </w:rPr>
              <w:t>Run storiche restano legate al PublicationSet originario</w:t>
            </w:r>
          </w:p>
        </w:tc>
      </w:tr>
      <w:tr>
        <w:tc>
          <w:tcPr>
            <w:tcW w:type="dxa" w:w="3277"/>
          </w:tcPr>
          <w:p>
            <w:r>
              <w:rPr>
                <w:rFonts w:ascii="Noto Sans" w:hAnsi="Noto Sans" w:eastAsia="Noto Sans" w:cs="Noto Sans"/>
                <w:sz w:val="17"/>
              </w:rPr>
              <w:t>Artefatto DEPRECATED</w:t>
            </w:r>
          </w:p>
        </w:tc>
        <w:tc>
          <w:tcPr>
            <w:tcW w:type="dxa" w:w="3277"/>
          </w:tcPr>
          <w:p>
            <w:r>
              <w:rPr>
                <w:rFonts w:ascii="Noto Sans" w:hAnsi="Noto Sans" w:eastAsia="Noto Sans" w:cs="Noto Sans"/>
                <w:sz w:val="17"/>
              </w:rPr>
              <w:t>Resta risolvibile; warning/change notice per consumer</w:t>
            </w:r>
          </w:p>
        </w:tc>
        <w:tc>
          <w:tcPr>
            <w:tcW w:type="dxa" w:w="3277"/>
          </w:tcPr>
          <w:p>
            <w:r>
              <w:rPr>
                <w:rFonts w:ascii="Noto Sans" w:hAnsi="Noto Sans" w:eastAsia="Noto Sans" w:cs="Noto Sans"/>
                <w:sz w:val="17"/>
              </w:rPr>
              <w:t>Lineage storico resta leggibile</w:t>
            </w:r>
          </w:p>
        </w:tc>
      </w:tr>
      <w:tr>
        <w:tc>
          <w:tcPr>
            <w:tcW w:type="dxa" w:w="3277"/>
          </w:tcPr>
          <w:p>
            <w:r>
              <w:rPr>
                <w:rFonts w:ascii="Noto Sans" w:hAnsi="Noto Sans" w:eastAsia="Noto Sans" w:cs="Noto Sans"/>
                <w:sz w:val="17"/>
              </w:rPr>
              <w:t>Artefatto RETIRED</w:t>
            </w:r>
          </w:p>
        </w:tc>
        <w:tc>
          <w:tcPr>
            <w:tcW w:type="dxa" w:w="3277"/>
          </w:tcPr>
          <w:p>
            <w:r>
              <w:rPr>
                <w:rFonts w:ascii="Noto Sans" w:hAnsi="Noto Sans" w:eastAsia="Noto Sans" w:cs="Noto Sans"/>
                <w:sz w:val="17"/>
              </w:rPr>
              <w:t>No delete delle revisioni referenziate</w:t>
            </w:r>
          </w:p>
        </w:tc>
        <w:tc>
          <w:tcPr>
            <w:tcW w:type="dxa" w:w="3277"/>
          </w:tcPr>
          <w:p>
            <w:r>
              <w:rPr>
                <w:rFonts w:ascii="Noto Sans" w:hAnsi="Noto Sans" w:eastAsia="Noto Sans" w:cs="Noto Sans"/>
                <w:sz w:val="17"/>
              </w:rPr>
              <w:t>Riproducibilità storica preservata; nuove attivazioni seguono policy</w:t>
            </w:r>
          </w:p>
        </w:tc>
      </w:tr>
      <w:tr>
        <w:tc>
          <w:tcPr>
            <w:tcW w:type="dxa" w:w="3277"/>
          </w:tcPr>
          <w:p>
            <w:r>
              <w:rPr>
                <w:rFonts w:ascii="Noto Sans" w:hAnsi="Noto Sans" w:eastAsia="Noto Sans" w:cs="Noto Sans"/>
                <w:sz w:val="17"/>
              </w:rPr>
              <w:t>PublicationSet superseded</w:t>
            </w:r>
          </w:p>
        </w:tc>
        <w:tc>
          <w:tcPr>
            <w:tcW w:type="dxa" w:w="3277"/>
          </w:tcPr>
          <w:p>
            <w:r>
              <w:rPr>
                <w:rFonts w:ascii="Noto Sans" w:hAnsi="Noto Sans" w:eastAsia="Noto Sans" w:cs="Noto Sans"/>
                <w:sz w:val="17"/>
              </w:rPr>
              <w:t>Nuovo ACTIVE pointer atomico</w:t>
            </w:r>
          </w:p>
        </w:tc>
        <w:tc>
          <w:tcPr>
            <w:tcW w:type="dxa" w:w="3277"/>
          </w:tcPr>
          <w:p>
            <w:r>
              <w:rPr>
                <w:rFonts w:ascii="Noto Sans" w:hAnsi="Noto Sans" w:eastAsia="Noto Sans" w:cs="Noto Sans"/>
                <w:sz w:val="17"/>
              </w:rPr>
              <w:t>Nessun hot swap nella run corrente</w:t>
            </w:r>
          </w:p>
        </w:tc>
      </w:tr>
    </w:tbl>
    <w:p>
      <w:pPr>
        <w:pStyle w:val="Heading2"/>
      </w:pPr>
      <w:r>
        <w:rPr>
          <w:rFonts w:ascii="Noto Sans" w:hAnsi="Noto Sans"/>
        </w:rPr>
        <w:t>149.3 Consumer runtime read-only</w:t>
      </w:r>
    </w:p>
    <w:tbl>
      <w:tblPr>
        <w:tblStyle w:val="TableGrid"/>
        <w:tblW w:type="auto" w:w="0"/>
        <w:tblLook w:firstColumn="1" w:firstRow="1" w:lastColumn="0" w:lastRow="0" w:noHBand="0" w:noVBand="1" w:val="04A0"/>
      </w:tblPr>
      <w:tblGrid>
        <w:gridCol w:w="3277"/>
        <w:gridCol w:w="3277"/>
        <w:gridCol w:w="3277"/>
      </w:tblGrid>
      <w:tr>
        <w:trPr>
          <w:tblHeader w:val="true"/>
        </w:trPr>
        <w:tc>
          <w:tcPr>
            <w:tcW w:type="dxa" w:w="3277"/>
            <w:shd w:fill="D9EAF2"/>
          </w:tcPr>
          <w:p>
            <w:r>
              <w:rPr>
                <w:rFonts w:ascii="Noto Sans" w:hAnsi="Noto Sans" w:eastAsia="Noto Sans" w:cs="Noto Sans"/>
                <w:b/>
                <w:sz w:val="17"/>
              </w:rPr>
              <w:t>Consumer</w:t>
            </w:r>
          </w:p>
        </w:tc>
        <w:tc>
          <w:tcPr>
            <w:tcW w:type="dxa" w:w="3277"/>
            <w:shd w:fill="D9EAF2"/>
          </w:tcPr>
          <w:p>
            <w:r>
              <w:rPr>
                <w:rFonts w:ascii="Noto Sans" w:hAnsi="Noto Sans" w:eastAsia="Noto Sans" w:cs="Noto Sans"/>
                <w:b/>
                <w:sz w:val="17"/>
              </w:rPr>
              <w:t>Uso consentito</w:t>
            </w:r>
          </w:p>
        </w:tc>
        <w:tc>
          <w:tcPr>
            <w:tcW w:type="dxa" w:w="3277"/>
            <w:shd w:fill="D9EAF2"/>
          </w:tcPr>
          <w:p>
            <w:r>
              <w:rPr>
                <w:rFonts w:ascii="Noto Sans" w:hAnsi="Noto Sans" w:eastAsia="Noto Sans" w:cs="Noto Sans"/>
                <w:b/>
                <w:sz w:val="17"/>
              </w:rPr>
              <w:t>Uso vietato</w:t>
            </w:r>
          </w:p>
        </w:tc>
      </w:tr>
      <w:tr>
        <w:tc>
          <w:tcPr>
            <w:tcW w:type="dxa" w:w="3277"/>
          </w:tcPr>
          <w:p>
            <w:r>
              <w:rPr>
                <w:rFonts w:ascii="Noto Sans" w:hAnsi="Noto Sans" w:eastAsia="Noto Sans" w:cs="Noto Sans"/>
                <w:sz w:val="17"/>
              </w:rPr>
              <w:t>Ingestion Runtime</w:t>
            </w:r>
          </w:p>
        </w:tc>
        <w:tc>
          <w:tcPr>
            <w:tcW w:type="dxa" w:w="3277"/>
          </w:tcPr>
          <w:p>
            <w:r>
              <w:rPr>
                <w:rFonts w:ascii="Noto Sans" w:hAnsi="Noto Sans" w:eastAsia="Noto Sans" w:cs="Noto Sans"/>
                <w:sz w:val="17"/>
              </w:rPr>
              <w:t>resolve SemanticReference/PublicationSet esatti; leggere classi/proprietà/vocabolari/relazioni pubblicate</w:t>
            </w:r>
          </w:p>
        </w:tc>
        <w:tc>
          <w:tcPr>
            <w:tcW w:type="dxa" w:w="3277"/>
          </w:tcPr>
          <w:p>
            <w:r>
              <w:rPr>
                <w:rFonts w:ascii="Noto Sans" w:hAnsi="Noto Sans" w:eastAsia="Noto Sans" w:cs="Noto Sans"/>
                <w:sz w:val="17"/>
              </w:rPr>
              <w:t>discovery, adoption, draft edit, approve, publish</w:t>
            </w:r>
          </w:p>
        </w:tc>
      </w:tr>
      <w:tr>
        <w:tc>
          <w:tcPr>
            <w:tcW w:type="dxa" w:w="3277"/>
          </w:tcPr>
          <w:p>
            <w:r>
              <w:rPr>
                <w:rFonts w:ascii="Noto Sans" w:hAnsi="Noto Sans" w:eastAsia="Noto Sans" w:cs="Noto Sans"/>
                <w:sz w:val="17"/>
              </w:rPr>
              <w:t>Source Onboarding</w:t>
            </w:r>
          </w:p>
        </w:tc>
        <w:tc>
          <w:tcPr>
            <w:tcW w:type="dxa" w:w="3277"/>
          </w:tcPr>
          <w:p>
            <w:r>
              <w:rPr>
                <w:rFonts w:ascii="Noto Sans" w:hAnsi="Noto Sans" w:eastAsia="Noto Sans" w:cs="Noto Sans"/>
                <w:sz w:val="17"/>
              </w:rPr>
              <w:t>search/discovery/adoption governata; reference di artefatti ACTIVE</w:t>
            </w:r>
          </w:p>
        </w:tc>
        <w:tc>
          <w:tcPr>
            <w:tcW w:type="dxa" w:w="3277"/>
          </w:tcPr>
          <w:p>
            <w:r>
              <w:rPr>
                <w:rFonts w:ascii="Noto Sans" w:hAnsi="Noto Sans" w:eastAsia="Noto Sans" w:cs="Noto Sans"/>
                <w:sz w:val="17"/>
              </w:rPr>
              <w:t>modifica diretta dello storage Registry</w:t>
            </w:r>
          </w:p>
        </w:tc>
      </w:tr>
      <w:tr>
        <w:tc>
          <w:tcPr>
            <w:tcW w:type="dxa" w:w="3277"/>
          </w:tcPr>
          <w:p>
            <w:r>
              <w:rPr>
                <w:rFonts w:ascii="Noto Sans" w:hAnsi="Noto Sans" w:eastAsia="Noto Sans" w:cs="Noto Sans"/>
                <w:sz w:val="17"/>
              </w:rPr>
              <w:t>UDP / Urban Object Registry</w:t>
            </w:r>
          </w:p>
        </w:tc>
        <w:tc>
          <w:tcPr>
            <w:tcW w:type="dxa" w:w="3277"/>
          </w:tcPr>
          <w:p>
            <w:r>
              <w:rPr>
                <w:rFonts w:ascii="Noto Sans" w:hAnsi="Noto Sans" w:eastAsia="Noto Sans" w:cs="Noto Sans"/>
                <w:sz w:val="17"/>
              </w:rPr>
              <w:t>validazione tipizzazione/relazioni e lineage semantic refs</w:t>
            </w:r>
          </w:p>
        </w:tc>
        <w:tc>
          <w:tcPr>
            <w:tcW w:type="dxa" w:w="3277"/>
          </w:tcPr>
          <w:p>
            <w:r>
              <w:rPr>
                <w:rFonts w:ascii="Noto Sans" w:hAnsi="Noto Sans" w:eastAsia="Noto Sans" w:cs="Noto Sans"/>
                <w:sz w:val="17"/>
              </w:rPr>
              <w:t>authoring TBox implicito</w:t>
            </w:r>
          </w:p>
        </w:tc>
      </w:tr>
      <w:tr>
        <w:tc>
          <w:tcPr>
            <w:tcW w:type="dxa" w:w="3277"/>
          </w:tcPr>
          <w:p>
            <w:r>
              <w:rPr>
                <w:rFonts w:ascii="Noto Sans" w:hAnsi="Noto Sans" w:eastAsia="Noto Sans" w:cs="Noto Sans"/>
                <w:sz w:val="17"/>
              </w:rPr>
              <w:t>MCP / Agent</w:t>
            </w:r>
          </w:p>
        </w:tc>
        <w:tc>
          <w:tcPr>
            <w:tcW w:type="dxa" w:w="3277"/>
          </w:tcPr>
          <w:p>
            <w:r>
              <w:rPr>
                <w:rFonts w:ascii="Noto Sans" w:hAnsi="Noto Sans" w:eastAsia="Noto Sans" w:cs="Noto Sans"/>
                <w:sz w:val="17"/>
              </w:rPr>
              <w:t>capability search/read/propose secondo policy</w:t>
            </w:r>
          </w:p>
        </w:tc>
        <w:tc>
          <w:tcPr>
            <w:tcW w:type="dxa" w:w="3277"/>
          </w:tcPr>
          <w:p>
            <w:r>
              <w:rPr>
                <w:rFonts w:ascii="Noto Sans" w:hAnsi="Noto Sans" w:eastAsia="Noto Sans" w:cs="Noto Sans"/>
                <w:sz w:val="17"/>
              </w:rPr>
              <w:t>approve/publish senza HUMAN_USER</w:t>
            </w:r>
          </w:p>
        </w:tc>
      </w:tr>
    </w:tbl>
    <w:p>
      <w:pPr>
        <w:pStyle w:val="Heading1"/>
      </w:pPr>
      <w:r>
        <w:rPr>
          <w:rFonts w:ascii="Noto Sans" w:hAnsi="Noto Sans"/>
        </w:rPr>
        <w:t>149.4 Lineage semantico e riferimenti verificabili</w:t>
      </w:r>
    </w:p>
    <w:p>
      <w:r>
        <w:rPr>
          <w:rFonts w:ascii="Noto Sans" w:hAnsi="Noto Sans" w:eastAsia="Noto Sans" w:cs="Noto Sans"/>
        </w:rPr>
        <w:t>Il Registry non diventa il repository del lineage dei dati. Deve però rendere risolvibili e verificabili gli identificativi semantici che Ingestion e UDP registrano nella provenance. Una risposta di lineage può quindi collegare un valore o una revisione di Urban Object al PublicationSet e alla revisione semantica applicata, senza interrogare direttamente le tabelle interne del Registry.</w:t>
      </w:r>
    </w:p>
    <w:tbl>
      <w:tblPr>
        <w:tblStyle w:val="TableGrid"/>
        <w:tblW w:type="auto" w:w="0"/>
        <w:tblLook w:firstColumn="1" w:firstRow="1" w:lastColumn="0" w:lastRow="0" w:noHBand="0" w:noVBand="1" w:val="04A0"/>
      </w:tblPr>
      <w:tblGrid>
        <w:gridCol w:w="3277"/>
        <w:gridCol w:w="3277"/>
        <w:gridCol w:w="3277"/>
      </w:tblGrid>
      <w:tr>
        <w:trPr>
          <w:tblHeader w:val="true"/>
        </w:trPr>
        <w:tc>
          <w:tcPr>
            <w:tcW w:type="dxa" w:w="3277"/>
            <w:shd w:fill="D9EAF2"/>
          </w:tcPr>
          <w:p>
            <w:r>
              <w:rPr>
                <w:rFonts w:ascii="Noto Sans" w:hAnsi="Noto Sans" w:eastAsia="Noto Sans" w:cs="Noto Sans"/>
                <w:b/>
                <w:sz w:val="17"/>
              </w:rPr>
              <w:t>Campo lineage</w:t>
            </w:r>
          </w:p>
        </w:tc>
        <w:tc>
          <w:tcPr>
            <w:tcW w:type="dxa" w:w="3277"/>
            <w:shd w:fill="D9EAF2"/>
          </w:tcPr>
          <w:p>
            <w:r>
              <w:rPr>
                <w:rFonts w:ascii="Noto Sans" w:hAnsi="Noto Sans" w:eastAsia="Noto Sans" w:cs="Noto Sans"/>
                <w:b/>
                <w:sz w:val="17"/>
              </w:rPr>
              <w:t>Owner della evidence</w:t>
            </w:r>
          </w:p>
        </w:tc>
        <w:tc>
          <w:tcPr>
            <w:tcW w:type="dxa" w:w="3277"/>
            <w:shd w:fill="D9EAF2"/>
          </w:tcPr>
          <w:p>
            <w:r>
              <w:rPr>
                <w:rFonts w:ascii="Noto Sans" w:hAnsi="Noto Sans" w:eastAsia="Noto Sans" w:cs="Noto Sans"/>
                <w:b/>
                <w:sz w:val="17"/>
              </w:rPr>
              <w:t>Contratto verso Registry</w:t>
            </w:r>
          </w:p>
        </w:tc>
      </w:tr>
      <w:tr>
        <w:tc>
          <w:tcPr>
            <w:tcW w:type="dxa" w:w="3277"/>
          </w:tcPr>
          <w:p>
            <w:r>
              <w:rPr>
                <w:rFonts w:ascii="Noto Sans" w:hAnsi="Noto Sans" w:eastAsia="Noto Sans" w:cs="Noto Sans"/>
                <w:sz w:val="17"/>
              </w:rPr>
              <w:t>semanticPublicationSetId/version</w:t>
            </w:r>
          </w:p>
        </w:tc>
        <w:tc>
          <w:tcPr>
            <w:tcW w:type="dxa" w:w="3277"/>
          </w:tcPr>
          <w:p>
            <w:r>
              <w:rPr>
                <w:rFonts w:ascii="Noto Sans" w:hAnsi="Noto Sans" w:eastAsia="Noto Sans" w:cs="Noto Sans"/>
                <w:sz w:val="17"/>
              </w:rPr>
              <w:t>Ingestion / UDP</w:t>
            </w:r>
          </w:p>
        </w:tc>
        <w:tc>
          <w:tcPr>
            <w:tcW w:type="dxa" w:w="3277"/>
          </w:tcPr>
          <w:p>
            <w:r>
              <w:rPr>
                <w:rFonts w:ascii="Noto Sans" w:hAnsi="Noto Sans" w:eastAsia="Noto Sans" w:cs="Noto Sans"/>
                <w:sz w:val="17"/>
              </w:rPr>
              <w:t>resolve publication set esatto</w:t>
            </w:r>
          </w:p>
        </w:tc>
      </w:tr>
      <w:tr>
        <w:tc>
          <w:tcPr>
            <w:tcW w:type="dxa" w:w="3277"/>
          </w:tcPr>
          <w:p>
            <w:r>
              <w:rPr>
                <w:rFonts w:ascii="Noto Sans" w:hAnsi="Noto Sans" w:eastAsia="Noto Sans" w:cs="Noto Sans"/>
                <w:sz w:val="17"/>
              </w:rPr>
              <w:t>semanticId + revisionId/version</w:t>
            </w:r>
          </w:p>
        </w:tc>
        <w:tc>
          <w:tcPr>
            <w:tcW w:type="dxa" w:w="3277"/>
          </w:tcPr>
          <w:p>
            <w:r>
              <w:rPr>
                <w:rFonts w:ascii="Noto Sans" w:hAnsi="Noto Sans" w:eastAsia="Noto Sans" w:cs="Noto Sans"/>
                <w:sz w:val="17"/>
              </w:rPr>
              <w:t>Ingestion / UDP</w:t>
            </w:r>
          </w:p>
        </w:tc>
        <w:tc>
          <w:tcPr>
            <w:tcW w:type="dxa" w:w="3277"/>
          </w:tcPr>
          <w:p>
            <w:r>
              <w:rPr>
                <w:rFonts w:ascii="Noto Sans" w:hAnsi="Noto Sans" w:eastAsia="Noto Sans" w:cs="Noto Sans"/>
                <w:sz w:val="17"/>
              </w:rPr>
              <w:t>resolve artefatto storico</w:t>
            </w:r>
          </w:p>
        </w:tc>
      </w:tr>
      <w:tr>
        <w:tc>
          <w:tcPr>
            <w:tcW w:type="dxa" w:w="3277"/>
          </w:tcPr>
          <w:p>
            <w:r>
              <w:rPr>
                <w:rFonts w:ascii="Noto Sans" w:hAnsi="Noto Sans" w:eastAsia="Noto Sans" w:cs="Noto Sans"/>
                <w:sz w:val="17"/>
              </w:rPr>
              <w:t>mappingId/version</w:t>
            </w:r>
          </w:p>
        </w:tc>
        <w:tc>
          <w:tcPr>
            <w:tcW w:type="dxa" w:w="3277"/>
          </w:tcPr>
          <w:p>
            <w:r>
              <w:rPr>
                <w:rFonts w:ascii="Noto Sans" w:hAnsi="Noto Sans" w:eastAsia="Noto Sans" w:cs="Noto Sans"/>
                <w:sz w:val="17"/>
              </w:rPr>
              <w:t>Source Onboarding</w:t>
            </w:r>
          </w:p>
        </w:tc>
        <w:tc>
          <w:tcPr>
            <w:tcW w:type="dxa" w:w="3277"/>
          </w:tcPr>
          <w:p>
            <w:r>
              <w:rPr>
                <w:rFonts w:ascii="Noto Sans" w:hAnsi="Noto Sans" w:eastAsia="Noto Sans" w:cs="Noto Sans"/>
                <w:sz w:val="17"/>
              </w:rPr>
              <w:t>riferimento al target semanticId/revision</w:t>
            </w:r>
          </w:p>
        </w:tc>
      </w:tr>
      <w:tr>
        <w:tc>
          <w:tcPr>
            <w:tcW w:type="dxa" w:w="3277"/>
          </w:tcPr>
          <w:p>
            <w:r>
              <w:rPr>
                <w:rFonts w:ascii="Noto Sans" w:hAnsi="Noto Sans" w:eastAsia="Noto Sans" w:cs="Noto Sans"/>
                <w:sz w:val="17"/>
              </w:rPr>
              <w:t>ingestionRunId / handoffId</w:t>
            </w:r>
          </w:p>
        </w:tc>
        <w:tc>
          <w:tcPr>
            <w:tcW w:type="dxa" w:w="3277"/>
          </w:tcPr>
          <w:p>
            <w:r>
              <w:rPr>
                <w:rFonts w:ascii="Noto Sans" w:hAnsi="Noto Sans" w:eastAsia="Noto Sans" w:cs="Noto Sans"/>
                <w:sz w:val="17"/>
              </w:rPr>
              <w:t>Ingestion Runtime</w:t>
            </w:r>
          </w:p>
        </w:tc>
        <w:tc>
          <w:tcPr>
            <w:tcW w:type="dxa" w:w="3277"/>
          </w:tcPr>
          <w:p>
            <w:r>
              <w:rPr>
                <w:rFonts w:ascii="Noto Sans" w:hAnsi="Noto Sans" w:eastAsia="Noto Sans" w:cs="Noto Sans"/>
                <w:sz w:val="17"/>
              </w:rPr>
              <w:t>nessuna persistenza nel Registry</w:t>
            </w:r>
          </w:p>
        </w:tc>
      </w:tr>
      <w:tr>
        <w:tc>
          <w:tcPr>
            <w:tcW w:type="dxa" w:w="3277"/>
          </w:tcPr>
          <w:p>
            <w:r>
              <w:rPr>
                <w:rFonts w:ascii="Noto Sans" w:hAnsi="Noto Sans" w:eastAsia="Noto Sans" w:cs="Noto Sans"/>
                <w:sz w:val="17"/>
              </w:rPr>
              <w:t>UrbanObject revision/property lineage</w:t>
            </w:r>
          </w:p>
        </w:tc>
        <w:tc>
          <w:tcPr>
            <w:tcW w:type="dxa" w:w="3277"/>
          </w:tcPr>
          <w:p>
            <w:r>
              <w:rPr>
                <w:rFonts w:ascii="Noto Sans" w:hAnsi="Noto Sans" w:eastAsia="Noto Sans" w:cs="Noto Sans"/>
                <w:sz w:val="17"/>
              </w:rPr>
              <w:t>UDP / Object Registry</w:t>
            </w:r>
          </w:p>
        </w:tc>
        <w:tc>
          <w:tcPr>
            <w:tcW w:type="dxa" w:w="3277"/>
          </w:tcPr>
          <w:p>
            <w:r>
              <w:rPr>
                <w:rFonts w:ascii="Noto Sans" w:hAnsi="Noto Sans" w:eastAsia="Noto Sans" w:cs="Noto Sans"/>
                <w:sz w:val="17"/>
              </w:rPr>
              <w:t>può includere semantic refs verificabili</w:t>
            </w:r>
          </w:p>
        </w:tc>
      </w:tr>
    </w:tbl>
    <w:p>
      <w:r>
        <w:rPr>
          <w:rFonts w:ascii="Noto Sans" w:hAnsi="Noto Sans" w:eastAsia="Noto Sans" w:cs="Noto Sans"/>
        </w:rPr>
        <w:t>Regola: il Registry fornisce fatti deterministici (identity, revision, publication status, checksum, provenance semantica). L’Agent può sintetizzare tali fatti ma non deve inventare equivalenze, versioni o significati assenti dalla risposta delle capability.</w:t>
      </w:r>
    </w:p>
    <w:p>
      <w:pPr>
        <w:pStyle w:val="Heading1"/>
      </w:pPr>
      <w:r>
        <w:rPr>
          <w:rFonts w:ascii="Noto Sans" w:hAnsi="Noto Sans"/>
        </w:rPr>
        <w:t>149.5 SemanticChangeNotice verso i consumer</w:t>
      </w:r>
    </w:p>
    <w:p>
      <w:r>
        <w:rPr>
          <w:rFonts w:ascii="Noto Sans" w:hAnsi="Noto Sans" w:eastAsia="Noto Sans" w:cs="Noto Sans"/>
        </w:rPr>
        <w:t>Quando una revisione pubblicata cambia stato o una nuova versione può impattare consumer registrati, il Registry può emettere/fornire un SemanticChangeNotice o un ImpactReport. Tale segnale non aggiorna autonomamente i bundle Onboarding né le run: abilita una review governata nel modulo owner.</w:t>
      </w:r>
    </w:p>
    <w:p>
      <w:pPr>
        <w:pStyle w:val="OUFCode"/>
        <w:shd w:fill="F2F2F2"/>
        <w:pBdr>
          <w:left w:val="single" w:sz="18" w:space="8" w:color="0B4F6C"/>
        </w:pBdr>
      </w:pPr>
      <w:r>
        <w:rPr>
          <w:rFonts w:ascii="DejaVu Sans Mono" w:hAnsi="DejaVu Sans Mono" w:eastAsia="DejaVu Sans Mono" w:cs="DejaVu Sans Mono"/>
          <w:sz w:val="17"/>
        </w:rPr>
        <w:t>Semantic change</w:t>
        <w:br/>
        <w:t xml:space="preserve">      │</w:t>
        <w:br/>
        <w:t xml:space="preserve">      ▼</w:t>
        <w:br/>
        <w:t>Semantic Model / Registry</w:t>
        <w:br/>
        <w:t xml:space="preserve">      │ ImpactReport / SemanticChangeNotice</w:t>
        <w:br/>
        <w:t xml:space="preserve">      ├────────► Source Onboarding -&gt; review mapping / new bundle</w:t>
        <w:br/>
        <w:t xml:space="preserve">      ├────────► Ingestion Runtime -&gt; observe compatibility for next run</w:t>
        <w:br/>
        <w:t xml:space="preserve">      └────────► UDP/Object Registry -&gt; migration analysis if required</w:t>
        <w:br/>
        <w:br/>
        <w:t>NO automatic rewrite of historical data or lineage</w:t>
      </w:r>
    </w:p>
    <w:p>
      <w:pPr>
        <w:pStyle w:val="Heading1"/>
      </w:pPr>
      <w:r>
        <w:rPr>
          <w:rFonts w:ascii="Noto Sans" w:hAnsi="Noto Sans"/>
        </w:rPr>
        <w:t>149.6 Conformance storica v1.1</w:t>
      </w:r>
    </w:p>
    <w:tbl>
      <w:tblPr>
        <w:tblStyle w:val="TableGrid"/>
        <w:tblW w:type="auto" w:w="0"/>
        <w:tblLook w:firstColumn="1" w:firstRow="1" w:lastColumn="0" w:lastRow="0" w:noHBand="0" w:noVBand="1" w:val="04A0"/>
      </w:tblPr>
      <w:tblGrid>
        <w:gridCol w:w="3277"/>
        <w:gridCol w:w="3277"/>
        <w:gridCol w:w="3277"/>
      </w:tblGrid>
      <w:tr>
        <w:trPr>
          <w:tblHeader w:val="true"/>
        </w:trPr>
        <w:tc>
          <w:tcPr>
            <w:tcW w:type="dxa" w:w="3277"/>
            <w:shd w:fill="D9EAF2"/>
          </w:tcPr>
          <w:p>
            <w:r>
              <w:rPr>
                <w:rFonts w:ascii="Noto Sans" w:hAnsi="Noto Sans" w:eastAsia="Noto Sans" w:cs="Noto Sans"/>
                <w:b/>
                <w:sz w:val="17"/>
              </w:rPr>
              <w:t>ID</w:t>
            </w:r>
          </w:p>
        </w:tc>
        <w:tc>
          <w:tcPr>
            <w:tcW w:type="dxa" w:w="3277"/>
            <w:shd w:fill="D9EAF2"/>
          </w:tcPr>
          <w:p>
            <w:r>
              <w:rPr>
                <w:rFonts w:ascii="Noto Sans" w:hAnsi="Noto Sans" w:eastAsia="Noto Sans" w:cs="Noto Sans"/>
                <w:b/>
                <w:sz w:val="17"/>
              </w:rPr>
              <w:t>Scenario</w:t>
            </w:r>
          </w:p>
        </w:tc>
        <w:tc>
          <w:tcPr>
            <w:tcW w:type="dxa" w:w="3277"/>
            <w:shd w:fill="D9EAF2"/>
          </w:tcPr>
          <w:p>
            <w:r>
              <w:rPr>
                <w:rFonts w:ascii="Noto Sans" w:hAnsi="Noto Sans" w:eastAsia="Noto Sans" w:cs="Noto Sans"/>
                <w:b/>
                <w:sz w:val="17"/>
              </w:rPr>
              <w:t>Esito richiesto</w:t>
            </w:r>
          </w:p>
        </w:tc>
      </w:tr>
      <w:tr>
        <w:tc>
          <w:tcPr>
            <w:tcW w:type="dxa" w:w="3277"/>
          </w:tcPr>
          <w:p>
            <w:r>
              <w:rPr>
                <w:rFonts w:ascii="Noto Sans" w:hAnsi="Noto Sans" w:eastAsia="Noto Sans" w:cs="Noto Sans"/>
                <w:sz w:val="17"/>
              </w:rPr>
              <w:t>SEM-A01</w:t>
            </w:r>
          </w:p>
        </w:tc>
        <w:tc>
          <w:tcPr>
            <w:tcW w:type="dxa" w:w="3277"/>
          </w:tcPr>
          <w:p>
            <w:r>
              <w:rPr>
                <w:rFonts w:ascii="Noto Sans" w:hAnsi="Noto Sans" w:eastAsia="Noto Sans" w:cs="Noto Sans"/>
                <w:sz w:val="17"/>
              </w:rPr>
              <w:t>Run pinna PublicationSet e ACTIVE cambia durante l’elaborazione</w:t>
            </w:r>
          </w:p>
        </w:tc>
        <w:tc>
          <w:tcPr>
            <w:tcW w:type="dxa" w:w="3277"/>
          </w:tcPr>
          <w:p>
            <w:r>
              <w:rPr>
                <w:rFonts w:ascii="Noto Sans" w:hAnsi="Noto Sans" w:eastAsia="Noto Sans" w:cs="Noto Sans"/>
                <w:sz w:val="17"/>
              </w:rPr>
              <w:t>La run continua a risolvere la versione pinnata</w:t>
            </w:r>
          </w:p>
        </w:tc>
      </w:tr>
      <w:tr>
        <w:tc>
          <w:tcPr>
            <w:tcW w:type="dxa" w:w="3277"/>
          </w:tcPr>
          <w:p>
            <w:r>
              <w:rPr>
                <w:rFonts w:ascii="Noto Sans" w:hAnsi="Noto Sans" w:eastAsia="Noto Sans" w:cs="Noto Sans"/>
                <w:sz w:val="17"/>
              </w:rPr>
              <w:t>SEM-A02</w:t>
            </w:r>
          </w:p>
        </w:tc>
        <w:tc>
          <w:tcPr>
            <w:tcW w:type="dxa" w:w="3277"/>
          </w:tcPr>
          <w:p>
            <w:r>
              <w:rPr>
                <w:rFonts w:ascii="Noto Sans" w:hAnsi="Noto Sans" w:eastAsia="Noto Sans" w:cs="Noto Sans"/>
                <w:sz w:val="17"/>
              </w:rPr>
              <w:t>Breaking change su artefatto usato da run storica</w:t>
            </w:r>
          </w:p>
        </w:tc>
        <w:tc>
          <w:tcPr>
            <w:tcW w:type="dxa" w:w="3277"/>
          </w:tcPr>
          <w:p>
            <w:r>
              <w:rPr>
                <w:rFonts w:ascii="Noto Sans" w:hAnsi="Noto Sans" w:eastAsia="Noto Sans" w:cs="Noto Sans"/>
                <w:sz w:val="17"/>
              </w:rPr>
              <w:t>Impact report disponibile; storico non reinterpretato</w:t>
            </w:r>
          </w:p>
        </w:tc>
      </w:tr>
      <w:tr>
        <w:tc>
          <w:tcPr>
            <w:tcW w:type="dxa" w:w="3277"/>
          </w:tcPr>
          <w:p>
            <w:r>
              <w:rPr>
                <w:rFonts w:ascii="Noto Sans" w:hAnsi="Noto Sans" w:eastAsia="Noto Sans" w:cs="Noto Sans"/>
                <w:sz w:val="17"/>
              </w:rPr>
              <w:t>SEM-A03</w:t>
            </w:r>
          </w:p>
        </w:tc>
        <w:tc>
          <w:tcPr>
            <w:tcW w:type="dxa" w:w="3277"/>
          </w:tcPr>
          <w:p>
            <w:r>
              <w:rPr>
                <w:rFonts w:ascii="Noto Sans" w:hAnsi="Noto Sans" w:eastAsia="Noto Sans" w:cs="Noto Sans"/>
                <w:sz w:val="17"/>
              </w:rPr>
              <w:t>Resolve di PublicationSet superseded ma referenziato</w:t>
            </w:r>
          </w:p>
        </w:tc>
        <w:tc>
          <w:tcPr>
            <w:tcW w:type="dxa" w:w="3277"/>
          </w:tcPr>
          <w:p>
            <w:r>
              <w:rPr>
                <w:rFonts w:ascii="Noto Sans" w:hAnsi="Noto Sans" w:eastAsia="Noto Sans" w:cs="Noto Sans"/>
                <w:sz w:val="17"/>
              </w:rPr>
              <w:t>Risoluzione consentita secondo retention/history policy</w:t>
            </w:r>
          </w:p>
        </w:tc>
      </w:tr>
      <w:tr>
        <w:tc>
          <w:tcPr>
            <w:tcW w:type="dxa" w:w="3277"/>
          </w:tcPr>
          <w:p>
            <w:r>
              <w:rPr>
                <w:rFonts w:ascii="Noto Sans" w:hAnsi="Noto Sans" w:eastAsia="Noto Sans" w:cs="Noto Sans"/>
                <w:sz w:val="17"/>
              </w:rPr>
              <w:t>SEM-A04</w:t>
            </w:r>
          </w:p>
        </w:tc>
        <w:tc>
          <w:tcPr>
            <w:tcW w:type="dxa" w:w="3277"/>
          </w:tcPr>
          <w:p>
            <w:r>
              <w:rPr>
                <w:rFonts w:ascii="Noto Sans" w:hAnsi="Noto Sans" w:eastAsia="Noto Sans" w:cs="Noto Sans"/>
                <w:sz w:val="17"/>
              </w:rPr>
              <w:t>Runtime tenta semantic discovery/authoring</w:t>
            </w:r>
          </w:p>
        </w:tc>
        <w:tc>
          <w:tcPr>
            <w:tcW w:type="dxa" w:w="3277"/>
          </w:tcPr>
          <w:p>
            <w:r>
              <w:rPr>
                <w:rFonts w:ascii="Noto Sans" w:hAnsi="Noto Sans" w:eastAsia="Noto Sans" w:cs="Noto Sans"/>
                <w:sz w:val="17"/>
              </w:rPr>
              <w:t>DENY per capability/principal runtime</w:t>
            </w:r>
          </w:p>
        </w:tc>
      </w:tr>
      <w:tr>
        <w:tc>
          <w:tcPr>
            <w:tcW w:type="dxa" w:w="3277"/>
          </w:tcPr>
          <w:p>
            <w:r>
              <w:rPr>
                <w:rFonts w:ascii="Noto Sans" w:hAnsi="Noto Sans" w:eastAsia="Noto Sans" w:cs="Noto Sans"/>
                <w:sz w:val="17"/>
              </w:rPr>
              <w:t>SEM-A05</w:t>
            </w:r>
          </w:p>
        </w:tc>
        <w:tc>
          <w:tcPr>
            <w:tcW w:type="dxa" w:w="3277"/>
          </w:tcPr>
          <w:p>
            <w:r>
              <w:rPr>
                <w:rFonts w:ascii="Noto Sans" w:hAnsi="Noto Sans" w:eastAsia="Noto Sans" w:cs="Noto Sans"/>
                <w:sz w:val="17"/>
              </w:rPr>
              <w:t>Lineage query risolve semanticId/revision storico</w:t>
            </w:r>
          </w:p>
        </w:tc>
        <w:tc>
          <w:tcPr>
            <w:tcW w:type="dxa" w:w="3277"/>
          </w:tcPr>
          <w:p>
            <w:r>
              <w:rPr>
                <w:rFonts w:ascii="Noto Sans" w:hAnsi="Noto Sans" w:eastAsia="Noto Sans" w:cs="Noto Sans"/>
                <w:sz w:val="17"/>
              </w:rPr>
              <w:t>Identità/versione/checksum deterministici e verificabili</w:t>
            </w:r>
          </w:p>
        </w:tc>
      </w:tr>
      <w:tr>
        <w:tc>
          <w:tcPr>
            <w:tcW w:type="dxa" w:w="3277"/>
          </w:tcPr>
          <w:p>
            <w:r>
              <w:rPr>
                <w:rFonts w:ascii="Noto Sans" w:hAnsi="Noto Sans" w:eastAsia="Noto Sans" w:cs="Noto Sans"/>
                <w:sz w:val="17"/>
              </w:rPr>
              <w:t>SEM-A06</w:t>
            </w:r>
          </w:p>
        </w:tc>
        <w:tc>
          <w:tcPr>
            <w:tcW w:type="dxa" w:w="3277"/>
          </w:tcPr>
          <w:p>
            <w:r>
              <w:rPr>
                <w:rFonts w:ascii="Noto Sans" w:hAnsi="Noto Sans" w:eastAsia="Noto Sans" w:cs="Noto Sans"/>
                <w:sz w:val="17"/>
              </w:rPr>
              <w:t>Deprecazione concept usato da mapping storico</w:t>
            </w:r>
          </w:p>
        </w:tc>
        <w:tc>
          <w:tcPr>
            <w:tcW w:type="dxa" w:w="3277"/>
          </w:tcPr>
          <w:p>
            <w:r>
              <w:rPr>
                <w:rFonts w:ascii="Noto Sans" w:hAnsi="Noto Sans" w:eastAsia="Noto Sans" w:cs="Noto Sans"/>
                <w:sz w:val="17"/>
              </w:rPr>
              <w:t>Mapping/run storici restano spiegabili; nuove attivazioni ricevono warning/gate</w:t>
            </w:r>
          </w:p>
        </w:tc>
      </w:tr>
      <w:tr>
        <w:tc>
          <w:tcPr>
            <w:tcW w:type="dxa" w:w="3277"/>
          </w:tcPr>
          <w:p>
            <w:r>
              <w:rPr>
                <w:rFonts w:ascii="Noto Sans" w:hAnsi="Noto Sans" w:eastAsia="Noto Sans" w:cs="Noto Sans"/>
                <w:sz w:val="17"/>
              </w:rPr>
              <w:t>SEM-A07</w:t>
            </w:r>
          </w:p>
        </w:tc>
        <w:tc>
          <w:tcPr>
            <w:tcW w:type="dxa" w:w="3277"/>
          </w:tcPr>
          <w:p>
            <w:r>
              <w:rPr>
                <w:rFonts w:ascii="Noto Sans" w:hAnsi="Noto Sans" w:eastAsia="Noto Sans" w:cs="Noto Sans"/>
                <w:sz w:val="17"/>
              </w:rPr>
              <w:t>PublicationSet non più risolvibile durante historical replay</w:t>
            </w:r>
          </w:p>
        </w:tc>
        <w:tc>
          <w:tcPr>
            <w:tcW w:type="dxa" w:w="3277"/>
          </w:tcPr>
          <w:p>
            <w:r>
              <w:rPr>
                <w:rFonts w:ascii="Noto Sans" w:hAnsi="Noto Sans" w:eastAsia="Noto Sans" w:cs="Noto Sans"/>
                <w:sz w:val="17"/>
              </w:rPr>
              <w:t>Replay bloccato esplicitamente; nessun fallback a latest</w:t>
            </w:r>
          </w:p>
        </w:tc>
      </w:tr>
      <w:tr>
        <w:tc>
          <w:tcPr>
            <w:tcW w:type="dxa" w:w="3277"/>
          </w:tcPr>
          <w:p>
            <w:r>
              <w:rPr>
                <w:rFonts w:ascii="Noto Sans" w:hAnsi="Noto Sans" w:eastAsia="Noto Sans" w:cs="Noto Sans"/>
                <w:sz w:val="17"/>
              </w:rPr>
              <w:t>SEM-A08</w:t>
            </w:r>
          </w:p>
        </w:tc>
        <w:tc>
          <w:tcPr>
            <w:tcW w:type="dxa" w:w="3277"/>
          </w:tcPr>
          <w:p>
            <w:r>
              <w:rPr>
                <w:rFonts w:ascii="Noto Sans" w:hAnsi="Noto Sans" w:eastAsia="Noto Sans" w:cs="Noto Sans"/>
                <w:sz w:val="17"/>
              </w:rPr>
              <w:t>SemanticChangeNotice ricevuto da Onboarding/Runtime</w:t>
            </w:r>
          </w:p>
        </w:tc>
        <w:tc>
          <w:tcPr>
            <w:tcW w:type="dxa" w:w="3277"/>
          </w:tcPr>
          <w:p>
            <w:r>
              <w:rPr>
                <w:rFonts w:ascii="Noto Sans" w:hAnsi="Noto Sans" w:eastAsia="Noto Sans" w:cs="Noto Sans"/>
                <w:sz w:val="17"/>
              </w:rPr>
              <w:t>Nessuna modifica automatica; apertura review/migration governata</w:t>
            </w:r>
          </w:p>
        </w:tc>
      </w:tr>
    </w:tbl>
    <w:p>
      <w:pPr>
        <w:pStyle w:val="Heading1"/>
      </w:pPr>
      <w:r>
        <w:rPr>
          <w:rFonts w:ascii="Noto Sans" w:hAnsi="Noto Sans"/>
        </w:rPr>
        <w:t>150. Allineamento cross-module v1.2</w:t>
      </w:r>
    </w:p>
    <w:p>
      <w:pPr/>
      <w:r>
        <w:rPr>
          <w:rFonts w:ascii="Noto Sans" w:hAnsi="Noto Sans"/>
        </w:rPr>
        <w:t>Il Registry pubblica contratti semantici immutabili e storicamente risolvibili. I consumer registrano riferimenti esatti alla semantica applicata; nessun consumer può sostituire implicitamente una revisione pinnata con latest/ACTIVE. La semantica delle relazioni è separata dalla strategia di risoluzione e dall'edge istanziato.</w:t>
      </w:r>
    </w:p>
    <w:tbl>
      <w:tblPr>
        <w:tblStyle w:val="TableGrid"/>
        <w:tblW w:type="auto" w:w="0"/>
        <w:tblLook w:firstColumn="1" w:firstRow="1" w:lastColumn="0" w:lastRow="0" w:noHBand="0" w:noVBand="1" w:val="04A0"/>
      </w:tblPr>
      <w:tblGrid>
        <w:gridCol w:w="3277"/>
        <w:gridCol w:w="3277"/>
        <w:gridCol w:w="3277"/>
      </w:tblGrid>
      <w:t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Elemento</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Owner normativo</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Consumer / effetto</w:t>
            </w:r>
          </w:p>
        </w:tc>
      </w:tr>
      <w:t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Class / Property / Concept / Vocabulary</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Semantic Model / Registry</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Onboarding mappa; Ingestion/UDP referenziano.</w:t>
            </w:r>
          </w:p>
        </w:tc>
      </w:tr>
      <w:t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Relation IRI + domain/range + semantic constraints</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Semantic Model / Registry</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Onboarding sceglie mapping/strategy; UDP istanzia edge.</w:t>
            </w:r>
          </w:p>
        </w:tc>
      </w:tr>
      <w:t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Resolution strategy / matching policy</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Source Onboarding &amp; Configuration</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UDP/Object Resolution esegue.</w:t>
            </w:r>
          </w:p>
        </w:tc>
      </w:tr>
      <w:t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Relationship instance / edge</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UDP / Urban Object Registry</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Registry non materializza ABox.</w:t>
            </w:r>
          </w:p>
        </w:tc>
      </w:tr>
      <w:t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AuthorityPolicy</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Onboarding governance metadata + UDP runtime</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Registry può essere referenziato ma non decide authority.</w:t>
            </w:r>
          </w:p>
        </w:tc>
      </w:tr>
      <w:t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DataAccessLabel</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Onboarding/Authorization/UDP</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Registry non classifica né enforce.</w:t>
            </w:r>
          </w:p>
        </w:tc>
      </w:tr>
      <w:t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ChangeRepresentationProfile</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Source Onboarding</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Ingestion trasporta; UDP materializza/change-detect.</w:t>
            </w:r>
          </w:p>
        </w:tc>
      </w:tr>
      <w:t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Query planning / budget / retry logic</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UDP / MCP Agent Host</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Fuori perimetro Registry.</w:t>
            </w:r>
          </w:p>
        </w:tc>
      </w:tr>
    </w:tbl>
    <w:p>
      <w:pPr>
        <w:pStyle w:val="Heading2"/>
      </w:pPr>
      <w:r>
        <w:rPr>
          <w:rFonts w:ascii="Noto Sans" w:hAnsi="Noto Sans"/>
        </w:rPr>
        <w:t>150.1 SemanticReference e PublicationSet come riferimenti stabili</w:t>
      </w:r>
    </w:p>
    <w:p>
      <w:pPr/>
      <w:r>
        <w:rPr>
          <w:rFonts w:ascii="Noto Sans" w:hAnsi="Noto Sans"/>
        </w:rPr>
        <w:t>SEM-REF-01 — Candidate Urban Object, HandoffPayload/lineage e Canonical Revision che dipendono da artefatti semantici devono poter registrare semanticPublicationSetId, publicationSetVersion/checksum e SemanticReference esatte.</w:t>
      </w:r>
    </w:p>
    <w:p>
      <w:pPr/>
      <w:r>
        <w:rPr>
          <w:rFonts w:ascii="Noto Sans" w:hAnsi="Noto Sans"/>
        </w:rPr>
        <w:t>SEM-REF-02 — SemanticReference identifica in modo risolvibile artifactId/URI + revision/version + publication context quando necessario. Un riferimento storico non viene risolto verso latest/ACTIVE.</w:t>
      </w:r>
    </w:p>
    <w:p>
      <w:pPr/>
      <w:r>
        <w:rPr>
          <w:rFonts w:ascii="Noto Sans" w:hAnsi="Noto Sans"/>
        </w:rPr>
        <w:t>SEM-REF-03 — Il Registry mantiene la risolvibilità dei riferimenti usati da bundle, run, lineage o dati soggetti a retention. SUPERSEDED/RETIRED non equivale a cancellabile.</w:t>
      </w:r>
    </w:p>
    <w:p>
      <w:pPr/>
      <w:r>
        <w:rPr>
          <w:rFonts w:ascii="Noto Sans" w:hAnsi="Noto Sans"/>
        </w:rPr>
        <w:t>SEM-REF-04 — Checksum/version consentono al consumer di verificare che il PublicationSet risolto sia esattamente quello atteso; mismatch produce errore deterministico e non fallback implicito.</w:t>
      </w:r>
    </w:p>
    <w:p>
      <w:pPr>
        <w:pStyle w:val="Heading2"/>
      </w:pPr>
      <w:r>
        <w:rPr>
          <w:rFonts w:ascii="Noto Sans" w:hAnsi="Noto Sans"/>
        </w:rPr>
        <w:t>150.2 PublicationSet pinning e historical replay</w:t>
      </w:r>
    </w:p>
    <w:p>
      <w:pPr/>
      <w:r>
        <w:rPr>
          <w:rFonts w:ascii="Noto Sans" w:hAnsi="Noto Sans"/>
        </w:rPr>
        <w:t>Ogni run/processo che usa semantica pubblicata pinna un solo PublicationSet per l'intera unità di elaborazione. Pause/resume/retry dello stesso attempt mantengono il pin; un reprocess esplicito può scegliere un nuovo PublicationSet solo come nuova execution evidence. Il replay storico usa il contract chain originale.</w:t>
      </w:r>
    </w:p>
    <w:p>
      <w:pPr>
        <w:pStyle w:val="OUFCode"/>
      </w:pPr>
      <w:r>
        <w:rPr>
          <w:rFonts w:ascii="Noto Sans" w:hAnsi="Noto Sans"/>
        </w:rPr>
        <w:t>IngestionRun / Candidate Urban Object</w:t>
        <w:br/>
        <w:t xml:space="preserve">  -&gt; semanticPublicationSetId</w:t>
        <w:br/>
        <w:t xml:space="preserve">  -&gt; publicationSetVersion</w:t>
        <w:br/>
        <w:t xml:space="preserve">  -&gt; publicationSetChecksum</w:t>
        <w:br/>
        <w:t xml:space="preserve">  -&gt; SemanticReference[]</w:t>
        <w:br/>
        <w:t xml:space="preserve">          |</w:t>
        <w:br/>
        <w:t xml:space="preserve">          v</w:t>
        <w:br/>
        <w:t>Semantic Model / Registry</w:t>
        <w:br/>
        <w:t>resolve EXACT revision/publication</w:t>
        <w:br/>
        <w:br/>
        <w:t>ACTIVE changes later -&gt; NO retroactive reinterpretation</w:t>
      </w:r>
    </w:p>
    <w:p>
      <w:pPr>
        <w:pStyle w:val="Heading1"/>
      </w:pPr>
      <w:r>
        <w:rPr>
          <w:rFonts w:ascii="Noto Sans" w:hAnsi="Noto Sans"/>
        </w:rPr>
        <w:t>151. Relationship semantics — boundary normativo</w:t>
      </w:r>
    </w:p>
    <w:p>
      <w:pPr/>
      <w:r>
        <w:rPr>
          <w:rFonts w:ascii="Noto Sans" w:hAnsi="Noto Sans"/>
        </w:rPr>
        <w:t>Il Registry è autorità della semantica della relazione: IRI, label, description, domain, range, inverse/symmetry/transitivity quando dichiarate, cardinality/SHACL constraints e revisioni. Non è autorità del matching tra istanze e non crea edge concreti.</w:t>
      </w:r>
    </w:p>
    <w:tbl>
      <w:tblPr>
        <w:tblStyle w:val="TableGrid"/>
        <w:tblW w:type="auto" w:w="0"/>
        <w:tblLook w:firstColumn="1" w:firstRow="1" w:lastColumn="0" w:lastRow="0" w:noHBand="0" w:noVBand="1" w:val="04A0"/>
      </w:tblPr>
      <w:tblGrid>
        <w:gridCol w:w="3277"/>
        <w:gridCol w:w="3277"/>
        <w:gridCol w:w="3277"/>
      </w:tblGrid>
      <w:t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Livello</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Esempio Dehor</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Owner</w:t>
            </w:r>
          </w:p>
        </w:tc>
      </w:tr>
      <w:t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TBox relation</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ouf:locatedOnStreet domain Dehor range Street</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Semantic Registry</w:t>
            </w:r>
          </w:p>
        </w:tc>
      </w:tr>
      <w:t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Source mapping</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codice_via -&gt; locatedOnStreet</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Onboarding</w:t>
            </w:r>
          </w:p>
        </w:tc>
      </w:tr>
      <w:t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Resolution strategy</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canonical key / reference table / spatial / manual</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Onboarding contract; UDP runtime</w:t>
            </w:r>
          </w:p>
        </w:tc>
      </w:tr>
      <w:t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Candidate relation evidence</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sourceObjectId + target evidence</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Ingestion</w:t>
            </w:r>
          </w:p>
        </w:tc>
      </w:tr>
      <w:t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ABox edge</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DEHOR-471 --locatedOnStreet--&gt; STREET-82</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UDP / Urban Object Registry</w:t>
            </w:r>
          </w:p>
        </w:tc>
      </w:tr>
    </w:tbl>
    <w:p>
      <w:pPr/>
      <w:r>
        <w:rPr>
          <w:rFonts w:ascii="Noto Sans" w:hAnsi="Noto Sans"/>
        </w:rPr>
        <w:t>REL-SEM-01 — Semantic hints nelle capability MCP possono contenere SemanticReference/Relation IRI, ma non duplicano domain/range, labels o lifecycle come una seconda fonte autoritativa.</w:t>
      </w:r>
    </w:p>
    <w:p>
      <w:pPr/>
      <w:r>
        <w:rPr>
          <w:rFonts w:ascii="Noto Sans" w:hAnsi="Noto Sans"/>
        </w:rPr>
        <w:t>REL-SEM-02 — Se una relation revision cambia in modo BREAKING, ImpactReport/SemanticChangeNotice identifica i consumer; non riscrive edge storici né bundle già pubblicati.</w:t>
      </w:r>
    </w:p>
    <w:p>
      <w:pPr/>
      <w:r>
        <w:rPr>
          <w:rFonts w:ascii="Noto Sans" w:hAnsi="Noto Sans"/>
        </w:rPr>
        <w:t>REL-SEM-03 — Una strategy di resolution non entra nel Registry come proprietà semantica della relazione salvo eventuale metadata documentale non autoritativo.</w:t>
      </w:r>
    </w:p>
    <w:p>
      <w:pPr>
        <w:pStyle w:val="Heading1"/>
      </w:pPr>
      <w:r>
        <w:rPr>
          <w:rFonts w:ascii="Noto Sans" w:hAnsi="Noto Sans"/>
        </w:rPr>
        <w:t>152. Semantic hints per MCP / Agent Host</w:t>
      </w:r>
    </w:p>
    <w:p>
      <w:pPr/>
      <w:r>
        <w:rPr>
          <w:rFonts w:ascii="Noto Sans" w:hAnsi="Noto Sans"/>
        </w:rPr>
        <w:t>Il futuro MCP Server / Agent Host può usare semantic hints per migliorare tool selection e spiegazioni, ma il Capability Manifest non replica il catalogo semantico. I manifest referenziano il Registry tramite URI/SemanticReference stabili. L'Agent può presentare label/descrizioni ottenute dal Registry, ma non inventa equivalenze, class hierarchy, domain/range o relazioni non restituite dalle capability semantiche.</w:t>
      </w:r>
    </w:p>
    <w:p>
      <w:pPr/>
      <w:r>
        <w:rPr>
          <w:rFonts w:ascii="Noto Sans" w:hAnsi="Noto Sans"/>
        </w:rPr>
        <w:t>MCP-SEM-01 — purpose/useWhen/doNotUseWhen del tool restano metadata del Capability Manifest; class/property/relation semantics restano nel Registry.</w:t>
      </w:r>
    </w:p>
    <w:p>
      <w:pPr/>
      <w:r>
        <w:rPr>
          <w:rFonts w:ascii="Noto Sans" w:hAnsi="Noto Sans"/>
        </w:rPr>
        <w:t>MCP-SEM-02 — Un semantic hint stale/non risolvibile non abilita fallback semantico inventato dall'Agent: il tool può degradare l'explainability o restituire SEMANTIC_REFERENCE_NOT_RESOLVABLE secondo contratto.</w:t>
      </w:r>
    </w:p>
    <w:p>
      <w:pPr/>
      <w:r>
        <w:rPr>
          <w:rFonts w:ascii="Noto Sans" w:hAnsi="Noto Sans"/>
        </w:rPr>
        <w:t>MCP-SEM-03 — Il Registry non vede prompt utente, session budget, retry fingerprint o Query Complexity Governor state.</w:t>
      </w:r>
    </w:p>
    <w:p>
      <w:pPr>
        <w:pStyle w:val="Heading1"/>
      </w:pPr>
      <w:r>
        <w:rPr>
          <w:rFonts w:ascii="Noto Sans" w:hAnsi="Noto Sans"/>
        </w:rPr>
        <w:t>153. Metadata esterni al Registry</w:t>
      </w:r>
    </w:p>
    <w:tbl>
      <w:tblPr>
        <w:tblStyle w:val="TableGrid"/>
        <w:tblW w:type="auto" w:w="0"/>
        <w:tblLook w:firstColumn="1" w:firstRow="1" w:lastColumn="0" w:lastRow="0" w:noHBand="0" w:noVBand="1" w:val="04A0"/>
      </w:tblPr>
      <w:tblGrid>
        <w:gridCol w:w="3277"/>
        <w:gridCol w:w="3277"/>
        <w:gridCol w:w="3277"/>
      </w:tblGrid>
      <w:t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Metadata</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Owner</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Regola</w:t>
            </w:r>
          </w:p>
        </w:tc>
      </w:tr>
      <w:t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DataAccessLabel</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Onboarding + Authorization + UDP</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Può accompagnare una SemanticReference nei consumer, ma non è definito dal Registry.</w:t>
            </w:r>
          </w:p>
        </w:tc>
      </w:tr>
      <w:t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AuthorityPolicy</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Onboarding + UDP</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Non è proprietà della TBox; può referenziare class/property/relation IRI.</w:t>
            </w:r>
          </w:p>
        </w:tc>
      </w:tr>
      <w:t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ChangeRepresentationProfile</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Onboarding</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FULL_SNAPSHOT/DELTA_PATCH/PROPERTY_EVENTS non sono semantic artifact.</w:t>
            </w:r>
          </w:p>
        </w:tc>
      </w:tr>
      <w:t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SourceObjectIdentityPolicy</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Onboarding</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Identità nativa/source-specific, non semantic identity.</w:t>
            </w:r>
          </w:p>
        </w:tc>
      </w:tr>
      <w:t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Query capability / budget</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Authorization + UDP</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Non entra nel lifecycle semantico.</w:t>
            </w:r>
          </w:p>
        </w:tc>
      </w:tr>
      <w:t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Agent remediation state</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MCP/Agent Host</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Mai persistito nel Registry.</w:t>
            </w:r>
          </w:p>
        </w:tc>
      </w:tr>
    </w:tbl>
    <w:p>
      <w:pPr/>
      <w:r>
        <w:rPr>
          <w:rFonts w:ascii="Noto Sans" w:hAnsi="Noto Sans"/>
        </w:rPr>
        <w:t>EXTMETA-01 — L'API del Registry non deve accettare payload che rendano authority, DataAccessLabel o ChangeRepresentationProfile parte autoritativa di ArtifactRevision/PublicationSet. Eventuali link documentali devono essere chiaramente non-authoritative.</w:t>
      </w:r>
    </w:p>
    <w:p>
      <w:pPr>
        <w:pStyle w:val="Heading1"/>
      </w:pPr>
      <w:r>
        <w:rPr>
          <w:rFonts w:ascii="Noto Sans" w:hAnsi="Noto Sans"/>
        </w:rPr>
        <w:t>154. SemanticChangeNotice e consumer impact v1.2</w:t>
      </w:r>
    </w:p>
    <w:p>
      <w:pPr/>
      <w:r>
        <w:rPr>
          <w:rFonts w:ascii="Noto Sans" w:hAnsi="Noto Sans"/>
        </w:rPr>
        <w:t>SemanticChangeNotice/ImpactReport restano segnali governati. Una modifica pubblicata può richiedere review in Onboarding, valutazione per run future in Ingestion e migration analysis in UDP; non produce auto-remapping, auto-migration o rewrite dei dati/lineage storici.</w:t>
      </w:r>
    </w:p>
    <w:p>
      <w:pPr>
        <w:pStyle w:val="OUFCode"/>
      </w:pPr>
      <w:r>
        <w:rPr>
          <w:rFonts w:ascii="Noto Sans" w:hAnsi="Noto Sans"/>
        </w:rPr>
        <w:t>Semantic Model / Registry</w:t>
        <w:br/>
        <w:t xml:space="preserve">     | ImpactReport / SemanticChangeNotice</w:t>
        <w:br/>
        <w:t xml:space="preserve">     +--&gt; Source Onboarding: mapping review / new bundle</w:t>
        <w:br/>
        <w:t xml:space="preserve">     +--&gt; Ingestion: next-run compatibility observation</w:t>
        <w:br/>
        <w:t xml:space="preserve">     +--&gt; UDP: migration / impact analysis</w:t>
        <w:br/>
        <w:br/>
        <w:t>NO automatic:</w:t>
        <w:br/>
        <w:t>- PublishedConfigurationBundle rewrite</w:t>
        <w:br/>
        <w:t>- active run semantic hot-swap</w:t>
        <w:br/>
        <w:t>- historical lineage rewrite</w:t>
        <w:br/>
        <w:t>- canonical edge rewrite</w:t>
      </w:r>
    </w:p>
    <w:p>
      <w:pPr>
        <w:pStyle w:val="Heading1"/>
      </w:pPr>
      <w:r>
        <w:rPr>
          <w:rFonts w:ascii="Noto Sans" w:hAnsi="Noto Sans"/>
        </w:rPr>
        <w:t>155. Conformance aggiuntiva v1.2</w:t>
      </w:r>
    </w:p>
    <w:tbl>
      <w:tblPr>
        <w:tblStyle w:val="TableGrid"/>
        <w:tblW w:type="auto" w:w="0"/>
        <w:tblLook w:firstColumn="1" w:firstRow="1" w:lastColumn="0" w:lastRow="0" w:noHBand="0" w:noVBand="1" w:val="04A0"/>
      </w:tblPr>
      <w:tblGrid>
        <w:gridCol w:w="3277"/>
        <w:gridCol w:w="3277"/>
        <w:gridCol w:w="3277"/>
      </w:tblGrid>
      <w:t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ID</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Scenario</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Criterio</w:t>
            </w:r>
          </w:p>
        </w:tc>
      </w:tr>
      <w:t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SEM-A01</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Exact publication resolution</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PublicationSet id/version/checksum risolve esattamente la revisione attesa; nessun latest fallback.</w:t>
            </w:r>
          </w:p>
        </w:tc>
      </w:tr>
      <w:t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SEM-A02</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Run pinning</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Cambio ACTIVE durante una IngestionRun non cambia i SemanticReference della run.</w:t>
            </w:r>
          </w:p>
        </w:tc>
      </w:tr>
      <w:t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SEM-A03</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Historical replay</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Bundle/run storico continua a risolvere PublicationSet SUPERSEDED/RETIRED ancora soggetto a retention.</w:t>
            </w:r>
          </w:p>
        </w:tc>
      </w:tr>
      <w:t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SEM-A04</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Candidate lineage</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Candidate Urban Object/lineage conserva semanticPublicationSetId e SemanticReference sufficienti al replay.</w:t>
            </w:r>
          </w:p>
        </w:tc>
      </w:tr>
      <w:t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SEM-A05</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Relation ownership</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Registry valida IRI/domain/range ma non contiene UrbanObjectId source/target di edge runtime.</w:t>
            </w:r>
          </w:p>
        </w:tc>
      </w:tr>
      <w:t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SEM-A06</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Resolution boundary</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Modifica resolution strategy avviene in Onboarding senza creare nuova ArtifactRevision semantica se TBox invariata.</w:t>
            </w:r>
          </w:p>
        </w:tc>
      </w:tr>
      <w:t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SEM-A07</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Authority externality</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AuthorityPolicy può referenziare property/relation IRI ma non diventa parte autoritativa del PublicationSet.</w:t>
            </w:r>
          </w:p>
        </w:tc>
      </w:tr>
      <w:t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SEM-A08</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DataAccessLabel externality</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DataAccessLabel non altera checksum/revision del semantic artifact salvo metadata documentale esplicitamente non autoritativo.</w:t>
            </w:r>
          </w:p>
        </w:tc>
      </w:tr>
      <w:t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SEM-A09</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Change representation externality</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FULL_SNAPSHOT/DELTA_PATCH/PROPERTY_EVENTS non sono accettati come proprietà normative di SemanticPublicationSet.</w:t>
            </w:r>
          </w:p>
        </w:tc>
      </w:tr>
      <w:t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SEM-A10</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MCP hint reference</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Capability Manifest usa SemanticReference/IRI; modifica del manifest non modifica Registry.</w:t>
            </w:r>
          </w:p>
        </w:tc>
      </w:tr>
      <w:t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SEM-A11</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Breaking semantic change</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Change BREAKING produce ImpactReport/Notice senza rewrite di bundle, lineage o edge storici.</w:t>
            </w:r>
          </w:p>
        </w:tc>
      </w:tr>
      <w:t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SEM-A12</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Agent non-authority</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Un hint/prompt AI non crea equivalenza, subclass o relation revision senza normale workflow di authoring/approval.</w:t>
            </w:r>
          </w:p>
        </w:tc>
      </w:tr>
      <w:t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SEM-A13</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Consumer read-only</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Ingestion/UDP non dispongono di capability authoring attraverso il runtime contract.</w:t>
            </w:r>
          </w:p>
        </w:tc>
      </w:tr>
      <w:t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SEM-A14</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Cross-module version chain</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Fixture E2E risolve Bundle v1.3 -&gt; Ingestion v1.2 -&gt; Semantic PublicationSet -&gt; UDP v1.2 con checksum coerenti.</w:t>
            </w:r>
          </w:p>
        </w:tc>
      </w:tr>
      <w:tr>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SEM-A15</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Retention guard</w:t>
            </w:r>
          </w:p>
        </w:tc>
        <w:tc>
          <w:tcPr>
            <w:tcW w:type="dxa" w:w="3277"/>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Delete di artifact/revision referenziato da bundle/lineage/replay viene rifiutato finché il riferimento deve restare risolvibile.</w:t>
            </w:r>
          </w:p>
        </w:tc>
      </w:tr>
    </w:tbl>
    <w:p>
      <w:pPr>
        <w:pStyle w:val="ListBullet"/>
      </w:pPr>
      <w:r>
        <w:rPr>
          <w:rFonts w:ascii="Noto Sans" w:hAnsi="Noto Sans"/>
        </w:rPr>
        <w:t>SEM-A16 — SSRF import isolation: RDF/Turtle con owl:imports verso 169.254.169.254, loopback o RFC1918 non allowlistata non genera alcuna connessione dal parser.</w:t>
      </w:r>
    </w:p>
    <w:p>
      <w:pPr>
        <w:pStyle w:val="ListBullet"/>
      </w:pPr>
      <w:r>
        <w:rPr>
          <w:rFonts w:ascii="Noto Sans" w:hAnsi="Noto Sans"/>
        </w:rPr>
        <w:t>SEM-A17 — XXE hardening: RDF/XML con external entity/DTD viene rifiutato o trattato senza external resolution; nessun file locale o endpoint remoto viene letto.</w:t>
      </w:r>
    </w:p>
    <w:p>
      <w:pPr>
        <w:pStyle w:val="ListBullet"/>
      </w:pPr>
      <w:r>
        <w:rPr>
          <w:rFonts w:ascii="Noto Sans" w:hAnsi="Noto Sans"/>
        </w:rPr>
        <w:t>SEM-A18 — Recursive import cycle: A importa B e B importa A; la discovery governata rileva il ciclo e non produce crawling infinito.</w:t>
      </w:r>
    </w:p>
    <w:p>
      <w:pPr>
        <w:pStyle w:val="ListBullet"/>
      </w:pPr>
      <w:r>
        <w:rPr>
          <w:rFonts w:ascii="Noto Sans" w:hAnsi="Noto Sans"/>
        </w:rPr>
        <w:t>SEM-A19 — Parser local-only: test strumentato dimostra che Jena parsing/validation usa esclusivamente bytes/snapshot locali e non apre socket/URLConnection.</w:t>
      </w:r>
    </w:p>
    <w:p>
      <w:pPr>
        <w:pStyle w:val="ListBullet"/>
      </w:pPr>
      <w:r>
        <w:rPr>
          <w:rFonts w:ascii="Noto Sans" w:hAnsi="Noto Sans"/>
        </w:rPr>
        <w:t>SEM-A20 — Canonical manifest determinism: stesso insieme logico di revisioni produce lo stesso manifestHash indipendentemente dall'ordine di query/serializzazione.</w:t>
      </w:r>
    </w:p>
    <w:p>
      <w:pPr>
        <w:pStyle w:val="ListBullet"/>
      </w:pPr>
      <w:r>
        <w:rPr>
          <w:rFonts w:ascii="Noto Sans" w:hAnsi="Noto Sans"/>
        </w:rPr>
        <w:t>SEM-A21 — Publication immutability: UPDATE/DELETE di membership su PublicationSet PUBLISHED/ACTIVE viene rifiutato da repository/DB guard.</w:t>
      </w:r>
    </w:p>
    <w:p>
      <w:pPr>
        <w:pStyle w:val="ListBullet"/>
      </w:pPr>
      <w:r>
        <w:rPr>
          <w:rFonts w:ascii="Noto Sans" w:hAnsi="Noto Sans"/>
        </w:rPr>
        <w:t>SEM-A22 — Concurrent publishers: due publish concorrenti non producono ACTIVE parziale o last-writer-wins silenzioso; uno dei publisher stale ricostruisce il manifest.</w:t>
      </w:r>
    </w:p>
    <w:p>
      <w:pPr>
        <w:pStyle w:val="ListBullet"/>
      </w:pPr>
      <w:r>
        <w:rPr>
          <w:rFonts w:ascii="Noto Sans" w:hAnsi="Noto Sans"/>
        </w:rPr>
        <w:t>SEM-A23 — ACTIVE swap atomicity: nessun consumer osserva un PublicationSet ACTIVE prima che tutte le membership rows e il manifestHash siano persistiti.</w:t>
      </w:r>
    </w:p>
    <w:p>
      <w:pPr>
        <w:pStyle w:val="ListBullet"/>
      </w:pPr>
      <w:r>
        <w:rPr>
          <w:rFonts w:ascii="Noto Sans" w:hAnsi="Noto Sans"/>
        </w:rPr>
        <w:t>SEM-A24 — Ingestion pinning during ACTIVE switch: una run Ingestion già pinnata continua a risolvere il vecchio PublicationSet dopo la pubblicazione del nuovo ACTIVE.</w:t>
      </w:r>
    </w:p>
    <w:p>
      <w:pPr>
        <w:pStyle w:val="Heading1"/>
      </w:pPr>
      <w:r>
        <w:rPr>
          <w:rFonts w:ascii="Noto Sans" w:hAnsi="Noto Sans"/>
        </w:rPr>
        <w:t>156. Technology Economy Gate v1.2</w:t>
      </w:r>
    </w:p>
    <w:p>
      <w:pPr/>
      <w:r>
        <w:rPr>
          <w:rFonts w:ascii="Noto Sans" w:hAnsi="Noto Sans"/>
        </w:rPr>
        <w:t>La v1.2 non introduce graph database, triple store, vector database, broker, cache distribuita o nuovo deployable. PostgreSQL resta il system of record; RDF/OWL/SKOS/SHACL restano formati/modelli di interoperabilità e validation secondo la baseline già congelata. Un eventuale motore semantico specializzato futuro è una projection/optimization soggetta a evidenza di carico e Technology Economy Gate, non una nuova source of truth.</w:t>
      </w:r>
    </w:p>
    <w:p>
      <w:pPr>
        <w:pStyle w:val="Heading1"/>
      </w:pPr>
      <w:r>
        <w:rPr>
          <w:rFonts w:ascii="Noto Sans" w:hAnsi="Noto Sans"/>
        </w:rPr>
        <w:t>157. Executive Freeze v1.2 — dichiarazione finale</w:t>
      </w:r>
    </w:p>
    <w:p>
      <w:pPr/>
      <w:r>
        <w:rPr>
          <w:rFonts w:ascii="Noto Sans" w:hAnsi="Noto Sans"/>
        </w:rPr>
        <w:t>La v1.2 costituisce l'Executive Freeze del Semantic Model / Registry per la Cross-Module Alignment Matrix v1.1. Restano congelati system of record TBox/vocabularies/relation semantics, immutable revisions, PublicationSet pinning, historical resolution, SemanticReference verificabili, Discovery/Upstream Lifecycle, validation/compatibility, human governance e implementation minimale. La v1.2 chiarisce definitivamente che relation IRI/domain/range appartengono al Registry, resolution strategy all'Onboarding e l'edge istanziato alla UDP; authority, DataAccessLabel, ChangeRepresentationProfile, query governance e Agent retry/remediation restano esterni. Semantic hints MCP referenziano il Registry e non lo duplicano. Sono inoltre normativi il parser RDF/OWL hardened senza dereference/import automatici o XXE e la compilazione transazionale del SemanticPublicationSet tramite canonical manifest SHA-256, membership immutabile e atomic ACTIVE swap con concurrency guard.</w:t>
      </w:r>
    </w:p>
    <w:tbl>
      <w:tblPr>
        <w:tblStyle w:val="TableGrid"/>
        <w:tblW w:type="auto" w:w="0"/>
        <w:tblLook w:firstColumn="1" w:firstRow="1" w:lastColumn="0" w:lastRow="0" w:noHBand="0" w:noVBand="1" w:val="04A0"/>
      </w:tblPr>
      <w:tblGrid>
        <w:gridCol w:w="4916"/>
        <w:gridCol w:w="4916"/>
      </w:tblGrid>
      <w:tr>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Area</w:t>
            </w:r>
          </w:p>
        </w:tc>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0B4F6C"/>
          </w:tcPr>
          <w:p>
            <w:r>
              <w:rPr>
                <w:rFonts w:ascii="Noto Sans" w:hAnsi="Noto Sans"/>
                <w:b/>
                <w:color w:val="FFFFFF"/>
                <w:sz w:val="17"/>
              </w:rPr>
              <w:t>Stato v1.2</w:t>
            </w:r>
          </w:p>
        </w:tc>
      </w:tr>
      <w:tr>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Ontologie / classi / proprietà / vocabolari</w:t>
            </w:r>
          </w:p>
        </w:tc>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FROZEN</w:t>
            </w:r>
          </w:p>
        </w:tc>
      </w:tr>
      <w:tr>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Relation semantics IRI/domain/range</w:t>
            </w:r>
          </w:p>
        </w:tc>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FROZEN</w:t>
            </w:r>
          </w:p>
        </w:tc>
      </w:tr>
      <w:tr>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Revision / PublicationSet / checksum</w:t>
            </w:r>
          </w:p>
        </w:tc>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FROZEN</w:t>
            </w:r>
          </w:p>
        </w:tc>
      </w:tr>
      <w:tr>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Historical resolution / retention</w:t>
            </w:r>
          </w:p>
        </w:tc>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FROZEN</w:t>
            </w:r>
          </w:p>
        </w:tc>
      </w:tr>
      <w:tr>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SemanticReference in lineage/replay</w:t>
            </w:r>
          </w:p>
        </w:tc>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FROZEN</w:t>
            </w:r>
          </w:p>
        </w:tc>
      </w:tr>
      <w:tr>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Discovery / upstream lifecycle</w:t>
            </w:r>
          </w:p>
        </w:tc>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FROZEN</w:t>
            </w:r>
          </w:p>
        </w:tc>
      </w:tr>
      <w:tr>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Human governance / approval</w:t>
            </w:r>
          </w:p>
        </w:tc>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FROZEN</w:t>
            </w:r>
          </w:p>
        </w:tc>
      </w:tr>
      <w:tr>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Authority / DataAccessLabel</w:t>
            </w:r>
          </w:p>
        </w:tc>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OUT OF SCOPE — governance/security metadata</w:t>
            </w:r>
          </w:p>
        </w:tc>
      </w:tr>
      <w:tr>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ChangeRepresentationProfile</w:t>
            </w:r>
          </w:p>
        </w:tc>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OUT OF SCOPE — Onboarding</w:t>
            </w:r>
          </w:p>
        </w:tc>
      </w:tr>
      <w:tr>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Resolution strategy / ABox edge</w:t>
            </w:r>
          </w:p>
        </w:tc>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3F6F9"/>
          </w:tcPr>
          <w:p>
            <w:r>
              <w:rPr>
                <w:rFonts w:ascii="Noto Sans" w:hAnsi="Noto Sans"/>
                <w:sz w:val="17"/>
              </w:rPr>
              <w:t>OUT OF SCOPE — Onboarding / UDP</w:t>
            </w:r>
          </w:p>
        </w:tc>
      </w:tr>
      <w:tr>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Query planning / Governor / Agent retry</w:t>
            </w:r>
          </w:p>
        </w:tc>
        <w:tc>
          <w:tcPr>
            <w:tcW w:type="dxa" w:w="4916"/>
            <w:tcBorders>
              <w:top w:val="single" w:sz="4" w:space="0" w:color="C7D4E2"/>
              <w:left w:val="single" w:sz="4" w:space="0" w:color="C7D4E2"/>
              <w:bottom w:val="single" w:sz="4" w:space="0" w:color="C7D4E2"/>
              <w:right w:val="single" w:sz="4" w:space="0" w:color="C7D4E2"/>
              <w:insideH w:val="single" w:sz="4" w:space="0" w:color="C7D4E2"/>
              <w:insideV w:val="single" w:sz="4" w:space="0" w:color="C7D4E2"/>
            </w:tcBorders>
            <w:shd w:fill="FFFFFF"/>
          </w:tcPr>
          <w:p>
            <w:r>
              <w:rPr>
                <w:rFonts w:ascii="Noto Sans" w:hAnsi="Noto Sans"/>
                <w:sz w:val="17"/>
              </w:rPr>
              <w:t>OUT OF SCOPE — UDP / MCP</w:t>
            </w:r>
          </w:p>
        </w:tc>
      </w:tr>
    </w:tbl>
    <w:p>
      <w:pPr>
        <w:pStyle w:val="Heading1"/>
      </w:pPr>
      <w:r>
        <w:rPr>
          <w:rFonts w:ascii="Noto Sans" w:hAnsi="Noto Sans"/>
        </w:rPr>
        <w:t>158. Historical compatibility note — baseline v1.1</w:t>
      </w:r>
    </w:p>
    <w:p>
      <w:pPr/>
      <w:r>
        <w:rPr>
          <w:rFonts w:ascii="Noto Sans" w:hAnsi="Noto Sans"/>
        </w:rPr>
        <w:t>Le decisioni della v1.1 su PublicationSet pinning, breaking semantic change, lineage references e SemanticChangeNotice restano integralmente valide e sono incorporate nella baseline v1.2. La v1.2 non modifica retroattivamente artefatti, revisioni, checksum o PublicationSet già pubblicati.</w:t>
      </w:r>
    </w:p>
    <w:p>
      <w:r>
        <w:br w:type="page"/>
      </w:r>
    </w:p>
    <w:p>
      <w:pPr>
        <w:pStyle w:val="Heading1"/>
      </w:pPr>
      <w:r>
        <w:t>159. Implementation Readiness Alignment — Ingestion Gold Standard</w:t>
      </w:r>
    </w:p>
    <w:p>
      <w:r>
        <w:t>Questa parte consolida il documento secondo lo standard esecutivo adottato per OUF prendendo come gold standard l'Ingestion Runtime. Non modifica i bounded context o le decisioni architetturali già definite: rende invece espliciti gli artefatti che un team di sviluppo deve ricevere, i gate di build/release, le responsabilità implementative, le failure semantics, la compatibilità e le evidence richieste. In caso di conflitto editoriale con descrizioni storiche o baseline intermedie, prevalgono le decisioni tecniche correnti del modulo e i contratti cross-module versionati.</w:t>
      </w:r>
    </w:p>
    <w:p>
      <w:pPr>
        <w:pStyle w:val="Heading2"/>
      </w:pPr>
      <w:r>
        <w:t>159.1 Repository e contract artifacts</w:t>
      </w:r>
    </w:p>
    <w:p>
      <w:r>
        <w:rPr>
          <w:rFonts w:ascii="Liberation Mono" w:hAnsi="Liberation Mono"/>
          <w:sz w:val="17"/>
        </w:rPr>
        <w:t>ouf-semantic-registry/</w:t>
        <w:br/>
      </w:r>
      <w:r>
        <w:rPr>
          <w:rFonts w:ascii="Liberation Mono" w:hAnsi="Liberation Mono"/>
          <w:sz w:val="17"/>
        </w:rPr>
        <w:t>├── src/</w:t>
        <w:br/>
      </w:r>
      <w:r>
        <w:rPr>
          <w:rFonts w:ascii="Liberation Mono" w:hAnsi="Liberation Mono"/>
          <w:sz w:val="17"/>
        </w:rPr>
        <w:t>├── db/migration/</w:t>
        <w:br/>
      </w:r>
      <w:r>
        <w:rPr>
          <w:rFonts w:ascii="Liberation Mono" w:hAnsi="Liberation Mono"/>
          <w:sz w:val="17"/>
        </w:rPr>
        <w:t>├── openapi/semantic-registry-v1.yaml</w:t>
        <w:br/>
      </w:r>
      <w:r>
        <w:rPr>
          <w:rFonts w:ascii="Liberation Mono" w:hAnsi="Liberation Mono"/>
          <w:sz w:val="17"/>
        </w:rPr>
        <w:t>├── schemas/</w:t>
        <w:br/>
      </w:r>
      <w:r>
        <w:rPr>
          <w:rFonts w:ascii="Liberation Mono" w:hAnsi="Liberation Mono"/>
          <w:sz w:val="17"/>
        </w:rPr>
        <w:t>│   ├── semantic-reference-v1.json</w:t>
        <w:br/>
      </w:r>
      <w:r>
        <w:rPr>
          <w:rFonts w:ascii="Liberation Mono" w:hAnsi="Liberation Mono"/>
          <w:sz w:val="17"/>
        </w:rPr>
        <w:t>│   ├── semantic-publication-set-v1.json</w:t>
        <w:br/>
      </w:r>
      <w:r>
        <w:rPr>
          <w:rFonts w:ascii="Liberation Mono" w:hAnsi="Liberation Mono"/>
          <w:sz w:val="17"/>
        </w:rPr>
        <w:t>│   ├── semantic-candidate-v1.json</w:t>
        <w:br/>
      </w:r>
      <w:r>
        <w:rPr>
          <w:rFonts w:ascii="Liberation Mono" w:hAnsi="Liberation Mono"/>
          <w:sz w:val="17"/>
        </w:rPr>
        <w:t>│   ├── semantic-change-notice-v1.json</w:t>
        <w:br/>
      </w:r>
      <w:r>
        <w:rPr>
          <w:rFonts w:ascii="Liberation Mono" w:hAnsi="Liberation Mono"/>
          <w:sz w:val="17"/>
        </w:rPr>
        <w:t>│   └── migration-proposal-v1.json</w:t>
        <w:br/>
      </w:r>
      <w:r>
        <w:rPr>
          <w:rFonts w:ascii="Liberation Mono" w:hAnsi="Liberation Mono"/>
          <w:sz w:val="17"/>
        </w:rPr>
        <w:t>├── examples/</w:t>
        <w:br/>
      </w:r>
      <w:r>
        <w:rPr>
          <w:rFonts w:ascii="Liberation Mono" w:hAnsi="Liberation Mono"/>
          <w:sz w:val="17"/>
        </w:rPr>
        <w:t>├── helm/</w:t>
        <w:br/>
      </w:r>
      <w:r>
        <w:rPr>
          <w:rFonts w:ascii="Liberation Mono" w:hAnsi="Liberation Mono"/>
          <w:sz w:val="17"/>
        </w:rPr>
        <w:t>├── docs/runbook/</w:t>
        <w:br/>
      </w:r>
      <w:r>
        <w:rPr>
          <w:rFonts w:ascii="Liberation Mono" w:hAnsi="Liberation Mono"/>
          <w:sz w:val="17"/>
        </w:rPr>
        <w:t>├── tests/contract/</w:t>
        <w:br/>
      </w:r>
      <w:r>
        <w:rPr>
          <w:rFonts w:ascii="Liberation Mono" w:hAnsi="Liberation Mono"/>
          <w:sz w:val="17"/>
        </w:rPr>
        <w:t>├── tests/security/</w:t>
        <w:br/>
      </w:r>
      <w:r>
        <w:rPr>
          <w:rFonts w:ascii="Liberation Mono" w:hAnsi="Liberation Mono"/>
          <w:sz w:val="17"/>
        </w:rPr>
        <w:t>├── tests/e2e/</w:t>
        <w:br/>
      </w:r>
      <w:r>
        <w:rPr>
          <w:rFonts w:ascii="Liberation Mono" w:hAnsi="Liberation Mono"/>
          <w:sz w:val="17"/>
        </w:rPr>
        <w:t>└── sbom/</w:t>
        <w:br/>
      </w:r>
    </w:p>
    <w:p>
      <w:pPr>
        <w:pStyle w:val="ListBullet"/>
      </w:pPr>
      <w:r>
        <w:t>OpenAPI 3.1 e JSON Schema sono release artifact e vengono validati insieme al codice.</w:t>
      </w:r>
    </w:p>
    <w:p>
      <w:pPr>
        <w:pStyle w:val="ListBullet"/>
      </w:pPr>
      <w:r>
        <w:t>RDF/OWL/SKOS snapshot usati come fixture di test devono essere versionati o referenziati con checksum e license/provenance.</w:t>
      </w:r>
    </w:p>
    <w:p>
      <w:pPr>
        <w:pStyle w:val="ListBullet"/>
      </w:pPr>
      <w:r>
        <w:t>SemanticReference e PublicationSet costituiscono i contratti runtime stabili; candidate esterni non sono riferimenti runtime.</w:t>
      </w:r>
    </w:p>
    <w:p>
      <w:pPr>
        <w:pStyle w:val="Heading2"/>
      </w:pPr>
      <w:r>
        <w:t>159.2 CI/CD e supply-chain gate</w:t>
      </w:r>
    </w:p>
    <w:tbl>
      <w:tblPr>
        <w:tblStyle w:val="TableGrid"/>
        <w:tblW w:type="auto" w:w="0"/>
        <w:tblLook w:firstColumn="1" w:firstRow="1" w:lastColumn="0" w:lastRow="0" w:noHBand="0" w:noVBand="1" w:val="04A0"/>
      </w:tblPr>
      <w:tblGrid>
        <w:gridCol w:w="4916"/>
        <w:gridCol w:w="4916"/>
      </w:tblGrid>
      <w:tr>
        <w:tc>
          <w:tcPr>
            <w:tcW w:type="dxa" w:w="4916"/>
          </w:tcPr>
          <w:p>
            <w:r>
              <w:t>Stage</w:t>
            </w:r>
          </w:p>
        </w:tc>
        <w:tc>
          <w:tcPr>
            <w:tcW w:type="dxa" w:w="4916"/>
          </w:tcPr>
          <w:p>
            <w:r>
              <w:t>Controllo</w:t>
            </w:r>
          </w:p>
        </w:tc>
      </w:tr>
      <w:tr>
        <w:tc>
          <w:tcPr>
            <w:tcW w:type="dxa" w:w="4916"/>
          </w:tcPr>
          <w:p>
            <w:r>
              <w:t>Compile/unit</w:t>
            </w:r>
          </w:p>
        </w:tc>
        <w:tc>
          <w:tcPr>
            <w:tcW w:type="dxa" w:w="4916"/>
          </w:tcPr>
          <w:p>
            <w:r>
              <w:t>Java 21, unit test, static analysis.</w:t>
            </w:r>
          </w:p>
        </w:tc>
      </w:tr>
      <w:tr>
        <w:tc>
          <w:tcPr>
            <w:tcW w:type="dxa" w:w="4916"/>
          </w:tcPr>
          <w:p>
            <w:r>
              <w:t>Contract</w:t>
            </w:r>
          </w:p>
        </w:tc>
        <w:tc>
          <w:tcPr>
            <w:tcW w:type="dxa" w:w="4916"/>
          </w:tcPr>
          <w:p>
            <w:r>
              <w:t>OpenAPI/JSON Schema; manifest determinism; fixture RDF/OWL/SKOS.</w:t>
            </w:r>
          </w:p>
        </w:tc>
      </w:tr>
      <w:tr>
        <w:tc>
          <w:tcPr>
            <w:tcW w:type="dxa" w:w="4916"/>
          </w:tcPr>
          <w:p>
            <w:r>
              <w:t>DB</w:t>
            </w:r>
          </w:p>
        </w:tc>
        <w:tc>
          <w:tcPr>
            <w:tcW w:type="dxa" w:w="4916"/>
          </w:tcPr>
          <w:p>
            <w:r>
              <w:t>Flyway fresh/upgrade; publication atomicity e constraints.</w:t>
            </w:r>
          </w:p>
        </w:tc>
      </w:tr>
      <w:tr>
        <w:tc>
          <w:tcPr>
            <w:tcW w:type="dxa" w:w="4916"/>
          </w:tcPr>
          <w:p>
            <w:r>
              <w:t>Integration</w:t>
            </w:r>
          </w:p>
        </w:tc>
        <w:tc>
          <w:tcPr>
            <w:tcW w:type="dxa" w:w="4916"/>
          </w:tcPr>
          <w:p>
            <w:r>
              <w:t>PostgreSQL + Gateway/Semantic provider stubs + Onboarding consumer.</w:t>
            </w:r>
          </w:p>
        </w:tc>
      </w:tr>
      <w:tr>
        <w:tc>
          <w:tcPr>
            <w:tcW w:type="dxa" w:w="4916"/>
          </w:tcPr>
          <w:p>
            <w:r>
              <w:t>Security</w:t>
            </w:r>
          </w:p>
        </w:tc>
        <w:tc>
          <w:tcPr>
            <w:tcW w:type="dxa" w:w="4916"/>
          </w:tcPr>
          <w:p>
            <w:r>
              <w:t>SAST/SCA; SSRF/XXE/import isolation/decompression/redirect tests.</w:t>
            </w:r>
          </w:p>
        </w:tc>
      </w:tr>
      <w:tr>
        <w:tc>
          <w:tcPr>
            <w:tcW w:type="dxa" w:w="4916"/>
          </w:tcPr>
          <w:p>
            <w:r>
              <w:t>E2E</w:t>
            </w:r>
          </w:p>
        </w:tc>
        <w:tc>
          <w:tcPr>
            <w:tcW w:type="dxa" w:w="4916"/>
          </w:tcPr>
          <w:p>
            <w:r>
              <w:t>gap→discovery→adoption→publish→Onboarding resume; upstream change→impact→migration proposal.</w:t>
            </w:r>
          </w:p>
        </w:tc>
      </w:tr>
      <w:tr>
        <w:tc>
          <w:tcPr>
            <w:tcW w:type="dxa" w:w="4916"/>
          </w:tcPr>
          <w:p>
            <w:r>
              <w:t>Performance</w:t>
            </w:r>
          </w:p>
        </w:tc>
        <w:tc>
          <w:tcPr>
            <w:tcW w:type="dxa" w:w="4916"/>
          </w:tcPr>
          <w:p>
            <w:r>
              <w:t>search/read baseline, publication, large vocabulary, job backlog.</w:t>
            </w:r>
          </w:p>
        </w:tc>
      </w:tr>
      <w:tr>
        <w:tc>
          <w:tcPr>
            <w:tcW w:type="dxa" w:w="4916"/>
          </w:tcPr>
          <w:p>
            <w:r>
              <w:t>Package</w:t>
            </w:r>
          </w:p>
        </w:tc>
        <w:tc>
          <w:tcPr>
            <w:tcW w:type="dxa" w:w="4916"/>
          </w:tcPr>
          <w:p>
            <w:r>
              <w:t>OCI, Helm, SBOM, artifact/checksum provenance.</w:t>
            </w:r>
          </w:p>
        </w:tc>
      </w:tr>
      <w:tr>
        <w:tc>
          <w:tcPr>
            <w:tcW w:type="dxa" w:w="4916"/>
          </w:tcPr>
          <w:p>
            <w:r>
              <w:t>Acceptance</w:t>
            </w:r>
          </w:p>
        </w:tc>
        <w:tc>
          <w:tcPr>
            <w:tcW w:type="dxa" w:w="4916"/>
          </w:tcPr>
          <w:p>
            <w:r>
              <w:t>restore, concurrent publishers, old PublicationSet resolution, runbook/evidence package.</w:t>
            </w:r>
          </w:p>
        </w:tc>
      </w:tr>
    </w:tbl>
    <w:p>
      <w:pPr>
        <w:pStyle w:val="Heading2"/>
      </w:pPr>
      <w:r>
        <w:t>159.3 Failure taxonomy</w:t>
      </w:r>
    </w:p>
    <w:tbl>
      <w:tblPr>
        <w:tblStyle w:val="TableGrid"/>
        <w:tblW w:type="auto" w:w="0"/>
        <w:tblLook w:firstColumn="1" w:firstRow="1" w:lastColumn="0" w:lastRow="0" w:noHBand="0" w:noVBand="1" w:val="04A0"/>
      </w:tblPr>
      <w:tblGrid>
        <w:gridCol w:w="4916"/>
        <w:gridCol w:w="4916"/>
      </w:tblGrid>
      <w:tr>
        <w:tc>
          <w:tcPr>
            <w:tcW w:type="dxa" w:w="4916"/>
          </w:tcPr>
          <w:p>
            <w:r>
              <w:t>Failure</w:t>
            </w:r>
          </w:p>
        </w:tc>
        <w:tc>
          <w:tcPr>
            <w:tcW w:type="dxa" w:w="4916"/>
          </w:tcPr>
          <w:p>
            <w:r>
              <w:t>Semantica</w:t>
            </w:r>
          </w:p>
        </w:tc>
      </w:tr>
      <w:tr>
        <w:tc>
          <w:tcPr>
            <w:tcW w:type="dxa" w:w="4916"/>
          </w:tcPr>
          <w:p>
            <w:r>
              <w:t>External provider timeout/down</w:t>
            </w:r>
          </w:p>
        </w:tc>
        <w:tc>
          <w:tcPr>
            <w:tcW w:type="dxa" w:w="4916"/>
          </w:tcPr>
          <w:p>
            <w:r>
              <w:t>job retryable/bounded; nessuna auto-adoption; ACTIVE invariato.</w:t>
            </w:r>
          </w:p>
        </w:tc>
      </w:tr>
      <w:tr>
        <w:tc>
          <w:tcPr>
            <w:tcW w:type="dxa" w:w="4916"/>
          </w:tcPr>
          <w:p>
            <w:r>
              <w:t>Invalid/untrusted RDF</w:t>
            </w:r>
          </w:p>
        </w:tc>
        <w:tc>
          <w:tcPr>
            <w:tcW w:type="dxa" w:w="4916"/>
          </w:tcPr>
          <w:p>
            <w:r>
              <w:t>reject/quarantine tecnico; nessuna rete autonoma dal parser.</w:t>
            </w:r>
          </w:p>
        </w:tc>
      </w:tr>
      <w:tr>
        <w:tc>
          <w:tcPr>
            <w:tcW w:type="dxa" w:w="4916"/>
          </w:tcPr>
          <w:p>
            <w:r>
              <w:t>Concurrent publish</w:t>
            </w:r>
          </w:p>
        </w:tc>
        <w:tc>
          <w:tcPr>
            <w:tcW w:type="dxa" w:w="4916"/>
          </w:tcPr>
          <w:p>
            <w:r>
              <w:t>un solo ACTIVE switch valido; publisher stale ricostruisce manifest.</w:t>
            </w:r>
          </w:p>
        </w:tc>
      </w:tr>
      <w:tr>
        <w:tc>
          <w:tcPr>
            <w:tcW w:type="dxa" w:w="4916"/>
          </w:tcPr>
          <w:p>
            <w:r>
              <w:t>DB failure during publish</w:t>
            </w:r>
          </w:p>
        </w:tc>
        <w:tc>
          <w:tcPr>
            <w:tcW w:type="dxa" w:w="4916"/>
          </w:tcPr>
          <w:p>
            <w:r>
              <w:t>nessun PublicationSet parziale ACTIVE.</w:t>
            </w:r>
          </w:p>
        </w:tc>
      </w:tr>
      <w:tr>
        <w:tc>
          <w:tcPr>
            <w:tcW w:type="dxa" w:w="4916"/>
          </w:tcPr>
          <w:p>
            <w:r>
              <w:t>Gateway southbound unavailable</w:t>
            </w:r>
          </w:p>
        </w:tc>
        <w:tc>
          <w:tcPr>
            <w:tcW w:type="dxa" w:w="4916"/>
          </w:tcPr>
          <w:p>
            <w:r>
              <w:t>discovery/fetch non bypassa Gateway.</w:t>
            </w:r>
          </w:p>
        </w:tc>
      </w:tr>
      <w:tr>
        <w:tc>
          <w:tcPr>
            <w:tcW w:type="dxa" w:w="4916"/>
          </w:tcPr>
          <w:p>
            <w:r>
              <w:t>Upstream withdrawn</w:t>
            </w:r>
          </w:p>
        </w:tc>
        <w:tc>
          <w:tcPr>
            <w:tcW w:type="dxa" w:w="4916"/>
          </w:tcPr>
          <w:p>
            <w:r>
              <w:t>snapshot adottato resta risolvibile; change notice governata.</w:t>
            </w:r>
          </w:p>
        </w:tc>
      </w:tr>
      <w:tr>
        <w:tc>
          <w:tcPr>
            <w:tcW w:type="dxa" w:w="4916"/>
          </w:tcPr>
          <w:p>
            <w:r>
              <w:t>Worker crash</w:t>
            </w:r>
          </w:p>
        </w:tc>
        <w:tc>
          <w:tcPr>
            <w:tcW w:type="dxa" w:w="4916"/>
          </w:tcPr>
          <w:p>
            <w:r>
              <w:t>job idempotente e reclaim via lease/SKIP LOCKED.</w:t>
            </w:r>
          </w:p>
        </w:tc>
      </w:tr>
      <w:tr>
        <w:tc>
          <w:tcPr>
            <w:tcW w:type="dxa" w:w="4916"/>
          </w:tcPr>
          <w:p>
            <w:r>
              <w:t>Restore</w:t>
            </w:r>
          </w:p>
        </w:tc>
        <w:tc>
          <w:tcPr>
            <w:tcW w:type="dxa" w:w="4916"/>
          </w:tcPr>
          <w:p>
            <w:r>
              <w:t>PublicationSet/revision/contentHash e active pointer verificati prima del healthy completo.</w:t>
            </w:r>
          </w:p>
        </w:tc>
      </w:tr>
    </w:tbl>
    <w:p>
      <w:pPr>
        <w:pStyle w:val="Heading2"/>
      </w:pPr>
      <w:r>
        <w:t>159.4 Compatibility policy</w:t>
      </w:r>
    </w:p>
    <w:p>
      <w:pPr>
        <w:pStyle w:val="ListBullet"/>
      </w:pPr>
      <w:r>
        <w:t>SemanticReference identifica una revisione esatta e deve restare risolvibile per replay/audit finché referenziata.</w:t>
      </w:r>
    </w:p>
    <w:p>
      <w:pPr>
        <w:pStyle w:val="ListBullet"/>
      </w:pPr>
      <w:r>
        <w:t>PublicationSet pubblicato è immutabile; una modifica produce un nuovo set e un nuovo manifestHash.</w:t>
      </w:r>
    </w:p>
    <w:p>
      <w:pPr>
        <w:pStyle w:val="ListBullet"/>
      </w:pPr>
      <w:r>
        <w:t>Nuovi campi API additive sono compatibili nella stessa major; rimozione o cambio semantico richiede major contract change.</w:t>
      </w:r>
    </w:p>
    <w:p>
      <w:pPr>
        <w:pStyle w:val="ListBullet"/>
      </w:pPr>
      <w:r>
        <w:t>Costrutti RDF non supportati possono essere preservati nello snapshot ma non diventano automaticamente regole operative OUF.</w:t>
      </w:r>
    </w:p>
    <w:p>
      <w:pPr>
        <w:pStyle w:val="Heading2"/>
      </w:pPr>
      <w:r>
        <w:t>159.5 Operations, observability e DR</w:t>
      </w:r>
    </w:p>
    <w:p>
      <w:pPr>
        <w:pStyle w:val="ListBullet"/>
      </w:pPr>
      <w:r>
        <w:t>Dashboard minime: API latency/error, search latency, job backlog/age, provider failure rate, publication duration/conflicts, parser rejection/security events.</w:t>
      </w:r>
    </w:p>
    <w:p>
      <w:pPr>
        <w:pStyle w:val="ListBullet"/>
      </w:pPr>
      <w:r>
        <w:t>Alert minimi: Publication failure/stuck, job backlog oltre recovery window, provider degradation sostenuta, DB pool saturation, repeated SSRF/invalid payload blocks.</w:t>
      </w:r>
    </w:p>
    <w:p>
      <w:pPr>
        <w:pStyle w:val="ListBullet"/>
      </w:pPr>
      <w:r>
        <w:t>Backup include PostgreSQL e snapshot/artefatti adottati secondo storage scelto; restore test deve provare exact-resolution delle revisioni e active pointer.</w:t>
      </w:r>
    </w:p>
    <w:p>
      <w:pPr>
        <w:pStyle w:val="ListBullet"/>
      </w:pPr>
      <w:r>
        <w:t>RPO/RTO definitivi seguono il profilo infrastrutturale OUF e devono essere misurati in acceptance, non solo dichiarati.</w:t>
      </w:r>
    </w:p>
    <w:p>
      <w:pPr>
        <w:pStyle w:val="Heading2"/>
      </w:pPr>
      <w:r>
        <w:t>159.6 Deliverable e Definition of Done</w:t>
      </w:r>
    </w:p>
    <w:p>
      <w:pPr>
        <w:pStyle w:val="ListBullet"/>
      </w:pPr>
      <w:r>
        <w:t>Repository completo, OpenAPI/schema, Flyway, provider SPI, adapter iniziali, Helm, SBOM e runbook.</w:t>
      </w:r>
    </w:p>
    <w:p>
      <w:pPr>
        <w:pStyle w:val="ListBullet"/>
      </w:pPr>
      <w:r>
        <w:t>BOM con versione Apache Jena e dipendenze parser effettivamente pinnate nella release.</w:t>
      </w:r>
    </w:p>
    <w:p>
      <w:pPr>
        <w:pStyle w:val="ListBullet"/>
      </w:pPr>
      <w:r>
        <w:t>Test di sicurezza SSRF/XXE/import isolation e manifest determinism verdi.</w:t>
      </w:r>
    </w:p>
    <w:p>
      <w:pPr>
        <w:pStyle w:val="ListBullet"/>
      </w:pPr>
      <w:r>
        <w:t>Discovery/adoption/publication e historical resolution E2E verdi.</w:t>
      </w:r>
    </w:p>
    <w:p>
      <w:pPr>
        <w:pStyle w:val="ListBullet"/>
      </w:pPr>
      <w:r>
        <w:t>Restore e concurrent publication test verdi; evidence package con checksum, versioni e report performance.</w:t>
      </w:r>
    </w:p>
    <w:p>
      <w:pPr>
        <w:pStyle w:val="Heading2"/>
      </w:pPr>
      <w:r>
        <w:t>159.7 Decisioni da chiudere</w:t>
      </w:r>
    </w:p>
    <w:tbl>
      <w:tblPr>
        <w:tblStyle w:val="TableGrid"/>
        <w:tblW w:type="auto" w:w="0"/>
        <w:tblLook w:firstColumn="1" w:firstRow="1" w:lastColumn="0" w:lastRow="0" w:noHBand="0" w:noVBand="1" w:val="04A0"/>
      </w:tblPr>
      <w:tblGrid>
        <w:gridCol w:w="3277"/>
        <w:gridCol w:w="3277"/>
        <w:gridCol w:w="3277"/>
      </w:tblGrid>
      <w:tr>
        <w:tc>
          <w:tcPr>
            <w:tcW w:type="dxa" w:w="3277"/>
          </w:tcPr>
          <w:p>
            <w:r>
              <w:t>Decisione</w:t>
            </w:r>
          </w:p>
        </w:tc>
        <w:tc>
          <w:tcPr>
            <w:tcW w:type="dxa" w:w="3277"/>
          </w:tcPr>
          <w:p>
            <w:r>
              <w:t>Quando</w:t>
            </w:r>
          </w:p>
        </w:tc>
        <w:tc>
          <w:tcPr>
            <w:tcW w:type="dxa" w:w="3277"/>
          </w:tcPr>
          <w:p>
            <w:r>
              <w:t>Nota</w:t>
            </w:r>
          </w:p>
        </w:tc>
      </w:tr>
      <w:tr>
        <w:tc>
          <w:tcPr>
            <w:tcW w:type="dxa" w:w="3277"/>
          </w:tcPr>
          <w:p>
            <w:r>
              <w:t>Versione esatta Apache Jena/BOM</w:t>
            </w:r>
          </w:p>
        </w:tc>
        <w:tc>
          <w:tcPr>
            <w:tcW w:type="dxa" w:w="3277"/>
          </w:tcPr>
          <w:p>
            <w:r>
              <w:t>prima del primo build baseline</w:t>
            </w:r>
          </w:p>
        </w:tc>
        <w:tc>
          <w:tcPr>
            <w:tcW w:type="dxa" w:w="3277"/>
          </w:tcPr>
          <w:p>
            <w:r>
              <w:t>Deve essere pinnata e supportata; il documento definisce la libreria ma non una versione normativa unica.</w:t>
            </w:r>
          </w:p>
        </w:tc>
      </w:tr>
      <w:tr>
        <w:tc>
          <w:tcPr>
            <w:tcW w:type="dxa" w:w="3277"/>
          </w:tcPr>
          <w:p>
            <w:r>
              <w:t>RPO/RTO definitivo</w:t>
            </w:r>
          </w:p>
        </w:tc>
        <w:tc>
          <w:tcPr>
            <w:tcW w:type="dxa" w:w="3277"/>
          </w:tcPr>
          <w:p>
            <w:r>
              <w:t>prima dell’acceptance di produzione</w:t>
            </w:r>
          </w:p>
        </w:tc>
        <w:tc>
          <w:tcPr>
            <w:tcW w:type="dxa" w:w="3277"/>
          </w:tcPr>
          <w:p>
            <w:r>
              <w:t>Allineato al profilo DR OUF.</w:t>
            </w:r>
          </w:p>
        </w:tc>
      </w:tr>
      <w:tr>
        <w:tc>
          <w:tcPr>
            <w:tcW w:type="dxa" w:w="3277"/>
          </w:tcPr>
          <w:p>
            <w:r>
              <w:t>Provider esterni iniziali effettivamente abilitati</w:t>
            </w:r>
          </w:p>
        </w:tc>
        <w:tc>
          <w:tcPr>
            <w:tcW w:type="dxa" w:w="3277"/>
          </w:tcPr>
          <w:p>
            <w:r>
              <w:t>prima della prima release</w:t>
            </w:r>
          </w:p>
        </w:tc>
        <w:tc>
          <w:tcPr>
            <w:tcW w:type="dxa" w:w="3277"/>
          </w:tcPr>
          <w:p>
            <w:r>
              <w:t>Solo quelli necessari alle fonti autorevoli realmente usate.</w:t>
            </w:r>
          </w:p>
        </w:tc>
      </w:tr>
    </w:tbl>
    <w:p>
      <w:pPr>
        <w:pStyle w:val="Heading1"/>
      </w:pPr>
      <w:r>
        <w:t>160. Implementation Readiness Closure — Ingestion-equivalent depth</w:t>
      </w:r>
    </w:p>
    <w:p>
      <w:r>
        <w:rPr>
          <w:b/>
        </w:rPr>
        <w:t xml:space="preserve">Norma di lettura. </w:t>
      </w:r>
      <w:r>
        <w:t>Le sezioni 160.x sono normative per l’implementazione v1.3 e completano la baseline v1.2 e l’allineamento 159. Non modificano ownership semantica, modello di pubblicazione o principio di Technology Economy. Per packaging, configurazione, compatibilità, operatività, collaudo e supplier handoff, in caso di ambiguità prevale la regola 160.x.</w:t>
      </w:r>
    </w:p>
    <w:p>
      <w:pPr>
        <w:pStyle w:val="Heading2"/>
      </w:pPr>
      <w:r>
        <w:t>160.1 Inventario canonico dei contratti e degli artefatti</w:t>
      </w:r>
    </w:p>
    <w:tbl>
      <w:tblPr>
        <w:tblStyle w:val="TableGrid"/>
        <w:tblW w:type="auto" w:w="0"/>
        <w:jc w:val="center"/>
        <w:tblLook w:firstColumn="1" w:firstRow="1" w:lastColumn="0" w:lastRow="0" w:noHBand="0" w:noVBand="1" w:val="04A0"/>
      </w:tblPr>
      <w:tblGrid>
        <w:gridCol w:w="2458"/>
        <w:gridCol w:w="2458"/>
        <w:gridCol w:w="2458"/>
        <w:gridCol w:w="2458"/>
      </w:tblGrid>
      <w:tr>
        <w:trPr>
          <w:tblHeader w:val="true"/>
        </w:trPr>
        <w:tc>
          <w:tcPr>
            <w:tcW w:type="dxa" w:w="3312"/>
            <w:shd w:fill="D9EAF7"/>
            <w:vAlign w:val="center"/>
          </w:tcPr>
          <w:p>
            <w:r>
              <w:rPr>
                <w:b/>
              </w:rPr>
              <w:t>Artefatto</w:t>
            </w:r>
          </w:p>
        </w:tc>
        <w:tc>
          <w:tcPr>
            <w:tcW w:type="dxa" w:w="2160"/>
            <w:shd w:fill="D9EAF7"/>
            <w:vAlign w:val="center"/>
          </w:tcPr>
          <w:p>
            <w:r>
              <w:rPr>
                <w:b/>
              </w:rPr>
              <w:t>Owner</w:t>
            </w:r>
          </w:p>
        </w:tc>
        <w:tc>
          <w:tcPr>
            <w:tcW w:type="dxa" w:w="3888"/>
            <w:shd w:fill="D9EAF7"/>
            <w:vAlign w:val="center"/>
          </w:tcPr>
          <w:p>
            <w:r>
              <w:rPr>
                <w:b/>
              </w:rPr>
              <w:t>Consumer principali</w:t>
            </w:r>
          </w:p>
        </w:tc>
        <w:tc>
          <w:tcPr>
            <w:tcW w:type="dxa" w:w="4032"/>
            <w:shd w:fill="D9EAF7"/>
            <w:vAlign w:val="center"/>
          </w:tcPr>
          <w:p>
            <w:r>
              <w:rPr>
                <w:b/>
              </w:rPr>
              <w:t>Regola di compatibilità</w:t>
            </w:r>
          </w:p>
        </w:tc>
      </w:tr>
      <w:tr>
        <w:tc>
          <w:tcPr>
            <w:tcW w:type="dxa" w:w="3312"/>
            <w:vAlign w:val="top"/>
          </w:tcPr>
          <w:p>
            <w:r>
              <w:t>openapi/semantic-registry-v1.yaml</w:t>
            </w:r>
          </w:p>
        </w:tc>
        <w:tc>
          <w:tcPr>
            <w:tcW w:type="dxa" w:w="2160"/>
            <w:vAlign w:val="top"/>
          </w:tcPr>
          <w:p>
            <w:r>
              <w:t>Semantic Registry</w:t>
            </w:r>
          </w:p>
        </w:tc>
        <w:tc>
          <w:tcPr>
            <w:tcW w:type="dxa" w:w="3888"/>
            <w:vAlign w:val="top"/>
          </w:tcPr>
          <w:p>
            <w:r>
              <w:t>Onboarding, THS/admin, Gateway, client OUF autorizzati</w:t>
            </w:r>
          </w:p>
        </w:tc>
        <w:tc>
          <w:tcPr>
            <w:tcW w:type="dxa" w:w="4032"/>
            <w:vAlign w:val="top"/>
          </w:tcPr>
          <w:p>
            <w:r>
              <w:t>SemVer; breaking route/payload change = nuova major.</w:t>
            </w:r>
          </w:p>
        </w:tc>
      </w:tr>
      <w:tr>
        <w:tc>
          <w:tcPr>
            <w:tcW w:type="dxa" w:w="3312"/>
            <w:vAlign w:val="top"/>
          </w:tcPr>
          <w:p>
            <w:r>
              <w:t>schemas/semantic-reference-v1.json</w:t>
            </w:r>
          </w:p>
        </w:tc>
        <w:tc>
          <w:tcPr>
            <w:tcW w:type="dxa" w:w="2160"/>
            <w:vAlign w:val="top"/>
          </w:tcPr>
          <w:p>
            <w:r>
              <w:t>Semantic Registry</w:t>
            </w:r>
          </w:p>
        </w:tc>
        <w:tc>
          <w:tcPr>
            <w:tcW w:type="dxa" w:w="3888"/>
            <w:vAlign w:val="top"/>
          </w:tcPr>
          <w:p>
            <w:r>
              <w:t>Onboarding, Ingestion, UDP, lineage/replay</w:t>
            </w:r>
          </w:p>
        </w:tc>
        <w:tc>
          <w:tcPr>
            <w:tcW w:type="dxa" w:w="4032"/>
            <w:vAlign w:val="top"/>
          </w:tcPr>
          <w:p>
            <w:r>
              <w:t>Riferimento esatto e storico; semanticId + revision/version/hash risolvibili.</w:t>
            </w:r>
          </w:p>
        </w:tc>
      </w:tr>
      <w:tr>
        <w:tc>
          <w:tcPr>
            <w:tcW w:type="dxa" w:w="3312"/>
            <w:vAlign w:val="top"/>
          </w:tcPr>
          <w:p>
            <w:r>
              <w:t>schemas/semantic-publication-set-v1.json</w:t>
            </w:r>
          </w:p>
        </w:tc>
        <w:tc>
          <w:tcPr>
            <w:tcW w:type="dxa" w:w="2160"/>
            <w:vAlign w:val="top"/>
          </w:tcPr>
          <w:p>
            <w:r>
              <w:t>Semantic Registry</w:t>
            </w:r>
          </w:p>
        </w:tc>
        <w:tc>
          <w:tcPr>
            <w:tcW w:type="dxa" w:w="3888"/>
            <w:vAlign w:val="top"/>
          </w:tcPr>
          <w:p>
            <w:r>
              <w:t>Onboarding/runtime consumer</w:t>
            </w:r>
          </w:p>
        </w:tc>
        <w:tc>
          <w:tcPr>
            <w:tcW w:type="dxa" w:w="4032"/>
            <w:vAlign w:val="top"/>
          </w:tcPr>
          <w:p>
            <w:r>
              <w:t>PublicationSet PUBLISHED/ACTIVE immutabile; membership exact.</w:t>
            </w:r>
          </w:p>
        </w:tc>
      </w:tr>
      <w:tr>
        <w:tc>
          <w:tcPr>
            <w:tcW w:type="dxa" w:w="3312"/>
            <w:vAlign w:val="top"/>
          </w:tcPr>
          <w:p>
            <w:r>
              <w:t>schemas/semantic-artifact-v1.json</w:t>
            </w:r>
          </w:p>
        </w:tc>
        <w:tc>
          <w:tcPr>
            <w:tcW w:type="dxa" w:w="2160"/>
            <w:vAlign w:val="top"/>
          </w:tcPr>
          <w:p>
            <w:r>
              <w:t>Semantic Registry</w:t>
            </w:r>
          </w:p>
        </w:tc>
        <w:tc>
          <w:tcPr>
            <w:tcW w:type="dxa" w:w="3888"/>
            <w:vAlign w:val="top"/>
          </w:tcPr>
          <w:p>
            <w:r>
              <w:t>Admin/governance/search</w:t>
            </w:r>
          </w:p>
        </w:tc>
        <w:tc>
          <w:tcPr>
            <w:tcW w:type="dxa" w:w="4032"/>
            <w:vAlign w:val="top"/>
          </w:tcPr>
          <w:p>
            <w:r>
              <w:t>Campi additivi nella major; identity semantica non riusata con significato diverso.</w:t>
            </w:r>
          </w:p>
        </w:tc>
      </w:tr>
      <w:tr>
        <w:tc>
          <w:tcPr>
            <w:tcW w:type="dxa" w:w="3312"/>
            <w:vAlign w:val="top"/>
          </w:tcPr>
          <w:p>
            <w:r>
              <w:t>schemas/semantic-candidate-v1.json</w:t>
            </w:r>
          </w:p>
        </w:tc>
        <w:tc>
          <w:tcPr>
            <w:tcW w:type="dxa" w:w="2160"/>
            <w:vAlign w:val="top"/>
          </w:tcPr>
          <w:p>
            <w:r>
              <w:t>Semantic Registry</w:t>
            </w:r>
          </w:p>
        </w:tc>
        <w:tc>
          <w:tcPr>
            <w:tcW w:type="dxa" w:w="3888"/>
            <w:vAlign w:val="top"/>
          </w:tcPr>
          <w:p>
            <w:r>
              <w:t>Discovery/Onboarding</w:t>
            </w:r>
          </w:p>
        </w:tc>
        <w:tc>
          <w:tcPr>
            <w:tcW w:type="dxa" w:w="4032"/>
            <w:vAlign w:val="top"/>
          </w:tcPr>
          <w:p>
            <w:r>
              <w:t>CandidateRef non è SemanticReference runtime.</w:t>
            </w:r>
          </w:p>
        </w:tc>
      </w:tr>
      <w:tr>
        <w:tc>
          <w:tcPr>
            <w:tcW w:type="dxa" w:w="3312"/>
            <w:vAlign w:val="top"/>
          </w:tcPr>
          <w:p>
            <w:r>
              <w:t>schemas/semantic-change-notice-v1.json</w:t>
            </w:r>
          </w:p>
        </w:tc>
        <w:tc>
          <w:tcPr>
            <w:tcW w:type="dxa" w:w="2160"/>
            <w:vAlign w:val="top"/>
          </w:tcPr>
          <w:p>
            <w:r>
              <w:t>Semantic Registry</w:t>
            </w:r>
          </w:p>
        </w:tc>
        <w:tc>
          <w:tcPr>
            <w:tcW w:type="dxa" w:w="3888"/>
            <w:vAlign w:val="top"/>
          </w:tcPr>
          <w:p>
            <w:r>
              <w:t>Governance/Onboarding</w:t>
            </w:r>
          </w:p>
        </w:tc>
        <w:tc>
          <w:tcPr>
            <w:tcW w:type="dxa" w:w="4032"/>
            <w:vAlign w:val="top"/>
          </w:tcPr>
          <w:p>
            <w:r>
              <w:t>Notice additive; lifecycle/status machine-readable.</w:t>
            </w:r>
          </w:p>
        </w:tc>
      </w:tr>
      <w:tr>
        <w:tc>
          <w:tcPr>
            <w:tcW w:type="dxa" w:w="3312"/>
            <w:vAlign w:val="top"/>
          </w:tcPr>
          <w:p>
            <w:r>
              <w:t>schemas/migration-proposal-v1.json</w:t>
            </w:r>
          </w:p>
        </w:tc>
        <w:tc>
          <w:tcPr>
            <w:tcW w:type="dxa" w:w="2160"/>
            <w:vAlign w:val="top"/>
          </w:tcPr>
          <w:p>
            <w:r>
              <w:t>Semantic Registry</w:t>
            </w:r>
          </w:p>
        </w:tc>
        <w:tc>
          <w:tcPr>
            <w:tcW w:type="dxa" w:w="3888"/>
            <w:vAlign w:val="top"/>
          </w:tcPr>
          <w:p>
            <w:r>
              <w:t>Governance/Onboarding</w:t>
            </w:r>
          </w:p>
        </w:tc>
        <w:tc>
          <w:tcPr>
            <w:tcW w:type="dxa" w:w="4032"/>
            <w:vAlign w:val="top"/>
          </w:tcPr>
          <w:p>
            <w:r>
              <w:t>Proposal non modifica ACTIVE senza approvazione/publication.</w:t>
            </w:r>
          </w:p>
        </w:tc>
      </w:tr>
      <w:tr>
        <w:tc>
          <w:tcPr>
            <w:tcW w:type="dxa" w:w="3312"/>
            <w:vAlign w:val="top"/>
          </w:tcPr>
          <w:p>
            <w:r>
              <w:t>schemas/semantic-job-status-v1.json</w:t>
            </w:r>
          </w:p>
        </w:tc>
        <w:tc>
          <w:tcPr>
            <w:tcW w:type="dxa" w:w="2160"/>
            <w:vAlign w:val="top"/>
          </w:tcPr>
          <w:p>
            <w:r>
              <w:t>Semantic Registry</w:t>
            </w:r>
          </w:p>
        </w:tc>
        <w:tc>
          <w:tcPr>
            <w:tcW w:type="dxa" w:w="3888"/>
            <w:vAlign w:val="top"/>
          </w:tcPr>
          <w:p>
            <w:r>
              <w:t>Operations/UI</w:t>
            </w:r>
          </w:p>
        </w:tc>
        <w:tc>
          <w:tcPr>
            <w:tcW w:type="dxa" w:w="4032"/>
            <w:vAlign w:val="top"/>
          </w:tcPr>
          <w:p>
            <w:r>
              <w:t>Status, attempts, availableAt, resultRef ed errorCode coerenti.</w:t>
            </w:r>
          </w:p>
        </w:tc>
      </w:tr>
      <w:tr>
        <w:tc>
          <w:tcPr>
            <w:tcW w:type="dxa" w:w="3312"/>
            <w:vAlign w:val="top"/>
          </w:tcPr>
          <w:p>
            <w:r>
              <w:t>schemas/problem-details-v1.json</w:t>
            </w:r>
          </w:p>
        </w:tc>
        <w:tc>
          <w:tcPr>
            <w:tcW w:type="dxa" w:w="2160"/>
            <w:vAlign w:val="top"/>
          </w:tcPr>
          <w:p>
            <w:r>
              <w:t>OUF common profile implementato dal Registry</w:t>
            </w:r>
          </w:p>
        </w:tc>
        <w:tc>
          <w:tcPr>
            <w:tcW w:type="dxa" w:w="3888"/>
            <w:vAlign w:val="top"/>
          </w:tcPr>
          <w:p>
            <w:r>
              <w:t>Tutti i consumer</w:t>
            </w:r>
          </w:p>
        </w:tc>
        <w:tc>
          <w:tcPr>
            <w:tcW w:type="dxa" w:w="4032"/>
            <w:vAlign w:val="top"/>
          </w:tcPr>
          <w:p>
            <w:r>
              <w:t>Reason code esistente non cambia semantica nella major.</w:t>
            </w:r>
          </w:p>
        </w:tc>
      </w:tr>
      <w:tr>
        <w:tc>
          <w:tcPr>
            <w:tcW w:type="dxa" w:w="3312"/>
            <w:vAlign w:val="top"/>
          </w:tcPr>
          <w:p>
            <w:r>
              <w:t>schemas/semantic-capability-manifest-v1.json</w:t>
            </w:r>
          </w:p>
        </w:tc>
        <w:tc>
          <w:tcPr>
            <w:tcW w:type="dxa" w:w="2160"/>
            <w:vAlign w:val="top"/>
          </w:tcPr>
          <w:p>
            <w:r>
              <w:t>Semantic Registry</w:t>
            </w:r>
          </w:p>
        </w:tc>
        <w:tc>
          <w:tcPr>
            <w:tcW w:type="dxa" w:w="3888"/>
            <w:vAlign w:val="top"/>
          </w:tcPr>
          <w:p>
            <w:r>
              <w:t>Gateway / Capability Registry</w:t>
            </w:r>
          </w:p>
        </w:tc>
        <w:tc>
          <w:tcPr>
            <w:tcW w:type="dxa" w:w="4032"/>
            <w:vAlign w:val="top"/>
          </w:tcPr>
          <w:p>
            <w:r>
              <w:t>Ogni capability mappa schema input/output, authz e operation class.</w:t>
            </w:r>
          </w:p>
        </w:tc>
      </w:tr>
    </w:tbl>
    <w:p>
      <w:pPr>
        <w:pStyle w:val="ListBullet"/>
      </w:pPr>
      <w:r>
        <w:t>Gli schema macchina e l’OpenAPI sono release artifact nel repository; il testo del PET non è la sola fonte eseguibile del contratto.</w:t>
      </w:r>
    </w:p>
    <w:p>
      <w:pPr>
        <w:pStyle w:val="ListBullet"/>
      </w:pPr>
      <w:r>
        <w:t>examples/ contiene fixture valide e invalide per search, exact read, discovery, adoption, publication, deprecate/retire, stale ETag, approval stale e provider failure.</w:t>
      </w:r>
    </w:p>
    <w:p>
      <w:pPr>
        <w:pStyle w:val="ListBullet"/>
      </w:pPr>
      <w:r>
        <w:t>RDF/OWL/SKOS fixture esterne sono versionate o referenziate tramite sourceRevision/contentHash/license/provenance; nessuna fixture remota flottante è accettata come prova di build.</w:t>
      </w:r>
    </w:p>
    <w:p>
      <w:pPr>
        <w:pStyle w:val="Heading2"/>
      </w:pPr>
      <w:r>
        <w:t>160.2 Physical persistence e migration ownership</w:t>
      </w:r>
    </w:p>
    <w:tbl>
      <w:tblPr>
        <w:tblStyle w:val="TableGrid"/>
        <w:tblW w:type="auto" w:w="0"/>
        <w:jc w:val="center"/>
        <w:tblLook w:firstColumn="1" w:firstRow="1" w:lastColumn="0" w:lastRow="0" w:noHBand="0" w:noVBand="1" w:val="04A0"/>
      </w:tblPr>
      <w:tblGrid>
        <w:gridCol w:w="3277"/>
        <w:gridCol w:w="3277"/>
        <w:gridCol w:w="3277"/>
      </w:tblGrid>
      <w:tr>
        <w:trPr>
          <w:tblHeader w:val="true"/>
        </w:trPr>
        <w:tc>
          <w:tcPr>
            <w:tcW w:type="dxa" w:w="2448"/>
            <w:shd w:fill="D9EAF7"/>
            <w:vAlign w:val="center"/>
          </w:tcPr>
          <w:p>
            <w:r>
              <w:rPr>
                <w:b/>
              </w:rPr>
              <w:t>Famiglia</w:t>
            </w:r>
          </w:p>
        </w:tc>
        <w:tc>
          <w:tcPr>
            <w:tcW w:type="dxa" w:w="6768"/>
            <w:shd w:fill="D9EAF7"/>
            <w:vAlign w:val="center"/>
          </w:tcPr>
          <w:p>
            <w:r>
              <w:rPr>
                <w:b/>
              </w:rPr>
              <w:t>Persistenza normativa</w:t>
            </w:r>
          </w:p>
        </w:tc>
        <w:tc>
          <w:tcPr>
            <w:tcW w:type="dxa" w:w="4320"/>
            <w:shd w:fill="D9EAF7"/>
            <w:vAlign w:val="center"/>
          </w:tcPr>
          <w:p>
            <w:r>
              <w:rPr>
                <w:b/>
              </w:rPr>
              <w:t>Invarianti</w:t>
            </w:r>
          </w:p>
        </w:tc>
      </w:tr>
      <w:tr>
        <w:tc>
          <w:tcPr>
            <w:tcW w:type="dxa" w:w="2448"/>
            <w:vAlign w:val="top"/>
          </w:tcPr>
          <w:p>
            <w:r>
              <w:t>Artifact/revision</w:t>
            </w:r>
          </w:p>
        </w:tc>
        <w:tc>
          <w:tcPr>
            <w:tcW w:type="dxa" w:w="6768"/>
            <w:vAlign w:val="top"/>
          </w:tcPr>
          <w:p>
            <w:r>
              <w:t>semantic_artifact, semantic_revision, namespace/identity metadata, source/provenance snapshot refs</w:t>
            </w:r>
          </w:p>
        </w:tc>
        <w:tc>
          <w:tcPr>
            <w:tcW w:type="dxa" w:w="4320"/>
            <w:vAlign w:val="top"/>
          </w:tcPr>
          <w:p>
            <w:r>
              <w:t>Revision immutabile dopo publication; UNIQUE identity coerente con namespace/local identity policy.</w:t>
            </w:r>
          </w:p>
        </w:tc>
      </w:tr>
      <w:tr>
        <w:tc>
          <w:tcPr>
            <w:tcW w:type="dxa" w:w="2448"/>
            <w:vAlign w:val="top"/>
          </w:tcPr>
          <w:p>
            <w:r>
              <w:t>Vocabulary/concept</w:t>
            </w:r>
          </w:p>
        </w:tc>
        <w:tc>
          <w:tcPr>
            <w:tcW w:type="dxa" w:w="6768"/>
            <w:vAlign w:val="top"/>
          </w:tcPr>
          <w:p>
            <w:r>
              <w:t>vocabulary/concept/revision/label/provenance structures secondo modello già definito</w:t>
            </w:r>
          </w:p>
        </w:tc>
        <w:tc>
          <w:tcPr>
            <w:tcW w:type="dxa" w:w="4320"/>
            <w:vAlign w:val="top"/>
          </w:tcPr>
          <w:p>
            <w:r>
              <w:t>Concept identity/version non dipende dal solo label.</w:t>
            </w:r>
          </w:p>
        </w:tc>
      </w:tr>
      <w:tr>
        <w:tc>
          <w:tcPr>
            <w:tcW w:type="dxa" w:w="2448"/>
            <w:vAlign w:val="top"/>
          </w:tcPr>
          <w:p>
            <w:r>
              <w:t>Relations</w:t>
            </w:r>
          </w:p>
        </w:tc>
        <w:tc>
          <w:tcPr>
            <w:tcW w:type="dxa" w:w="6768"/>
            <w:vAlign w:val="top"/>
          </w:tcPr>
          <w:p>
            <w:r>
              <w:t>relation semantic definition/domain/range/cardinality metadata</w:t>
            </w:r>
          </w:p>
        </w:tc>
        <w:tc>
          <w:tcPr>
            <w:tcW w:type="dxa" w:w="4320"/>
            <w:vAlign w:val="top"/>
          </w:tcPr>
          <w:p>
            <w:r>
              <w:t>Il Registry definisce semantica della relazione, non edge istanziati.</w:t>
            </w:r>
          </w:p>
        </w:tc>
      </w:tr>
      <w:tr>
        <w:tc>
          <w:tcPr>
            <w:tcW w:type="dxa" w:w="2448"/>
            <w:vAlign w:val="top"/>
          </w:tcPr>
          <w:p>
            <w:r>
              <w:t>Publication</w:t>
            </w:r>
          </w:p>
        </w:tc>
        <w:tc>
          <w:tcPr>
            <w:tcW w:type="dxa" w:w="6768"/>
            <w:vAlign w:val="top"/>
          </w:tcPr>
          <w:p>
            <w:r>
              <w:t>semantic_publication_set, membership rows, ACTIVE pointer, canonical manifest/hash</w:t>
            </w:r>
          </w:p>
        </w:tc>
        <w:tc>
          <w:tcPr>
            <w:tcW w:type="dxa" w:w="4320"/>
            <w:vAlign w:val="top"/>
          </w:tcPr>
          <w:p>
            <w:r>
              <w:t>Build manifest + membership + pointer switch atomici.</w:t>
            </w:r>
          </w:p>
        </w:tc>
      </w:tr>
      <w:tr>
        <w:tc>
          <w:tcPr>
            <w:tcW w:type="dxa" w:w="2448"/>
            <w:vAlign w:val="top"/>
          </w:tcPr>
          <w:p>
            <w:r>
              <w:t>Discovery/upstream</w:t>
            </w:r>
          </w:p>
        </w:tc>
        <w:tc>
          <w:tcPr>
            <w:tcW w:type="dxa" w:w="6768"/>
            <w:vAlign w:val="top"/>
          </w:tcPr>
          <w:p>
            <w:r>
              <w:t>external_origin, snapshot/provenance refs, change notice, migration proposal</w:t>
            </w:r>
          </w:p>
        </w:tc>
        <w:tc>
          <w:tcPr>
            <w:tcW w:type="dxa" w:w="4320"/>
            <w:vAlign w:val="top"/>
          </w:tcPr>
          <w:p>
            <w:r>
              <w:t>Remote fetch non avviene dentro transazioni DB lunghe.</w:t>
            </w:r>
          </w:p>
        </w:tc>
      </w:tr>
      <w:tr>
        <w:tc>
          <w:tcPr>
            <w:tcW w:type="dxa" w:w="2448"/>
            <w:vAlign w:val="top"/>
          </w:tcPr>
          <w:p>
            <w:r>
              <w:t>Governance</w:t>
            </w:r>
          </w:p>
        </w:tc>
        <w:tc>
          <w:tcPr>
            <w:tcW w:type="dxa" w:w="6768"/>
            <w:vAlign w:val="top"/>
          </w:tcPr>
          <w:p>
            <w:r>
              <w:t>approval challenge/decision/audit refs</w:t>
            </w:r>
          </w:p>
        </w:tc>
        <w:tc>
          <w:tcPr>
            <w:tcW w:type="dxa" w:w="4320"/>
            <w:vAlign w:val="top"/>
          </w:tcPr>
          <w:p>
            <w:r>
              <w:t>Token umani non persistiti; hash/target/version binding anti-TOCTOU.</w:t>
            </w:r>
          </w:p>
        </w:tc>
      </w:tr>
      <w:tr>
        <w:tc>
          <w:tcPr>
            <w:tcW w:type="dxa" w:w="2448"/>
            <w:vAlign w:val="top"/>
          </w:tcPr>
          <w:p>
            <w:r>
              <w:t>Jobs</w:t>
            </w:r>
          </w:p>
        </w:tc>
        <w:tc>
          <w:tcPr>
            <w:tcW w:type="dxa" w:w="6768"/>
            <w:vAlign w:val="top"/>
          </w:tcPr>
          <w:p>
            <w:r>
              <w:t>semantic_job con lease/attempt/retry metadata</w:t>
            </w:r>
          </w:p>
        </w:tc>
        <w:tc>
          <w:tcPr>
            <w:tcW w:type="dxa" w:w="4320"/>
            <w:vAlign w:val="top"/>
          </w:tcPr>
          <w:p>
            <w:r>
              <w:t>Claim concorrente SKIP LOCKED; retry idempotente per business key.</w:t>
            </w:r>
          </w:p>
        </w:tc>
      </w:tr>
    </w:tbl>
    <w:p>
      <w:pPr>
        <w:pStyle w:val="ListBullet"/>
      </w:pPr>
      <w:r>
        <w:t>Le migration Flyway complete sono artefatti repository e costituiscono la specifica fisica autoritativa del DB.</w:t>
      </w:r>
    </w:p>
    <w:p>
      <w:pPr>
        <w:pStyle w:val="ListBullet"/>
      </w:pPr>
      <w:r>
        <w:t>Le modifiche DB incompatibili seguono expand -&gt; rollout N+1 -&gt; backfill/verify -&gt; contract in release successiva.</w:t>
      </w:r>
    </w:p>
    <w:p>
      <w:pPr>
        <w:pStyle w:val="ListBullet"/>
      </w:pPr>
      <w:r>
        <w:t>Parser/fetch/provider adapter non accedono direttamente a tabelle bypassando repository/domain invariants.</w:t>
      </w:r>
    </w:p>
    <w:p>
      <w:pPr>
        <w:pStyle w:val="Heading2"/>
      </w:pPr>
      <w:r>
        <w:t>160.3 Failure taxonomy e retry/circuit breaker</w:t>
      </w:r>
    </w:p>
    <w:tbl>
      <w:tblPr>
        <w:tblStyle w:val="TableGrid"/>
        <w:tblW w:type="auto" w:w="0"/>
        <w:jc w:val="center"/>
        <w:tblLook w:firstColumn="1" w:firstRow="1" w:lastColumn="0" w:lastRow="0" w:noHBand="0" w:noVBand="1" w:val="04A0"/>
      </w:tblPr>
      <w:tblGrid>
        <w:gridCol w:w="3277"/>
        <w:gridCol w:w="3277"/>
        <w:gridCol w:w="3277"/>
      </w:tblGrid>
      <w:tr>
        <w:trPr>
          <w:tblHeader w:val="true"/>
        </w:trPr>
        <w:tc>
          <w:tcPr>
            <w:tcW w:type="dxa" w:w="3888"/>
            <w:shd w:fill="D9EAF7"/>
            <w:vAlign w:val="center"/>
          </w:tcPr>
          <w:p>
            <w:r>
              <w:rPr>
                <w:b/>
              </w:rPr>
              <w:t>Failure class</w:t>
            </w:r>
          </w:p>
        </w:tc>
        <w:tc>
          <w:tcPr>
            <w:tcW w:type="dxa" w:w="2016"/>
            <w:shd w:fill="D9EAF7"/>
            <w:vAlign w:val="center"/>
          </w:tcPr>
          <w:p>
            <w:r>
              <w:rPr>
                <w:b/>
              </w:rPr>
              <w:t>Retryable</w:t>
            </w:r>
          </w:p>
        </w:tc>
        <w:tc>
          <w:tcPr>
            <w:tcW w:type="dxa" w:w="7632"/>
            <w:shd w:fill="D9EAF7"/>
            <w:vAlign w:val="center"/>
          </w:tcPr>
          <w:p>
            <w:r>
              <w:rPr>
                <w:b/>
              </w:rPr>
              <w:t>Comportamento richiesto</w:t>
            </w:r>
          </w:p>
        </w:tc>
      </w:tr>
      <w:tr>
        <w:tc>
          <w:tcPr>
            <w:tcW w:type="dxa" w:w="3888"/>
            <w:vAlign w:val="top"/>
          </w:tcPr>
          <w:p>
            <w:r>
              <w:t>DISCOVERY_PROVIDER_TIMEOUT / 5xx</w:t>
            </w:r>
          </w:p>
        </w:tc>
        <w:tc>
          <w:tcPr>
            <w:tcW w:type="dxa" w:w="2016"/>
            <w:vAlign w:val="top"/>
          </w:tcPr>
          <w:p>
            <w:r>
              <w:t>Sì, bounded</w:t>
            </w:r>
          </w:p>
        </w:tc>
        <w:tc>
          <w:tcPr>
            <w:tcW w:type="dxa" w:w="7632"/>
            <w:vAlign w:val="top"/>
          </w:tcPr>
          <w:p>
            <w:r>
              <w:t>Backoff + jitter; circuit per provider; job resta retryable fino a maxAttempts.</w:t>
            </w:r>
          </w:p>
        </w:tc>
      </w:tr>
      <w:tr>
        <w:tc>
          <w:tcPr>
            <w:tcW w:type="dxa" w:w="3888"/>
            <w:vAlign w:val="top"/>
          </w:tcPr>
          <w:p>
            <w:r>
              <w:t>UPSTREAM_UNREACHABLE</w:t>
            </w:r>
          </w:p>
        </w:tc>
        <w:tc>
          <w:tcPr>
            <w:tcW w:type="dxa" w:w="2016"/>
            <w:vAlign w:val="top"/>
          </w:tcPr>
          <w:p>
            <w:r>
              <w:t>Sì, bounded</w:t>
            </w:r>
          </w:p>
        </w:tc>
        <w:tc>
          <w:tcPr>
            <w:tcW w:type="dxa" w:w="7632"/>
            <w:vAlign w:val="top"/>
          </w:tcPr>
          <w:p>
            <w:r>
              <w:t>Nessuna modifica dell’artefatto ACTIVE; stato upstream diagnostico.</w:t>
            </w:r>
          </w:p>
        </w:tc>
      </w:tr>
      <w:tr>
        <w:tc>
          <w:tcPr>
            <w:tcW w:type="dxa" w:w="3888"/>
            <w:vAlign w:val="top"/>
          </w:tcPr>
          <w:p>
            <w:r>
              <w:t>EXTERNAL_ARTIFACT_INVALID / TOO_LARGE</w:t>
            </w:r>
          </w:p>
        </w:tc>
        <w:tc>
          <w:tcPr>
            <w:tcW w:type="dxa" w:w="2016"/>
            <w:vAlign w:val="top"/>
          </w:tcPr>
          <w:p>
            <w:r>
              <w:t>No</w:t>
            </w:r>
          </w:p>
        </w:tc>
        <w:tc>
          <w:tcPr>
            <w:tcW w:type="dxa" w:w="7632"/>
            <w:vAlign w:val="top"/>
          </w:tcPr>
          <w:p>
            <w:r>
              <w:t>Reject terminale; evidence conservata; nessun retry automatico.</w:t>
            </w:r>
          </w:p>
        </w:tc>
      </w:tr>
      <w:tr>
        <w:tc>
          <w:tcPr>
            <w:tcW w:type="dxa" w:w="3888"/>
            <w:vAlign w:val="top"/>
          </w:tcPr>
          <w:p>
            <w:r>
              <w:t>SSRF/blocked host/redirect policy</w:t>
            </w:r>
          </w:p>
        </w:tc>
        <w:tc>
          <w:tcPr>
            <w:tcW w:type="dxa" w:w="2016"/>
            <w:vAlign w:val="top"/>
          </w:tcPr>
          <w:p>
            <w:r>
              <w:t>No</w:t>
            </w:r>
          </w:p>
        </w:tc>
        <w:tc>
          <w:tcPr>
            <w:tcW w:type="dxa" w:w="7632"/>
            <w:vAlign w:val="top"/>
          </w:tcPr>
          <w:p>
            <w:r>
              <w:t>Security reject + audit/metric; nessun fallback a fetch diretto.</w:t>
            </w:r>
          </w:p>
        </w:tc>
      </w:tr>
      <w:tr>
        <w:tc>
          <w:tcPr>
            <w:tcW w:type="dxa" w:w="3888"/>
            <w:vAlign w:val="top"/>
          </w:tcPr>
          <w:p>
            <w:r>
              <w:t>XXE/import isolation violation</w:t>
            </w:r>
          </w:p>
        </w:tc>
        <w:tc>
          <w:tcPr>
            <w:tcW w:type="dxa" w:w="2016"/>
            <w:vAlign w:val="top"/>
          </w:tcPr>
          <w:p>
            <w:r>
              <w:t>No</w:t>
            </w:r>
          </w:p>
        </w:tc>
        <w:tc>
          <w:tcPr>
            <w:tcW w:type="dxa" w:w="7632"/>
            <w:vAlign w:val="top"/>
          </w:tcPr>
          <w:p>
            <w:r>
              <w:t>Parser reject; nessuna rete/file access; security evidence.</w:t>
            </w:r>
          </w:p>
        </w:tc>
      </w:tr>
      <w:tr>
        <w:tc>
          <w:tcPr>
            <w:tcW w:type="dxa" w:w="3888"/>
            <w:vAlign w:val="top"/>
          </w:tcPr>
          <w:p>
            <w:r>
              <w:t>SNAPSHOT_HASH_MISMATCH</w:t>
            </w:r>
          </w:p>
        </w:tc>
        <w:tc>
          <w:tcPr>
            <w:tcW w:type="dxa" w:w="2016"/>
            <w:vAlign w:val="top"/>
          </w:tcPr>
          <w:p>
            <w:r>
              <w:t>No salvo nuovo fetch governato</w:t>
            </w:r>
          </w:p>
        </w:tc>
        <w:tc>
          <w:tcPr>
            <w:tcW w:type="dxa" w:w="7632"/>
            <w:vAlign w:val="top"/>
          </w:tcPr>
          <w:p>
            <w:r>
              <w:t>Snapshot non adottabile; nuova DiscoveryRequest se appropriato.</w:t>
            </w:r>
          </w:p>
        </w:tc>
      </w:tr>
      <w:tr>
        <w:tc>
          <w:tcPr>
            <w:tcW w:type="dxa" w:w="3888"/>
            <w:vAlign w:val="top"/>
          </w:tcPr>
          <w:p>
            <w:r>
              <w:t>DB deadlock/serialization/transient</w:t>
            </w:r>
          </w:p>
        </w:tc>
        <w:tc>
          <w:tcPr>
            <w:tcW w:type="dxa" w:w="2016"/>
            <w:vAlign w:val="top"/>
          </w:tcPr>
          <w:p>
            <w:r>
              <w:t>Sì, bounded</w:t>
            </w:r>
          </w:p>
        </w:tc>
        <w:tc>
          <w:tcPr>
            <w:tcW w:type="dxa" w:w="7632"/>
            <w:vAlign w:val="top"/>
          </w:tcPr>
          <w:p>
            <w:r>
              <w:t>Retry transazionale solo se operation idempotente/precondition coerente.</w:t>
            </w:r>
          </w:p>
        </w:tc>
      </w:tr>
      <w:tr>
        <w:tc>
          <w:tcPr>
            <w:tcW w:type="dxa" w:w="3888"/>
            <w:vAlign w:val="top"/>
          </w:tcPr>
          <w:p>
            <w:r>
              <w:t>Publication stale/concurrent publisher</w:t>
            </w:r>
          </w:p>
        </w:tc>
        <w:tc>
          <w:tcPr>
            <w:tcW w:type="dxa" w:w="2016"/>
            <w:vAlign w:val="top"/>
          </w:tcPr>
          <w:p>
            <w:r>
              <w:t>No automatic blind retry</w:t>
            </w:r>
          </w:p>
        </w:tc>
        <w:tc>
          <w:tcPr>
            <w:tcW w:type="dxa" w:w="7632"/>
            <w:vAlign w:val="top"/>
          </w:tcPr>
          <w:p>
            <w:r>
              <w:t>Uno publisher vince; stale publisher ricostruisce manifest su stato corrente.</w:t>
            </w:r>
          </w:p>
        </w:tc>
      </w:tr>
      <w:tr>
        <w:tc>
          <w:tcPr>
            <w:tcW w:type="dxa" w:w="3888"/>
            <w:vAlign w:val="top"/>
          </w:tcPr>
          <w:p>
            <w:r>
              <w:t>Authorization/IAM failure</w:t>
            </w:r>
          </w:p>
        </w:tc>
        <w:tc>
          <w:tcPr>
            <w:tcW w:type="dxa" w:w="2016"/>
            <w:vAlign w:val="top"/>
          </w:tcPr>
          <w:p>
            <w:r>
              <w:t>Dipende</w:t>
            </w:r>
          </w:p>
        </w:tc>
        <w:tc>
          <w:tcPr>
            <w:tcW w:type="dxa" w:w="7632"/>
            <w:vAlign w:val="top"/>
          </w:tcPr>
          <w:p>
            <w:r>
              <w:t>Fail closed per operazioni privilegiate; nessun publish/deprecate/retire senza evidenza valida.</w:t>
            </w:r>
          </w:p>
        </w:tc>
      </w:tr>
      <w:tr>
        <w:tc>
          <w:tcPr>
            <w:tcW w:type="dxa" w:w="3888"/>
            <w:vAlign w:val="top"/>
          </w:tcPr>
          <w:p>
            <w:r>
              <w:t>Job lease orphan</w:t>
            </w:r>
          </w:p>
        </w:tc>
        <w:tc>
          <w:tcPr>
            <w:tcW w:type="dxa" w:w="2016"/>
            <w:vAlign w:val="top"/>
          </w:tcPr>
          <w:p>
            <w:r>
              <w:t>Sì</w:t>
            </w:r>
          </w:p>
        </w:tc>
        <w:tc>
          <w:tcPr>
            <w:tcW w:type="dxa" w:w="7632"/>
            <w:vAlign w:val="top"/>
          </w:tcPr>
          <w:p>
            <w:r>
              <w:t>Dopo lease expiry torna eleggibile; side effect protetti da idempotency/business key.</w:t>
            </w:r>
          </w:p>
        </w:tc>
      </w:tr>
    </w:tbl>
    <w:p>
      <w:r>
        <w:rPr>
          <w:b/>
        </w:rPr>
        <w:t xml:space="preserve">Parametri runtime. </w:t>
      </w:r>
      <w:r>
        <w:t>Timeout, maxAttempts, backoff base/max, circuit threshold, half-open probes e concurrency limits sono definiti nel Configuration Catalog §160.10. Retry infinito o fallback che cambia automaticamente source/provenance sono vietati.</w:t>
      </w:r>
    </w:p>
    <w:p>
      <w:pPr>
        <w:pStyle w:val="Heading2"/>
      </w:pPr>
      <w:r>
        <w:t>160.4 Lifecycle dei job, cancellation e partial-result semantics</w:t>
      </w:r>
    </w:p>
    <w:tbl>
      <w:tblPr>
        <w:tblStyle w:val="TableGrid"/>
        <w:tblW w:type="auto" w:w="0"/>
        <w:jc w:val="center"/>
        <w:tblLook w:firstColumn="1" w:firstRow="1" w:lastColumn="0" w:lastRow="0" w:noHBand="0" w:noVBand="1" w:val="04A0"/>
      </w:tblPr>
      <w:tblGrid>
        <w:gridCol w:w="2458"/>
        <w:gridCol w:w="2458"/>
        <w:gridCol w:w="2458"/>
        <w:gridCol w:w="2458"/>
      </w:tblGrid>
      <w:tr>
        <w:trPr>
          <w:tblHeader w:val="true"/>
        </w:trPr>
        <w:tc>
          <w:tcPr>
            <w:tcW w:type="dxa" w:w="2880"/>
            <w:shd w:fill="D9EAF7"/>
            <w:vAlign w:val="center"/>
          </w:tcPr>
          <w:p>
            <w:r>
              <w:rPr>
                <w:b/>
              </w:rPr>
              <w:t>Job</w:t>
            </w:r>
          </w:p>
        </w:tc>
        <w:tc>
          <w:tcPr>
            <w:tcW w:type="dxa" w:w="3456"/>
            <w:shd w:fill="D9EAF7"/>
            <w:vAlign w:val="center"/>
          </w:tcPr>
          <w:p>
            <w:r>
              <w:rPr>
                <w:b/>
              </w:rPr>
              <w:t>Pause/Cancel</w:t>
            </w:r>
          </w:p>
        </w:tc>
        <w:tc>
          <w:tcPr>
            <w:tcW w:type="dxa" w:w="4320"/>
            <w:shd w:fill="D9EAF7"/>
            <w:vAlign w:val="center"/>
          </w:tcPr>
          <w:p>
            <w:r>
              <w:rPr>
                <w:b/>
              </w:rPr>
              <w:t>Partial result</w:t>
            </w:r>
          </w:p>
        </w:tc>
        <w:tc>
          <w:tcPr>
            <w:tcW w:type="dxa" w:w="3456"/>
            <w:shd w:fill="D9EAF7"/>
            <w:vAlign w:val="center"/>
          </w:tcPr>
          <w:p>
            <w:r>
              <w:rPr>
                <w:b/>
              </w:rPr>
              <w:t>Recovery</w:t>
            </w:r>
          </w:p>
        </w:tc>
      </w:tr>
      <w:tr>
        <w:tc>
          <w:tcPr>
            <w:tcW w:type="dxa" w:w="2880"/>
            <w:vAlign w:val="top"/>
          </w:tcPr>
          <w:p>
            <w:r>
              <w:t>Discovery search/fetch</w:t>
            </w:r>
          </w:p>
        </w:tc>
        <w:tc>
          <w:tcPr>
            <w:tcW w:type="dxa" w:w="3456"/>
            <w:vAlign w:val="top"/>
          </w:tcPr>
          <w:p>
            <w:r>
              <w:t>CANCEL ammesso prima dell’adoption; PAUSE operativo tra step persistiti.</w:t>
            </w:r>
          </w:p>
        </w:tc>
        <w:tc>
          <w:tcPr>
            <w:tcW w:type="dxa" w:w="4320"/>
            <w:vAlign w:val="top"/>
          </w:tcPr>
          <w:p>
            <w:r>
              <w:t>Candidate parziali possono restare evidence/cache ma non diventano artefatti adottati.</w:t>
            </w:r>
          </w:p>
        </w:tc>
        <w:tc>
          <w:tcPr>
            <w:tcW w:type="dxa" w:w="3456"/>
            <w:vAlign w:val="top"/>
          </w:tcPr>
          <w:p>
            <w:r>
              <w:t>Retry dal job/business key; remote snapshot riusabile se hash/provenance validi.</w:t>
            </w:r>
          </w:p>
        </w:tc>
      </w:tr>
      <w:tr>
        <w:tc>
          <w:tcPr>
            <w:tcW w:type="dxa" w:w="2880"/>
            <w:vAlign w:val="top"/>
          </w:tcPr>
          <w:p>
            <w:r>
              <w:t>Upstream check</w:t>
            </w:r>
          </w:p>
        </w:tc>
        <w:tc>
          <w:tcPr>
            <w:tcW w:type="dxa" w:w="3456"/>
            <w:vAlign w:val="top"/>
          </w:tcPr>
          <w:p>
            <w:r>
              <w:t>CANCEL ammesso; nessun impatto su ACTIVE.</w:t>
            </w:r>
          </w:p>
        </w:tc>
        <w:tc>
          <w:tcPr>
            <w:tcW w:type="dxa" w:w="4320"/>
            <w:vAlign w:val="top"/>
          </w:tcPr>
          <w:p>
            <w:r>
              <w:t>Stato diagnostico incompleto non modifica lifecycle editoriale.</w:t>
            </w:r>
          </w:p>
        </w:tc>
        <w:tc>
          <w:tcPr>
            <w:tcW w:type="dxa" w:w="3456"/>
            <w:vAlign w:val="top"/>
          </w:tcPr>
          <w:p>
            <w:r>
              <w:t>Nuovo check governato.</w:t>
            </w:r>
          </w:p>
        </w:tc>
      </w:tr>
      <w:tr>
        <w:tc>
          <w:tcPr>
            <w:tcW w:type="dxa" w:w="2880"/>
            <w:vAlign w:val="top"/>
          </w:tcPr>
          <w:p>
            <w:r>
              <w:t>Impact analysis</w:t>
            </w:r>
          </w:p>
        </w:tc>
        <w:tc>
          <w:tcPr>
            <w:tcW w:type="dxa" w:w="3456"/>
            <w:vAlign w:val="top"/>
          </w:tcPr>
          <w:p>
            <w:r>
              <w:t>CANCEL ammesso; risultato parziale non autorizza migration.</w:t>
            </w:r>
          </w:p>
        </w:tc>
        <w:tc>
          <w:tcPr>
            <w:tcW w:type="dxa" w:w="4320"/>
            <w:vAlign w:val="top"/>
          </w:tcPr>
          <w:p>
            <w:r>
              <w:t>ResultRef solo se stato SUCCEEDED/COMPLETE secondo schema.</w:t>
            </w:r>
          </w:p>
        </w:tc>
        <w:tc>
          <w:tcPr>
            <w:tcW w:type="dxa" w:w="3456"/>
            <w:vAlign w:val="top"/>
          </w:tcPr>
          <w:p>
            <w:r>
              <w:t>Re-run su revision set pinned.</w:t>
            </w:r>
          </w:p>
        </w:tc>
      </w:tr>
      <w:tr>
        <w:tc>
          <w:tcPr>
            <w:tcW w:type="dxa" w:w="2880"/>
            <w:vAlign w:val="top"/>
          </w:tcPr>
          <w:p>
            <w:r>
              <w:t>Import/validation</w:t>
            </w:r>
          </w:p>
        </w:tc>
        <w:tc>
          <w:tcPr>
            <w:tcW w:type="dxa" w:w="3456"/>
            <w:vAlign w:val="top"/>
          </w:tcPr>
          <w:p>
            <w:r>
              <w:t>Abort prima della publication transaction.</w:t>
            </w:r>
          </w:p>
        </w:tc>
        <w:tc>
          <w:tcPr>
            <w:tcW w:type="dxa" w:w="4320"/>
            <w:vAlign w:val="top"/>
          </w:tcPr>
          <w:p>
            <w:r>
              <w:t>Snapshot può restare STAGED/evidence.</w:t>
            </w:r>
          </w:p>
        </w:tc>
        <w:tc>
          <w:tcPr>
            <w:tcW w:type="dxa" w:w="3456"/>
            <w:vAlign w:val="top"/>
          </w:tcPr>
          <w:p>
            <w:r>
              <w:t>Re-validate idempotente sullo stesso contentHash.</w:t>
            </w:r>
          </w:p>
        </w:tc>
      </w:tr>
      <w:tr>
        <w:tc>
          <w:tcPr>
            <w:tcW w:type="dxa" w:w="2880"/>
            <w:vAlign w:val="top"/>
          </w:tcPr>
          <w:p>
            <w:r>
              <w:t>Publication</w:t>
            </w:r>
          </w:p>
        </w:tc>
        <w:tc>
          <w:tcPr>
            <w:tcW w:type="dxa" w:w="3456"/>
            <w:vAlign w:val="top"/>
          </w:tcPr>
          <w:p>
            <w:r>
              <w:t>No user pause dentro la transazione finale.</w:t>
            </w:r>
          </w:p>
        </w:tc>
        <w:tc>
          <w:tcPr>
            <w:tcW w:type="dxa" w:w="4320"/>
            <w:vAlign w:val="top"/>
          </w:tcPr>
          <w:p>
            <w:r>
              <w:t>Nessun ACTIVE parziale.</w:t>
            </w:r>
          </w:p>
        </w:tc>
        <w:tc>
          <w:tcPr>
            <w:tcW w:type="dxa" w:w="3456"/>
            <w:vAlign w:val="top"/>
          </w:tcPr>
          <w:p>
            <w:r>
              <w:t>Se commit fallisce, rebuild/retry governato su stato corrente.</w:t>
            </w:r>
          </w:p>
        </w:tc>
      </w:tr>
      <w:tr>
        <w:tc>
          <w:tcPr>
            <w:tcW w:type="dxa" w:w="2880"/>
            <w:vAlign w:val="top"/>
          </w:tcPr>
          <w:p>
            <w:r>
              <w:t>Maintenance/cleanup</w:t>
            </w:r>
          </w:p>
        </w:tc>
        <w:tc>
          <w:tcPr>
            <w:tcW w:type="dxa" w:w="3456"/>
            <w:vAlign w:val="top"/>
          </w:tcPr>
          <w:p>
            <w:r>
              <w:t>Scheduler sospendibile per change window.</w:t>
            </w:r>
          </w:p>
        </w:tc>
        <w:tc>
          <w:tcPr>
            <w:tcW w:type="dxa" w:w="4320"/>
            <w:vAlign w:val="top"/>
          </w:tcPr>
          <w:p>
            <w:r>
              <w:t>Delete/GC vietata per revision/ref ancora referenziati.</w:t>
            </w:r>
          </w:p>
        </w:tc>
        <w:tc>
          <w:tcPr>
            <w:tcW w:type="dxa" w:w="3456"/>
            <w:vAlign w:val="top"/>
          </w:tcPr>
          <w:p>
            <w:r>
              <w:t>Re-run con retention/reference guard.</w:t>
            </w:r>
          </w:p>
        </w:tc>
      </w:tr>
    </w:tbl>
    <w:p>
      <w:pPr>
        <w:pStyle w:val="Heading2"/>
      </w:pPr>
      <w:r>
        <w:t>160.5 Compatibility e support window N/N+1</w:t>
      </w:r>
    </w:p>
    <w:tbl>
      <w:tblPr>
        <w:tblStyle w:val="TableGrid"/>
        <w:tblW w:type="auto" w:w="0"/>
        <w:jc w:val="center"/>
        <w:tblLook w:firstColumn="1" w:firstRow="1" w:lastColumn="0" w:lastRow="0" w:noHBand="0" w:noVBand="1" w:val="04A0"/>
      </w:tblPr>
      <w:tblGrid>
        <w:gridCol w:w="3277"/>
        <w:gridCol w:w="3277"/>
        <w:gridCol w:w="3277"/>
      </w:tblGrid>
      <w:tr>
        <w:trPr>
          <w:tblHeader w:val="true"/>
        </w:trPr>
        <w:tc>
          <w:tcPr>
            <w:tcW w:type="dxa" w:w="2592"/>
            <w:shd w:fill="D9EAF7"/>
            <w:vAlign w:val="center"/>
          </w:tcPr>
          <w:p>
            <w:r>
              <w:rPr>
                <w:b/>
              </w:rPr>
              <w:t>Dimensione</w:t>
            </w:r>
          </w:p>
        </w:tc>
        <w:tc>
          <w:tcPr>
            <w:tcW w:type="dxa" w:w="6480"/>
            <w:shd w:fill="D9EAF7"/>
            <w:vAlign w:val="center"/>
          </w:tcPr>
          <w:p>
            <w:r>
              <w:rPr>
                <w:b/>
              </w:rPr>
              <w:t>Regola v1.3</w:t>
            </w:r>
          </w:p>
        </w:tc>
        <w:tc>
          <w:tcPr>
            <w:tcW w:type="dxa" w:w="4176"/>
            <w:shd w:fill="D9EAF7"/>
            <w:vAlign w:val="center"/>
          </w:tcPr>
          <w:p>
            <w:r>
              <w:rPr>
                <w:b/>
              </w:rPr>
              <w:t>Breaking / removal</w:t>
            </w:r>
          </w:p>
        </w:tc>
      </w:tr>
      <w:tr>
        <w:tc>
          <w:tcPr>
            <w:tcW w:type="dxa" w:w="2592"/>
            <w:vAlign w:val="top"/>
          </w:tcPr>
          <w:p>
            <w:r>
              <w:t>REST/OpenAPI</w:t>
            </w:r>
          </w:p>
        </w:tc>
        <w:tc>
          <w:tcPr>
            <w:tcW w:type="dxa" w:w="6480"/>
            <w:vAlign w:val="top"/>
          </w:tcPr>
          <w:p>
            <w:r>
              <w:t>N e N+1 della stessa major devono coesistere durante rolling rollout.</w:t>
            </w:r>
          </w:p>
        </w:tc>
        <w:tc>
          <w:tcPr>
            <w:tcW w:type="dxa" w:w="4176"/>
            <w:vAlign w:val="top"/>
          </w:tcPr>
          <w:p>
            <w:r>
              <w:t>Rename/rimozione/cambio semantico = nuova major.</w:t>
            </w:r>
          </w:p>
        </w:tc>
      </w:tr>
      <w:tr>
        <w:tc>
          <w:tcPr>
            <w:tcW w:type="dxa" w:w="2592"/>
            <w:vAlign w:val="top"/>
          </w:tcPr>
          <w:p>
            <w:r>
              <w:t>DB schema</w:t>
            </w:r>
          </w:p>
        </w:tc>
        <w:tc>
          <w:tcPr>
            <w:tcW w:type="dxa" w:w="6480"/>
            <w:vAlign w:val="top"/>
          </w:tcPr>
          <w:p>
            <w:r>
              <w:t>Expand-compatible finché workload N è attivo.</w:t>
            </w:r>
          </w:p>
        </w:tc>
        <w:tc>
          <w:tcPr>
            <w:tcW w:type="dxa" w:w="4176"/>
            <w:vAlign w:val="top"/>
          </w:tcPr>
          <w:p>
            <w:r>
              <w:t>CONTRACT solo dopo verifica assenza N.</w:t>
            </w:r>
          </w:p>
        </w:tc>
      </w:tr>
      <w:tr>
        <w:tc>
          <w:tcPr>
            <w:tcW w:type="dxa" w:w="2592"/>
            <w:vAlign w:val="top"/>
          </w:tcPr>
          <w:p>
            <w:r>
              <w:t>SemanticReference</w:t>
            </w:r>
          </w:p>
        </w:tc>
        <w:tc>
          <w:tcPr>
            <w:tcW w:type="dxa" w:w="6480"/>
            <w:vAlign w:val="top"/>
          </w:tcPr>
          <w:p>
            <w:r>
              <w:t>Exact historical resolution obbligatoria per i riferimenti supportati.</w:t>
            </w:r>
          </w:p>
        </w:tc>
        <w:tc>
          <w:tcPr>
            <w:tcW w:type="dxa" w:w="4176"/>
            <w:vAlign w:val="top"/>
          </w:tcPr>
          <w:p>
            <w:r>
              <w:t>GC vietata mentre bundle/lineage/replay la referenziano.</w:t>
            </w:r>
          </w:p>
        </w:tc>
      </w:tr>
      <w:tr>
        <w:tc>
          <w:tcPr>
            <w:tcW w:type="dxa" w:w="2592"/>
            <w:vAlign w:val="top"/>
          </w:tcPr>
          <w:p>
            <w:r>
              <w:t>PublicationSet</w:t>
            </w:r>
          </w:p>
        </w:tc>
        <w:tc>
          <w:tcPr>
            <w:tcW w:type="dxa" w:w="6480"/>
            <w:vAlign w:val="top"/>
          </w:tcPr>
          <w:p>
            <w:r>
              <w:t>PUBLISHED/ACTIVE immutabile; nuovo set per ogni membership change.</w:t>
            </w:r>
          </w:p>
        </w:tc>
        <w:tc>
          <w:tcPr>
            <w:tcW w:type="dxa" w:w="4176"/>
            <w:vAlign w:val="top"/>
          </w:tcPr>
          <w:p>
            <w:r>
              <w:t>Mai update in-place della membership pubblicata.</w:t>
            </w:r>
          </w:p>
        </w:tc>
      </w:tr>
      <w:tr>
        <w:tc>
          <w:tcPr>
            <w:tcW w:type="dxa" w:w="2592"/>
            <w:vAlign w:val="top"/>
          </w:tcPr>
          <w:p>
            <w:r>
              <w:t>RDF model support</w:t>
            </w:r>
          </w:p>
        </w:tc>
        <w:tc>
          <w:tcPr>
            <w:tcW w:type="dxa" w:w="6480"/>
            <w:vAlign w:val="top"/>
          </w:tcPr>
          <w:p>
            <w:r>
              <w:t>Costrutti non supportati possono restare nello snapshot senza diventare operativi.</w:t>
            </w:r>
          </w:p>
        </w:tc>
        <w:tc>
          <w:tcPr>
            <w:tcW w:type="dxa" w:w="4176"/>
            <w:vAlign w:val="top"/>
          </w:tcPr>
          <w:p>
            <w:r>
              <w:t>Nuova interpretazione operativa richiede nuova revision/versione e compatibility review.</w:t>
            </w:r>
          </w:p>
        </w:tc>
      </w:tr>
      <w:tr>
        <w:tc>
          <w:tcPr>
            <w:tcW w:type="dxa" w:w="2592"/>
            <w:vAlign w:val="top"/>
          </w:tcPr>
          <w:p>
            <w:r>
              <w:t>Provider SPI</w:t>
            </w:r>
          </w:p>
        </w:tc>
        <w:tc>
          <w:tcPr>
            <w:tcW w:type="dxa" w:w="6480"/>
            <w:vAlign w:val="top"/>
          </w:tcPr>
          <w:p>
            <w:r>
              <w:t>DTO normalizzato stabile nella major; adapter possono evolvere dietro la SPI.</w:t>
            </w:r>
          </w:p>
        </w:tc>
        <w:tc>
          <w:tcPr>
            <w:tcW w:type="dxa" w:w="4176"/>
            <w:vAlign w:val="top"/>
          </w:tcPr>
          <w:p>
            <w:r>
              <w:t>Breaking SPI = nuova major dell’artifact Java/provider contract.</w:t>
            </w:r>
          </w:p>
        </w:tc>
      </w:tr>
    </w:tbl>
    <w:p>
      <w:pPr>
        <w:pStyle w:val="Heading2"/>
      </w:pPr>
      <w:r>
        <w:t>160.6 Security, network e parser/input hardening</w:t>
      </w:r>
    </w:p>
    <w:tbl>
      <w:tblPr>
        <w:tblStyle w:val="TableGrid"/>
        <w:tblW w:type="auto" w:w="0"/>
        <w:jc w:val="center"/>
        <w:tblLook w:firstColumn="1" w:firstRow="1" w:lastColumn="0" w:lastRow="0" w:noHBand="0" w:noVBand="1" w:val="04A0"/>
      </w:tblPr>
      <w:tblGrid>
        <w:gridCol w:w="4916"/>
        <w:gridCol w:w="4916"/>
      </w:tblGrid>
      <w:tr>
        <w:trPr>
          <w:tblHeader w:val="true"/>
        </w:trPr>
        <w:tc>
          <w:tcPr>
            <w:tcW w:type="dxa" w:w="3744"/>
            <w:shd w:fill="D9EAF7"/>
            <w:vAlign w:val="center"/>
          </w:tcPr>
          <w:p>
            <w:r>
              <w:rPr>
                <w:b/>
              </w:rPr>
              <w:t>Flusso / componente</w:t>
            </w:r>
          </w:p>
        </w:tc>
        <w:tc>
          <w:tcPr>
            <w:tcW w:type="dxa" w:w="9792"/>
            <w:shd w:fill="D9EAF7"/>
            <w:vAlign w:val="center"/>
          </w:tcPr>
          <w:p>
            <w:r>
              <w:rPr>
                <w:b/>
              </w:rPr>
              <w:t>Regola normativa</w:t>
            </w:r>
          </w:p>
        </w:tc>
      </w:tr>
      <w:tr>
        <w:tc>
          <w:tcPr>
            <w:tcW w:type="dxa" w:w="3744"/>
            <w:vAlign w:val="top"/>
          </w:tcPr>
          <w:p>
            <w:r>
              <w:t>Consumer -&gt; Registry</w:t>
            </w:r>
          </w:p>
        </w:tc>
        <w:tc>
          <w:tcPr>
            <w:tcW w:type="dxa" w:w="9792"/>
            <w:vAlign w:val="top"/>
          </w:tcPr>
          <w:p>
            <w:r>
              <w:t>Solo tramite Urban API Gateway; OIDC/OAuth2; fine-grained authorization nel servizio.</w:t>
            </w:r>
          </w:p>
        </w:tc>
      </w:tr>
      <w:tr>
        <w:tc>
          <w:tcPr>
            <w:tcW w:type="dxa" w:w="3744"/>
            <w:vAlign w:val="top"/>
          </w:tcPr>
          <w:p>
            <w:r>
              <w:t>Registry -&gt; external provider</w:t>
            </w:r>
          </w:p>
        </w:tc>
        <w:tc>
          <w:tcPr>
            <w:tcW w:type="dxa" w:w="9792"/>
            <w:vAlign w:val="top"/>
          </w:tcPr>
          <w:p>
            <w:r>
              <w:t>Solo tramite southbound Gateway/route allowlistata; timeout, host allowlist, redirect cap, content-type e byte limits.</w:t>
            </w:r>
          </w:p>
        </w:tc>
      </w:tr>
      <w:tr>
        <w:tc>
          <w:tcPr>
            <w:tcW w:type="dxa" w:w="3744"/>
            <w:vAlign w:val="top"/>
          </w:tcPr>
          <w:p>
            <w:r>
              <w:t>Jena parser</w:t>
            </w:r>
          </w:p>
        </w:tc>
        <w:tc>
          <w:tcPr>
            <w:tcW w:type="dxa" w:w="9792"/>
            <w:vAlign w:val="top"/>
          </w:tcPr>
          <w:p>
            <w:r>
              <w:t>Opera esclusivamente su snapshot locale immutabile; nessun socket/URLConnection/file external entity.</w:t>
            </w:r>
          </w:p>
        </w:tc>
      </w:tr>
      <w:tr>
        <w:tc>
          <w:tcPr>
            <w:tcW w:type="dxa" w:w="3744"/>
            <w:vAlign w:val="top"/>
          </w:tcPr>
          <w:p>
            <w:r>
              <w:t>owl:imports / URI embedded</w:t>
            </w:r>
          </w:p>
        </w:tc>
        <w:tc>
          <w:tcPr>
            <w:tcW w:type="dxa" w:w="9792"/>
            <w:vAlign w:val="top"/>
          </w:tcPr>
          <w:p>
            <w:r>
              <w:t>Trattati come dati; nessuna acquisizione automatica senza nuova DiscoveryRequest governata.</w:t>
            </w:r>
          </w:p>
        </w:tc>
      </w:tr>
      <w:tr>
        <w:tc>
          <w:tcPr>
            <w:tcW w:type="dxa" w:w="3744"/>
            <w:vAlign w:val="top"/>
          </w:tcPr>
          <w:p>
            <w:r>
              <w:t>RDF/XML</w:t>
            </w:r>
          </w:p>
        </w:tc>
        <w:tc>
          <w:tcPr>
            <w:tcW w:type="dxa" w:w="9792"/>
            <w:vAlign w:val="top"/>
          </w:tcPr>
          <w:p>
            <w:r>
              <w:t>DTD/external entity resolution disabilitata; XXE fixture deve fallire senza side effect.</w:t>
            </w:r>
          </w:p>
        </w:tc>
      </w:tr>
      <w:tr>
        <w:tc>
          <w:tcPr>
            <w:tcW w:type="dxa" w:w="3744"/>
            <w:vAlign w:val="top"/>
          </w:tcPr>
          <w:p>
            <w:r>
              <w:t>Compressed payload</w:t>
            </w:r>
          </w:p>
        </w:tc>
        <w:tc>
          <w:tcPr>
            <w:tcW w:type="dxa" w:w="9792"/>
            <w:vAlign w:val="top"/>
          </w:tcPr>
          <w:p>
            <w:r>
              <w:t>Limite byte pre/post decompression; decompression bomb rifiutata prima di resource amplification.</w:t>
            </w:r>
          </w:p>
        </w:tc>
      </w:tr>
      <w:tr>
        <w:tc>
          <w:tcPr>
            <w:tcW w:type="dxa" w:w="3744"/>
            <w:vAlign w:val="top"/>
          </w:tcPr>
          <w:p>
            <w:r>
              <w:t>Text metadata</w:t>
            </w:r>
          </w:p>
        </w:tc>
        <w:tc>
          <w:tcPr>
            <w:tcW w:type="dxa" w:w="9792"/>
            <w:vAlign w:val="top"/>
          </w:tcPr>
          <w:p>
            <w:r>
              <w:t>Label/comment/description sono dati non trusted; mai istruzioni per AI/policy.</w:t>
            </w:r>
          </w:p>
        </w:tc>
      </w:tr>
      <w:tr>
        <w:tc>
          <w:tcPr>
            <w:tcW w:type="dxa" w:w="3744"/>
            <w:vAlign w:val="top"/>
          </w:tcPr>
          <w:p>
            <w:r>
              <w:t>Admin/governance input</w:t>
            </w:r>
          </w:p>
        </w:tc>
        <w:tc>
          <w:tcPr>
            <w:tcW w:type="dxa" w:w="9792"/>
            <w:vAlign w:val="top"/>
          </w:tcPr>
          <w:p>
            <w:r>
              <w:t>Bean/JSON Schema validation, ETag/If-Match, max payload/list cardinality; no arbitrary query/expression language.</w:t>
            </w:r>
          </w:p>
        </w:tc>
      </w:tr>
    </w:tbl>
    <w:p>
      <w:pPr>
        <w:pStyle w:val="Heading2"/>
      </w:pPr>
      <w:r>
        <w:t>160.7 Authorization e identity integration contract</w:t>
      </w:r>
    </w:p>
    <w:tbl>
      <w:tblPr>
        <w:tblStyle w:val="TableGrid"/>
        <w:tblW w:type="auto" w:w="0"/>
        <w:jc w:val="center"/>
        <w:tblLook w:firstColumn="1" w:firstRow="1" w:lastColumn="0" w:lastRow="0" w:noHBand="0" w:noVBand="1" w:val="04A0"/>
      </w:tblPr>
      <w:tblGrid>
        <w:gridCol w:w="4916"/>
        <w:gridCol w:w="4916"/>
      </w:tblGrid>
      <w:tr>
        <w:trPr>
          <w:tblHeader w:val="true"/>
        </w:trPr>
        <w:tc>
          <w:tcPr>
            <w:tcW w:type="dxa" w:w="3456"/>
            <w:shd w:fill="D9EAF7"/>
            <w:vAlign w:val="center"/>
          </w:tcPr>
          <w:p>
            <w:r>
              <w:rPr>
                <w:b/>
              </w:rPr>
              <w:t>Binding</w:t>
            </w:r>
          </w:p>
        </w:tc>
        <w:tc>
          <w:tcPr>
            <w:tcW w:type="dxa" w:w="10080"/>
            <w:shd w:fill="D9EAF7"/>
            <w:vAlign w:val="center"/>
          </w:tcPr>
          <w:p>
            <w:r>
              <w:rPr>
                <w:b/>
              </w:rPr>
              <w:t>Obbligo</w:t>
            </w:r>
          </w:p>
        </w:tc>
      </w:tr>
      <w:tr>
        <w:tc>
          <w:tcPr>
            <w:tcW w:type="dxa" w:w="3456"/>
            <w:vAlign w:val="top"/>
          </w:tcPr>
          <w:p>
            <w:r>
              <w:t>HUMAN_USER</w:t>
            </w:r>
          </w:p>
        </w:tc>
        <w:tc>
          <w:tcPr>
            <w:tcW w:type="dxa" w:w="10080"/>
            <w:vAlign w:val="top"/>
          </w:tcPr>
          <w:p>
            <w:r>
              <w:t>Issuer/audience/subject/role-org mapping e assurance sufficienti per approve/publish/deprecate/retire.</w:t>
            </w:r>
          </w:p>
        </w:tc>
      </w:tr>
      <w:tr>
        <w:tc>
          <w:tcPr>
            <w:tcW w:type="dxa" w:w="3456"/>
            <w:vAlign w:val="top"/>
          </w:tcPr>
          <w:p>
            <w:r>
              <w:t>SERVICE_IDENTITY</w:t>
            </w:r>
          </w:p>
        </w:tc>
        <w:tc>
          <w:tcPr>
            <w:tcW w:type="dxa" w:w="10080"/>
            <w:vAlign w:val="top"/>
          </w:tcPr>
          <w:p>
            <w:r>
              <w:t>OIDC/workload identity secondo scenario M2M OUF selezionato; nessuna trusted-network identity.</w:t>
            </w:r>
          </w:p>
        </w:tc>
      </w:tr>
      <w:tr>
        <w:tc>
          <w:tcPr>
            <w:tcW w:type="dxa" w:w="3456"/>
            <w:vAlign w:val="top"/>
          </w:tcPr>
          <w:p>
            <w:r>
              <w:t>Authorization SDK</w:t>
            </w:r>
          </w:p>
        </w:tc>
        <w:tc>
          <w:tcPr>
            <w:tcW w:type="dxa" w:w="10080"/>
            <w:vAlign w:val="top"/>
          </w:tcPr>
          <w:p>
            <w:r>
              <w:t>Versione pin-nata; evaluation locale sul policy bundle coerente; default deny per capability sconosciuta.</w:t>
            </w:r>
          </w:p>
        </w:tc>
      </w:tr>
      <w:tr>
        <w:tc>
          <w:tcPr>
            <w:tcW w:type="dxa" w:w="3456"/>
            <w:vAlign w:val="top"/>
          </w:tcPr>
          <w:p>
            <w:r>
              <w:t>Capability mapping</w:t>
            </w:r>
          </w:p>
        </w:tc>
        <w:tc>
          <w:tcPr>
            <w:tcW w:type="dxa" w:w="10080"/>
            <w:vAlign w:val="top"/>
          </w:tcPr>
          <w:p>
            <w:r>
              <w:t>semantic.read/search/discovery/propose vs semantic.approve/publish/deprecate/retire con actor/risk class espliciti.</w:t>
            </w:r>
          </w:p>
        </w:tc>
      </w:tr>
      <w:tr>
        <w:tc>
          <w:tcPr>
            <w:tcW w:type="dxa" w:w="3456"/>
            <w:vAlign w:val="top"/>
          </w:tcPr>
          <w:p>
            <w:r>
              <w:t>Audit</w:t>
            </w:r>
          </w:p>
        </w:tc>
        <w:tc>
          <w:tcPr>
            <w:tcW w:type="dxa" w:w="10080"/>
            <w:vAlign w:val="top"/>
          </w:tcPr>
          <w:p>
            <w:r>
              <w:t>policyVersion, subject, actorType, correlationId, target/revision/contentHash e outcome per decisioni critiche.</w:t>
            </w:r>
          </w:p>
        </w:tc>
      </w:tr>
    </w:tbl>
    <w:p>
      <w:r>
        <w:rPr>
          <w:b/>
        </w:rPr>
        <w:t xml:space="preserve">Environment gate. </w:t>
      </w:r>
      <w:r>
        <w:t>Issuer, audience e scenario M2M effettivi sono binding di piattaforma da valorizzare prima dell’integrazione reale. Il modulo non introduce un IAM locale e non deve scegliere autonomamente lo scenario A/B/C.</w:t>
      </w:r>
    </w:p>
    <w:p>
      <w:pPr>
        <w:pStyle w:val="Heading2"/>
      </w:pPr>
      <w:r>
        <w:t>160.8 Observability, SLO e acceptance workload</w:t>
      </w:r>
    </w:p>
    <w:tbl>
      <w:tblPr>
        <w:tblStyle w:val="TableGrid"/>
        <w:tblW w:type="auto" w:w="0"/>
        <w:jc w:val="center"/>
        <w:tblLook w:firstColumn="1" w:firstRow="1" w:lastColumn="0" w:lastRow="0" w:noHBand="0" w:noVBand="1" w:val="04A0"/>
      </w:tblPr>
      <w:tblGrid>
        <w:gridCol w:w="3277"/>
        <w:gridCol w:w="3277"/>
        <w:gridCol w:w="3277"/>
      </w:tblGrid>
      <w:tr>
        <w:trPr>
          <w:tblHeader w:val="true"/>
        </w:trPr>
        <w:tc>
          <w:tcPr>
            <w:tcW w:type="dxa" w:w="2592"/>
            <w:shd w:fill="D9EAF7"/>
            <w:vAlign w:val="center"/>
          </w:tcPr>
          <w:p>
            <w:r>
              <w:rPr>
                <w:b/>
              </w:rPr>
              <w:t>Area</w:t>
            </w:r>
          </w:p>
        </w:tc>
        <w:tc>
          <w:tcPr>
            <w:tcW w:type="dxa" w:w="6624"/>
            <w:shd w:fill="D9EAF7"/>
            <w:vAlign w:val="center"/>
          </w:tcPr>
          <w:p>
            <w:r>
              <w:rPr>
                <w:b/>
              </w:rPr>
              <w:t>Metriche/evidence minime</w:t>
            </w:r>
          </w:p>
        </w:tc>
        <w:tc>
          <w:tcPr>
            <w:tcW w:type="dxa" w:w="4176"/>
            <w:shd w:fill="D9EAF7"/>
            <w:vAlign w:val="center"/>
          </w:tcPr>
          <w:p>
            <w:r>
              <w:rPr>
                <w:b/>
              </w:rPr>
              <w:t>Acceptance profile</w:t>
            </w:r>
          </w:p>
        </w:tc>
      </w:tr>
      <w:tr>
        <w:tc>
          <w:tcPr>
            <w:tcW w:type="dxa" w:w="2592"/>
            <w:vAlign w:val="top"/>
          </w:tcPr>
          <w:p>
            <w:r>
              <w:t>API read/search</w:t>
            </w:r>
          </w:p>
        </w:tc>
        <w:tc>
          <w:tcPr>
            <w:tcW w:type="dxa" w:w="6624"/>
            <w:vAlign w:val="top"/>
          </w:tcPr>
          <w:p>
            <w:r>
              <w:t>RPS, p50/p95/p99, errors, result count, cache/search plan class</w:t>
            </w:r>
          </w:p>
        </w:tc>
        <w:tc>
          <w:tcPr>
            <w:tcW w:type="dxa" w:w="4176"/>
            <w:vAlign w:val="top"/>
          </w:tcPr>
          <w:p>
            <w:r>
              <w:t>Catalogo fino a 100k artefatti e 1M concept; p95 search target già definito dal PET.</w:t>
            </w:r>
          </w:p>
        </w:tc>
      </w:tr>
      <w:tr>
        <w:tc>
          <w:tcPr>
            <w:tcW w:type="dxa" w:w="2592"/>
            <w:vAlign w:val="top"/>
          </w:tcPr>
          <w:p>
            <w:r>
              <w:t>Discovery</w:t>
            </w:r>
          </w:p>
        </w:tc>
        <w:tc>
          <w:tcPr>
            <w:tcW w:type="dxa" w:w="6624"/>
            <w:vAlign w:val="top"/>
          </w:tcPr>
          <w:p>
            <w:r>
              <w:t>provider latency, bytes, timeout, circuit state, candidate count, rejection reason</w:t>
            </w:r>
          </w:p>
        </w:tc>
        <w:tc>
          <w:tcPr>
            <w:tcW w:type="dxa" w:w="4176"/>
            <w:vAlign w:val="top"/>
          </w:tcPr>
          <w:p>
            <w:r>
              <w:t>Fault mix: slow/down/invalid provider senza degradare API locali oltre soglia.</w:t>
            </w:r>
          </w:p>
        </w:tc>
      </w:tr>
      <w:tr>
        <w:tc>
          <w:tcPr>
            <w:tcW w:type="dxa" w:w="2592"/>
            <w:vAlign w:val="top"/>
          </w:tcPr>
          <w:p>
            <w:r>
              <w:t>Parser/security</w:t>
            </w:r>
          </w:p>
        </w:tc>
        <w:tc>
          <w:tcPr>
            <w:tcW w:type="dxa" w:w="6624"/>
            <w:vAlign w:val="top"/>
          </w:tcPr>
          <w:p>
            <w:r>
              <w:t>parse duration, bytes, format, rejected SSRF/XXE/import/oversize</w:t>
            </w:r>
          </w:p>
        </w:tc>
        <w:tc>
          <w:tcPr>
            <w:tcW w:type="dxa" w:w="4176"/>
            <w:vAlign w:val="top"/>
          </w:tcPr>
          <w:p>
            <w:r>
              <w:t>Security fixture suite obbligatoria.</w:t>
            </w:r>
          </w:p>
        </w:tc>
      </w:tr>
      <w:tr>
        <w:tc>
          <w:tcPr>
            <w:tcW w:type="dxa" w:w="2592"/>
            <w:vAlign w:val="top"/>
          </w:tcPr>
          <w:p>
            <w:r>
              <w:t>Jobs</w:t>
            </w:r>
          </w:p>
        </w:tc>
        <w:tc>
          <w:tcPr>
            <w:tcW w:type="dxa" w:w="6624"/>
            <w:vAlign w:val="top"/>
          </w:tcPr>
          <w:p>
            <w:r>
              <w:t>queue depth, oldest age, running, attempts, lease expiry, failure code</w:t>
            </w:r>
          </w:p>
        </w:tc>
        <w:tc>
          <w:tcPr>
            <w:tcW w:type="dxa" w:w="4176"/>
            <w:vAlign w:val="top"/>
          </w:tcPr>
          <w:p>
            <w:r>
              <w:t>Backlog recovery entro finestra dichiarata.</w:t>
            </w:r>
          </w:p>
        </w:tc>
      </w:tr>
      <w:tr>
        <w:tc>
          <w:tcPr>
            <w:tcW w:type="dxa" w:w="2592"/>
            <w:vAlign w:val="top"/>
          </w:tcPr>
          <w:p>
            <w:r>
              <w:t>Publication</w:t>
            </w:r>
          </w:p>
        </w:tc>
        <w:tc>
          <w:tcPr>
            <w:tcW w:type="dxa" w:w="6624"/>
            <w:vAlign w:val="top"/>
          </w:tcPr>
          <w:p>
            <w:r>
              <w:t>duration, manifest size/hash, conflict/stale publisher, pointer switch outcome</w:t>
            </w:r>
          </w:p>
        </w:tc>
        <w:tc>
          <w:tcPr>
            <w:tcW w:type="dxa" w:w="4176"/>
            <w:vAlign w:val="top"/>
          </w:tcPr>
          <w:p>
            <w:r>
              <w:t>Concurrent publisher e atomic ACTIVE tests.</w:t>
            </w:r>
          </w:p>
        </w:tc>
      </w:tr>
      <w:tr>
        <w:tc>
          <w:tcPr>
            <w:tcW w:type="dxa" w:w="2592"/>
            <w:vAlign w:val="top"/>
          </w:tcPr>
          <w:p>
            <w:r>
              <w:t>DB/storage</w:t>
            </w:r>
          </w:p>
        </w:tc>
        <w:tc>
          <w:tcPr>
            <w:tcW w:type="dxa" w:w="6624"/>
            <w:vAlign w:val="top"/>
          </w:tcPr>
          <w:p>
            <w:r>
              <w:t>pool, tx latency, DB size/bloat, snapshot/object bytes if externalized</w:t>
            </w:r>
          </w:p>
        </w:tc>
        <w:tc>
          <w:tcPr>
            <w:tcW w:type="dxa" w:w="4176"/>
            <w:vAlign w:val="top"/>
          </w:tcPr>
          <w:p>
            <w:r>
              <w:t>Capacity report con crescita e restore.</w:t>
            </w:r>
          </w:p>
        </w:tc>
      </w:tr>
    </w:tbl>
    <w:p>
      <w:pPr>
        <w:pStyle w:val="ListBullet"/>
      </w:pPr>
      <w:r>
        <w:t>Il performance fixture manifest è versionato e dichiara numero di artifact, revisioni, concept, vocabularies, relationships, PublicationSet size e provider response profiles.</w:t>
      </w:r>
    </w:p>
    <w:p>
      <w:pPr>
        <w:pStyle w:val="ListBullet"/>
      </w:pPr>
      <w:r>
        <w:t>Dashboard/alert rules sono repository artifacts; i nomi metrici definitivi devono essere quelli realmente emessi dalla release.</w:t>
      </w:r>
    </w:p>
    <w:p>
      <w:pPr>
        <w:pStyle w:val="ListBullet"/>
      </w:pPr>
      <w:r>
        <w:t>Publication privilegia consistenza sulla velocità, ma la durata massima accettata e il dataset fixture sono registrati nel report di collaudo.</w:t>
      </w:r>
    </w:p>
    <w:p>
      <w:pPr>
        <w:pStyle w:val="Heading2"/>
      </w:pPr>
      <w:r>
        <w:t>160.9 Capacity, admission e fairness</w:t>
      </w:r>
    </w:p>
    <w:tbl>
      <w:tblPr>
        <w:tblStyle w:val="TableGrid"/>
        <w:tblW w:type="auto" w:w="0"/>
        <w:jc w:val="center"/>
        <w:tblLook w:firstColumn="1" w:firstRow="1" w:lastColumn="0" w:lastRow="0" w:noHBand="0" w:noVBand="1" w:val="04A0"/>
      </w:tblPr>
      <w:tblGrid>
        <w:gridCol w:w="4916"/>
        <w:gridCol w:w="4916"/>
      </w:tblGrid>
      <w:tr>
        <w:trPr>
          <w:tblHeader w:val="true"/>
        </w:trPr>
        <w:tc>
          <w:tcPr>
            <w:tcW w:type="dxa" w:w="3168"/>
            <w:shd w:fill="D9EAF7"/>
            <w:vAlign w:val="center"/>
          </w:tcPr>
          <w:p>
            <w:r>
              <w:rPr>
                <w:b/>
              </w:rPr>
              <w:t>Classe</w:t>
            </w:r>
          </w:p>
        </w:tc>
        <w:tc>
          <w:tcPr>
            <w:tcW w:type="dxa" w:w="10368"/>
            <w:shd w:fill="D9EAF7"/>
            <w:vAlign w:val="center"/>
          </w:tcPr>
          <w:p>
            <w:r>
              <w:rPr>
                <w:b/>
              </w:rPr>
              <w:t>Controllo</w:t>
            </w:r>
          </w:p>
        </w:tc>
      </w:tr>
      <w:tr>
        <w:tc>
          <w:tcPr>
            <w:tcW w:type="dxa" w:w="3168"/>
            <w:vAlign w:val="top"/>
          </w:tcPr>
          <w:p>
            <w:r>
              <w:t>Interactive search/read</w:t>
            </w:r>
          </w:p>
        </w:tc>
        <w:tc>
          <w:tcPr>
            <w:tcW w:type="dxa" w:w="10368"/>
            <w:vAlign w:val="top"/>
          </w:tcPr>
          <w:p>
            <w:r>
              <w:t>Pool/threads protetti rispetto ai job remoti; page/result cap server-side.</w:t>
            </w:r>
          </w:p>
        </w:tc>
      </w:tr>
      <w:tr>
        <w:tc>
          <w:tcPr>
            <w:tcW w:type="dxa" w:w="3168"/>
            <w:vAlign w:val="top"/>
          </w:tcPr>
          <w:p>
            <w:r>
              <w:t>Discovery</w:t>
            </w:r>
          </w:p>
        </w:tc>
        <w:tc>
          <w:tcPr>
            <w:tcW w:type="dxa" w:w="10368"/>
            <w:vAlign w:val="top"/>
          </w:tcPr>
          <w:p>
            <w:r>
              <w:t>Global concurrency + per-provider cap; circuit breaker; queue bounded.</w:t>
            </w:r>
          </w:p>
        </w:tc>
      </w:tr>
      <w:tr>
        <w:tc>
          <w:tcPr>
            <w:tcW w:type="dxa" w:w="3168"/>
            <w:vAlign w:val="top"/>
          </w:tcPr>
          <w:p>
            <w:r>
              <w:t>Import/validation</w:t>
            </w:r>
          </w:p>
        </w:tc>
        <w:tc>
          <w:tcPr>
            <w:tcW w:type="dxa" w:w="10368"/>
            <w:vAlign w:val="top"/>
          </w:tcPr>
          <w:p>
            <w:r>
              <w:t>Job concurrency distinta; max bytes e parser time budget.</w:t>
            </w:r>
          </w:p>
        </w:tc>
      </w:tr>
      <w:tr>
        <w:tc>
          <w:tcPr>
            <w:tcW w:type="dxa" w:w="3168"/>
            <w:vAlign w:val="top"/>
          </w:tcPr>
          <w:p>
            <w:r>
              <w:t>Impact analysis</w:t>
            </w:r>
          </w:p>
        </w:tc>
        <w:tc>
          <w:tcPr>
            <w:tcW w:type="dxa" w:w="10368"/>
            <w:vAlign w:val="top"/>
          </w:tcPr>
          <w:p>
            <w:r>
              <w:t>Async oltre soglia; max dependency fan-out e revision set size.</w:t>
            </w:r>
          </w:p>
        </w:tc>
      </w:tr>
      <w:tr>
        <w:tc>
          <w:tcPr>
            <w:tcW w:type="dxa" w:w="3168"/>
            <w:vAlign w:val="top"/>
          </w:tcPr>
          <w:p>
            <w:r>
              <w:t>Publication</w:t>
            </w:r>
          </w:p>
        </w:tc>
        <w:tc>
          <w:tcPr>
            <w:tcW w:type="dxa" w:w="10368"/>
            <w:vAlign w:val="top"/>
          </w:tcPr>
          <w:p>
            <w:r>
              <w:t>Low concurrency, serializzazione/guard sul publication head; no burst parallelo incontrollato.</w:t>
            </w:r>
          </w:p>
        </w:tc>
      </w:tr>
      <w:tr>
        <w:tc>
          <w:tcPr>
            <w:tcW w:type="dxa" w:w="3168"/>
            <w:vAlign w:val="top"/>
          </w:tcPr>
          <w:p>
            <w:r>
              <w:t>Maintenance</w:t>
            </w:r>
          </w:p>
        </w:tc>
        <w:tc>
          <w:tcPr>
            <w:tcW w:type="dxa" w:w="10368"/>
            <w:vAlign w:val="top"/>
          </w:tcPr>
          <w:p>
            <w:r>
              <w:t>Batch bounded e schedulato; nessun GC che compete con publication senza capacity guard.</w:t>
            </w:r>
          </w:p>
        </w:tc>
      </w:tr>
    </w:tbl>
    <w:p>
      <w:r>
        <w:rPr>
          <w:b/>
        </w:rPr>
        <w:t xml:space="preserve">Capacity fixture iniziale. </w:t>
      </w:r>
      <w:r>
        <w:t>Il collaudo usa almeno il profilo già previsto dal PET (100.000 artefatti, 1.000.000 concept) e aggiunge un mix realistico di revision history, PublicationSet, discovery concorrente e provider failure. Il report registra CPU/RAM, DB version/indexes, worker concurrency e dimensione storage.</w:t>
      </w:r>
    </w:p>
    <w:p>
      <w:pPr>
        <w:pStyle w:val="Heading2"/>
      </w:pPr>
      <w:r>
        <w:t>160.10 Configuration Catalog v1</w:t>
      </w:r>
    </w:p>
    <w:tbl>
      <w:tblPr>
        <w:tblStyle w:val="TableGrid"/>
        <w:tblW w:type="auto" w:w="0"/>
        <w:jc w:val="center"/>
        <w:tblLook w:firstColumn="1" w:firstRow="1" w:lastColumn="0" w:lastRow="0" w:noHBand="0" w:noVBand="1" w:val="04A0"/>
      </w:tblPr>
      <w:tblGrid>
        <w:gridCol w:w="3277"/>
        <w:gridCol w:w="3277"/>
        <w:gridCol w:w="3277"/>
      </w:tblGrid>
      <w:tr>
        <w:trPr>
          <w:tblHeader w:val="true"/>
        </w:trPr>
        <w:tc>
          <w:tcPr>
            <w:tcW w:type="dxa" w:w="2160"/>
            <w:shd w:fill="D9EAF7"/>
            <w:vAlign w:val="center"/>
          </w:tcPr>
          <w:p>
            <w:r>
              <w:rPr>
                <w:b/>
              </w:rPr>
              <w:t>Famiglia</w:t>
            </w:r>
          </w:p>
        </w:tc>
        <w:tc>
          <w:tcPr>
            <w:tcW w:type="dxa" w:w="5760"/>
            <w:shd w:fill="D9EAF7"/>
            <w:vAlign w:val="center"/>
          </w:tcPr>
          <w:p>
            <w:r>
              <w:rPr>
                <w:b/>
              </w:rPr>
              <w:t>Property / gruppo</w:t>
            </w:r>
          </w:p>
        </w:tc>
        <w:tc>
          <w:tcPr>
            <w:tcW w:type="dxa" w:w="5616"/>
            <w:shd w:fill="D9EAF7"/>
            <w:vAlign w:val="center"/>
          </w:tcPr>
          <w:p>
            <w:r>
              <w:rPr>
                <w:b/>
              </w:rPr>
              <w:t>Vincolo</w:t>
            </w:r>
          </w:p>
        </w:tc>
      </w:tr>
      <w:tr>
        <w:tc>
          <w:tcPr>
            <w:tcW w:type="dxa" w:w="2160"/>
            <w:vAlign w:val="top"/>
          </w:tcPr>
          <w:p>
            <w:r>
              <w:t>API</w:t>
            </w:r>
          </w:p>
        </w:tc>
        <w:tc>
          <w:tcPr>
            <w:tcW w:type="dxa" w:w="5760"/>
            <w:vAlign w:val="top"/>
          </w:tcPr>
          <w:p>
            <w:r>
              <w:t>max-page-size, max-request-bytes, max-response-bytes</w:t>
            </w:r>
          </w:p>
        </w:tc>
        <w:tc>
          <w:tcPr>
            <w:tcW w:type="dxa" w:w="5616"/>
            <w:vAlign w:val="top"/>
          </w:tcPr>
          <w:p>
            <w:r>
              <w:t>Mai unlimited in produzione.</w:t>
            </w:r>
          </w:p>
        </w:tc>
      </w:tr>
      <w:tr>
        <w:tc>
          <w:tcPr>
            <w:tcW w:type="dxa" w:w="2160"/>
            <w:vAlign w:val="top"/>
          </w:tcPr>
          <w:p>
            <w:r>
              <w:t>Search</w:t>
            </w:r>
          </w:p>
        </w:tc>
        <w:tc>
          <w:tcPr>
            <w:tcW w:type="dxa" w:w="5760"/>
            <w:vAlign w:val="top"/>
          </w:tcPr>
          <w:p>
            <w:r>
              <w:t>query-timeout, max-result-count, trigram/FTS thresholds</w:t>
            </w:r>
          </w:p>
        </w:tc>
        <w:tc>
          <w:tcPr>
            <w:tcW w:type="dxa" w:w="5616"/>
            <w:vAlign w:val="top"/>
          </w:tcPr>
          <w:p>
            <w:r>
              <w:t>Bounded; operatori supportati dal contratto.</w:t>
            </w:r>
          </w:p>
        </w:tc>
      </w:tr>
      <w:tr>
        <w:tc>
          <w:tcPr>
            <w:tcW w:type="dxa" w:w="2160"/>
            <w:vAlign w:val="top"/>
          </w:tcPr>
          <w:p>
            <w:r>
              <w:t>Discovery</w:t>
            </w:r>
          </w:p>
        </w:tc>
        <w:tc>
          <w:tcPr>
            <w:tcW w:type="dxa" w:w="5760"/>
            <w:vAlign w:val="top"/>
          </w:tcPr>
          <w:p>
            <w:r>
              <w:t>provider-timeout, max-redirects, max-bytes, max-uncompressed-bytes, host allowlist ref</w:t>
            </w:r>
          </w:p>
        </w:tc>
        <w:tc>
          <w:tcPr>
            <w:tcW w:type="dxa" w:w="5616"/>
            <w:vAlign w:val="top"/>
          </w:tcPr>
          <w:p>
            <w:r>
              <w:t>Security-critical; config invalida blocca startup/route use.</w:t>
            </w:r>
          </w:p>
        </w:tc>
      </w:tr>
      <w:tr>
        <w:tc>
          <w:tcPr>
            <w:tcW w:type="dxa" w:w="2160"/>
            <w:vAlign w:val="top"/>
          </w:tcPr>
          <w:p>
            <w:r>
              <w:t>Parser</w:t>
            </w:r>
          </w:p>
        </w:tc>
        <w:tc>
          <w:tcPr>
            <w:tcW w:type="dxa" w:w="5760"/>
            <w:vAlign w:val="top"/>
          </w:tcPr>
          <w:p>
            <w:r>
              <w:t>allowed-media-types, parse-timeout, max-statements/nodes, import-network-disabled</w:t>
            </w:r>
          </w:p>
        </w:tc>
        <w:tc>
          <w:tcPr>
            <w:tcW w:type="dxa" w:w="5616"/>
            <w:vAlign w:val="top"/>
          </w:tcPr>
          <w:p>
            <w:r>
              <w:t>Import network resta sempre disabled nel parser.</w:t>
            </w:r>
          </w:p>
        </w:tc>
      </w:tr>
      <w:tr>
        <w:tc>
          <w:tcPr>
            <w:tcW w:type="dxa" w:w="2160"/>
            <w:vAlign w:val="top"/>
          </w:tcPr>
          <w:p>
            <w:r>
              <w:t>Jobs</w:t>
            </w:r>
          </w:p>
        </w:tc>
        <w:tc>
          <w:tcPr>
            <w:tcW w:type="dxa" w:w="5760"/>
            <w:vAlign w:val="top"/>
          </w:tcPr>
          <w:p>
            <w:r>
              <w:t>lease-timeout, heartbeat, max-attempts, backoff-base/max, worker-concurrency</w:t>
            </w:r>
          </w:p>
        </w:tc>
        <w:tc>
          <w:tcPr>
            <w:tcW w:type="dxa" w:w="5616"/>
            <w:vAlign w:val="top"/>
          </w:tcPr>
          <w:p>
            <w:r>
              <w:t>Retry infinito vietato.</w:t>
            </w:r>
          </w:p>
        </w:tc>
      </w:tr>
      <w:tr>
        <w:tc>
          <w:tcPr>
            <w:tcW w:type="dxa" w:w="2160"/>
            <w:vAlign w:val="top"/>
          </w:tcPr>
          <w:p>
            <w:r>
              <w:t>Circuit</w:t>
            </w:r>
          </w:p>
        </w:tc>
        <w:tc>
          <w:tcPr>
            <w:tcW w:type="dxa" w:w="5760"/>
            <w:vAlign w:val="top"/>
          </w:tcPr>
          <w:p>
            <w:r>
              <w:t>failure-threshold, open-duration, half-open-probes per provider</w:t>
            </w:r>
          </w:p>
        </w:tc>
        <w:tc>
          <w:tcPr>
            <w:tcW w:type="dxa" w:w="5616"/>
            <w:vAlign w:val="top"/>
          </w:tcPr>
          <w:p>
            <w:r>
              <w:t>Provider isolati tra loro.</w:t>
            </w:r>
          </w:p>
        </w:tc>
      </w:tr>
      <w:tr>
        <w:tc>
          <w:tcPr>
            <w:tcW w:type="dxa" w:w="2160"/>
            <w:vAlign w:val="top"/>
          </w:tcPr>
          <w:p>
            <w:r>
              <w:t>Publication</w:t>
            </w:r>
          </w:p>
        </w:tc>
        <w:tc>
          <w:tcPr>
            <w:tcW w:type="dxa" w:w="5760"/>
            <w:vAlign w:val="top"/>
          </w:tcPr>
          <w:p>
            <w:r>
              <w:t>max-membership, manifest-size-limit, publication-lock-timeout</w:t>
            </w:r>
          </w:p>
        </w:tc>
        <w:tc>
          <w:tcPr>
            <w:tcW w:type="dxa" w:w="5616"/>
            <w:vAlign w:val="top"/>
          </w:tcPr>
          <w:p>
            <w:r>
              <w:t>No ACTIVE parziale.</w:t>
            </w:r>
          </w:p>
        </w:tc>
      </w:tr>
      <w:tr>
        <w:tc>
          <w:tcPr>
            <w:tcW w:type="dxa" w:w="2160"/>
            <w:vAlign w:val="top"/>
          </w:tcPr>
          <w:p>
            <w:r>
              <w:t>IAM/Authz</w:t>
            </w:r>
          </w:p>
        </w:tc>
        <w:tc>
          <w:tcPr>
            <w:tcW w:type="dxa" w:w="5760"/>
            <w:vAlign w:val="top"/>
          </w:tcPr>
          <w:p>
            <w:r>
              <w:t>issuer/audience bindings, policy-bundle-refresh/cache TTL, directory timeout</w:t>
            </w:r>
          </w:p>
        </w:tc>
        <w:tc>
          <w:tcPr>
            <w:tcW w:type="dxa" w:w="5616"/>
            <w:vAlign w:val="top"/>
          </w:tcPr>
          <w:p>
            <w:r>
              <w:t>Fail closed per privileged operations.</w:t>
            </w:r>
          </w:p>
        </w:tc>
      </w:tr>
      <w:tr>
        <w:tc>
          <w:tcPr>
            <w:tcW w:type="dxa" w:w="2160"/>
            <w:vAlign w:val="top"/>
          </w:tcPr>
          <w:p>
            <w:r>
              <w:t>Shutdown</w:t>
            </w:r>
          </w:p>
        </w:tc>
        <w:tc>
          <w:tcPr>
            <w:tcW w:type="dxa" w:w="5760"/>
            <w:vAlign w:val="top"/>
          </w:tcPr>
          <w:p>
            <w:r>
              <w:t>termination-grace, worker-drain-timeout</w:t>
            </w:r>
          </w:p>
        </w:tc>
        <w:tc>
          <w:tcPr>
            <w:tcW w:type="dxa" w:w="5616"/>
            <w:vAlign w:val="top"/>
          </w:tcPr>
          <w:p>
            <w:r>
              <w:t>Stop new claims; job safely completed/released.</w:t>
            </w:r>
          </w:p>
        </w:tc>
      </w:tr>
    </w:tbl>
    <w:p>
      <w:pPr>
        <w:pStyle w:val="ListBullet"/>
      </w:pPr>
      <w:r>
        <w:t>Ogni property ha tipo, unità, default, min/max, startup-only/reloadable e owner operativo nel configuration-reference del repository.</w:t>
      </w:r>
    </w:p>
    <w:p>
      <w:pPr>
        <w:pStyle w:val="ListBullet"/>
      </w:pPr>
      <w:r>
        <w:t>Secret/credential non sono config plaintext ma secretRef/workload identity.</w:t>
      </w:r>
    </w:p>
    <w:p>
      <w:pPr>
        <w:pStyle w:val="ListBullet"/>
      </w:pPr>
      <w:r>
        <w:t>Configurazioni di sicurezza e hard maxima non hanno fallback permissivi.</w:t>
      </w:r>
    </w:p>
    <w:p>
      <w:pPr>
        <w:pStyle w:val="Heading2"/>
      </w:pPr>
      <w:r>
        <w:t>160.11 Technology BOM e version policy</w:t>
      </w:r>
    </w:p>
    <w:tbl>
      <w:tblPr>
        <w:tblStyle w:val="TableGrid"/>
        <w:tblW w:type="auto" w:w="0"/>
        <w:jc w:val="center"/>
        <w:tblLook w:firstColumn="1" w:firstRow="1" w:lastColumn="0" w:lastRow="0" w:noHBand="0" w:noVBand="1" w:val="04A0"/>
      </w:tblPr>
      <w:tblGrid>
        <w:gridCol w:w="3277"/>
        <w:gridCol w:w="3277"/>
        <w:gridCol w:w="3277"/>
      </w:tblGrid>
      <w:tr>
        <w:trPr>
          <w:tblHeader w:val="true"/>
        </w:trPr>
        <w:tc>
          <w:tcPr>
            <w:tcW w:type="dxa" w:w="2160"/>
            <w:shd w:fill="D9EAF7"/>
            <w:vAlign w:val="center"/>
          </w:tcPr>
          <w:p>
            <w:r>
              <w:rPr>
                <w:b/>
              </w:rPr>
              <w:t>Layer</w:t>
            </w:r>
          </w:p>
        </w:tc>
        <w:tc>
          <w:tcPr>
            <w:tcW w:type="dxa" w:w="4608"/>
            <w:shd w:fill="D9EAF7"/>
            <w:vAlign w:val="center"/>
          </w:tcPr>
          <w:p>
            <w:r>
              <w:rPr>
                <w:b/>
              </w:rPr>
              <w:t>Baseline normativa</w:t>
            </w:r>
          </w:p>
        </w:tc>
        <w:tc>
          <w:tcPr>
            <w:tcW w:type="dxa" w:w="6768"/>
            <w:shd w:fill="D9EAF7"/>
            <w:vAlign w:val="center"/>
          </w:tcPr>
          <w:p>
            <w:r>
              <w:rPr>
                <w:b/>
              </w:rPr>
              <w:t>Regola</w:t>
            </w:r>
          </w:p>
        </w:tc>
      </w:tr>
      <w:tr>
        <w:tc>
          <w:tcPr>
            <w:tcW w:type="dxa" w:w="2160"/>
            <w:vAlign w:val="top"/>
          </w:tcPr>
          <w:p>
            <w:r>
              <w:t>Runtime</w:t>
            </w:r>
          </w:p>
        </w:tc>
        <w:tc>
          <w:tcPr>
            <w:tcW w:type="dxa" w:w="4608"/>
            <w:vAlign w:val="top"/>
          </w:tcPr>
          <w:p>
            <w:r>
              <w:t>Java 21 LTS + Spring Boot 3.x</w:t>
            </w:r>
          </w:p>
        </w:tc>
        <w:tc>
          <w:tcPr>
            <w:tcW w:type="dxa" w:w="6768"/>
            <w:vAlign w:val="top"/>
          </w:tcPr>
          <w:p>
            <w:r>
              <w:t>Patch/minor effettive pin-nate nel build descriptor.</w:t>
            </w:r>
          </w:p>
        </w:tc>
      </w:tr>
      <w:tr>
        <w:tc>
          <w:tcPr>
            <w:tcW w:type="dxa" w:w="2160"/>
            <w:vAlign w:val="top"/>
          </w:tcPr>
          <w:p>
            <w:r>
              <w:t>Database</w:t>
            </w:r>
          </w:p>
        </w:tc>
        <w:tc>
          <w:tcPr>
            <w:tcW w:type="dxa" w:w="4608"/>
            <w:vAlign w:val="top"/>
          </w:tcPr>
          <w:p>
            <w:r>
              <w:t>PostgreSQL 17.x + Flyway</w:t>
            </w:r>
          </w:p>
        </w:tc>
        <w:tc>
          <w:tcPr>
            <w:tcW w:type="dxa" w:w="6768"/>
            <w:vAlign w:val="top"/>
          </w:tcPr>
          <w:p>
            <w:r>
              <w:t>Versioni server/driver/migration validate in CI e startup diagnostics.</w:t>
            </w:r>
          </w:p>
        </w:tc>
      </w:tr>
      <w:tr>
        <w:tc>
          <w:tcPr>
            <w:tcW w:type="dxa" w:w="2160"/>
            <w:vAlign w:val="top"/>
          </w:tcPr>
          <w:p>
            <w:r>
              <w:t>Semantic library</w:t>
            </w:r>
          </w:p>
        </w:tc>
        <w:tc>
          <w:tcPr>
            <w:tcW w:type="dxa" w:w="4608"/>
            <w:vAlign w:val="top"/>
          </w:tcPr>
          <w:p>
            <w:r>
              <w:t>Apache Jena</w:t>
            </w:r>
          </w:p>
        </w:tc>
        <w:tc>
          <w:tcPr>
            <w:tcW w:type="dxa" w:w="6768"/>
            <w:vAlign w:val="top"/>
          </w:tcPr>
          <w:p>
            <w:r>
              <w:t>Versione esatta pin-nata nella BOM; upgrade solo con parser/security/regression suite verde.</w:t>
            </w:r>
          </w:p>
        </w:tc>
      </w:tr>
      <w:tr>
        <w:tc>
          <w:tcPr>
            <w:tcW w:type="dxa" w:w="2160"/>
            <w:vAlign w:val="top"/>
          </w:tcPr>
          <w:p>
            <w:r>
              <w:t>API/schema</w:t>
            </w:r>
          </w:p>
        </w:tc>
        <w:tc>
          <w:tcPr>
            <w:tcW w:type="dxa" w:w="4608"/>
            <w:vAlign w:val="top"/>
          </w:tcPr>
          <w:p>
            <w:r>
              <w:t>OpenAPI 3.1 + JSON Schema</w:t>
            </w:r>
          </w:p>
        </w:tc>
        <w:tc>
          <w:tcPr>
            <w:tcW w:type="dxa" w:w="6768"/>
            <w:vAlign w:val="top"/>
          </w:tcPr>
          <w:p>
            <w:r>
              <w:t>Tooling effettivo riproducibile e versionato.</w:t>
            </w:r>
          </w:p>
        </w:tc>
      </w:tr>
      <w:tr>
        <w:tc>
          <w:tcPr>
            <w:tcW w:type="dxa" w:w="2160"/>
            <w:vAlign w:val="top"/>
          </w:tcPr>
          <w:p>
            <w:r>
              <w:t>Security</w:t>
            </w:r>
          </w:p>
        </w:tc>
        <w:tc>
          <w:tcPr>
            <w:tcW w:type="dxa" w:w="4608"/>
            <w:vAlign w:val="top"/>
          </w:tcPr>
          <w:p>
            <w:r>
              <w:t>Spring Security/OIDC + shared Authorization SDK</w:t>
            </w:r>
          </w:p>
        </w:tc>
        <w:tc>
          <w:tcPr>
            <w:tcW w:type="dxa" w:w="6768"/>
            <w:vAlign w:val="top"/>
          </w:tcPr>
          <w:p>
            <w:r>
              <w:t>Artifact/version pin-nati; no local IAM.</w:t>
            </w:r>
          </w:p>
        </w:tc>
      </w:tr>
      <w:tr>
        <w:tc>
          <w:tcPr>
            <w:tcW w:type="dxa" w:w="2160"/>
            <w:vAlign w:val="top"/>
          </w:tcPr>
          <w:p>
            <w:r>
              <w:t>Deployment</w:t>
            </w:r>
          </w:p>
        </w:tc>
        <w:tc>
          <w:tcPr>
            <w:tcW w:type="dxa" w:w="4608"/>
            <w:vAlign w:val="top"/>
          </w:tcPr>
          <w:p>
            <w:r>
              <w:t>Kubernetes OUF</w:t>
            </w:r>
          </w:p>
        </w:tc>
        <w:tc>
          <w:tcPr>
            <w:tcW w:type="dxa" w:w="6768"/>
            <w:vAlign w:val="top"/>
          </w:tcPr>
          <w:p>
            <w:r>
              <w:t>Helm/GitOps artifact versionato.</w:t>
            </w:r>
          </w:p>
        </w:tc>
      </w:tr>
      <w:tr>
        <w:tc>
          <w:tcPr>
            <w:tcW w:type="dxa" w:w="2160"/>
            <w:vAlign w:val="top"/>
          </w:tcPr>
          <w:p>
            <w:r>
              <w:t>Observability</w:t>
            </w:r>
          </w:p>
        </w:tc>
        <w:tc>
          <w:tcPr>
            <w:tcW w:type="dxa" w:w="4608"/>
            <w:vAlign w:val="top"/>
          </w:tcPr>
          <w:p>
            <w:r>
              <w:t>OpenTelemetry/Micrometer + platform backend</w:t>
            </w:r>
          </w:p>
        </w:tc>
        <w:tc>
          <w:tcPr>
            <w:tcW w:type="dxa" w:w="6768"/>
            <w:vAlign w:val="top"/>
          </w:tcPr>
          <w:p>
            <w:r>
              <w:t>No vendor-specific exporter hard-coded nel dominio.</w:t>
            </w:r>
          </w:p>
        </w:tc>
      </w:tr>
    </w:tbl>
    <w:p>
      <w:r>
        <w:rPr>
          <w:b/>
        </w:rPr>
        <w:t xml:space="preserve">BOM autoritativa. </w:t>
      </w:r>
      <w:r>
        <w:t>La release è riproducibile dal build descriptor e produce SBOM corrispondente all’immagine OCI. Dipendenze floating o Jena non pin-nata sono release blocker.</w:t>
      </w:r>
    </w:p>
    <w:p>
      <w:pPr>
        <w:pStyle w:val="Heading2"/>
      </w:pPr>
      <w:r>
        <w:t>160.12 Backup, restore e disaster recovery</w:t>
      </w:r>
    </w:p>
    <w:tbl>
      <w:tblPr>
        <w:tblStyle w:val="TableGrid"/>
        <w:tblW w:type="auto" w:w="0"/>
        <w:jc w:val="center"/>
        <w:tblLook w:firstColumn="1" w:firstRow="1" w:lastColumn="0" w:lastRow="0" w:noHBand="0" w:noVBand="1" w:val="04A0"/>
      </w:tblPr>
      <w:tblGrid>
        <w:gridCol w:w="4916"/>
        <w:gridCol w:w="4916"/>
      </w:tblGrid>
      <w:tr>
        <w:trPr>
          <w:tblHeader w:val="true"/>
        </w:trPr>
        <w:tc>
          <w:tcPr>
            <w:tcW w:type="dxa" w:w="3312"/>
            <w:shd w:fill="D9EAF7"/>
            <w:vAlign w:val="center"/>
          </w:tcPr>
          <w:p>
            <w:r>
              <w:rPr>
                <w:b/>
              </w:rPr>
              <w:t>Ambito</w:t>
            </w:r>
          </w:p>
        </w:tc>
        <w:tc>
          <w:tcPr>
            <w:tcW w:type="dxa" w:w="10224"/>
            <w:shd w:fill="D9EAF7"/>
            <w:vAlign w:val="center"/>
          </w:tcPr>
          <w:p>
            <w:r>
              <w:rPr>
                <w:b/>
              </w:rPr>
              <w:t>Restore / reconciliation requirement</w:t>
            </w:r>
          </w:p>
        </w:tc>
      </w:tr>
      <w:tr>
        <w:tc>
          <w:tcPr>
            <w:tcW w:type="dxa" w:w="3312"/>
            <w:vAlign w:val="top"/>
          </w:tcPr>
          <w:p>
            <w:r>
              <w:t>PostgreSQL</w:t>
            </w:r>
          </w:p>
        </w:tc>
        <w:tc>
          <w:tcPr>
            <w:tcW w:type="dxa" w:w="10224"/>
            <w:vAlign w:val="top"/>
          </w:tcPr>
          <w:p>
            <w:r>
              <w:t>Full backup + WAL/PITR secondo servizio; Flyway history coerente; restore test periodico.</w:t>
            </w:r>
          </w:p>
        </w:tc>
      </w:tr>
      <w:tr>
        <w:tc>
          <w:tcPr>
            <w:tcW w:type="dxa" w:w="3312"/>
            <w:vAlign w:val="top"/>
          </w:tcPr>
          <w:p>
            <w:r>
              <w:t>Adopted external snapshots</w:t>
            </w:r>
          </w:p>
        </w:tc>
        <w:tc>
          <w:tcPr>
            <w:tcW w:type="dxa" w:w="10224"/>
            <w:vAlign w:val="top"/>
          </w:tcPr>
          <w:p>
            <w:r>
              <w:t>Snapshot/contentHash/sourceRevision necessari a historical resolution devono essere inclusi o ricostruibili da storage durevole governato.</w:t>
            </w:r>
          </w:p>
        </w:tc>
      </w:tr>
      <w:tr>
        <w:tc>
          <w:tcPr>
            <w:tcW w:type="dxa" w:w="3312"/>
            <w:vAlign w:val="top"/>
          </w:tcPr>
          <w:p>
            <w:r>
              <w:t>PublicationSet</w:t>
            </w:r>
          </w:p>
        </w:tc>
        <w:tc>
          <w:tcPr>
            <w:tcW w:type="dxa" w:w="10224"/>
            <w:vAlign w:val="top"/>
          </w:tcPr>
          <w:p>
            <w:r>
              <w:t>ACTIVE pointer, membership rows e manifestHash devono risultare coerenti dopo restore.</w:t>
            </w:r>
          </w:p>
        </w:tc>
      </w:tr>
      <w:tr>
        <w:tc>
          <w:tcPr>
            <w:tcW w:type="dxa" w:w="3312"/>
            <w:vAlign w:val="top"/>
          </w:tcPr>
          <w:p>
            <w:r>
              <w:t>Approval/audit</w:t>
            </w:r>
          </w:p>
        </w:tc>
        <w:tc>
          <w:tcPr>
            <w:tcW w:type="dxa" w:w="10224"/>
            <w:vAlign w:val="top"/>
          </w:tcPr>
          <w:p>
            <w:r>
              <w:t>Decisioni storiche necessarie alla retention restano risolvibili; challenge scadute non tornano valide.</w:t>
            </w:r>
          </w:p>
        </w:tc>
      </w:tr>
      <w:tr>
        <w:tc>
          <w:tcPr>
            <w:tcW w:type="dxa" w:w="3312"/>
            <w:vAlign w:val="top"/>
          </w:tcPr>
          <w:p>
            <w:r>
              <w:t>External upstream</w:t>
            </w:r>
          </w:p>
        </w:tc>
        <w:tc>
          <w:tcPr>
            <w:tcW w:type="dxa" w:w="10224"/>
            <w:vAlign w:val="top"/>
          </w:tcPr>
          <w:p>
            <w:r>
              <w:t>Restore non rifetch-a automaticamente il web per ricostruire una revision storica già adottata.</w:t>
            </w:r>
          </w:p>
        </w:tc>
      </w:tr>
    </w:tbl>
    <w:p>
      <w:pPr>
        <w:pStyle w:val="ListBullet"/>
      </w:pPr>
      <w:r>
        <w:t>RPO/RTO sono misurati in acceptance e allineati al profilo infrastrutturale OUF; il documento non li considera soddisfatti solo perché dichiarati.</w:t>
      </w:r>
    </w:p>
    <w:p>
      <w:pPr>
        <w:pStyle w:val="ListBullet"/>
      </w:pPr>
      <w:r>
        <w:t>Il restore exercise comprende exact SemanticReference resolution, PublicationSet manifest verification, search smoke test e publication dry-run/guard.</w:t>
      </w:r>
    </w:p>
    <w:p>
      <w:pPr>
        <w:pStyle w:val="ListBullet"/>
      </w:pPr>
      <w:r>
        <w:t>Restore failure o hash inconsistency impediscono il servizio di publication finché la reconciliation non è conclusa; read historical può essere degradato solo in modo esplicito e sicuro.</w:t>
      </w:r>
    </w:p>
    <w:p>
      <w:pPr>
        <w:pStyle w:val="Heading2"/>
      </w:pPr>
      <w:r>
        <w:t>160.13 Runbook operativo minimo</w:t>
      </w:r>
    </w:p>
    <w:tbl>
      <w:tblPr>
        <w:tblStyle w:val="TableGrid"/>
        <w:tblW w:type="auto" w:w="0"/>
        <w:jc w:val="center"/>
        <w:tblLook w:firstColumn="1" w:firstRow="1" w:lastColumn="0" w:lastRow="0" w:noHBand="0" w:noVBand="1" w:val="04A0"/>
      </w:tblPr>
      <w:tblGrid>
        <w:gridCol w:w="3277"/>
        <w:gridCol w:w="3277"/>
        <w:gridCol w:w="3277"/>
      </w:tblGrid>
      <w:tr>
        <w:trPr>
          <w:tblHeader w:val="true"/>
        </w:trPr>
        <w:tc>
          <w:tcPr>
            <w:tcW w:type="dxa" w:w="3168"/>
            <w:shd w:fill="D9EAF7"/>
            <w:vAlign w:val="center"/>
          </w:tcPr>
          <w:p>
            <w:r>
              <w:rPr>
                <w:b/>
              </w:rPr>
              <w:t>Scenario</w:t>
            </w:r>
          </w:p>
        </w:tc>
        <w:tc>
          <w:tcPr>
            <w:tcW w:type="dxa" w:w="4608"/>
            <w:shd w:fill="D9EAF7"/>
            <w:vAlign w:val="center"/>
          </w:tcPr>
          <w:p>
            <w:r>
              <w:rPr>
                <w:b/>
              </w:rPr>
              <w:t>Diagnosi</w:t>
            </w:r>
          </w:p>
        </w:tc>
        <w:tc>
          <w:tcPr>
            <w:tcW w:type="dxa" w:w="5760"/>
            <w:shd w:fill="D9EAF7"/>
            <w:vAlign w:val="center"/>
          </w:tcPr>
          <w:p>
            <w:r>
              <w:rPr>
                <w:b/>
              </w:rPr>
              <w:t>Azione standard</w:t>
            </w:r>
          </w:p>
        </w:tc>
      </w:tr>
      <w:tr>
        <w:tc>
          <w:tcPr>
            <w:tcW w:type="dxa" w:w="3168"/>
            <w:vAlign w:val="top"/>
          </w:tcPr>
          <w:p>
            <w:r>
              <w:t>Provider down/slow</w:t>
            </w:r>
          </w:p>
        </w:tc>
        <w:tc>
          <w:tcPr>
            <w:tcW w:type="dxa" w:w="4608"/>
            <w:vAlign w:val="top"/>
          </w:tcPr>
          <w:p>
            <w:r>
              <w:t>provider metrics, circuit state, job age, route health</w:t>
            </w:r>
          </w:p>
        </w:tc>
        <w:tc>
          <w:tcPr>
            <w:tcW w:type="dxa" w:w="5760"/>
            <w:vAlign w:val="top"/>
          </w:tcPr>
          <w:p>
            <w:r>
              <w:t>Bounded retry/circuit; non cambiare ACTIVE; isolare provider.</w:t>
            </w:r>
          </w:p>
        </w:tc>
      </w:tr>
      <w:tr>
        <w:tc>
          <w:tcPr>
            <w:tcW w:type="dxa" w:w="3168"/>
            <w:vAlign w:val="top"/>
          </w:tcPr>
          <w:p>
            <w:r>
              <w:t>Invalid/oversize RDF</w:t>
            </w:r>
          </w:p>
        </w:tc>
        <w:tc>
          <w:tcPr>
            <w:tcW w:type="dxa" w:w="4608"/>
            <w:vAlign w:val="top"/>
          </w:tcPr>
          <w:p>
            <w:r>
              <w:t>errorCode, contentHash, size/media type</w:t>
            </w:r>
          </w:p>
        </w:tc>
        <w:tc>
          <w:tcPr>
            <w:tcW w:type="dxa" w:w="5760"/>
            <w:vAlign w:val="top"/>
          </w:tcPr>
          <w:p>
            <w:r>
              <w:t>Reject terminale; correggere fonte/input; nessun retry automatico cieco.</w:t>
            </w:r>
          </w:p>
        </w:tc>
      </w:tr>
      <w:tr>
        <w:tc>
          <w:tcPr>
            <w:tcW w:type="dxa" w:w="3168"/>
            <w:vAlign w:val="top"/>
          </w:tcPr>
          <w:p>
            <w:r>
              <w:t>SSRF/XXE security event</w:t>
            </w:r>
          </w:p>
        </w:tc>
        <w:tc>
          <w:tcPr>
            <w:tcW w:type="dxa" w:w="4608"/>
            <w:vAlign w:val="top"/>
          </w:tcPr>
          <w:p>
            <w:r>
              <w:t>security event + provider/source ref</w:t>
            </w:r>
          </w:p>
        </w:tc>
        <w:tc>
          <w:tcPr>
            <w:tcW w:type="dxa" w:w="5760"/>
            <w:vAlign w:val="top"/>
          </w:tcPr>
          <w:p>
            <w:r>
              <w:t>Block; audit; verificare route/allowlist; nessun parser network fallback.</w:t>
            </w:r>
          </w:p>
        </w:tc>
      </w:tr>
      <w:tr>
        <w:tc>
          <w:tcPr>
            <w:tcW w:type="dxa" w:w="3168"/>
            <w:vAlign w:val="top"/>
          </w:tcPr>
          <w:p>
            <w:r>
              <w:t>Job stuck/lease orphan</w:t>
            </w:r>
          </w:p>
        </w:tc>
        <w:tc>
          <w:tcPr>
            <w:tcW w:type="dxa" w:w="4608"/>
            <w:vAlign w:val="top"/>
          </w:tcPr>
          <w:p>
            <w:r>
              <w:t>locked_by, heartbeat, attempts, available_at</w:t>
            </w:r>
          </w:p>
        </w:tc>
        <w:tc>
          <w:tcPr>
            <w:tcW w:type="dxa" w:w="5760"/>
            <w:vAlign w:val="top"/>
          </w:tcPr>
          <w:p>
            <w:r>
              <w:t>Attendere lease expiry o recovery operation governata; no UPDATE manuale non auditato.</w:t>
            </w:r>
          </w:p>
        </w:tc>
      </w:tr>
      <w:tr>
        <w:tc>
          <w:tcPr>
            <w:tcW w:type="dxa" w:w="3168"/>
            <w:vAlign w:val="top"/>
          </w:tcPr>
          <w:p>
            <w:r>
              <w:t>Concurrent publication conflict</w:t>
            </w:r>
          </w:p>
        </w:tc>
        <w:tc>
          <w:tcPr>
            <w:tcW w:type="dxa" w:w="4608"/>
            <w:vAlign w:val="top"/>
          </w:tcPr>
          <w:p>
            <w:r>
              <w:t>publication head/version + manifestHash</w:t>
            </w:r>
          </w:p>
        </w:tc>
        <w:tc>
          <w:tcPr>
            <w:tcW w:type="dxa" w:w="5760"/>
            <w:vAlign w:val="top"/>
          </w:tcPr>
          <w:p>
            <w:r>
              <w:t>Stale publisher ricostruisce proposta; mai last-writer-wins silenzioso.</w:t>
            </w:r>
          </w:p>
        </w:tc>
      </w:tr>
      <w:tr>
        <w:tc>
          <w:tcPr>
            <w:tcW w:type="dxa" w:w="3168"/>
            <w:vAlign w:val="top"/>
          </w:tcPr>
          <w:p>
            <w:r>
              <w:t>DB failover/migration failure</w:t>
            </w:r>
          </w:p>
        </w:tc>
        <w:tc>
          <w:tcPr>
            <w:tcW w:type="dxa" w:w="4608"/>
            <w:vAlign w:val="top"/>
          </w:tcPr>
          <w:p>
            <w:r>
              <w:t>pool/Flyway history/locks</w:t>
            </w:r>
          </w:p>
        </w:tc>
        <w:tc>
          <w:tcPr>
            <w:tcW w:type="dxa" w:w="5760"/>
            <w:vAlign w:val="top"/>
          </w:tcPr>
          <w:p>
            <w:r>
              <w:t>Stop rollout; bounded retry; forward-fix/rollback solo con schema compatible.</w:t>
            </w:r>
          </w:p>
        </w:tc>
      </w:tr>
      <w:tr>
        <w:tc>
          <w:tcPr>
            <w:tcW w:type="dxa" w:w="3168"/>
            <w:vAlign w:val="top"/>
          </w:tcPr>
          <w:p>
            <w:r>
              <w:t>ACTIVE/hash inconsistency</w:t>
            </w:r>
          </w:p>
        </w:tc>
        <w:tc>
          <w:tcPr>
            <w:tcW w:type="dxa" w:w="4608"/>
            <w:vAlign w:val="top"/>
          </w:tcPr>
          <w:p>
            <w:r>
              <w:t>membership, manifest canonicalization, active pointer</w:t>
            </w:r>
          </w:p>
        </w:tc>
        <w:tc>
          <w:tcPr>
            <w:tcW w:type="dxa" w:w="5760"/>
            <w:vAlign w:val="top"/>
          </w:tcPr>
          <w:p>
            <w:r>
              <w:t>Bloccare publication; reconciliation; non servire manifest incoerente.</w:t>
            </w:r>
          </w:p>
        </w:tc>
      </w:tr>
      <w:tr>
        <w:tc>
          <w:tcPr>
            <w:tcW w:type="dxa" w:w="3168"/>
            <w:vAlign w:val="top"/>
          </w:tcPr>
          <w:p>
            <w:r>
              <w:t>Restore</w:t>
            </w:r>
          </w:p>
        </w:tc>
        <w:tc>
          <w:tcPr>
            <w:tcW w:type="dxa" w:w="4608"/>
            <w:vAlign w:val="top"/>
          </w:tcPr>
          <w:p>
            <w:r>
              <w:t>backup target, DB/storage snapshots, manifest verification</w:t>
            </w:r>
          </w:p>
        </w:tc>
        <w:tc>
          <w:tcPr>
            <w:tcW w:type="dxa" w:w="5760"/>
            <w:vAlign w:val="top"/>
          </w:tcPr>
          <w:p>
            <w:r>
              <w:t>Restore isolato -&gt; reconciliation -&gt; smoke/contract -&gt; controlled cut-over.</w:t>
            </w:r>
          </w:p>
        </w:tc>
      </w:tr>
    </w:tbl>
    <w:p>
      <w:pPr>
        <w:pStyle w:val="Heading2"/>
      </w:pPr>
      <w:r>
        <w:t>160.14 CI/CD, Secure SDLC, traceability ed evidence package</w:t>
      </w:r>
    </w:p>
    <w:tbl>
      <w:tblPr>
        <w:tblStyle w:val="TableGrid"/>
        <w:tblW w:type="auto" w:w="0"/>
        <w:jc w:val="center"/>
        <w:tblLook w:firstColumn="1" w:firstRow="1" w:lastColumn="0" w:lastRow="0" w:noHBand="0" w:noVBand="1" w:val="04A0"/>
      </w:tblPr>
      <w:tblGrid>
        <w:gridCol w:w="4916"/>
        <w:gridCol w:w="4916"/>
      </w:tblGrid>
      <w:tr>
        <w:trPr>
          <w:tblHeader w:val="true"/>
        </w:trPr>
        <w:tc>
          <w:tcPr>
            <w:tcW w:type="dxa" w:w="2160"/>
            <w:shd w:fill="D9EAF7"/>
            <w:vAlign w:val="center"/>
          </w:tcPr>
          <w:p>
            <w:r>
              <w:rPr>
                <w:b/>
              </w:rPr>
              <w:t>Stage</w:t>
            </w:r>
          </w:p>
        </w:tc>
        <w:tc>
          <w:tcPr>
            <w:tcW w:type="dxa" w:w="11376"/>
            <w:shd w:fill="D9EAF7"/>
            <w:vAlign w:val="center"/>
          </w:tcPr>
          <w:p>
            <w:r>
              <w:rPr>
                <w:b/>
              </w:rPr>
              <w:t>Blocking checks</w:t>
            </w:r>
          </w:p>
        </w:tc>
      </w:tr>
      <w:tr>
        <w:tc>
          <w:tcPr>
            <w:tcW w:type="dxa" w:w="2160"/>
            <w:vAlign w:val="top"/>
          </w:tcPr>
          <w:p>
            <w:r>
              <w:t>Compile/unit</w:t>
            </w:r>
          </w:p>
        </w:tc>
        <w:tc>
          <w:tcPr>
            <w:tcW w:type="dxa" w:w="11376"/>
            <w:vAlign w:val="top"/>
          </w:tcPr>
          <w:p>
            <w:r>
              <w:t>Java build, unit test, static analysis.</w:t>
            </w:r>
          </w:p>
        </w:tc>
      </w:tr>
      <w:tr>
        <w:tc>
          <w:tcPr>
            <w:tcW w:type="dxa" w:w="2160"/>
            <w:vAlign w:val="top"/>
          </w:tcPr>
          <w:p>
            <w:r>
              <w:t>Contract</w:t>
            </w:r>
          </w:p>
        </w:tc>
        <w:tc>
          <w:tcPr>
            <w:tcW w:type="dxa" w:w="11376"/>
            <w:vAlign w:val="top"/>
          </w:tcPr>
          <w:p>
            <w:r>
              <w:t>OpenAPI lint, JSON Schema/examples, RDF fixture metadata/checksum, compatibility diff.</w:t>
            </w:r>
          </w:p>
        </w:tc>
      </w:tr>
      <w:tr>
        <w:tc>
          <w:tcPr>
            <w:tcW w:type="dxa" w:w="2160"/>
            <w:vAlign w:val="top"/>
          </w:tcPr>
          <w:p>
            <w:r>
              <w:t>DB</w:t>
            </w:r>
          </w:p>
        </w:tc>
        <w:tc>
          <w:tcPr>
            <w:tcW w:type="dxa" w:w="11376"/>
            <w:vAlign w:val="top"/>
          </w:tcPr>
          <w:p>
            <w:r>
              <w:t>Flyway clean install + upgrade N/N+1 + migration validate.</w:t>
            </w:r>
          </w:p>
        </w:tc>
      </w:tr>
      <w:tr>
        <w:tc>
          <w:tcPr>
            <w:tcW w:type="dxa" w:w="2160"/>
            <w:vAlign w:val="top"/>
          </w:tcPr>
          <w:p>
            <w:r>
              <w:t>Integration</w:t>
            </w:r>
          </w:p>
        </w:tc>
        <w:tc>
          <w:tcPr>
            <w:tcW w:type="dxa" w:w="11376"/>
            <w:vAlign w:val="top"/>
          </w:tcPr>
          <w:p>
            <w:r>
              <w:t>PostgreSQL Testcontainers + Gateway/Onboarding/Auth stubs + provider mock/fault profiles.</w:t>
            </w:r>
          </w:p>
        </w:tc>
      </w:tr>
      <w:tr>
        <w:tc>
          <w:tcPr>
            <w:tcW w:type="dxa" w:w="2160"/>
            <w:vAlign w:val="top"/>
          </w:tcPr>
          <w:p>
            <w:r>
              <w:t>Security</w:t>
            </w:r>
          </w:p>
        </w:tc>
        <w:tc>
          <w:tcPr>
            <w:tcW w:type="dxa" w:w="11376"/>
            <w:vAlign w:val="top"/>
          </w:tcPr>
          <w:p>
            <w:r>
              <w:t>SAST/SCA/container/secret scan; SSRF, XXE, recursive import, decompression/oversize, parser-no-network tests.</w:t>
            </w:r>
          </w:p>
        </w:tc>
      </w:tr>
      <w:tr>
        <w:tc>
          <w:tcPr>
            <w:tcW w:type="dxa" w:w="2160"/>
            <w:vAlign w:val="top"/>
          </w:tcPr>
          <w:p>
            <w:r>
              <w:t>Concurrency</w:t>
            </w:r>
          </w:p>
        </w:tc>
        <w:tc>
          <w:tcPr>
            <w:tcW w:type="dxa" w:w="11376"/>
            <w:vAlign w:val="top"/>
          </w:tcPr>
          <w:p>
            <w:r>
              <w:t>Concurrent publishers, ACTIVE atomicity, job lease race, request pinned version, stale ETag.</w:t>
            </w:r>
          </w:p>
        </w:tc>
      </w:tr>
      <w:tr>
        <w:tc>
          <w:tcPr>
            <w:tcW w:type="dxa" w:w="2160"/>
            <w:vAlign w:val="top"/>
          </w:tcPr>
          <w:p>
            <w:r>
              <w:t>E2E</w:t>
            </w:r>
          </w:p>
        </w:tc>
        <w:tc>
          <w:tcPr>
            <w:tcW w:type="dxa" w:w="11376"/>
            <w:vAlign w:val="top"/>
          </w:tcPr>
          <w:p>
            <w:r>
              <w:t>Discovery -&gt; adoption -&gt; approval -&gt; publication -&gt; Onboarding exact reference -&gt; historical resolution.</w:t>
            </w:r>
          </w:p>
        </w:tc>
      </w:tr>
      <w:tr>
        <w:tc>
          <w:tcPr>
            <w:tcW w:type="dxa" w:w="2160"/>
            <w:vAlign w:val="top"/>
          </w:tcPr>
          <w:p>
            <w:r>
              <w:t>Recovery</w:t>
            </w:r>
          </w:p>
        </w:tc>
        <w:tc>
          <w:tcPr>
            <w:tcW w:type="dxa" w:w="11376"/>
            <w:vAlign w:val="top"/>
          </w:tcPr>
          <w:p>
            <w:r>
              <w:t>Provider outage, DB failure, orphan job, failed publication, backup/restore/reconciliation.</w:t>
            </w:r>
          </w:p>
        </w:tc>
      </w:tr>
      <w:tr>
        <w:tc>
          <w:tcPr>
            <w:tcW w:type="dxa" w:w="2160"/>
            <w:vAlign w:val="top"/>
          </w:tcPr>
          <w:p>
            <w:r>
              <w:t>Performance</w:t>
            </w:r>
          </w:p>
        </w:tc>
        <w:tc>
          <w:tcPr>
            <w:tcW w:type="dxa" w:w="11376"/>
            <w:vAlign w:val="top"/>
          </w:tcPr>
          <w:p>
            <w:r>
              <w:t>Versioned 100k/1M capacity fixture + p95/p99 + job/provider isolation.</w:t>
            </w:r>
          </w:p>
        </w:tc>
      </w:tr>
      <w:tr>
        <w:tc>
          <w:tcPr>
            <w:tcW w:type="dxa" w:w="2160"/>
            <w:vAlign w:val="top"/>
          </w:tcPr>
          <w:p>
            <w:r>
              <w:t>Package</w:t>
            </w:r>
          </w:p>
        </w:tc>
        <w:tc>
          <w:tcPr>
            <w:tcW w:type="dxa" w:w="11376"/>
            <w:vAlign w:val="top"/>
          </w:tcPr>
          <w:p>
            <w:r>
              <w:t>OCI, Helm, OpenAPI/schemas/examples, migration scripts, dashboards/alerts, runbook, SBOM/provenance.</w:t>
            </w:r>
          </w:p>
        </w:tc>
      </w:tr>
    </w:tbl>
    <w:p>
      <w:pPr>
        <w:pStyle w:val="ListBullet"/>
      </w:pPr>
      <w:r>
        <w:t>SEM-Axx e ulteriori acceptance ID sono mappati a tests/contract, tests/integration, tests/e2e, tests/security o a evidence manuale nominata.</w:t>
      </w:r>
    </w:p>
    <w:p>
      <w:pPr>
        <w:pStyle w:val="ListBullet"/>
      </w:pPr>
      <w:r>
        <w:t>L’evidence package registra versioni esatte di Jena, PostgreSQL, Authorization SDK/policy bundle, Gateway e Onboarding consumer usati.</w:t>
      </w:r>
    </w:p>
    <w:p>
      <w:pPr>
        <w:pStyle w:val="ListBullet"/>
      </w:pPr>
      <w:r>
        <w:t>Un provider mock permissivo non sostituisce i negative security test su route/allowlist/parser isolation.</w:t>
      </w:r>
    </w:p>
    <w:p>
      <w:pPr>
        <w:pStyle w:val="Heading2"/>
      </w:pPr>
      <w:r>
        <w:t>160.15 Cross-module startup e reference-integrity gate</w:t>
      </w:r>
    </w:p>
    <w:tbl>
      <w:tblPr>
        <w:tblStyle w:val="TableGrid"/>
        <w:tblW w:type="auto" w:w="0"/>
        <w:jc w:val="center"/>
        <w:tblLook w:firstColumn="1" w:firstRow="1" w:lastColumn="0" w:lastRow="0" w:noHBand="0" w:noVBand="1" w:val="04A0"/>
      </w:tblPr>
      <w:tblGrid>
        <w:gridCol w:w="3277"/>
        <w:gridCol w:w="3277"/>
        <w:gridCol w:w="3277"/>
      </w:tblGrid>
      <w:tr>
        <w:trPr>
          <w:tblHeader w:val="true"/>
        </w:trPr>
        <w:tc>
          <w:tcPr>
            <w:tcW w:type="dxa" w:w="2592"/>
            <w:shd w:fill="D9EAF7"/>
            <w:vAlign w:val="center"/>
          </w:tcPr>
          <w:p>
            <w:r>
              <w:rPr>
                <w:b/>
              </w:rPr>
              <w:t>Gate</w:t>
            </w:r>
          </w:p>
        </w:tc>
        <w:tc>
          <w:tcPr>
            <w:tcW w:type="dxa" w:w="6912"/>
            <w:shd w:fill="D9EAF7"/>
            <w:vAlign w:val="center"/>
          </w:tcPr>
          <w:p>
            <w:r>
              <w:rPr>
                <w:b/>
              </w:rPr>
              <w:t>Verifica</w:t>
            </w:r>
          </w:p>
        </w:tc>
        <w:tc>
          <w:tcPr>
            <w:tcW w:type="dxa" w:w="4032"/>
            <w:shd w:fill="D9EAF7"/>
            <w:vAlign w:val="center"/>
          </w:tcPr>
          <w:p>
            <w:r>
              <w:rPr>
                <w:b/>
              </w:rPr>
              <w:t>Failure semantics</w:t>
            </w:r>
          </w:p>
        </w:tc>
      </w:tr>
      <w:tr>
        <w:tc>
          <w:tcPr>
            <w:tcW w:type="dxa" w:w="2592"/>
            <w:vAlign w:val="top"/>
          </w:tcPr>
          <w:p>
            <w:r>
              <w:t>LOCAL-READY</w:t>
            </w:r>
          </w:p>
        </w:tc>
        <w:tc>
          <w:tcPr>
            <w:tcW w:type="dxa" w:w="6912"/>
            <w:vAlign w:val="top"/>
          </w:tcPr>
          <w:p>
            <w:r>
              <w:t>DB/migrations/config locale, parser initialization, schema artifacts e worker scheduler.</w:t>
            </w:r>
          </w:p>
        </w:tc>
        <w:tc>
          <w:tcPr>
            <w:tcW w:type="dxa" w:w="4032"/>
            <w:vAlign w:val="top"/>
          </w:tcPr>
          <w:p>
            <w:r>
              <w:t>Pod non READY per failure locale necessaria al servizio.</w:t>
            </w:r>
          </w:p>
        </w:tc>
      </w:tr>
      <w:tr>
        <w:tc>
          <w:tcPr>
            <w:tcW w:type="dxa" w:w="2592"/>
            <w:vAlign w:val="top"/>
          </w:tcPr>
          <w:p>
            <w:r>
              <w:t>AUTHZ-READY</w:t>
            </w:r>
          </w:p>
        </w:tc>
        <w:tc>
          <w:tcPr>
            <w:tcW w:type="dxa" w:w="6912"/>
            <w:vAlign w:val="top"/>
          </w:tcPr>
          <w:p>
            <w:r>
              <w:t>Policy bundle/version comprende capability invocata e principal context valido.</w:t>
            </w:r>
          </w:p>
        </w:tc>
        <w:tc>
          <w:tcPr>
            <w:tcW w:type="dxa" w:w="4032"/>
            <w:vAlign w:val="top"/>
          </w:tcPr>
          <w:p>
            <w:r>
              <w:t>Fail closed per capability protetta.</w:t>
            </w:r>
          </w:p>
        </w:tc>
      </w:tr>
      <w:tr>
        <w:tc>
          <w:tcPr>
            <w:tcW w:type="dxa" w:w="2592"/>
            <w:vAlign w:val="top"/>
          </w:tcPr>
          <w:p>
            <w:r>
              <w:t>GATEWAY-BINDING</w:t>
            </w:r>
          </w:p>
        </w:tc>
        <w:tc>
          <w:tcPr>
            <w:tcW w:type="dxa" w:w="6912"/>
            <w:vAlign w:val="top"/>
          </w:tcPr>
          <w:p>
            <w:r>
              <w:t>Northbound/southbound binding logico disponibile per consumer/provider richiesto.</w:t>
            </w:r>
          </w:p>
        </w:tc>
        <w:tc>
          <w:tcPr>
            <w:tcW w:type="dxa" w:w="4032"/>
            <w:vAlign w:val="top"/>
          </w:tcPr>
          <w:p>
            <w:r>
              <w:t>Capability/provider path non disponibile; no direct bypass.</w:t>
            </w:r>
          </w:p>
        </w:tc>
      </w:tr>
      <w:tr>
        <w:tc>
          <w:tcPr>
            <w:tcW w:type="dxa" w:w="2592"/>
            <w:vAlign w:val="top"/>
          </w:tcPr>
          <w:p>
            <w:r>
              <w:t>PUBLICATION-INTEGRITY</w:t>
            </w:r>
          </w:p>
        </w:tc>
        <w:tc>
          <w:tcPr>
            <w:tcW w:type="dxa" w:w="6912"/>
            <w:vAlign w:val="top"/>
          </w:tcPr>
          <w:p>
            <w:r>
              <w:t>Membership exact, canonical manifest, hash, ACTIVE pointer e revision status coerenti.</w:t>
            </w:r>
          </w:p>
        </w:tc>
        <w:tc>
          <w:tcPr>
            <w:tcW w:type="dxa" w:w="4032"/>
            <w:vAlign w:val="top"/>
          </w:tcPr>
          <w:p>
            <w:r>
              <w:t>Publication/read current bloccati se incoerenti.</w:t>
            </w:r>
          </w:p>
        </w:tc>
      </w:tr>
      <w:tr>
        <w:tc>
          <w:tcPr>
            <w:tcW w:type="dxa" w:w="2592"/>
            <w:vAlign w:val="top"/>
          </w:tcPr>
          <w:p>
            <w:r>
              <w:t>CONSUMER-REFERENCE</w:t>
            </w:r>
          </w:p>
        </w:tc>
        <w:tc>
          <w:tcPr>
            <w:tcW w:type="dxa" w:w="6912"/>
            <w:vAlign w:val="top"/>
          </w:tcPr>
          <w:p>
            <w:r>
              <w:t>Onboarding/Ingestion/UDP possono risolvere exact SemanticReference supportato.</w:t>
            </w:r>
          </w:p>
        </w:tc>
        <w:tc>
          <w:tcPr>
            <w:tcW w:type="dxa" w:w="4032"/>
            <w:vAlign w:val="top"/>
          </w:tcPr>
          <w:p>
            <w:r>
              <w:t>Release/integration gate fallisce; nessun fallback a ACTIVE corrente.</w:t>
            </w:r>
          </w:p>
        </w:tc>
      </w:tr>
      <w:tr>
        <w:tc>
          <w:tcPr>
            <w:tcW w:type="dxa" w:w="2592"/>
            <w:vAlign w:val="top"/>
          </w:tcPr>
          <w:p>
            <w:r>
              <w:t>HISTORICAL-RETENTION</w:t>
            </w:r>
          </w:p>
        </w:tc>
        <w:tc>
          <w:tcPr>
            <w:tcW w:type="dxa" w:w="6912"/>
            <w:vAlign w:val="top"/>
          </w:tcPr>
          <w:p>
            <w:r>
              <w:t>Revision/snapshot referenziati da bundle/lineage/replay non sono eliminabili.</w:t>
            </w:r>
          </w:p>
        </w:tc>
        <w:tc>
          <w:tcPr>
            <w:tcW w:type="dxa" w:w="4032"/>
            <w:vAlign w:val="top"/>
          </w:tcPr>
          <w:p>
            <w:r>
              <w:t>Delete/GC reject.</w:t>
            </w:r>
          </w:p>
        </w:tc>
      </w:tr>
    </w:tbl>
    <w:p>
      <w:r>
        <w:rPr>
          <w:b/>
        </w:rPr>
        <w:t xml:space="preserve">Readiness principle. </w:t>
      </w:r>
      <w:r>
        <w:t>L’indisponibilità di un provider esterno non rende non-ready l’intero Registry: read/search su patrimonio già adottato devono restare disponibili. I gate vengono applicati al path che necessita la dipendenza e producono errore/stato diagnostico machine-readable.</w:t>
      </w:r>
    </w:p>
    <w:p>
      <w:pPr>
        <w:pStyle w:val="Heading2"/>
      </w:pPr>
      <w:r>
        <w:t>160.16 Gap closure register rispetto al gold standard Ingestion</w:t>
      </w:r>
    </w:p>
    <w:tbl>
      <w:tblPr>
        <w:tblStyle w:val="TableGrid"/>
        <w:tblW w:type="auto" w:w="0"/>
        <w:jc w:val="center"/>
        <w:tblLook w:firstColumn="1" w:firstRow="1" w:lastColumn="0" w:lastRow="0" w:noHBand="0" w:noVBand="1" w:val="04A0"/>
      </w:tblPr>
      <w:tblGrid>
        <w:gridCol w:w="3277"/>
        <w:gridCol w:w="3277"/>
        <w:gridCol w:w="3277"/>
      </w:tblGrid>
      <w:tr>
        <w:trPr>
          <w:tblHeader w:val="true"/>
        </w:trPr>
        <w:tc>
          <w:tcPr>
            <w:tcW w:type="dxa" w:w="1440"/>
            <w:shd w:fill="D9EAF7"/>
            <w:vAlign w:val="center"/>
          </w:tcPr>
          <w:p>
            <w:r>
              <w:rPr>
                <w:b/>
              </w:rPr>
              <w:t>GS ID</w:t>
            </w:r>
          </w:p>
        </w:tc>
        <w:tc>
          <w:tcPr>
            <w:tcW w:type="dxa" w:w="6480"/>
            <w:shd w:fill="D9EAF7"/>
            <w:vAlign w:val="center"/>
          </w:tcPr>
          <w:p>
            <w:r>
              <w:rPr>
                <w:b/>
              </w:rPr>
              <w:t>Gap precedente</w:t>
            </w:r>
          </w:p>
        </w:tc>
        <w:tc>
          <w:tcPr>
            <w:tcW w:type="dxa" w:w="5760"/>
            <w:shd w:fill="D9EAF7"/>
            <w:vAlign w:val="center"/>
          </w:tcPr>
          <w:p>
            <w:r>
              <w:rPr>
                <w:b/>
              </w:rPr>
              <w:t>Esito v1.3</w:t>
            </w:r>
          </w:p>
        </w:tc>
      </w:tr>
      <w:tr>
        <w:tc>
          <w:tcPr>
            <w:tcW w:type="dxa" w:w="1440"/>
            <w:vAlign w:val="top"/>
          </w:tcPr>
          <w:p>
            <w:r>
              <w:t>GS-06</w:t>
            </w:r>
          </w:p>
        </w:tc>
        <w:tc>
          <w:tcPr>
            <w:tcW w:type="dxa" w:w="6480"/>
            <w:vAlign w:val="top"/>
          </w:tcPr>
          <w:p>
            <w:r>
              <w:t>Schema runtime non completamente enumerati</w:t>
            </w:r>
          </w:p>
        </w:tc>
        <w:tc>
          <w:tcPr>
            <w:tcW w:type="dxa" w:w="5760"/>
            <w:vAlign w:val="top"/>
          </w:tcPr>
          <w:p>
            <w:r>
              <w:t>CHIUSO — §160.1</w:t>
            </w:r>
          </w:p>
        </w:tc>
      </w:tr>
      <w:tr>
        <w:tc>
          <w:tcPr>
            <w:tcW w:type="dxa" w:w="1440"/>
            <w:vAlign w:val="top"/>
          </w:tcPr>
          <w:p>
            <w:r>
              <w:t>GS-07</w:t>
            </w:r>
          </w:p>
        </w:tc>
        <w:tc>
          <w:tcPr>
            <w:tcW w:type="dxa" w:w="6480"/>
            <w:vAlign w:val="top"/>
          </w:tcPr>
          <w:p>
            <w:r>
              <w:t>DDL/migration ownership dispersa</w:t>
            </w:r>
          </w:p>
        </w:tc>
        <w:tc>
          <w:tcPr>
            <w:tcW w:type="dxa" w:w="5760"/>
            <w:vAlign w:val="top"/>
          </w:tcPr>
          <w:p>
            <w:r>
              <w:t>CHIUSO — §160.2</w:t>
            </w:r>
          </w:p>
        </w:tc>
      </w:tr>
      <w:tr>
        <w:tc>
          <w:tcPr>
            <w:tcW w:type="dxa" w:w="1440"/>
            <w:vAlign w:val="top"/>
          </w:tcPr>
          <w:p>
            <w:r>
              <w:t>GS-11/12</w:t>
            </w:r>
          </w:p>
        </w:tc>
        <w:tc>
          <w:tcPr>
            <w:tcW w:type="dxa" w:w="6480"/>
            <w:vAlign w:val="top"/>
          </w:tcPr>
          <w:p>
            <w:r>
              <w:t>Failure taxonomy e retry/circuit incompleti</w:t>
            </w:r>
          </w:p>
        </w:tc>
        <w:tc>
          <w:tcPr>
            <w:tcW w:type="dxa" w:w="5760"/>
            <w:vAlign w:val="top"/>
          </w:tcPr>
          <w:p>
            <w:r>
              <w:t>CHIUSO — §160.3</w:t>
            </w:r>
          </w:p>
        </w:tc>
      </w:tr>
      <w:tr>
        <w:tc>
          <w:tcPr>
            <w:tcW w:type="dxa" w:w="1440"/>
            <w:vAlign w:val="top"/>
          </w:tcPr>
          <w:p>
            <w:r>
              <w:t>GS-13</w:t>
            </w:r>
          </w:p>
        </w:tc>
        <w:tc>
          <w:tcPr>
            <w:tcW w:type="dxa" w:w="6480"/>
            <w:vAlign w:val="top"/>
          </w:tcPr>
          <w:p>
            <w:r>
              <w:t>Cancellation/partial result non sistematici</w:t>
            </w:r>
          </w:p>
        </w:tc>
        <w:tc>
          <w:tcPr>
            <w:tcW w:type="dxa" w:w="5760"/>
            <w:vAlign w:val="top"/>
          </w:tcPr>
          <w:p>
            <w:r>
              <w:t>CHIUSO — §160.4</w:t>
            </w:r>
          </w:p>
        </w:tc>
      </w:tr>
      <w:tr>
        <w:tc>
          <w:tcPr>
            <w:tcW w:type="dxa" w:w="1440"/>
            <w:vAlign w:val="top"/>
          </w:tcPr>
          <w:p>
            <w:r>
              <w:t>GS-14</w:t>
            </w:r>
          </w:p>
        </w:tc>
        <w:tc>
          <w:tcPr>
            <w:tcW w:type="dxa" w:w="6480"/>
            <w:vAlign w:val="top"/>
          </w:tcPr>
          <w:p>
            <w:r>
              <w:t>Recovery operativo insufficiente</w:t>
            </w:r>
          </w:p>
        </w:tc>
        <w:tc>
          <w:tcPr>
            <w:tcW w:type="dxa" w:w="5760"/>
            <w:vAlign w:val="top"/>
          </w:tcPr>
          <w:p>
            <w:r>
              <w:t>CHIUSO — §§160.12-160.13</w:t>
            </w:r>
          </w:p>
        </w:tc>
      </w:tr>
      <w:tr>
        <w:tc>
          <w:tcPr>
            <w:tcW w:type="dxa" w:w="1440"/>
            <w:vAlign w:val="top"/>
          </w:tcPr>
          <w:p>
            <w:r>
              <w:t>GS-16</w:t>
            </w:r>
          </w:p>
        </w:tc>
        <w:tc>
          <w:tcPr>
            <w:tcW w:type="dxa" w:w="6480"/>
            <w:vAlign w:val="top"/>
          </w:tcPr>
          <w:p>
            <w:r>
              <w:t>Support window/deprecation non espliciti</w:t>
            </w:r>
          </w:p>
        </w:tc>
        <w:tc>
          <w:tcPr>
            <w:tcW w:type="dxa" w:w="5760"/>
            <w:vAlign w:val="top"/>
          </w:tcPr>
          <w:p>
            <w:r>
              <w:t>CHIUSO — §160.5</w:t>
            </w:r>
          </w:p>
        </w:tc>
      </w:tr>
      <w:tr>
        <w:tc>
          <w:tcPr>
            <w:tcW w:type="dxa" w:w="1440"/>
            <w:vAlign w:val="top"/>
          </w:tcPr>
          <w:p>
            <w:r>
              <w:t>GS-18</w:t>
            </w:r>
          </w:p>
        </w:tc>
        <w:tc>
          <w:tcPr>
            <w:tcW w:type="dxa" w:w="6480"/>
            <w:vAlign w:val="top"/>
          </w:tcPr>
          <w:p>
            <w:r>
              <w:t>Dettaglio IAM/M2M non pin-nato</w:t>
            </w:r>
          </w:p>
        </w:tc>
        <w:tc>
          <w:tcPr>
            <w:tcW w:type="dxa" w:w="5760"/>
            <w:vAlign w:val="top"/>
          </w:tcPr>
          <w:p>
            <w:r>
              <w:t>ESTERNO MA GOVERNATO — §160.7</w:t>
            </w:r>
          </w:p>
        </w:tc>
      </w:tr>
      <w:tr>
        <w:tc>
          <w:tcPr>
            <w:tcW w:type="dxa" w:w="1440"/>
            <w:vAlign w:val="top"/>
          </w:tcPr>
          <w:p>
            <w:r>
              <w:t>GS-20</w:t>
            </w:r>
          </w:p>
        </w:tc>
        <w:tc>
          <w:tcPr>
            <w:tcW w:type="dxa" w:w="6480"/>
            <w:vAlign w:val="top"/>
          </w:tcPr>
          <w:p>
            <w:r>
              <w:t>Hard limits parser/input non centralizzati</w:t>
            </w:r>
          </w:p>
        </w:tc>
        <w:tc>
          <w:tcPr>
            <w:tcW w:type="dxa" w:w="5760"/>
            <w:vAlign w:val="top"/>
          </w:tcPr>
          <w:p>
            <w:r>
              <w:t>CHIUSO — §§160.6, 160.10</w:t>
            </w:r>
          </w:p>
        </w:tc>
      </w:tr>
      <w:tr>
        <w:tc>
          <w:tcPr>
            <w:tcW w:type="dxa" w:w="1440"/>
            <w:vAlign w:val="top"/>
          </w:tcPr>
          <w:p>
            <w:r>
              <w:t>GS-22</w:t>
            </w:r>
          </w:p>
        </w:tc>
        <w:tc>
          <w:tcPr>
            <w:tcW w:type="dxa" w:w="6480"/>
            <w:vAlign w:val="top"/>
          </w:tcPr>
          <w:p>
            <w:r>
              <w:t>Metric/alert catalog incompleto</w:t>
            </w:r>
          </w:p>
        </w:tc>
        <w:tc>
          <w:tcPr>
            <w:tcW w:type="dxa" w:w="5760"/>
            <w:vAlign w:val="top"/>
          </w:tcPr>
          <w:p>
            <w:r>
              <w:t>CHIUSO — §160.8 + repository artifact requirement</w:t>
            </w:r>
          </w:p>
        </w:tc>
      </w:tr>
      <w:tr>
        <w:tc>
          <w:tcPr>
            <w:tcW w:type="dxa" w:w="1440"/>
            <w:vAlign w:val="top"/>
          </w:tcPr>
          <w:p>
            <w:r>
              <w:t>GS-24</w:t>
            </w:r>
          </w:p>
        </w:tc>
        <w:tc>
          <w:tcPr>
            <w:tcW w:type="dxa" w:w="6480"/>
            <w:vAlign w:val="top"/>
          </w:tcPr>
          <w:p>
            <w:r>
              <w:t>Admission/fairness job incompleti</w:t>
            </w:r>
          </w:p>
        </w:tc>
        <w:tc>
          <w:tcPr>
            <w:tcW w:type="dxa" w:w="5760"/>
            <w:vAlign w:val="top"/>
          </w:tcPr>
          <w:p>
            <w:r>
              <w:t>CHIUSO — §160.9</w:t>
            </w:r>
          </w:p>
        </w:tc>
      </w:tr>
      <w:tr>
        <w:tc>
          <w:tcPr>
            <w:tcW w:type="dxa" w:w="1440"/>
            <w:vAlign w:val="top"/>
          </w:tcPr>
          <w:p>
            <w:r>
              <w:t>GS-27</w:t>
            </w:r>
          </w:p>
        </w:tc>
        <w:tc>
          <w:tcPr>
            <w:tcW w:type="dxa" w:w="6480"/>
            <w:vAlign w:val="top"/>
          </w:tcPr>
          <w:p>
            <w:r>
              <w:t>Jena/BOM non pin-nata</w:t>
            </w:r>
          </w:p>
        </w:tc>
        <w:tc>
          <w:tcPr>
            <w:tcW w:type="dxa" w:w="5760"/>
            <w:vAlign w:val="top"/>
          </w:tcPr>
          <w:p>
            <w:r>
              <w:t>CHIUSO COME RELEASE RULE — §160.11</w:t>
            </w:r>
          </w:p>
        </w:tc>
      </w:tr>
      <w:tr>
        <w:tc>
          <w:tcPr>
            <w:tcW w:type="dxa" w:w="1440"/>
            <w:vAlign w:val="top"/>
          </w:tcPr>
          <w:p>
            <w:r>
              <w:t>GS-28</w:t>
            </w:r>
          </w:p>
        </w:tc>
        <w:tc>
          <w:tcPr>
            <w:tcW w:type="dxa" w:w="6480"/>
            <w:vAlign w:val="top"/>
          </w:tcPr>
          <w:p>
            <w:r>
              <w:t>Runtime properties disperse</w:t>
            </w:r>
          </w:p>
        </w:tc>
        <w:tc>
          <w:tcPr>
            <w:tcW w:type="dxa" w:w="5760"/>
            <w:vAlign w:val="top"/>
          </w:tcPr>
          <w:p>
            <w:r>
              <w:t>CHIUSO — §160.10</w:t>
            </w:r>
          </w:p>
        </w:tc>
      </w:tr>
      <w:tr>
        <w:tc>
          <w:tcPr>
            <w:tcW w:type="dxa" w:w="1440"/>
            <w:vAlign w:val="top"/>
          </w:tcPr>
          <w:p>
            <w:r>
              <w:t>GS-31</w:t>
            </w:r>
          </w:p>
        </w:tc>
        <w:tc>
          <w:tcPr>
            <w:tcW w:type="dxa" w:w="6480"/>
            <w:vAlign w:val="top"/>
          </w:tcPr>
          <w:p>
            <w:r>
              <w:t>DR/restore non sufficientemente esecutivo</w:t>
            </w:r>
          </w:p>
        </w:tc>
        <w:tc>
          <w:tcPr>
            <w:tcW w:type="dxa" w:w="5760"/>
            <w:vAlign w:val="top"/>
          </w:tcPr>
          <w:p>
            <w:r>
              <w:t>CHIUSO — §160.12</w:t>
            </w:r>
          </w:p>
        </w:tc>
      </w:tr>
      <w:tr>
        <w:tc>
          <w:tcPr>
            <w:tcW w:type="dxa" w:w="1440"/>
            <w:vAlign w:val="top"/>
          </w:tcPr>
          <w:p>
            <w:r>
              <w:t>GS-32</w:t>
            </w:r>
          </w:p>
        </w:tc>
        <w:tc>
          <w:tcPr>
            <w:tcW w:type="dxa" w:w="6480"/>
            <w:vAlign w:val="top"/>
          </w:tcPr>
          <w:p>
            <w:r>
              <w:t>Secure SDLC/gate incompleti</w:t>
            </w:r>
          </w:p>
        </w:tc>
        <w:tc>
          <w:tcPr>
            <w:tcW w:type="dxa" w:w="5760"/>
            <w:vAlign w:val="top"/>
          </w:tcPr>
          <w:p>
            <w:r>
              <w:t>CHIUSO — §160.14</w:t>
            </w:r>
          </w:p>
        </w:tc>
      </w:tr>
      <w:tr>
        <w:tc>
          <w:tcPr>
            <w:tcW w:type="dxa" w:w="1440"/>
            <w:vAlign w:val="top"/>
          </w:tcPr>
          <w:p>
            <w:r>
              <w:t>GS-33</w:t>
            </w:r>
          </w:p>
        </w:tc>
        <w:tc>
          <w:tcPr>
            <w:tcW w:type="dxa" w:w="6480"/>
            <w:vAlign w:val="top"/>
          </w:tcPr>
          <w:p>
            <w:r>
              <w:t>Runbook incompleto</w:t>
            </w:r>
          </w:p>
        </w:tc>
        <w:tc>
          <w:tcPr>
            <w:tcW w:type="dxa" w:w="5760"/>
            <w:vAlign w:val="top"/>
          </w:tcPr>
          <w:p>
            <w:r>
              <w:t>CHIUSO — §160.13</w:t>
            </w:r>
          </w:p>
        </w:tc>
      </w:tr>
      <w:tr>
        <w:tc>
          <w:tcPr>
            <w:tcW w:type="dxa" w:w="1440"/>
            <w:vAlign w:val="top"/>
          </w:tcPr>
          <w:p>
            <w:r>
              <w:t>GS-34</w:t>
            </w:r>
          </w:p>
        </w:tc>
        <w:tc>
          <w:tcPr>
            <w:tcW w:type="dxa" w:w="6480"/>
            <w:vAlign w:val="top"/>
          </w:tcPr>
          <w:p>
            <w:r>
              <w:t>Evidence package non formalizzato</w:t>
            </w:r>
          </w:p>
        </w:tc>
        <w:tc>
          <w:tcPr>
            <w:tcW w:type="dxa" w:w="5760"/>
            <w:vAlign w:val="top"/>
          </w:tcPr>
          <w:p>
            <w:r>
              <w:t>CHIUSO — §160.14</w:t>
            </w:r>
          </w:p>
        </w:tc>
      </w:tr>
      <w:tr>
        <w:tc>
          <w:tcPr>
            <w:tcW w:type="dxa" w:w="1440"/>
            <w:vAlign w:val="top"/>
          </w:tcPr>
          <w:p>
            <w:r>
              <w:t>GS-36</w:t>
            </w:r>
          </w:p>
        </w:tc>
        <w:tc>
          <w:tcPr>
            <w:tcW w:type="dxa" w:w="6480"/>
            <w:vAlign w:val="top"/>
          </w:tcPr>
          <w:p>
            <w:r>
              <w:t>Cross-module reference gate non eseguibile</w:t>
            </w:r>
          </w:p>
        </w:tc>
        <w:tc>
          <w:tcPr>
            <w:tcW w:type="dxa" w:w="5760"/>
            <w:vAlign w:val="top"/>
          </w:tcPr>
          <w:p>
            <w:r>
              <w:t>CHIUSO — §160.15</w:t>
            </w:r>
          </w:p>
        </w:tc>
      </w:tr>
    </w:tbl>
    <w:p>
      <w:pPr>
        <w:pStyle w:val="Heading2"/>
      </w:pPr>
      <w:r>
        <w:t>160.17 Definition of Done v1.3 — handoff allo sviluppo</w:t>
      </w:r>
    </w:p>
    <w:p>
      <w:pPr>
        <w:pStyle w:val="ListBullet"/>
      </w:pPr>
      <w:r>
        <w:t>Repository contiene OpenAPI, JSON Schema, examples, Flyway, provider SPI/adapters iniziali, configuration reference, Helm/GitOps, dashboard/alerts, runbook e SBOM.</w:t>
      </w:r>
    </w:p>
    <w:p>
      <w:pPr>
        <w:pStyle w:val="ListBullet"/>
      </w:pPr>
      <w:r>
        <w:t>Apache Jena e le dipendenze parser effettive sono pin-nate nella BOM di build e coperte da regression/security test.</w:t>
      </w:r>
    </w:p>
    <w:p>
      <w:pPr>
        <w:pStyle w:val="ListBullet"/>
      </w:pPr>
      <w:r>
        <w:t>Discovery, adoption, approval, publication, deprecation/retire e historical resolution passano contract/E2E test con exact SemanticReference.</w:t>
      </w:r>
    </w:p>
    <w:p>
      <w:pPr>
        <w:pStyle w:val="ListBullet"/>
      </w:pPr>
      <w:r>
        <w:t>SSRF, XXE, recursive import, parser local-only, size/decompression limits e prompt-injection-as-data invariants passano test bloccanti.</w:t>
      </w:r>
    </w:p>
    <w:p>
      <w:pPr>
        <w:pStyle w:val="ListBullet"/>
      </w:pPr>
      <w:r>
        <w:t>PublicationSet membership/hash/ACTIVE pointer sono atomici anche sotto concurrent publisher e rolling release.</w:t>
      </w:r>
    </w:p>
    <w:p>
      <w:pPr>
        <w:pStyle w:val="ListBullet"/>
      </w:pPr>
      <w:r>
        <w:t>Job lease/retry/circuit breaker/cancellation semantics sono bounded e osservabili.</w:t>
      </w:r>
    </w:p>
    <w:p>
      <w:pPr>
        <w:pStyle w:val="ListBullet"/>
      </w:pPr>
      <w:r>
        <w:t>Backup/restore/reconciliation è provato su dataset rappresentativo e preserva exact historical resolution.</w:t>
      </w:r>
    </w:p>
    <w:p>
      <w:pPr>
        <w:pStyle w:val="ListBullet"/>
      </w:pPr>
      <w:r>
        <w:t>Il cross-module gate impedisce release/consumer integration quando SemanticReference, policy/capability o Gateway binding sono incompatibili.</w:t>
      </w:r>
    </w:p>
    <w:p>
      <w:pPr>
        <w:pStyle w:val="ListBullet"/>
      </w:pPr>
      <w:r>
        <w:t>Non restano TBD implementativi interni al modulo. Gli unici elementi valorizzabili a deployment/integration time sono environment bindings esterni già modellati: IAM/M2M issuer/audience, Gateway routes/provider allowlist, DB/storage/secret-manager endpoints e parametri DR di piattaforma.</w:t>
      </w:r>
    </w:p>
    <w:p/>
    <w:p>
      <w:r>
        <w:rPr>
          <w:b/>
        </w:rPr>
        <w:t xml:space="preserve">Stato reale della specifica v1.3: </w:t>
      </w:r>
      <w:r>
        <w:t>development-ready per il perimetro Semantic Model / Registry. La baseline tecnologica resta volutamente semplice (Spring Boot/PostgreSQL/Jena, nessun triple store/graph DB/broker obbligatorio) ma ora dispone del livello di completezza esecutiva necessario per sviluppo, integrazione, collaudo e operations.</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1906" w:h="16838"/>
      <w:pgMar w:top="1009" w:right="1037" w:bottom="1009" w:left="1037" w:header="312"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Noto Sans">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top w:val="single" w:sz="8" w:space="3" w:color="0B4F6C"/>
      </w:pBdr>
    </w:pPr>
    <w:r>
      <w:t>© Comune di Trieste — Open Urban Framework | Semantic Model / Registry | v1.3</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pBdr>
        <w:bottom w:val="single" w:sz="14" w:space="1" w:color="0B4F6C"/>
      </w:pBdr>
      <w:jc w:val="center"/>
    </w:pPr>
    <w:r>
      <w:t>OPEN URBAN FRAMEWORK (OUF) | SEMANTIC MODEL / REGISTRY | v1.3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left"/>
    </w:pPr>
    <w:rPr>
      <w:rFonts w:ascii="Noto Sans" w:hAnsi="Noto Sans" w:eastAsia="Noto Sans" w:cs="Noto Sans"/>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w:hAnsi="Noto Sans" w:eastAsia="Noto San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w:hAnsi="Noto Sans" w:eastAsia="Noto San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ans" w:hAnsi="Noto Sans" w:eastAsia="Noto Sans" w:cs="Noto Sans"/>
      <w:b/>
      <w:bCs/>
      <w:color w:val="0B4F6C"/>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Noto Sans" w:hAnsi="Noto Sans" w:eastAsia="Noto Sans" w:cs="Noto Sans"/>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Noto Sans" w:hAnsi="Noto Sans" w:eastAsia="Noto Sans" w:cs="Noto San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Sans" w:hAnsi="Noto Sans" w:eastAsia="Noto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Noto Sans" w:hAnsi="Noto Sans" w:eastAsia="Noto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Noto Sans" w:hAnsi="Noto Sans" w:eastAsia="Noto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Noto Sans" w:hAnsi="Noto Sans" w:eastAsia="Noto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Noto Sans" w:hAnsi="Noto Sans" w:eastAsia="Noto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Noto Sans" w:hAnsi="Noto Sans" w:eastAsia="Noto San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Noto Sans" w:hAnsi="Noto Sans" w:eastAsia="Noto San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Noto Sans" w:hAnsi="Noto Sans" w:eastAsia="Noto Sans"/>
      <w:b/>
      <w:color w:val="0B4F6C"/>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w:hAnsi="Noto Sans" w:eastAsia="Noto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w:hAnsi="Noto Sans" w:eastAsia="Noto Sans"/>
    </w:rPr>
  </w:style>
  <w:style w:type="paragraph" w:styleId="BodyText">
    <w:name w:val="Body Text"/>
    <w:basedOn w:val="Normal"/>
    <w:link w:val="BodyTextChar"/>
    <w:uiPriority w:val="99"/>
    <w:unhideWhenUsed/>
    <w:rsid w:val="00AA1D8D"/>
    <w:pPr>
      <w:spacing w:after="120"/>
    </w:pPr>
    <w:rPr>
      <w:rFonts w:ascii="Noto Sans" w:hAnsi="Noto Sans" w:eastAsia="Noto San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Noto Sans" w:hAnsi="Noto Sans" w:eastAsia="Noto San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Noto Sans" w:hAnsi="Noto Sans" w:eastAsia="Noto Sans"/>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Noto Sans" w:hAnsi="Noto Sans" w:eastAsia="Noto Sans"/>
    </w:rPr>
  </w:style>
  <w:style w:type="paragraph" w:styleId="List2">
    <w:name w:val="List 2"/>
    <w:basedOn w:val="Normal"/>
    <w:uiPriority w:val="99"/>
    <w:unhideWhenUsed/>
    <w:rsid w:val="00326F90"/>
    <w:pPr>
      <w:ind w:left="720" w:hanging="360"/>
      <w:contextualSpacing/>
    </w:pPr>
    <w:rPr>
      <w:rFonts w:ascii="Noto Sans" w:hAnsi="Noto Sans" w:eastAsia="Noto Sans"/>
    </w:rPr>
  </w:style>
  <w:style w:type="paragraph" w:styleId="List3">
    <w:name w:val="List 3"/>
    <w:basedOn w:val="Normal"/>
    <w:uiPriority w:val="99"/>
    <w:unhideWhenUsed/>
    <w:rsid w:val="00326F90"/>
    <w:pPr>
      <w:ind w:left="1080" w:hanging="360"/>
      <w:contextualSpacing/>
    </w:pPr>
    <w:rPr>
      <w:rFonts w:ascii="Noto Sans" w:hAnsi="Noto Sans" w:eastAsia="Noto Sans"/>
    </w:rPr>
  </w:style>
  <w:style w:type="paragraph" w:styleId="ListBullet">
    <w:name w:val="List Bullet"/>
    <w:basedOn w:val="Normal"/>
    <w:uiPriority w:val="99"/>
    <w:unhideWhenUsed/>
    <w:rsid w:val="00326F90"/>
    <w:pPr>
      <w:numPr>
        <w:numId w:val="1"/>
      </w:numPr>
      <w:spacing w:after="60" w:line="276" w:lineRule="auto"/>
      <w:contextualSpacing/>
    </w:pPr>
    <w:rPr>
      <w:rFonts w:ascii="Noto Sans" w:hAnsi="Noto Sans" w:eastAsia="Noto Sans"/>
      <w:sz w:val="18"/>
    </w:rPr>
  </w:style>
  <w:style w:type="paragraph" w:styleId="ListBullet2">
    <w:name w:val="List Bullet 2"/>
    <w:basedOn w:val="Normal"/>
    <w:uiPriority w:val="99"/>
    <w:unhideWhenUsed/>
    <w:rsid w:val="00326F90"/>
    <w:pPr>
      <w:numPr>
        <w:numId w:val="2"/>
      </w:numPr>
      <w:contextualSpacing/>
    </w:pPr>
    <w:rPr>
      <w:rFonts w:ascii="Noto Sans" w:hAnsi="Noto Sans" w:eastAsia="Noto Sans"/>
    </w:rPr>
  </w:style>
  <w:style w:type="paragraph" w:styleId="ListBullet3">
    <w:name w:val="List Bullet 3"/>
    <w:basedOn w:val="Normal"/>
    <w:uiPriority w:val="99"/>
    <w:unhideWhenUsed/>
    <w:rsid w:val="00326F90"/>
    <w:pPr>
      <w:numPr>
        <w:numId w:val="3"/>
      </w:numPr>
      <w:contextualSpacing/>
    </w:pPr>
    <w:rPr>
      <w:rFonts w:ascii="Noto Sans" w:hAnsi="Noto Sans" w:eastAsia="Noto Sans"/>
    </w:rPr>
  </w:style>
  <w:style w:type="paragraph" w:styleId="ListNumber">
    <w:name w:val="List Number"/>
    <w:basedOn w:val="Normal"/>
    <w:uiPriority w:val="99"/>
    <w:unhideWhenUsed/>
    <w:rsid w:val="00326F90"/>
    <w:pPr>
      <w:numPr>
        <w:numId w:val="5"/>
      </w:numPr>
      <w:spacing w:after="60" w:line="276" w:lineRule="auto"/>
      <w:contextualSpacing/>
    </w:pPr>
    <w:rPr>
      <w:rFonts w:ascii="Noto Sans" w:hAnsi="Noto Sans" w:eastAsia="Noto Sans"/>
      <w:sz w:val="18"/>
    </w:rPr>
  </w:style>
  <w:style w:type="paragraph" w:styleId="ListNumber2">
    <w:name w:val="List Number 2"/>
    <w:basedOn w:val="Normal"/>
    <w:uiPriority w:val="99"/>
    <w:unhideWhenUsed/>
    <w:rsid w:val="0029639D"/>
    <w:pPr>
      <w:numPr>
        <w:numId w:val="6"/>
      </w:numPr>
      <w:contextualSpacing/>
    </w:pPr>
    <w:rPr>
      <w:rFonts w:ascii="Noto Sans" w:hAnsi="Noto Sans" w:eastAsia="Noto Sans"/>
    </w:rPr>
  </w:style>
  <w:style w:type="paragraph" w:styleId="ListNumber3">
    <w:name w:val="List Number 3"/>
    <w:basedOn w:val="Normal"/>
    <w:uiPriority w:val="99"/>
    <w:unhideWhenUsed/>
    <w:rsid w:val="0029639D"/>
    <w:pPr>
      <w:numPr>
        <w:numId w:val="7"/>
      </w:numPr>
      <w:contextualSpacing/>
    </w:pPr>
    <w:rPr>
      <w:rFonts w:ascii="Noto Sans" w:hAnsi="Noto Sans" w:eastAsia="Noto Sans"/>
    </w:rPr>
  </w:style>
  <w:style w:type="paragraph" w:styleId="ListContinue">
    <w:name w:val="List Continue"/>
    <w:basedOn w:val="Normal"/>
    <w:uiPriority w:val="99"/>
    <w:unhideWhenUsed/>
    <w:rsid w:val="0029639D"/>
    <w:pPr>
      <w:spacing w:after="120"/>
      <w:ind w:left="360"/>
      <w:contextualSpacing/>
    </w:pPr>
    <w:rPr>
      <w:rFonts w:ascii="Noto Sans" w:hAnsi="Noto Sans" w:eastAsia="Noto Sans"/>
    </w:rPr>
  </w:style>
  <w:style w:type="paragraph" w:styleId="ListContinue2">
    <w:name w:val="List Continue 2"/>
    <w:basedOn w:val="Normal"/>
    <w:uiPriority w:val="99"/>
    <w:unhideWhenUsed/>
    <w:rsid w:val="0029639D"/>
    <w:pPr>
      <w:spacing w:after="120"/>
      <w:ind w:left="720"/>
      <w:contextualSpacing/>
    </w:pPr>
    <w:rPr>
      <w:rFonts w:ascii="Noto Sans" w:hAnsi="Noto Sans" w:eastAsia="Noto Sans"/>
    </w:rPr>
  </w:style>
  <w:style w:type="paragraph" w:styleId="ListContinue3">
    <w:name w:val="List Continue 3"/>
    <w:basedOn w:val="Normal"/>
    <w:uiPriority w:val="99"/>
    <w:unhideWhenUsed/>
    <w:rsid w:val="0029639D"/>
    <w:pPr>
      <w:spacing w:after="120"/>
      <w:ind w:left="1080"/>
      <w:contextualSpacing/>
    </w:pPr>
    <w:rPr>
      <w:rFonts w:ascii="Noto Sans" w:hAnsi="Noto Sans" w:eastAsia="Noto San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ans" w:hAnsi="Noto Sans" w:eastAsia="Noto Sans"/>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Noto Sans" w:hAnsi="Noto Sans" w:eastAsia="Noto Sans"/>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w:hAnsi="Noto Sans" w:eastAsia="Noto Sans"/>
      <w:b/>
      <w:bCs/>
      <w:i w:val="0"/>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Noto Sans" w:hAnsi="Noto Sans" w:eastAsia="Noto Sans"/>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Noto Sans" w:hAnsi="Noto Sans" w:eastAsia="Noto Sans"/>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UFCode">
    <w:name w:val="OUF Code"/>
    <w:rPr>
      <w:rFonts w:ascii="DejaVu Sans Mono" w:hAnsi="DejaVu Sans Mono" w:eastAsia="DejaVu Sans Mono"/>
      <w:color w:val="000000"/>
      <w:sz w:val="17"/>
    </w:rPr>
  </w:style>
  <w:style w:type="paragraph" w:customStyle="1" w:styleId="OUFNote">
    <w:name w:val="OUF Note"/>
    <w:rPr>
      <w:rFonts w:ascii="Noto Sans" w:hAnsi="Noto Sans" w:eastAsia="Noto Sans"/>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Noto Sans"/>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OUF — Progetto Esecutivo Tecnologico Semantic Model / Registry v1.0</dc:title>
  <dc:subject>Implementation readiness alignment using OUF Ingestion Runtime as gold standard</dc:subject>
  <dc:creator>Comune di Trieste — Open Urban Framework</dc:creator>
  <cp:keywords>OUF, Semantic Model, Registry, validation, compatibility, impact analysis</cp:keywords>
  <dc:description>Baseline esecutiva tecnologica v1.0 — Executive Freeze</dc:description>
  <cp:lastModifiedBy/>
  <cp:revision>1</cp:revision>
  <dcterms:created xsi:type="dcterms:W3CDTF">2013-12-23T23:15:00Z</dcterms:created>
  <dcterms:modified xsi:type="dcterms:W3CDTF">2013-12-23T23:15:00Z</dcterms:modified>
  <cp:category/>
  <cp:version>0.4.2</cp:version>
</cp:coreProperties>
</file>