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15" w:rsidRPr="00B45B15" w:rsidRDefault="00B45B15" w:rsidP="00B45B15">
      <w:pPr>
        <w:spacing w:before="360" w:after="150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</w:pPr>
      <w:r w:rsidRPr="00B45B15"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  <w:t>Глава 7. УЧЕТ РАСЧЕТОВ С ПОКУПАТЕЛЯМИ</w:t>
      </w:r>
    </w:p>
    <w:p w:rsidR="00B45B15" w:rsidRPr="00B45B15" w:rsidRDefault="00B45B15" w:rsidP="00B45B15">
      <w:pPr>
        <w:spacing w:before="270" w:after="75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ru-RU"/>
        </w:rPr>
      </w:pPr>
      <w:r w:rsidRPr="00B45B15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ru-RU"/>
        </w:rPr>
        <w:t>Учетная процедура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Times New Roman"/>
          <w:color w:val="000000"/>
          <w:lang w:eastAsia="ru-RU"/>
        </w:rPr>
      </w:pPr>
      <w:r w:rsidRPr="00B45B15">
        <w:rPr>
          <w:rFonts w:ascii="Arial" w:eastAsia="Times New Roman" w:hAnsi="Arial" w:cs="Times New Roman"/>
          <w:color w:val="000000"/>
          <w:lang w:eastAsia="ru-RU"/>
        </w:rPr>
        <w:t>Предприятие в процессе хозяйственной деятельности выступает не только в качестве покупателя товарно-материальных ценностей, но и в качестве продавца производимой продукции или оказываемых услуг. В этом случае возникают расчеты с покупателями (заказчиками).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Times New Roman"/>
          <w:color w:val="000000"/>
          <w:lang w:eastAsia="ru-RU"/>
        </w:rPr>
      </w:pPr>
      <w:r w:rsidRPr="00B45B15">
        <w:rPr>
          <w:rFonts w:ascii="Arial" w:eastAsia="Times New Roman" w:hAnsi="Arial" w:cs="Times New Roman"/>
          <w:color w:val="000000"/>
          <w:lang w:eastAsia="ru-RU"/>
        </w:rPr>
        <w:t>Так же, как и в случае приобретения товарно-материальных ценностей, здесь возможны два основных варианта расчетов:</w:t>
      </w:r>
    </w:p>
    <w:p w:rsidR="00B45B15" w:rsidRPr="00B45B15" w:rsidRDefault="00B45B15" w:rsidP="00B45B15">
      <w:pPr>
        <w:numPr>
          <w:ilvl w:val="0"/>
          <w:numId w:val="1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45B1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оплата</w:t>
      </w: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за реально выполненные работы и поставленные товары;</w:t>
      </w:r>
    </w:p>
    <w:p w:rsidR="00B45B15" w:rsidRPr="00B45B15" w:rsidRDefault="00B45B15" w:rsidP="00B45B15">
      <w:pPr>
        <w:numPr>
          <w:ilvl w:val="0"/>
          <w:numId w:val="1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или </w:t>
      </w:r>
      <w:r w:rsidRPr="00B45B1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авансовые платежи (предоплата)</w:t>
      </w: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за предстоящие поставки и еще невыполненные работы.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B45B15">
        <w:rPr>
          <w:rFonts w:ascii="Arial" w:eastAsia="Times New Roman" w:hAnsi="Arial" w:cs="Arial"/>
          <w:color w:val="000000"/>
          <w:lang w:eastAsia="ru-RU"/>
        </w:rPr>
        <w:t>Соответственно, оправдательным документом для первого вида платежей являются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Счета</w:t>
      </w:r>
      <w:r w:rsidRPr="00B45B15">
        <w:rPr>
          <w:rFonts w:ascii="Arial" w:eastAsia="Times New Roman" w:hAnsi="Arial" w:cs="Arial"/>
          <w:color w:val="000000"/>
          <w:lang w:eastAsia="ru-RU"/>
        </w:rPr>
        <w:t>,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Акты о приемке выполненных работ</w:t>
      </w:r>
      <w:r w:rsidRPr="00B45B15">
        <w:rPr>
          <w:rFonts w:ascii="Arial" w:eastAsia="Times New Roman" w:hAnsi="Arial" w:cs="Arial"/>
          <w:color w:val="000000"/>
          <w:lang w:eastAsia="ru-RU"/>
        </w:rPr>
        <w:t> и др. Оправдательным документом для выплаты авансов служат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Договора</w:t>
      </w:r>
      <w:r w:rsidRPr="00B45B15">
        <w:rPr>
          <w:rFonts w:ascii="Arial" w:eastAsia="Times New Roman" w:hAnsi="Arial" w:cs="Arial"/>
          <w:color w:val="000000"/>
          <w:lang w:eastAsia="ru-RU"/>
        </w:rPr>
        <w:t>.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B45B15">
        <w:rPr>
          <w:rFonts w:ascii="Arial" w:eastAsia="Times New Roman" w:hAnsi="Arial" w:cs="Arial"/>
          <w:color w:val="000000"/>
          <w:lang w:eastAsia="ru-RU"/>
        </w:rPr>
        <w:t>В настоящее время расчеты с покупателями ведутся, как правило, с использованием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Платежных поручений</w:t>
      </w:r>
      <w:r w:rsidRPr="00B45B15">
        <w:rPr>
          <w:rFonts w:ascii="Arial" w:eastAsia="Times New Roman" w:hAnsi="Arial" w:cs="Arial"/>
          <w:color w:val="000000"/>
          <w:lang w:eastAsia="ru-RU"/>
        </w:rPr>
        <w:t>. Основанием для отражения операций расчетов с покупателями в бухгалтерском учете является </w:t>
      </w:r>
      <w:r w:rsidRPr="00B45B1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Выписка с банковского счета</w:t>
      </w:r>
      <w:r w:rsidRPr="00B45B15">
        <w:rPr>
          <w:rFonts w:ascii="Arial" w:eastAsia="Times New Roman" w:hAnsi="Arial" w:cs="Arial"/>
          <w:color w:val="000000"/>
          <w:lang w:eastAsia="ru-RU"/>
        </w:rPr>
        <w:t>. Суммы, зачисленные на расчетный счет, в банковской выписке отражаются в графе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Кредит</w:t>
      </w:r>
      <w:r w:rsidRPr="00B45B15">
        <w:rPr>
          <w:rFonts w:ascii="Arial" w:eastAsia="Times New Roman" w:hAnsi="Arial" w:cs="Arial"/>
          <w:color w:val="000000"/>
          <w:lang w:eastAsia="ru-RU"/>
        </w:rPr>
        <w:t>.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B45B15">
        <w:rPr>
          <w:rFonts w:ascii="Arial" w:eastAsia="Times New Roman" w:hAnsi="Arial" w:cs="Arial"/>
          <w:color w:val="000000"/>
          <w:lang w:eastAsia="ru-RU"/>
        </w:rPr>
        <w:t>При отражении поступления денежных средств от покупателя программа сама пытается определить, что это: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оплата</w:t>
      </w:r>
      <w:r w:rsidRPr="00B45B15">
        <w:rPr>
          <w:rFonts w:ascii="Arial" w:eastAsia="Times New Roman" w:hAnsi="Arial" w:cs="Arial"/>
          <w:color w:val="000000"/>
          <w:lang w:eastAsia="ru-RU"/>
        </w:rPr>
        <w:t> или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предоплата</w:t>
      </w:r>
      <w:r w:rsidRPr="00B45B15">
        <w:rPr>
          <w:rFonts w:ascii="Arial" w:eastAsia="Times New Roman" w:hAnsi="Arial" w:cs="Arial"/>
          <w:color w:val="000000"/>
          <w:lang w:eastAsia="ru-RU"/>
        </w:rPr>
        <w:t>. Если за покупателем числится дебиторская задолженность, то программа расценивает поступление как оплату, а если задолженности нет, то как предоплату.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B45B15">
        <w:rPr>
          <w:rFonts w:ascii="Arial" w:eastAsia="Times New Roman" w:hAnsi="Arial" w:cs="Arial"/>
          <w:color w:val="000000"/>
          <w:lang w:eastAsia="ru-RU"/>
        </w:rPr>
        <w:t>Основанием для ввода в информационную базу операции по поступлению оплаты (предоплаты) служит </w:t>
      </w:r>
      <w:r w:rsidRPr="00B45B1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Выписка банка</w:t>
      </w:r>
      <w:r w:rsidRPr="00B45B15">
        <w:rPr>
          <w:rFonts w:ascii="Arial" w:eastAsia="Times New Roman" w:hAnsi="Arial" w:cs="Arial"/>
          <w:color w:val="000000"/>
          <w:lang w:eastAsia="ru-RU"/>
        </w:rPr>
        <w:t>, подтверждающая факт поступления денег на расчетный счет организации.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B45B15">
        <w:rPr>
          <w:rFonts w:ascii="Arial" w:eastAsia="Times New Roman" w:hAnsi="Arial" w:cs="Arial"/>
          <w:color w:val="000000"/>
          <w:lang w:eastAsia="ru-RU"/>
        </w:rPr>
        <w:t>В случае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оплаты</w:t>
      </w:r>
      <w:r w:rsidRPr="00B45B15">
        <w:rPr>
          <w:rFonts w:ascii="Arial" w:eastAsia="Times New Roman" w:hAnsi="Arial" w:cs="Arial"/>
          <w:color w:val="000000"/>
          <w:lang w:eastAsia="ru-RU"/>
        </w:rPr>
        <w:t> формируется проводка по Дебету счета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51 «Расчетные счета»</w:t>
      </w:r>
      <w:r w:rsidRPr="00B45B15">
        <w:rPr>
          <w:rFonts w:ascii="Arial" w:eastAsia="Times New Roman" w:hAnsi="Arial" w:cs="Arial"/>
          <w:color w:val="000000"/>
          <w:lang w:eastAsia="ru-RU"/>
        </w:rPr>
        <w:t> и Кредиту счета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62.01 «Расчеты с покупателями и заказчиками»</w:t>
      </w:r>
      <w:r w:rsidRPr="00B45B15">
        <w:rPr>
          <w:rFonts w:ascii="Arial" w:eastAsia="Times New Roman" w:hAnsi="Arial" w:cs="Arial"/>
          <w:color w:val="000000"/>
          <w:lang w:eastAsia="ru-RU"/>
        </w:rPr>
        <w:t> – на всю сумму денежных средств, поступивших на расчетный счет.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B45B15">
        <w:rPr>
          <w:rFonts w:ascii="Arial" w:eastAsia="Times New Roman" w:hAnsi="Arial" w:cs="Arial"/>
          <w:color w:val="000000"/>
          <w:lang w:eastAsia="ru-RU"/>
        </w:rPr>
        <w:t>В случае </w:t>
      </w:r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предоплаты</w:t>
      </w:r>
      <w:r w:rsidRPr="00B45B15">
        <w:rPr>
          <w:rFonts w:ascii="Arial" w:eastAsia="Times New Roman" w:hAnsi="Arial" w:cs="Arial"/>
          <w:color w:val="000000"/>
          <w:lang w:eastAsia="ru-RU"/>
        </w:rPr>
        <w:t> формируются две проводки:</w:t>
      </w:r>
    </w:p>
    <w:p w:rsidR="00B45B15" w:rsidRPr="00B45B15" w:rsidRDefault="00B45B15" w:rsidP="00B45B15">
      <w:pPr>
        <w:numPr>
          <w:ilvl w:val="0"/>
          <w:numId w:val="2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первую проводку формирует документ </w:t>
      </w:r>
      <w:r w:rsidRPr="00B45B15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Поступление на расчетный счет</w:t>
      </w: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– по Дебету счета </w:t>
      </w:r>
      <w:r w:rsidRPr="00B45B1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51 «Расчетные счета»</w:t>
      </w: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и Кредиту счета </w:t>
      </w:r>
      <w:r w:rsidRPr="00B45B1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62.02 «Авансы полученные»</w:t>
      </w: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– на всю зачисленную сумму;</w:t>
      </w:r>
    </w:p>
    <w:p w:rsidR="00B45B15" w:rsidRPr="00B45B15" w:rsidRDefault="00B45B15" w:rsidP="00B45B15">
      <w:pPr>
        <w:numPr>
          <w:ilvl w:val="0"/>
          <w:numId w:val="2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вторую проводку формирует документ </w:t>
      </w:r>
      <w:r w:rsidRPr="00B45B15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Счет-фактура выданный</w:t>
      </w: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– по Дебету счета </w:t>
      </w:r>
      <w:proofErr w:type="gramStart"/>
      <w:r w:rsidRPr="00B45B1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76.АВ</w:t>
      </w:r>
      <w:proofErr w:type="gramEnd"/>
      <w:r w:rsidRPr="00B45B1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«НДС по авансам и </w:t>
      </w:r>
      <w:proofErr w:type="spellStart"/>
      <w:r w:rsidRPr="00B45B1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предоплатам</w:t>
      </w:r>
      <w:proofErr w:type="spellEnd"/>
      <w:r w:rsidRPr="00B45B1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»</w:t>
      </w: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и Кредиту счета </w:t>
      </w:r>
      <w:r w:rsidRPr="00B45B1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68.02 «Налог на добавленную стоимость»</w:t>
      </w:r>
      <w:r w:rsidRPr="00B45B1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– на сумму НДС, исчисленную с суммы полученной предоплаты.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B45B15">
        <w:rPr>
          <w:rFonts w:ascii="Arial" w:eastAsia="Times New Roman" w:hAnsi="Arial" w:cs="Arial"/>
          <w:color w:val="000000"/>
          <w:lang w:eastAsia="ru-RU"/>
        </w:rPr>
        <w:t>Для организации аналитического учета на счетах расчетов с покупателями используются справочники </w:t>
      </w:r>
      <w:r w:rsidRPr="00B45B1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Контрагенты</w:t>
      </w:r>
      <w:r w:rsidRPr="00B45B15">
        <w:rPr>
          <w:rFonts w:ascii="Arial" w:eastAsia="Times New Roman" w:hAnsi="Arial" w:cs="Arial"/>
          <w:color w:val="000000"/>
          <w:lang w:eastAsia="ru-RU"/>
        </w:rPr>
        <w:t> и </w:t>
      </w:r>
      <w:r w:rsidRPr="00B45B1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Договоры контрагентов</w:t>
      </w:r>
      <w:r w:rsidRPr="00B45B15">
        <w:rPr>
          <w:rFonts w:ascii="Arial" w:eastAsia="Times New Roman" w:hAnsi="Arial" w:cs="Arial"/>
          <w:color w:val="000000"/>
          <w:lang w:eastAsia="ru-RU"/>
        </w:rPr>
        <w:t>, а также документы расчетов.</w:t>
      </w:r>
    </w:p>
    <w:p w:rsidR="00B45B15" w:rsidRPr="00B45B15" w:rsidRDefault="00B45B15" w:rsidP="00B45B15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B45B15">
        <w:rPr>
          <w:rFonts w:ascii="Arial" w:eastAsia="Times New Roman" w:hAnsi="Arial" w:cs="Arial"/>
          <w:color w:val="000000"/>
          <w:lang w:eastAsia="ru-RU"/>
        </w:rPr>
        <w:lastRenderedPageBreak/>
        <w:t>Справочник </w:t>
      </w:r>
      <w:r w:rsidRPr="00B45B1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Договоры контрагентов</w:t>
      </w:r>
      <w:r w:rsidRPr="00B45B15">
        <w:rPr>
          <w:rFonts w:ascii="Arial" w:eastAsia="Times New Roman" w:hAnsi="Arial" w:cs="Arial"/>
          <w:color w:val="000000"/>
          <w:lang w:eastAsia="ru-RU"/>
        </w:rPr>
        <w:t> является подчиненным справочнику </w:t>
      </w:r>
      <w:r w:rsidRPr="00B45B1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Контрагенты</w:t>
      </w:r>
      <w:r w:rsidRPr="00B45B15">
        <w:rPr>
          <w:rFonts w:ascii="Arial" w:eastAsia="Times New Roman" w:hAnsi="Arial" w:cs="Arial"/>
          <w:color w:val="000000"/>
          <w:lang w:eastAsia="ru-RU"/>
        </w:rPr>
        <w:t>. Это означает, что каждый элемент справочника </w:t>
      </w:r>
      <w:r w:rsidRPr="00B45B1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Договоры контрагентов</w:t>
      </w:r>
      <w:r w:rsidRPr="00B45B15">
        <w:rPr>
          <w:rFonts w:ascii="Arial" w:eastAsia="Times New Roman" w:hAnsi="Arial" w:cs="Arial"/>
          <w:color w:val="000000"/>
          <w:lang w:eastAsia="ru-RU"/>
        </w:rPr>
        <w:t> принадлежит некоторому элементу справочника </w:t>
      </w:r>
      <w:r w:rsidRPr="00B45B1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Контрагенты</w:t>
      </w:r>
      <w:r w:rsidRPr="00B45B15">
        <w:rPr>
          <w:rFonts w:ascii="Arial" w:eastAsia="Times New Roman" w:hAnsi="Arial" w:cs="Arial"/>
          <w:color w:val="000000"/>
          <w:lang w:eastAsia="ru-RU"/>
        </w:rPr>
        <w:t>, поэтому его можно открыть только из списка контрагентов по гиперссылке </w:t>
      </w:r>
      <w:proofErr w:type="gramStart"/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Перейти</w:t>
      </w:r>
      <w:proofErr w:type="gramEnd"/>
      <w:r w:rsidRPr="00B45B15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→ Договоры контрагента</w:t>
      </w:r>
      <w:r w:rsidRPr="00B45B15">
        <w:rPr>
          <w:rFonts w:ascii="Arial" w:eastAsia="Times New Roman" w:hAnsi="Arial" w:cs="Arial"/>
          <w:color w:val="000000"/>
          <w:lang w:eastAsia="ru-RU"/>
        </w:rPr>
        <w:t>.</w:t>
      </w:r>
    </w:p>
    <w:p w:rsidR="00AF2086" w:rsidRDefault="00AF2086" w:rsidP="00AF2086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Регистрация покупателя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Регистрацию покупателя можно выполнить как предварительно, так и непосредственно в процессе ввода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 расчетный счет</w:t>
      </w:r>
      <w:r>
        <w:rPr>
          <w:rFonts w:ascii="Arial" w:hAnsi="Arial" w:cs="Arial"/>
          <w:color w:val="000000"/>
        </w:rPr>
        <w:t>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рассматриваемом случае контрагент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КБ «Топ-Инвест»</w:t>
      </w:r>
      <w:r>
        <w:rPr>
          <w:rFonts w:ascii="Arial" w:hAnsi="Arial" w:cs="Arial"/>
          <w:color w:val="000000"/>
        </w:rPr>
        <w:t> уже зарегистрирован в справочнике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Контрагенты</w:t>
      </w:r>
      <w:r>
        <w:rPr>
          <w:rFonts w:ascii="Arial" w:hAnsi="Arial" w:cs="Arial"/>
          <w:color w:val="000000"/>
        </w:rPr>
        <w:t>.</w:t>
      </w:r>
    </w:p>
    <w:p w:rsidR="00AF2086" w:rsidRDefault="00AF2086" w:rsidP="00AF2086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Регистрация договора с покупателем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Занести информацию о договоре с покупателем можно как непосредственно в процессе ввода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 расчетный счет</w:t>
      </w:r>
      <w:r>
        <w:rPr>
          <w:rFonts w:ascii="Arial" w:hAnsi="Arial" w:cs="Arial"/>
          <w:color w:val="000000"/>
        </w:rPr>
        <w:t>, так и предварительно.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Рассмотрим регистрацию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Договора контрагента</w:t>
      </w:r>
      <w:r>
        <w:rPr>
          <w:rFonts w:ascii="Arial" w:hAnsi="Arial" w:cs="Arial"/>
          <w:color w:val="000000"/>
        </w:rPr>
        <w:t> на примере.</w:t>
      </w:r>
    </w:p>
    <w:p w:rsidR="00AF2086" w:rsidRDefault="00AF2086" w:rsidP="00AF208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7-1</w:t>
      </w:r>
    </w:p>
    <w:p w:rsidR="00AF2086" w:rsidRDefault="00AF2086" w:rsidP="00AF208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Ввести в справочник «Договоры контрагентов» информацию о «Договоре № 2-ПК от 17.01.2020», заключенном между АО ЭПОС и КБ «Топ-Инвест».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AF2086" w:rsidRDefault="00AF2086" w:rsidP="00AF2086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открыть форму элемента справочника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Контрагенты: Топ-Инвест КБ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(Панель разделов → Справочники → Покупки и продажи → Контрагенты);</w:t>
      </w:r>
    </w:p>
    <w:p w:rsidR="00AF2086" w:rsidRDefault="00AF2086" w:rsidP="00AF2086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из формы элемента справочника перейти по гиперссылке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Договоры</w:t>
      </w:r>
      <w:r>
        <w:rPr>
          <w:rFonts w:ascii="Arial" w:hAnsi="Arial" w:cs="Arial"/>
          <w:color w:val="000000"/>
          <w:sz w:val="25"/>
          <w:szCs w:val="25"/>
        </w:rPr>
        <w:t>. В результате откроется список договоров конкретного контрагента. Изначально указанный список пуст;</w:t>
      </w:r>
    </w:p>
    <w:p w:rsidR="00AF2086" w:rsidRDefault="00AF2086" w:rsidP="00AF2086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через меню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Еще → Создать</w:t>
      </w:r>
      <w:r>
        <w:rPr>
          <w:rFonts w:ascii="Arial" w:hAnsi="Arial" w:cs="Arial"/>
          <w:color w:val="000000"/>
          <w:sz w:val="25"/>
          <w:szCs w:val="25"/>
        </w:rPr>
        <w:t> (либо щелчком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733425" cy="257175"/>
            <wp:effectExtent l="0" t="0" r="9525" b="9525"/>
            <wp:docPr id="2" name="Рисунок 2" descr="https://its.1c.ru/db/content/pubeconomicfacts/src/images/image16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pubeconomicfacts/src/images/image168.png?_=159828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инструментов, либо по команде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Создать</w:t>
      </w:r>
      <w:r>
        <w:rPr>
          <w:rFonts w:ascii="Arial" w:hAnsi="Arial" w:cs="Arial"/>
          <w:color w:val="000000"/>
          <w:sz w:val="25"/>
          <w:szCs w:val="25"/>
        </w:rPr>
        <w:t> контекстного меню, либо нажатием на клавишу клавиатуры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Insert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&gt;</w:t>
      </w:r>
      <w:r>
        <w:rPr>
          <w:rFonts w:ascii="Arial" w:hAnsi="Arial" w:cs="Arial"/>
          <w:color w:val="000000"/>
          <w:sz w:val="25"/>
          <w:szCs w:val="25"/>
        </w:rPr>
        <w:t>) открыть форму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Договор (создание)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Вид договора</w:t>
      </w:r>
      <w:r>
        <w:rPr>
          <w:rFonts w:ascii="Arial" w:hAnsi="Arial" w:cs="Arial"/>
          <w:color w:val="000000"/>
          <w:sz w:val="25"/>
          <w:szCs w:val="25"/>
        </w:rPr>
        <w:t> оставить значение «по умолчанию»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 покупателем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реквизитах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Номер договора</w:t>
      </w:r>
      <w:r>
        <w:rPr>
          <w:rFonts w:ascii="Arial" w:hAnsi="Arial" w:cs="Arial"/>
          <w:color w:val="000000"/>
          <w:sz w:val="25"/>
          <w:szCs w:val="25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от:</w:t>
      </w:r>
      <w:r>
        <w:rPr>
          <w:rFonts w:ascii="Arial" w:hAnsi="Arial" w:cs="Arial"/>
          <w:color w:val="000000"/>
          <w:sz w:val="25"/>
          <w:szCs w:val="25"/>
        </w:rPr>
        <w:t> указать номер договора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№ 2–ПК</w:t>
      </w:r>
      <w:r>
        <w:rPr>
          <w:rFonts w:ascii="Arial" w:hAnsi="Arial" w:cs="Arial"/>
          <w:color w:val="000000"/>
          <w:sz w:val="25"/>
          <w:szCs w:val="25"/>
        </w:rPr>
        <w:t> и дату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17.01.2020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Вид договора</w:t>
      </w:r>
      <w:r>
        <w:rPr>
          <w:rFonts w:ascii="Arial" w:hAnsi="Arial" w:cs="Arial"/>
          <w:color w:val="000000"/>
          <w:sz w:val="25"/>
          <w:szCs w:val="25"/>
        </w:rPr>
        <w:t> оставить значение «по умолчанию»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 покупателем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на закладке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НДС</w:t>
      </w:r>
      <w:r>
        <w:rPr>
          <w:rFonts w:ascii="Arial" w:hAnsi="Arial" w:cs="Arial"/>
          <w:color w:val="000000"/>
          <w:sz w:val="25"/>
          <w:szCs w:val="25"/>
        </w:rPr>
        <w:t> 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Обобщенное наименование товаров для счета-фактуры на аванс</w:t>
      </w:r>
      <w:r>
        <w:rPr>
          <w:rFonts w:ascii="Arial" w:hAnsi="Arial" w:cs="Arial"/>
          <w:color w:val="000000"/>
          <w:sz w:val="25"/>
          <w:szCs w:val="25"/>
        </w:rPr>
        <w:t> указать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Мебель собственного производства</w:t>
      </w:r>
      <w:r>
        <w:rPr>
          <w:rFonts w:ascii="Arial" w:hAnsi="Arial" w:cs="Arial"/>
          <w:color w:val="000000"/>
          <w:sz w:val="25"/>
          <w:szCs w:val="25"/>
        </w:rPr>
        <w:t> (для заполнения реквизита ввести в справочник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Номенклатура</w:t>
      </w:r>
      <w:r>
        <w:rPr>
          <w:rFonts w:ascii="Arial" w:hAnsi="Arial" w:cs="Arial"/>
          <w:color w:val="000000"/>
          <w:sz w:val="25"/>
          <w:szCs w:val="25"/>
        </w:rPr>
        <w:t> соответствующий элемент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(Вид номенклатуры: Товары)).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AF2086" w:rsidRDefault="00AF2086" w:rsidP="00AF2086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форма ввода нового элемента в справочник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Договоры</w:t>
      </w:r>
      <w:r>
        <w:rPr>
          <w:rFonts w:ascii="Arial" w:hAnsi="Arial" w:cs="Arial"/>
          <w:color w:val="000000"/>
          <w:sz w:val="25"/>
          <w:szCs w:val="25"/>
        </w:rPr>
        <w:t> должна быть заполнена так, как это представлено на рис. 7-1;</w:t>
      </w:r>
    </w:p>
    <w:p w:rsidR="00AF2086" w:rsidRDefault="00AF2086" w:rsidP="00AF2086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сохранить и закрыть форму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Контрагенты: Топ-Инвест КБ</w:t>
      </w:r>
      <w:r>
        <w:rPr>
          <w:rFonts w:ascii="Arial" w:hAnsi="Arial" w:cs="Arial"/>
          <w:color w:val="000000"/>
          <w:sz w:val="25"/>
          <w:szCs w:val="25"/>
        </w:rPr>
        <w:t> по кнопке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&lt;Записать и закрыть&gt;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AF2086" w:rsidRDefault="00AF2086" w:rsidP="00AF208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213672" cy="4124325"/>
            <wp:effectExtent l="0" t="0" r="0" b="0"/>
            <wp:docPr id="1" name="Рисунок 1" descr="https://its.1c.ru/db/content/pubeconomicfacts/src/images/image169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pubeconomicfacts/src/images/image169.png?_=1598285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02" cy="412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86" w:rsidRDefault="00AF2086" w:rsidP="00AF208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7-1.</w:t>
      </w:r>
      <w:r>
        <w:rPr>
          <w:rFonts w:ascii="Arial" w:hAnsi="Arial" w:cs="Arial"/>
          <w:color w:val="000000"/>
          <w:sz w:val="20"/>
          <w:szCs w:val="20"/>
        </w:rPr>
        <w:t> Форма со сведениями о Договоре с контрагентом</w:t>
      </w:r>
    </w:p>
    <w:p w:rsidR="00AF2086" w:rsidRDefault="00AF2086" w:rsidP="00AF2086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Регистрация полученной предоплаты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Регистрация зачисленной на расчетный счет суммы по платежному поручению контрагента производится с использованием уже знакомого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 расчетный счет</w:t>
      </w:r>
      <w:r>
        <w:rPr>
          <w:rFonts w:ascii="Arial" w:hAnsi="Arial" w:cs="Arial"/>
          <w:color w:val="000000"/>
        </w:rPr>
        <w:t>.</w:t>
      </w:r>
    </w:p>
    <w:p w:rsidR="00AF2086" w:rsidRDefault="00AF2086" w:rsidP="00AF208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7-2</w:t>
      </w:r>
    </w:p>
    <w:p w:rsidR="00AF2086" w:rsidRDefault="00AF2086" w:rsidP="00AF208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Ввести в справочник «Договоры контрагентов» информацию о «Договоре № 2-ПК от 17.01.2020», заключенным между АО ЭПОС и КБ «Топ-Инвест».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AF2086" w:rsidRDefault="00AF2086" w:rsidP="00AF2086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форме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Банковские выписки</w:t>
      </w:r>
      <w:r>
        <w:rPr>
          <w:rFonts w:ascii="Arial" w:hAnsi="Arial" w:cs="Arial"/>
          <w:color w:val="000000"/>
          <w:sz w:val="25"/>
          <w:szCs w:val="25"/>
        </w:rPr>
        <w:t> при помощи пиктограммы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133475" cy="257175"/>
            <wp:effectExtent l="0" t="0" r="9525" b="9525"/>
            <wp:docPr id="8" name="Рисунок 8" descr="https://its.1c.ru/db/content/pubeconomicfacts/src/images/image12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pubeconomicfacts/src/images/image123.png?_=15982858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(либо через меню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Еще → Поступление)</w:t>
      </w:r>
      <w:r>
        <w:rPr>
          <w:rFonts w:ascii="Arial" w:hAnsi="Arial" w:cs="Arial"/>
          <w:color w:val="000000"/>
          <w:sz w:val="25"/>
          <w:szCs w:val="25"/>
        </w:rPr>
        <w:t> открыть форму ввода документа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Поступление на расчетный счет (создание)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поле Вид операции установить значение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Оплата от покупателя.</w:t>
      </w:r>
      <w:r>
        <w:rPr>
          <w:rFonts w:ascii="Arial" w:hAnsi="Arial" w:cs="Arial"/>
          <w:color w:val="000000"/>
          <w:sz w:val="25"/>
          <w:szCs w:val="25"/>
        </w:rPr>
        <w:t> В результате форма документа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Поступление на расчетный счет</w:t>
      </w:r>
      <w:r>
        <w:rPr>
          <w:rFonts w:ascii="Arial" w:hAnsi="Arial" w:cs="Arial"/>
          <w:color w:val="000000"/>
          <w:sz w:val="25"/>
          <w:szCs w:val="25"/>
        </w:rPr>
        <w:t> будет преобразована к виду, соответствующему выбранной операции.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 форме необходимо: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текущую дату исправить на дату зачисления денежных средств на расчетный счет согласно выписке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22.01.2020;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учета</w:t>
      </w:r>
      <w:r>
        <w:rPr>
          <w:rFonts w:ascii="Arial" w:hAnsi="Arial" w:cs="Arial"/>
          <w:color w:val="000000"/>
          <w:sz w:val="25"/>
          <w:szCs w:val="25"/>
        </w:rPr>
        <w:t> оставить значение по умолчанию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51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реквизитах </w:t>
      </w:r>
      <w:proofErr w:type="gram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</w:t>
      </w:r>
      <w:proofErr w:type="gram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документу №</w:t>
      </w:r>
      <w:r>
        <w:rPr>
          <w:rFonts w:ascii="Arial" w:hAnsi="Arial" w:cs="Arial"/>
          <w:color w:val="000000"/>
          <w:sz w:val="25"/>
          <w:szCs w:val="25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от</w:t>
      </w:r>
      <w:r>
        <w:rPr>
          <w:rFonts w:ascii="Arial" w:hAnsi="Arial" w:cs="Arial"/>
          <w:color w:val="000000"/>
          <w:sz w:val="25"/>
          <w:szCs w:val="25"/>
        </w:rPr>
        <w:t> указать номер платежного поручения КБ «Топ-Инвест»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44</w:t>
      </w:r>
      <w:r>
        <w:rPr>
          <w:rFonts w:ascii="Arial" w:hAnsi="Arial" w:cs="Arial"/>
          <w:color w:val="000000"/>
          <w:sz w:val="25"/>
          <w:szCs w:val="25"/>
        </w:rPr>
        <w:t> и дату его составления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22.01.2020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поле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Плательщик</w:t>
      </w:r>
      <w:r>
        <w:rPr>
          <w:rFonts w:ascii="Arial" w:hAnsi="Arial" w:cs="Arial"/>
          <w:color w:val="000000"/>
          <w:sz w:val="25"/>
          <w:szCs w:val="25"/>
        </w:rPr>
        <w:t> выбрать контрагента по данной операции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Топ-Инвест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КБ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Сумма</w:t>
      </w:r>
      <w:r>
        <w:rPr>
          <w:rFonts w:ascii="Arial" w:hAnsi="Arial" w:cs="Arial"/>
          <w:color w:val="000000"/>
          <w:sz w:val="25"/>
          <w:szCs w:val="25"/>
        </w:rPr>
        <w:t> указать сумму, зачисленную на расчетный счет по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Платежному поручению № 44 от 22.01.2020</w:t>
      </w:r>
      <w:r>
        <w:rPr>
          <w:rFonts w:ascii="Arial" w:hAnsi="Arial" w:cs="Arial"/>
          <w:color w:val="000000"/>
          <w:sz w:val="25"/>
          <w:szCs w:val="25"/>
        </w:rPr>
        <w:t>,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200 600,00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Ставка НДС</w:t>
      </w:r>
      <w:r>
        <w:rPr>
          <w:rFonts w:ascii="Arial" w:hAnsi="Arial" w:cs="Arial"/>
          <w:color w:val="000000"/>
          <w:sz w:val="25"/>
          <w:szCs w:val="25"/>
        </w:rPr>
        <w:t> указать налоговую ставку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20 %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Статья движения денежных средств</w:t>
      </w:r>
      <w:r>
        <w:rPr>
          <w:rFonts w:ascii="Arial" w:hAnsi="Arial" w:cs="Arial"/>
          <w:color w:val="000000"/>
          <w:sz w:val="25"/>
          <w:szCs w:val="25"/>
        </w:rPr>
        <w:t> выбрать элемент с наименованием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Оплата от покупателей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расчетов</w:t>
      </w:r>
      <w:r>
        <w:rPr>
          <w:rFonts w:ascii="Arial" w:hAnsi="Arial" w:cs="Arial"/>
          <w:color w:val="000000"/>
          <w:sz w:val="25"/>
          <w:szCs w:val="25"/>
        </w:rPr>
        <w:t> указать счет (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субсчет</w:t>
      </w:r>
      <w:proofErr w:type="spellEnd"/>
      <w:r>
        <w:rPr>
          <w:rFonts w:ascii="Arial" w:hAnsi="Arial" w:cs="Arial"/>
          <w:color w:val="000000"/>
          <w:sz w:val="25"/>
          <w:szCs w:val="25"/>
        </w:rPr>
        <w:t>) бухгалтерского учета, используемого для расчетов с покупателем,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62.01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расчетов</w:t>
      </w:r>
      <w:r>
        <w:rPr>
          <w:rFonts w:ascii="Arial" w:hAnsi="Arial" w:cs="Arial"/>
          <w:color w:val="000000"/>
          <w:sz w:val="25"/>
          <w:szCs w:val="25"/>
        </w:rPr>
        <w:t> указать счет (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субсчет</w:t>
      </w:r>
      <w:proofErr w:type="spellEnd"/>
      <w:r>
        <w:rPr>
          <w:rFonts w:ascii="Arial" w:hAnsi="Arial" w:cs="Arial"/>
          <w:color w:val="000000"/>
          <w:sz w:val="25"/>
          <w:szCs w:val="25"/>
        </w:rPr>
        <w:t>) бухгалтерского учета, используемого для расчетов по авансам полученным,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62.02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Назначение платежа</w:t>
      </w:r>
      <w:r>
        <w:rPr>
          <w:rFonts w:ascii="Arial" w:hAnsi="Arial" w:cs="Arial"/>
          <w:color w:val="000000"/>
          <w:sz w:val="25"/>
          <w:szCs w:val="25"/>
        </w:rPr>
        <w:t> ввести текст: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Предоплата по договору № 2-ПК от 18.01.2020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Счета (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субсчета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) расчетов с контрагентами могут подставляться в формах документа автоматически значениями «по умолчанию». Для этого значения счетов, подставляемых «по умолчанию», необходимо предварительно определить для каждого контрагента в отдельности.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Счета расчетов «по умолчанию» указываются в форме «Счета расчетов с контрагентами», которая доступна из справочника «Контрагенты» по гиперссылке «Счета расчетов с контрагентами» (рис. 7-2).</w:t>
      </w:r>
    </w:p>
    <w:p w:rsidR="00AF2086" w:rsidRDefault="00AF2086" w:rsidP="00AF208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047392" cy="4029075"/>
            <wp:effectExtent l="0" t="0" r="0" b="0"/>
            <wp:docPr id="7" name="Рисунок 7" descr="https://its.1c.ru/db/content/pubeconomicfacts/src/images/image17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pubeconomicfacts/src/images/image170.png?_=15982858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596" cy="403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86" w:rsidRDefault="00AF2086" w:rsidP="00AF208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7-2</w:t>
      </w:r>
      <w:r>
        <w:rPr>
          <w:rFonts w:ascii="Arial" w:hAnsi="Arial" w:cs="Arial"/>
          <w:color w:val="000000"/>
          <w:sz w:val="20"/>
          <w:szCs w:val="20"/>
        </w:rPr>
        <w:t>. Заполнение формы «Счета учета расчетов с контрагентами»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форма должна принять вид, представленный на рис. 7-3.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Поскольку по условию задачи (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Информация 7-1</w:t>
      </w:r>
      <w:r>
        <w:rPr>
          <w:rFonts w:ascii="Arial" w:hAnsi="Arial" w:cs="Arial"/>
          <w:color w:val="000000"/>
        </w:rPr>
        <w:t>) сумма по платежному поручению уже зачислена на расчетный счет, документ следует провести и сформировать по нему бухгалтерские проводки, воспользовавшись кнопкой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1533525" cy="247650"/>
            <wp:effectExtent l="0" t="0" r="9525" b="0"/>
            <wp:docPr id="6" name="Рисунок 6" descr="https://its.1c.ru/db/content/pubeconomicfacts/src/images/image16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pubeconomicfacts/src/images/image160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ввода и проведения документа в информационной базе будет сохранена информация о данном документе, а также сформирована бухгалтерская проводка по поступлению предоплаты.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просмотра проводки, сформированной при проведении этого документа, необходимо:</w:t>
      </w:r>
    </w:p>
    <w:p w:rsidR="00AF2086" w:rsidRDefault="00AF2086" w:rsidP="00AF2086">
      <w:pPr>
        <w:numPr>
          <w:ilvl w:val="0"/>
          <w:numId w:val="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списке документов формы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Банковские выписки</w:t>
      </w:r>
      <w:r>
        <w:rPr>
          <w:rFonts w:ascii="Arial" w:hAnsi="Arial" w:cs="Arial"/>
          <w:color w:val="000000"/>
          <w:sz w:val="25"/>
          <w:szCs w:val="25"/>
        </w:rPr>
        <w:t> установить курсор в строку со сведениями об этом документе и 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85750" cy="257175"/>
            <wp:effectExtent l="0" t="0" r="0" b="9525"/>
            <wp:docPr id="5" name="Рисунок 5" descr="https://its.1c.ru/db/content/pubeconomicfacts/src/images/image9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pubeconomicfacts/src/images/image90.png?_=15982858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формы.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Бухгалтерская проводка документа представлена на рис 7-4.</w:t>
      </w:r>
    </w:p>
    <w:p w:rsidR="00AF2086" w:rsidRDefault="00AF2086" w:rsidP="00AF208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067425" cy="2942701"/>
            <wp:effectExtent l="0" t="0" r="0" b="0"/>
            <wp:docPr id="4" name="Рисунок 4" descr="https://its.1c.ru/db/content/pubeconomicfacts/src/images/image17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pubeconomicfacts/src/images/image172.png?_=15982858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07" cy="294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86" w:rsidRDefault="00AF2086" w:rsidP="00AF208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7-3</w:t>
      </w:r>
      <w:r>
        <w:rPr>
          <w:rFonts w:ascii="Arial" w:hAnsi="Arial" w:cs="Arial"/>
          <w:color w:val="000000"/>
          <w:sz w:val="20"/>
          <w:szCs w:val="20"/>
        </w:rPr>
        <w:t>. Заполнение формы документа «Поступление на расчетный счет»</w:t>
      </w:r>
    </w:p>
    <w:p w:rsidR="00AF2086" w:rsidRDefault="00AF2086" w:rsidP="00AF208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105525" cy="1930872"/>
            <wp:effectExtent l="0" t="0" r="0" b="0"/>
            <wp:docPr id="3" name="Рисунок 3" descr="https://its.1c.ru/db/content/pubeconomicfacts/src/images/image17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pubeconomicfacts/src/images/image173.png?_=15982858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69" cy="193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86" w:rsidRDefault="00AF2086" w:rsidP="00AF208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7-4.</w:t>
      </w:r>
      <w:r>
        <w:rPr>
          <w:rFonts w:ascii="Arial" w:hAnsi="Arial" w:cs="Arial"/>
          <w:color w:val="000000"/>
          <w:sz w:val="20"/>
          <w:szCs w:val="20"/>
        </w:rPr>
        <w:t> Бухгалтерская проводка документа «Поступление на расчетный счет № 3 от 22.01.2020»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Плане счетов</w:t>
      </w:r>
      <w:r>
        <w:rPr>
          <w:rFonts w:ascii="Arial" w:hAnsi="Arial" w:cs="Arial"/>
          <w:color w:val="000000"/>
        </w:rPr>
        <w:t> для счета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62.02 «Авансы полученные»</w:t>
      </w:r>
      <w:r>
        <w:rPr>
          <w:rFonts w:ascii="Arial" w:hAnsi="Arial" w:cs="Arial"/>
          <w:color w:val="000000"/>
        </w:rPr>
        <w:t> установлен флажок в колонке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НУ</w:t>
      </w:r>
      <w:r>
        <w:rPr>
          <w:rFonts w:ascii="Arial" w:hAnsi="Arial" w:cs="Arial"/>
          <w:color w:val="000000"/>
        </w:rPr>
        <w:t>. Это означает, что этот счет используется не только для бухгалтерского учета, но также и для налогового учета по налогу на прибыль организаций.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рассматриваемой операции сумма поступившей предоплаты помимо бухгалтерского учета фиксируется также и в налоговом учете в реквизите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 xml:space="preserve">Сумма НУ </w:t>
      </w:r>
      <w:proofErr w:type="spellStart"/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Кт</w:t>
      </w:r>
      <w:proofErr w:type="spellEnd"/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проверки правильности полученных результатов сформируйте также отчет 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Оборотно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-сальдовая ведомость по счету 51</w:t>
      </w:r>
      <w:r>
        <w:rPr>
          <w:rFonts w:ascii="Arial" w:hAnsi="Arial" w:cs="Arial"/>
          <w:color w:val="000000"/>
        </w:rPr>
        <w:t> за период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 01.01.2020 по 22.01.2020</w:t>
      </w:r>
      <w:r>
        <w:rPr>
          <w:rFonts w:ascii="Arial" w:hAnsi="Arial" w:cs="Arial"/>
          <w:color w:val="000000"/>
        </w:rPr>
        <w:t>, дебетовое сальдо на конец периода должно составлять 1 770 600,00 руб.</w:t>
      </w:r>
    </w:p>
    <w:p w:rsidR="00AF2086" w:rsidRPr="00AF2086" w:rsidRDefault="00AF2086" w:rsidP="00AF2086">
      <w:pPr>
        <w:spacing w:before="270" w:after="75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F208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Составление счета-фактуры на аванс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t>На поступившую предоплату выписывается </w:t>
      </w:r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Счет-фактура</w:t>
      </w:r>
      <w:r w:rsidRPr="00AF2086">
        <w:rPr>
          <w:rFonts w:ascii="Arial" w:eastAsia="Times New Roman" w:hAnsi="Arial" w:cs="Arial"/>
          <w:color w:val="000000"/>
          <w:lang w:eastAsia="ru-RU"/>
        </w:rPr>
        <w:t>, который регистрируется в </w:t>
      </w:r>
      <w:r w:rsidRPr="00AF208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Книге продаж</w:t>
      </w:r>
      <w:r w:rsidRPr="00AF2086">
        <w:rPr>
          <w:rFonts w:ascii="Arial" w:eastAsia="Times New Roman" w:hAnsi="Arial" w:cs="Arial"/>
          <w:color w:val="000000"/>
          <w:lang w:eastAsia="ru-RU"/>
        </w:rPr>
        <w:t>. Если договором с покупателем предусмотрена предоплата за продукцию, то </w:t>
      </w:r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Счет-фактура</w:t>
      </w:r>
      <w:r w:rsidRPr="00AF2086">
        <w:rPr>
          <w:rFonts w:ascii="Arial" w:eastAsia="Times New Roman" w:hAnsi="Arial" w:cs="Arial"/>
          <w:color w:val="000000"/>
          <w:lang w:eastAsia="ru-RU"/>
        </w:rPr>
        <w:t> составляется в двух экземплярах – второй экземпляр передается покупателю для применения последним налогового вычета на сумму уплаченного НДС.</w:t>
      </w:r>
    </w:p>
    <w:p w:rsidR="00AF2086" w:rsidRDefault="00AF2086" w:rsidP="00AF2086">
      <w:pPr>
        <w:spacing w:after="300" w:line="288" w:lineRule="atLeast"/>
        <w:ind w:left="390"/>
        <w:rPr>
          <w:rFonts w:ascii="Arial" w:eastAsia="Times New Roman" w:hAnsi="Arial" w:cs="Arial"/>
          <w:i/>
          <w:iCs/>
          <w:color w:val="666666"/>
          <w:lang w:eastAsia="ru-RU"/>
        </w:rPr>
      </w:pPr>
    </w:p>
    <w:p w:rsidR="00AF2086" w:rsidRPr="00AF2086" w:rsidRDefault="00AF2086" w:rsidP="00AF2086">
      <w:pPr>
        <w:spacing w:after="300" w:line="288" w:lineRule="atLeast"/>
        <w:ind w:left="390"/>
        <w:rPr>
          <w:rFonts w:ascii="Arial" w:eastAsia="Times New Roman" w:hAnsi="Arial" w:cs="Arial"/>
          <w:i/>
          <w:iCs/>
          <w:color w:val="666666"/>
          <w:lang w:eastAsia="ru-RU"/>
        </w:rPr>
      </w:pPr>
      <w:r w:rsidRPr="00AF2086">
        <w:rPr>
          <w:rFonts w:ascii="Arial" w:eastAsia="Times New Roman" w:hAnsi="Arial" w:cs="Arial"/>
          <w:i/>
          <w:iCs/>
          <w:color w:val="666666"/>
          <w:lang w:eastAsia="ru-RU"/>
        </w:rPr>
        <w:lastRenderedPageBreak/>
        <w:t>Задание № 7-3</w:t>
      </w:r>
    </w:p>
    <w:p w:rsidR="00AF2086" w:rsidRPr="00AF2086" w:rsidRDefault="00AF2086" w:rsidP="00AF2086">
      <w:pPr>
        <w:spacing w:after="300" w:line="288" w:lineRule="atLeast"/>
        <w:ind w:left="390"/>
        <w:rPr>
          <w:rFonts w:ascii="Arial" w:eastAsia="Times New Roman" w:hAnsi="Arial" w:cs="Arial"/>
          <w:i/>
          <w:iCs/>
          <w:color w:val="666666"/>
          <w:lang w:eastAsia="ru-RU"/>
        </w:rPr>
      </w:pPr>
      <w:r w:rsidRPr="00AF2086">
        <w:rPr>
          <w:rFonts w:ascii="Arial" w:eastAsia="Times New Roman" w:hAnsi="Arial" w:cs="Arial"/>
          <w:i/>
          <w:iCs/>
          <w:color w:val="666666"/>
          <w:lang w:eastAsia="ru-RU"/>
        </w:rPr>
        <w:t>1. Выписать «Счет-фактуру на аванс», поступивший 23.01.2020 от покупателя КБ «Топ-Инвест».</w:t>
      </w:r>
    </w:p>
    <w:p w:rsidR="00AF2086" w:rsidRPr="00AF2086" w:rsidRDefault="00AF2086" w:rsidP="00AF2086">
      <w:pPr>
        <w:spacing w:after="300" w:line="288" w:lineRule="atLeast"/>
        <w:ind w:left="390"/>
        <w:rPr>
          <w:rFonts w:ascii="Arial" w:eastAsia="Times New Roman" w:hAnsi="Arial" w:cs="Arial"/>
          <w:i/>
          <w:iCs/>
          <w:color w:val="666666"/>
          <w:lang w:eastAsia="ru-RU"/>
        </w:rPr>
      </w:pPr>
      <w:r w:rsidRPr="00AF2086">
        <w:rPr>
          <w:rFonts w:ascii="Arial" w:eastAsia="Times New Roman" w:hAnsi="Arial" w:cs="Arial"/>
          <w:i/>
          <w:iCs/>
          <w:color w:val="666666"/>
          <w:lang w:eastAsia="ru-RU"/>
        </w:rPr>
        <w:t>2. Сформировать проводки по начислению НДС с полученной предоплаты.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Решение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t>Счета-фактуры на авансовые платежи, полученные за определенный период времени, в программе </w:t>
      </w:r>
      <w:r w:rsidRPr="00AF208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proofErr w:type="gramStart"/>
      <w:r w:rsidRPr="00AF208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С:Бухгалтерия</w:t>
      </w:r>
      <w:proofErr w:type="gramEnd"/>
      <w:r w:rsidRPr="00AF2086">
        <w:rPr>
          <w:rFonts w:ascii="Arial" w:eastAsia="Times New Roman" w:hAnsi="Arial" w:cs="Arial"/>
          <w:color w:val="000000"/>
          <w:lang w:eastAsia="ru-RU"/>
        </w:rPr>
        <w:t> регистрируются автоматизированным методом в списке </w:t>
      </w:r>
      <w:r w:rsidRPr="00AF208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Регистрация счетов-фактур на аванс</w:t>
      </w:r>
      <w:r w:rsidRPr="00AF2086">
        <w:rPr>
          <w:rFonts w:ascii="Arial" w:eastAsia="Times New Roman" w:hAnsi="Arial" w:cs="Arial"/>
          <w:color w:val="000000"/>
          <w:lang w:eastAsia="ru-RU"/>
        </w:rPr>
        <w:t>. Данный список доступен через </w:t>
      </w:r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Панель разделов → Банк и касса → Регистрация счетов-фактур → Счета-фактуры на аванс.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t>Рассмотрим процесс регистрации </w:t>
      </w:r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Счета-фактуры</w:t>
      </w:r>
      <w:r w:rsidRPr="00AF2086">
        <w:rPr>
          <w:rFonts w:ascii="Arial" w:eastAsia="Times New Roman" w:hAnsi="Arial" w:cs="Arial"/>
          <w:color w:val="000000"/>
          <w:lang w:eastAsia="ru-RU"/>
        </w:rPr>
        <w:t> на полученный аванс:</w:t>
      </w:r>
    </w:p>
    <w:p w:rsidR="00AF2086" w:rsidRPr="00AF2086" w:rsidRDefault="00AF2086" w:rsidP="00AF2086">
      <w:pPr>
        <w:numPr>
          <w:ilvl w:val="0"/>
          <w:numId w:val="8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через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Панель разделов → Банк и касса → Регистрация счетов-фактур → Счета-фактуры на аванс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откроем форму </w:t>
      </w:r>
      <w:r w:rsidRPr="00AF208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Регистрация счетов-фактур на аванс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(рис. 7-5);</w:t>
      </w:r>
    </w:p>
    <w:p w:rsidR="00AF2086" w:rsidRPr="00AF2086" w:rsidRDefault="00AF2086" w:rsidP="00AF2086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6115050" cy="2660047"/>
            <wp:effectExtent l="0" t="0" r="0" b="6985"/>
            <wp:docPr id="18" name="Рисунок 18" descr="https://its.1c.ru/db/content/pubeconomicfacts/src/images/image17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ts.1c.ru/db/content/pubeconomicfacts/src/images/image174.png?_=15982858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749" cy="266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86" w:rsidRPr="00AF2086" w:rsidRDefault="00AF2086" w:rsidP="00AF2086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2086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Рис. 7-5</w:t>
      </w:r>
      <w:r w:rsidRPr="00AF20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Форма обработки «Регистрация счетов-фактур на аванс»</w:t>
      </w:r>
    </w:p>
    <w:p w:rsidR="00AF2086" w:rsidRPr="00AF2086" w:rsidRDefault="00AF2086" w:rsidP="00AF2086">
      <w:pPr>
        <w:numPr>
          <w:ilvl w:val="0"/>
          <w:numId w:val="9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 титульной части формы необходимо указать период, за который формируются счета-фактуры на полученный аванс, – с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01.01.2020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по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31.01.2020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(все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Счета-фактуры на аванс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за месяц в программе можно зарегистрировать одной операцией, в нашем случае будет выписан только один счет-фактура, поскольку был получен только один аванс);</w:t>
      </w:r>
    </w:p>
    <w:p w:rsidR="00AF2086" w:rsidRPr="00AF2086" w:rsidRDefault="00AF2086" w:rsidP="00AF2086">
      <w:pPr>
        <w:numPr>
          <w:ilvl w:val="0"/>
          <w:numId w:val="9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щелкнуть по кнопке </w:t>
      </w:r>
      <w:r w:rsidRPr="00AF2086">
        <w:rPr>
          <w:rFonts w:ascii="Arial" w:eastAsia="Times New Roman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857250" cy="247650"/>
            <wp:effectExtent l="0" t="0" r="0" b="0"/>
            <wp:docPr id="17" name="Рисунок 17" descr="https://its.1c.ru/db/content/pubeconomicfacts/src/images/image17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ts.1c.ru/db/content/pubeconomicfacts/src/images/image175.png?_=15982858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на панели инструментов табличной части. В результате в табличной части появится строка с информацией для счета-фактуры, который необходимо выписать (рис. 7-6);</w:t>
      </w:r>
    </w:p>
    <w:p w:rsidR="00AF2086" w:rsidRPr="00AF2086" w:rsidRDefault="00AF2086" w:rsidP="00AF2086">
      <w:pPr>
        <w:numPr>
          <w:ilvl w:val="0"/>
          <w:numId w:val="9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нажать на кнопку </w:t>
      </w:r>
      <w:r w:rsidRPr="00AF2086">
        <w:rPr>
          <w:rFonts w:ascii="Arial" w:eastAsia="Times New Roman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847725" cy="190500"/>
            <wp:effectExtent l="0" t="0" r="9525" b="0"/>
            <wp:docPr id="16" name="Рисунок 16" descr="https://its.1c.ru/db/content/pubeconomicfacts/src/images/image176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ts.1c.ru/db/content/pubeconomicfacts/src/images/image176.png?_=15982858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AF2086" w:rsidRPr="00AF2086" w:rsidRDefault="00AF2086" w:rsidP="00AF2086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6010275" cy="1975878"/>
            <wp:effectExtent l="0" t="0" r="0" b="5715"/>
            <wp:docPr id="15" name="Рисунок 15" descr="https://its.1c.ru/db/content/pubeconomicfacts/src/images/image17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ts.1c.ru/db/content/pubeconomicfacts/src/images/image177.png?_=15982858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858" cy="197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86" w:rsidRPr="00AF2086" w:rsidRDefault="00AF2086" w:rsidP="00AF2086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2086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Рис. 7-6</w:t>
      </w:r>
      <w:r w:rsidRPr="00AF20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Информация для выписки счета-фактуры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t>В результате обработки списка: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t>—создается </w:t>
      </w:r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Счет-фактура на аванс</w:t>
      </w:r>
      <w:r w:rsidRPr="00AF2086">
        <w:rPr>
          <w:rFonts w:ascii="Arial" w:eastAsia="Times New Roman" w:hAnsi="Arial" w:cs="Arial"/>
          <w:color w:val="000000"/>
          <w:lang w:eastAsia="ru-RU"/>
        </w:rPr>
        <w:t> (номер счета-фактуры на аванс начинается с литеры «А»);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t>—созданный </w:t>
      </w:r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Счет-фактура</w:t>
      </w:r>
      <w:r w:rsidRPr="00AF2086">
        <w:rPr>
          <w:rFonts w:ascii="Arial" w:eastAsia="Times New Roman" w:hAnsi="Arial" w:cs="Arial"/>
          <w:color w:val="000000"/>
          <w:lang w:eastAsia="ru-RU"/>
        </w:rPr>
        <w:t> автоматически регистрируется в учете (проводится), в результате формируются:</w:t>
      </w:r>
    </w:p>
    <w:p w:rsidR="00AF2086" w:rsidRPr="00AF2086" w:rsidRDefault="00AF2086" w:rsidP="00AF2086">
      <w:pPr>
        <w:numPr>
          <w:ilvl w:val="0"/>
          <w:numId w:val="10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запись с видом движения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Приход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в регистре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НДС с авансов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(вид ценности –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Авансы полученные);</w:t>
      </w:r>
    </w:p>
    <w:p w:rsidR="00AF2086" w:rsidRPr="00AF2086" w:rsidRDefault="00AF2086" w:rsidP="00AF2086">
      <w:pPr>
        <w:numPr>
          <w:ilvl w:val="0"/>
          <w:numId w:val="10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запись с видом движения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Приход в регистре НДС начисленный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(вид ценности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– Авансы полученные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вид начисления –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НДС с авансов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событие –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Получен аванс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);</w:t>
      </w:r>
    </w:p>
    <w:p w:rsidR="00AF2086" w:rsidRPr="00AF2086" w:rsidRDefault="00AF2086" w:rsidP="00AF2086">
      <w:pPr>
        <w:numPr>
          <w:ilvl w:val="0"/>
          <w:numId w:val="10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бухгалтерская проводка по начислению НДС по Дебету счета </w:t>
      </w:r>
      <w:proofErr w:type="gramStart"/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76.АВ</w:t>
      </w:r>
      <w:proofErr w:type="gramEnd"/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«НДС по авансам и </w:t>
      </w:r>
      <w:proofErr w:type="spellStart"/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предоплатам</w:t>
      </w:r>
      <w:proofErr w:type="spellEnd"/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»</w:t>
      </w:r>
      <w:r w:rsidRPr="00AF208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и Кредиту счета </w:t>
      </w:r>
      <w:r w:rsidRPr="00AF208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68.02 «Налог на добавленную стоимость».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Результат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t>Посмотреть созданный документ </w:t>
      </w:r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Счет-фактура на аванс</w:t>
      </w:r>
      <w:r w:rsidRPr="00AF2086">
        <w:rPr>
          <w:rFonts w:ascii="Arial" w:eastAsia="Times New Roman" w:hAnsi="Arial" w:cs="Arial"/>
          <w:color w:val="000000"/>
          <w:lang w:eastAsia="ru-RU"/>
        </w:rPr>
        <w:t> можно в списке </w:t>
      </w:r>
      <w:r w:rsidRPr="00AF208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Счета-фактуры выданные</w:t>
      </w:r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,</w:t>
      </w:r>
      <w:r w:rsidRPr="00AF2086">
        <w:rPr>
          <w:rFonts w:ascii="Arial" w:eastAsia="Times New Roman" w:hAnsi="Arial" w:cs="Arial"/>
          <w:color w:val="000000"/>
          <w:lang w:eastAsia="ru-RU"/>
        </w:rPr>
        <w:t> в который можно перейти </w:t>
      </w:r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через Панель разделов → Продажи→ </w:t>
      </w:r>
      <w:proofErr w:type="spellStart"/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Продажи→Счета-фактуры</w:t>
      </w:r>
      <w:proofErr w:type="spellEnd"/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выданные</w:t>
      </w:r>
      <w:r w:rsidRPr="00AF2086">
        <w:rPr>
          <w:rFonts w:ascii="Arial" w:eastAsia="Times New Roman" w:hAnsi="Arial" w:cs="Arial"/>
          <w:color w:val="000000"/>
          <w:lang w:eastAsia="ru-RU"/>
        </w:rPr>
        <w:t> (рис. 7-7).</w:t>
      </w:r>
    </w:p>
    <w:p w:rsidR="00AF2086" w:rsidRPr="00AF2086" w:rsidRDefault="00AF2086" w:rsidP="00AF2086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6181725" cy="1383161"/>
            <wp:effectExtent l="0" t="0" r="0" b="7620"/>
            <wp:docPr id="14" name="Рисунок 14" descr="https://its.1c.ru/db/content/pubeconomicfacts/src/images/image17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ts.1c.ru/db/content/pubeconomicfacts/src/images/image178.png?_=15982858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44" cy="138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86" w:rsidRPr="00AF2086" w:rsidRDefault="00AF2086" w:rsidP="00AF2086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2086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Рис. 7-7</w:t>
      </w:r>
      <w:r w:rsidRPr="00AF20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Список выданных счетов-фактур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t>Для получения печатной формы счета-фактуры нужно в списке Счета-фактуры выданные курсором выделить соответствующий документ и щелкнуть по пиктограмме </w:t>
      </w:r>
      <w:r w:rsidRPr="00AF2086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857250" cy="247650"/>
            <wp:effectExtent l="0" t="0" r="0" b="0"/>
            <wp:docPr id="13" name="Рисунок 13" descr="https://its.1c.ru/db/content/pubeconomicfacts/src/images/image179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ts.1c.ru/db/content/pubeconomicfacts/src/images/image179.png?_=15982858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086">
        <w:rPr>
          <w:rFonts w:ascii="Arial" w:eastAsia="Times New Roman" w:hAnsi="Arial" w:cs="Arial"/>
          <w:color w:val="000000"/>
          <w:lang w:eastAsia="ru-RU"/>
        </w:rPr>
        <w:t> → </w:t>
      </w:r>
      <w:r w:rsidRPr="00AF2086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914400" cy="295275"/>
            <wp:effectExtent l="0" t="0" r="0" b="9525"/>
            <wp:docPr id="12" name="Рисунок 12" descr="https://its.1c.ru/db/content/pubeconomicfacts/src/images/image18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ts.1c.ru/db/content/pubeconomicfacts/src/images/image180.png?_=15982858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086">
        <w:rPr>
          <w:rFonts w:ascii="Arial" w:eastAsia="Times New Roman" w:hAnsi="Arial" w:cs="Arial"/>
          <w:color w:val="000000"/>
          <w:lang w:eastAsia="ru-RU"/>
        </w:rPr>
        <w:t> на панели инструментов, после чего откроется печатная форма документа (рис. 7-8).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lastRenderedPageBreak/>
        <w:t>Для просмотра движений документа по регистрам нужно в списке </w:t>
      </w:r>
      <w:r w:rsidRPr="00AF208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Счета-фактуры выданные</w:t>
      </w:r>
      <w:r w:rsidRPr="00AF2086">
        <w:rPr>
          <w:rFonts w:ascii="Arial" w:eastAsia="Times New Roman" w:hAnsi="Arial" w:cs="Arial"/>
          <w:color w:val="000000"/>
          <w:lang w:eastAsia="ru-RU"/>
        </w:rPr>
        <w:t> курсором выделить соответствующий документ и щелкнуть по пиктограмме </w:t>
      </w:r>
      <w:r w:rsidRPr="00AF2086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285750" cy="257175"/>
            <wp:effectExtent l="0" t="0" r="0" b="9525"/>
            <wp:docPr id="11" name="Рисунок 11" descr="https://its.1c.ru/db/content/pubeconomicfacts/src/images/image9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ts.1c.ru/db/content/pubeconomicfacts/src/images/image90.png?_=15982858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086">
        <w:rPr>
          <w:rFonts w:ascii="Arial" w:eastAsia="Times New Roman" w:hAnsi="Arial" w:cs="Arial"/>
          <w:color w:val="000000"/>
          <w:lang w:eastAsia="ru-RU"/>
        </w:rPr>
        <w:t> на панели инструментов.</w:t>
      </w:r>
    </w:p>
    <w:p w:rsidR="00AF2086" w:rsidRPr="00AF2086" w:rsidRDefault="00AF2086" w:rsidP="00AF2086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6041893" cy="2552700"/>
            <wp:effectExtent l="0" t="0" r="0" b="0"/>
            <wp:docPr id="10" name="Рисунок 10" descr="https://its.1c.ru/db/content/pubeconomicfacts/src/images/image181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ts.1c.ru/db/content/pubeconomicfacts/src/images/image181.png?_=15982858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035" cy="255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86" w:rsidRPr="00AF2086" w:rsidRDefault="00AF2086" w:rsidP="00AF2086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2086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Рис. 7-8</w:t>
      </w:r>
      <w:r w:rsidRPr="00AF20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Печать счета-фактуры</w:t>
      </w:r>
    </w:p>
    <w:p w:rsidR="00AF2086" w:rsidRPr="00AF2086" w:rsidRDefault="00AF2086" w:rsidP="00AF2086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6000750" cy="1822728"/>
            <wp:effectExtent l="0" t="0" r="0" b="6350"/>
            <wp:docPr id="9" name="Рисунок 9" descr="https://its.1c.ru/db/content/pubeconomicfacts/src/images/image18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ts.1c.ru/db/content/pubeconomicfacts/src/images/image182.png?_=15982858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731" cy="182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86" w:rsidRPr="00AF2086" w:rsidRDefault="00AF2086" w:rsidP="00AF2086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2086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Рис. 7-9</w:t>
      </w:r>
      <w:r w:rsidRPr="00AF208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«Движения документа: Счет-фактура выданный» на аванс</w:t>
      </w:r>
    </w:p>
    <w:p w:rsidR="00AF2086" w:rsidRPr="00AF2086" w:rsidRDefault="00AF2086" w:rsidP="00AF208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AF2086">
        <w:rPr>
          <w:rFonts w:ascii="Arial" w:eastAsia="Times New Roman" w:hAnsi="Arial" w:cs="Arial"/>
          <w:color w:val="000000"/>
          <w:lang w:eastAsia="ru-RU"/>
        </w:rPr>
        <w:t>Убедитесь, что движения, сформированные документом </w:t>
      </w:r>
      <w:proofErr w:type="gramStart"/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Счет-фактура</w:t>
      </w:r>
      <w:proofErr w:type="gramEnd"/>
      <w:r w:rsidRPr="00AF2086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выданный № А000000001 от 23.01.2020</w:t>
      </w:r>
      <w:r w:rsidRPr="00AF2086">
        <w:rPr>
          <w:rFonts w:ascii="Arial" w:eastAsia="Times New Roman" w:hAnsi="Arial" w:cs="Arial"/>
          <w:color w:val="000000"/>
          <w:lang w:eastAsia="ru-RU"/>
        </w:rPr>
        <w:t>, совпадают с теми, что представлены на рис. 7-9.</w:t>
      </w:r>
    </w:p>
    <w:p w:rsidR="00AF2086" w:rsidRDefault="00AF2086" w:rsidP="00AF2086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Регистрация счета-фактуры в «Книге продаж»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Счет-фактура, выписанный на полученный аванс, подлежит регистрации в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Книге продаж</w:t>
      </w:r>
      <w:r>
        <w:rPr>
          <w:rFonts w:ascii="Arial" w:hAnsi="Arial" w:cs="Arial"/>
          <w:color w:val="000000"/>
        </w:rPr>
        <w:t>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программе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1</w:t>
      </w:r>
      <w:proofErr w:type="gram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С:Бухгалтерия</w:t>
      </w:r>
      <w:proofErr w:type="gramEnd"/>
      <w:r>
        <w:rPr>
          <w:rFonts w:ascii="Arial" w:hAnsi="Arial" w:cs="Arial"/>
          <w:color w:val="000000"/>
        </w:rPr>
        <w:t> предусмотрена возможность автоматического формирования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Книги продаж</w:t>
      </w:r>
      <w:r>
        <w:rPr>
          <w:rFonts w:ascii="Arial" w:hAnsi="Arial" w:cs="Arial"/>
          <w:color w:val="000000"/>
        </w:rPr>
        <w:t>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Книга продаж в программе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1</w:t>
      </w:r>
      <w:proofErr w:type="gram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С:Бухгалтерия</w:t>
      </w:r>
      <w:proofErr w:type="gramEnd"/>
      <w:r>
        <w:rPr>
          <w:rFonts w:ascii="Arial" w:hAnsi="Arial" w:cs="Arial"/>
          <w:color w:val="000000"/>
        </w:rPr>
        <w:t> формируется с помощью отчета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Книга продаж</w:t>
      </w:r>
      <w:r>
        <w:rPr>
          <w:rFonts w:ascii="Arial" w:hAnsi="Arial" w:cs="Arial"/>
          <w:color w:val="000000"/>
        </w:rPr>
        <w:t>.</w:t>
      </w:r>
    </w:p>
    <w:p w:rsidR="00AF2086" w:rsidRDefault="00AF2086" w:rsidP="00AF208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7-4</w:t>
      </w:r>
    </w:p>
    <w:p w:rsidR="00AF2086" w:rsidRDefault="00AF2086" w:rsidP="00AF208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Сформировать «Книгу продаж» за январь 2020 года.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AF2086" w:rsidRDefault="00AF2086" w:rsidP="00AF2086">
      <w:pPr>
        <w:numPr>
          <w:ilvl w:val="0"/>
          <w:numId w:val="1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через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Панель разделов → Отчеты → НДС → Книга продаж</w:t>
      </w:r>
      <w:r>
        <w:rPr>
          <w:rFonts w:ascii="Arial" w:hAnsi="Arial" w:cs="Arial"/>
          <w:color w:val="000000"/>
          <w:sz w:val="25"/>
          <w:szCs w:val="25"/>
        </w:rPr>
        <w:t> вывести на экран форму отчета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Книга продаж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AF2086" w:rsidRDefault="00AF2086" w:rsidP="00AF2086">
      <w:pPr>
        <w:numPr>
          <w:ilvl w:val="0"/>
          <w:numId w:val="1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указать период формирования книги продаж – с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01.01.2020 по 31.01.2020</w:t>
      </w:r>
      <w:r>
        <w:rPr>
          <w:rFonts w:ascii="Arial" w:hAnsi="Arial" w:cs="Arial"/>
          <w:color w:val="000000"/>
          <w:sz w:val="25"/>
          <w:szCs w:val="25"/>
        </w:rPr>
        <w:t> и нажать на кнопку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219200" cy="247650"/>
            <wp:effectExtent l="0" t="0" r="0" b="0"/>
            <wp:docPr id="20" name="Рисунок 20" descr="https://its.1c.ru/db/content/pubeconomicfacts/src/images/image18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s.1c.ru/db/content/pubeconomicfacts/src/images/image183.png?_=15982858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AF2086" w:rsidRDefault="00AF2086" w:rsidP="00AF208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в форме отчета будет показана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Книга продаж</w:t>
      </w:r>
      <w:r>
        <w:rPr>
          <w:rFonts w:ascii="Arial" w:hAnsi="Arial" w:cs="Arial"/>
          <w:color w:val="000000"/>
        </w:rPr>
        <w:t>, содержащая зарегистрированную в ней запись (рис. 7-10).</w:t>
      </w:r>
    </w:p>
    <w:p w:rsidR="00AF2086" w:rsidRDefault="00AF2086" w:rsidP="00AF208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886450" cy="1945730"/>
            <wp:effectExtent l="0" t="0" r="0" b="0"/>
            <wp:docPr id="19" name="Рисунок 19" descr="https://its.1c.ru/db/content/pubeconomicfacts/src/images/image18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ts.1c.ru/db/content/pubeconomicfacts/src/images/image184.png?_=15982858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33" cy="19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2086" w:rsidRDefault="00AF2086" w:rsidP="00AF208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7—10</w:t>
      </w:r>
      <w:r>
        <w:rPr>
          <w:rFonts w:ascii="Arial" w:hAnsi="Arial" w:cs="Arial"/>
          <w:color w:val="000000"/>
          <w:sz w:val="20"/>
          <w:szCs w:val="20"/>
        </w:rPr>
        <w:t>. Книга продаж за январь 2020 года</w:t>
      </w:r>
    </w:p>
    <w:p w:rsidR="007D5B04" w:rsidRDefault="007D5B04"/>
    <w:sectPr w:rsidR="007D5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076A"/>
    <w:multiLevelType w:val="multilevel"/>
    <w:tmpl w:val="1C1E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A47EB"/>
    <w:multiLevelType w:val="multilevel"/>
    <w:tmpl w:val="AAF8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30F1D"/>
    <w:multiLevelType w:val="multilevel"/>
    <w:tmpl w:val="012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20F15"/>
    <w:multiLevelType w:val="multilevel"/>
    <w:tmpl w:val="B23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110BD"/>
    <w:multiLevelType w:val="multilevel"/>
    <w:tmpl w:val="BA6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E6A95"/>
    <w:multiLevelType w:val="multilevel"/>
    <w:tmpl w:val="5E1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D5571"/>
    <w:multiLevelType w:val="multilevel"/>
    <w:tmpl w:val="4C6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32688"/>
    <w:multiLevelType w:val="multilevel"/>
    <w:tmpl w:val="DD3A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94D3E"/>
    <w:multiLevelType w:val="multilevel"/>
    <w:tmpl w:val="137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01A31"/>
    <w:multiLevelType w:val="multilevel"/>
    <w:tmpl w:val="DE2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841AF"/>
    <w:multiLevelType w:val="multilevel"/>
    <w:tmpl w:val="277E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04"/>
    <w:rsid w:val="007D5B04"/>
    <w:rsid w:val="00AF2086"/>
    <w:rsid w:val="00B4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719F"/>
  <w15:chartTrackingRefBased/>
  <w15:docId w15:val="{4F621704-912C-4E1A-B2F4-7422A4E9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5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5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B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5B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ursiv">
    <w:name w:val="kursiv"/>
    <w:basedOn w:val="a0"/>
    <w:rsid w:val="00B45B15"/>
  </w:style>
  <w:style w:type="character" w:customStyle="1" w:styleId="bold">
    <w:name w:val="bold"/>
    <w:basedOn w:val="a0"/>
    <w:rsid w:val="00B45B15"/>
  </w:style>
  <w:style w:type="character" w:customStyle="1" w:styleId="40">
    <w:name w:val="Заголовок 4 Знак"/>
    <w:basedOn w:val="a0"/>
    <w:link w:val="4"/>
    <w:uiPriority w:val="9"/>
    <w:semiHidden/>
    <w:rsid w:val="00AF20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vrezkabody0">
    <w:name w:val="vrezkabody0"/>
    <w:basedOn w:val="a"/>
    <w:rsid w:val="00AF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yakor">
    <w:name w:val="picyakor"/>
    <w:basedOn w:val="a"/>
    <w:rsid w:val="00AF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nazv0">
    <w:name w:val="picnazv0"/>
    <w:basedOn w:val="a"/>
    <w:rsid w:val="00AF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10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2020-10-18T09:27:00Z</dcterms:created>
  <dcterms:modified xsi:type="dcterms:W3CDTF">2020-10-18T18:10:00Z</dcterms:modified>
</cp:coreProperties>
</file>