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charts/chart1.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5">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4">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2">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057525" cy="33718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3057525" cy="33718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 xml:space="preserve">Usando il pipelining: il trasmittente permette multipli,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di modo che si capisca quali sono i pacchetti già conosciuti, quali sono stati mandati ma non conosciuti, quali usati ma non ancora mandati e quali quelli ancora non usati.</w:t>
      </w:r>
    </w:p>
    <w:p>
      <w:pPr>
        <w:pStyle w:val="NoSpacing"/>
        <w:rPr/>
      </w:pPr>
      <w:r>
        <w:rPr/>
      </w:r>
    </w:p>
    <w:p>
      <w:pPr>
        <w:pStyle w:val="NoSpacing"/>
        <w:rPr/>
      </w:pPr>
      <w:r>
        <w:rPr/>
        <w:t xml:space="preserve">Questa finestra di N pacchetti sono consecutivi trasmessi ma non conosciuti ( “unACKed” ); </w:t>
      </w:r>
      <w:r>
        <w:rPr>
          <w:shd w:fill="FFFF00" w:val="clear"/>
        </w:rPr>
        <w:t>la finestra mostra i pacchetti non ancora conosciuti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ACK(n): conosce tutti i pacchetti fino a,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shd w:fill="FFFF00" w:val="clear"/>
        </w:rPr>
        <w:t>timeout(n):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Solo l’ACK: manda sempre l’ACK per ricevere correttamente il pacchetto lontano, con il più alto in ordine della sequenza:</w:t>
      </w:r>
    </w:p>
    <w:p>
      <w:pPr>
        <w:pStyle w:val="NoSpacing"/>
        <w:numPr>
          <w:ilvl w:val="0"/>
          <w:numId w:val="40"/>
        </w:numPr>
        <w:rPr>
          <w:shd w:fill="FFFF00" w:val="clear"/>
        </w:rPr>
      </w:pPr>
      <w:r>
        <w:rPr>
          <w:shd w:fill="FFFF00" w:val="clear"/>
        </w:rPr>
        <w:t xml:space="preserve">potrebbe generare ACKs duplicati </w:t>
      </w:r>
    </w:p>
    <w:p>
      <w:pPr>
        <w:pStyle w:val="NoSpacing"/>
        <w:numPr>
          <w:ilvl w:val="0"/>
          <w:numId w:val="40"/>
        </w:numPr>
        <w:spacing w:before="0" w:after="200"/>
        <w:rPr>
          <w:shd w:fill="FFFF00" w:val="clear"/>
        </w:rPr>
      </w:pPr>
      <w:r>
        <w:rPr>
          <w:shd w:fill="FFFF00" w:val="clear"/>
        </w:rPr>
        <w:t>a solo bisogno di ricordare il rcv_base()</w:t>
      </w:r>
    </w:p>
    <w:p>
      <w:pPr>
        <w:pStyle w:val="NoSpacing"/>
        <w:rPr>
          <w:shd w:fill="FFFF00" w:val="clear"/>
        </w:rPr>
      </w:pPr>
      <w:r>
        <w:rPr>
          <w:shd w:fill="FFFF00" w:val="clear"/>
        </w:rPr>
        <w:t>nel ricevimento di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 di numero.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In sostanza, se per esempio un M pacchetto viene perso e non viene ricevuto l’M ACK,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2">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xml:space="preserve">: i trasmittent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cnwd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7">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70">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2">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Livello della 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Switching fabrics</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Trasferisce il pacchetto dal collegamento in input al appropriato collegamento in output.</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Ratio dello switching</w:t>
      </w:r>
      <w:r>
        <w:rPr>
          <w:rFonts w:eastAsia="Arial" w:cs="Arial" w:cstheme="minorBidi" w:eastAsiaTheme="minorHAnsi"/>
          <w:shd w:fill="FFFF00" w:val="clear"/>
        </w:rPr>
        <w:t>: è il ratio a cui i pacchetti possono essere trasferiti dai inputs ai outputs.</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Spesso è misurato come multiplo del ratio della linea di input / output.</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N inputs: il ratio di switching è N volte il ratio della linea deriderabile.</w:t>
      </w:r>
    </w:p>
    <w:p>
      <w:pPr>
        <w:pStyle w:val="NoSpacing"/>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r>
    </w:p>
    <w:p>
      <w:pPr>
        <w:pStyle w:val="NoSpacing"/>
        <w:jc w:val="cente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971800" cy="1276350"/>
            <wp:effectExtent l="0" t="0" r="0" b="0"/>
            <wp:wrapTopAndBottom/>
            <wp:docPr id="7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 descr=""/>
                    <pic:cNvPicPr>
                      <a:picLocks noChangeAspect="1" noChangeArrowheads="1"/>
                    </pic:cNvPicPr>
                  </pic:nvPicPr>
                  <pic:blipFill>
                    <a:blip r:embed="rId79"/>
                    <a:stretch>
                      <a:fillRect/>
                    </a:stretch>
                  </pic:blipFill>
                  <pic:spPr bwMode="auto">
                    <a:xfrm>
                      <a:off x="0" y="0"/>
                      <a:ext cx="2971800" cy="1276350"/>
                    </a:xfrm>
                    <a:prstGeom prst="rect">
                      <a:avLst/>
                    </a:prstGeom>
                  </pic:spPr>
                </pic:pic>
              </a:graphicData>
            </a:graphic>
          </wp:anchor>
        </w:drawing>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tre principali tipi di fabbriche dello switching:</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memoria;</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bus;</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interconnessione di reti.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495800" cy="1152525"/>
            <wp:effectExtent l="0" t="0" r="0" b="0"/>
            <wp:wrapTopAndBottom/>
            <wp:docPr id="7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0" descr=""/>
                    <pic:cNvPicPr>
                      <a:picLocks noChangeAspect="1" noChangeArrowheads="1"/>
                    </pic:cNvPicPr>
                  </pic:nvPicPr>
                  <pic:blipFill>
                    <a:blip r:embed="rId80"/>
                    <a:stretch>
                      <a:fillRect/>
                    </a:stretch>
                  </pic:blipFill>
                  <pic:spPr bwMode="auto">
                    <a:xfrm>
                      <a:off x="0" y="0"/>
                      <a:ext cx="4495800" cy="11525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Switching via memoria</w:t>
      </w:r>
    </w:p>
    <w:p>
      <w:pPr>
        <w:pStyle w:val="NoSpacing"/>
        <w:rPr/>
      </w:pPr>
      <w:r>
        <w:rPr/>
        <w:t>Prima generazione di routers:</w:t>
      </w:r>
    </w:p>
    <w:p>
      <w:pPr>
        <w:pStyle w:val="NoSpacing"/>
        <w:numPr>
          <w:ilvl w:val="0"/>
          <w:numId w:val="67"/>
        </w:numPr>
        <w:rPr/>
      </w:pPr>
      <w:r>
        <w:rPr/>
        <w:t>i computer tradizionali con lo switching sotto diretto controllo della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larghezza di banda della memoria (2 bus che attraversano per datagramma).</w:t>
      </w:r>
    </w:p>
    <w:p>
      <w:pPr>
        <w:pStyle w:val="NoSpacing"/>
        <w:rPr/>
      </w:pPr>
      <w:r>
        <w:rPr/>
        <w:drawing>
          <wp:anchor behindDoc="0" distT="0" distB="0" distL="0" distR="0" simplePos="0" locked="0" layoutInCell="0" allowOverlap="1" relativeHeight="83">
            <wp:simplePos x="0" y="0"/>
            <wp:positionH relativeFrom="column">
              <wp:posOffset>5561965</wp:posOffset>
            </wp:positionH>
            <wp:positionV relativeFrom="paragraph">
              <wp:posOffset>78105</wp:posOffset>
            </wp:positionV>
            <wp:extent cx="14605" cy="14605"/>
            <wp:effectExtent l="0" t="0" r="0" b="0"/>
            <wp:wrapSquare wrapText="largest"/>
            <wp:docPr id="7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dalla memoria della porta in input alla memoria della porta output via condivisione del bus;</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spacing w:before="0" w:after="200"/>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Porta di Input queuing</w:t>
      </w:r>
    </w:p>
    <w:p>
      <w:pPr>
        <w:pStyle w:val="NoSpacing"/>
        <w:numPr>
          <w:ilvl w:val="0"/>
          <w:numId w:val="19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Se la fabbrica dei switch è più lenta della combinazione delle porte di input → le code potrebbero servire nelle porte di input</w:t>
      </w:r>
    </w:p>
    <w:p>
      <w:pPr>
        <w:pStyle w:val="NoSpacing"/>
        <w:numPr>
          <w:ilvl w:val="0"/>
          <w:numId w:val="19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w:t>
      </w:r>
      <w:r>
        <w:rPr>
          <w:rFonts w:asciiTheme="minorHAnsi" w:cstheme="minorBidi" w:eastAsiaTheme="minorHAnsi" w:hAnsiTheme="minorHAnsi"/>
          <w:b/>
          <w:bCs/>
          <w:shd w:fill="FFFF00" w:val="clear"/>
        </w:rPr>
        <w:t>ncodamento può provocare perdite e ritardi a causa del buffer pieno!</w:t>
      </w:r>
    </w:p>
    <w:p>
      <w:pPr>
        <w:pStyle w:val="NoSpacing"/>
        <w:numPr>
          <w:ilvl w:val="0"/>
          <w:numId w:val="19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Il blocco della testa della linea (HOL = Head of the Line); il datagramma incodato di fronte alla coda previene gli altri in coda da movimento di forward.</w:t>
      </w:r>
    </w:p>
    <w:p>
      <w:pPr>
        <w:pStyle w:val="NoSpacing"/>
        <w:rPr/>
      </w:pPr>
      <w:r>
        <w:rPr/>
        <w:drawing>
          <wp:anchor behindDoc="0" distT="0" distB="0" distL="0" distR="0" simplePos="0" locked="0" layoutInCell="0" allowOverlap="1" relativeHeight="84">
            <wp:simplePos x="0" y="0"/>
            <wp:positionH relativeFrom="column">
              <wp:posOffset>212725</wp:posOffset>
            </wp:positionH>
            <wp:positionV relativeFrom="paragraph">
              <wp:posOffset>595630</wp:posOffset>
            </wp:positionV>
            <wp:extent cx="5199380" cy="1788795"/>
            <wp:effectExtent l="0" t="0" r="0" b="0"/>
            <wp:wrapTopAndBottom/>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82"/>
                    <a:stretch>
                      <a:fillRect/>
                    </a:stretch>
                  </pic:blipFill>
                  <pic:spPr bwMode="auto">
                    <a:xfrm>
                      <a:off x="0" y="0"/>
                      <a:ext cx="5199380" cy="1788795"/>
                    </a:xfrm>
                    <a:prstGeom prst="rect">
                      <a:avLst/>
                    </a:prstGeom>
                  </pic:spPr>
                </pic:pic>
              </a:graphicData>
            </a:graphic>
          </wp:anchor>
        </w:drawing>
      </w:r>
    </w:p>
    <w:p>
      <w:pPr>
        <w:pStyle w:val="NoSpacing"/>
        <w:jc w:val="center"/>
        <w:rPr/>
      </w:pPr>
      <w:r>
        <w:rPr/>
      </w:r>
    </w:p>
    <w:p>
      <w:pPr>
        <w:pStyle w:val="NoSpacing"/>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Porta di Output</w:t>
      </w:r>
    </w:p>
    <w:p>
      <w:pPr>
        <w:pStyle w:val="NoSpacing"/>
        <w:numPr>
          <w:ilvl w:val="0"/>
          <w:numId w:val="0"/>
        </w:numPr>
        <w:ind w:left="720" w:hanging="0"/>
        <w:rPr>
          <w:rFonts w:asciiTheme="minorHAnsi" w:cstheme="minorBidi" w:eastAsiaTheme="minorHAnsi" w:hAnsiTheme="minorHAnsi"/>
          <w:shd w:fill="FFFF00" w:val="clear"/>
        </w:rPr>
      </w:pPr>
      <w:r>
        <w:rPr>
          <w:rFonts w:asciiTheme="minorHAnsi" w:cstheme="minorBidi" w:eastAsiaTheme="minorHAnsi" w:hAnsiTheme="minorHAnsi"/>
          <w:shd w:fill="FFFF00"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4391025" cy="1276350"/>
            <wp:effectExtent l="0" t="0" r="0" b="0"/>
            <wp:wrapTopAndBottom/>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83"/>
                    <a:stretch>
                      <a:fillRect/>
                    </a:stretch>
                  </pic:blipFill>
                  <pic:spPr bwMode="auto">
                    <a:xfrm>
                      <a:off x="0" y="0"/>
                      <a:ext cx="4391025" cy="1276350"/>
                    </a:xfrm>
                    <a:prstGeom prst="rect">
                      <a:avLst/>
                    </a:prstGeom>
                  </pic:spPr>
                </pic:pic>
              </a:graphicData>
            </a:graphic>
          </wp:anchor>
        </w:drawing>
      </w:r>
    </w:p>
    <w:p>
      <w:pPr>
        <w:pStyle w:val="NoSpacing"/>
        <w:numPr>
          <w:ilvl w:val="0"/>
          <w:numId w:val="199"/>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Il </w:t>
      </w:r>
      <w:r>
        <w:rPr>
          <w:rFonts w:asciiTheme="minorHAnsi" w:cstheme="minorBidi" w:eastAsiaTheme="minorHAnsi" w:hAnsiTheme="minorHAnsi"/>
          <w:color w:val="C9211E"/>
          <w:shd w:fill="FFFF00" w:val="clear"/>
        </w:rPr>
        <w:t>buffering</w:t>
      </w:r>
      <w:r>
        <w:rPr>
          <w:rFonts w:asciiTheme="minorHAnsi" w:cstheme="minorBidi" w:eastAsiaTheme="minorHAnsi" w:hAnsiTheme="minorHAnsi"/>
          <w:shd w:fill="FFFF00" w:val="clear"/>
        </w:rPr>
        <w:t xml:space="preserve"> è richiesto quando i datagrammi arrivano dalla fabbrica più velocemente del rate di trasmissione. </w:t>
      </w:r>
      <w:r>
        <w:rPr>
          <w:rFonts w:asciiTheme="minorHAnsi" w:cstheme="minorBidi" w:eastAsiaTheme="minorHAnsi" w:hAnsiTheme="minorHAnsi"/>
          <w:color w:val="C9211E"/>
          <w:shd w:fill="FFFF00" w:val="clear"/>
        </w:rPr>
        <w:t>Politica di Drop: Quale datagramma far cadere se non c’è spazio nei buffers?</w:t>
      </w:r>
    </w:p>
    <w:p>
      <w:pPr>
        <w:pStyle w:val="NoSpacing"/>
        <w:numPr>
          <w:ilvl w:val="0"/>
          <w:numId w:val="199"/>
        </w:numPr>
        <w:rPr>
          <w:rFonts w:asciiTheme="minorHAnsi" w:cstheme="minorBidi" w:eastAsiaTheme="minorHAnsi" w:hAnsiTheme="minorHAnsi"/>
          <w:color w:val="auto"/>
          <w:shd w:fill="FFFF00" w:val="clear"/>
        </w:rPr>
      </w:pPr>
      <w:r>
        <w:rPr>
          <w:rFonts w:asciiTheme="minorHAnsi" w:cstheme="minorBidi" w:eastAsiaTheme="minorHAnsi" w:hAnsiTheme="minorHAnsi"/>
          <w:color w:val="000000"/>
          <w:shd w:fill="FFFF00" w:val="clear"/>
        </w:rPr>
        <w:t>I datagrammi possono essere persi a causa delle congestion, mancanza di buffers.</w:t>
      </w:r>
    </w:p>
    <w:p>
      <w:pPr>
        <w:pStyle w:val="NoSpacing"/>
        <w:numPr>
          <w:ilvl w:val="0"/>
          <w:numId w:val="199"/>
        </w:numPr>
        <w:rPr>
          <w:color w:val="auto"/>
        </w:rPr>
      </w:pPr>
      <w:r>
        <w:rPr>
          <w:color w:val="auto"/>
        </w:rPr>
        <w:t>Le priorità di scheduling – chi ottiene la miglior performance, neutralità della rete.</w:t>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Buffer Management:</w:t>
      </w:r>
    </w:p>
    <w:p>
      <w:pPr>
        <w:pStyle w:val="NoSpacing"/>
        <w:numPr>
          <w:ilvl w:val="0"/>
          <w:numId w:val="6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Drop: quale pacchetto aggiungere, droppa quando i buffers sono pieni:</w:t>
      </w:r>
    </w:p>
    <w:p>
      <w:pPr>
        <w:pStyle w:val="NoSpacing"/>
        <w:numPr>
          <w:ilvl w:val="1"/>
          <w:numId w:val="6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drop coda: droppa quando arriva il pacchetto;</w:t>
      </w:r>
    </w:p>
    <w:p>
      <w:pPr>
        <w:pStyle w:val="NoSpacing"/>
        <w:numPr>
          <w:ilvl w:val="1"/>
          <w:numId w:val="68"/>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priorità: droppa o rimuove on base alla priorità.</w:t>
      </w:r>
    </w:p>
    <w:p>
      <w:pPr>
        <w:pStyle w:val="NoSpacing"/>
        <w:numPr>
          <w:ilvl w:val="0"/>
          <w:numId w:val="68"/>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marcando: quali pacchetti segnalare la congestione.</w:t>
      </w:r>
    </w:p>
    <w:p>
      <w:pPr>
        <w:pStyle w:val="NoSpacing"/>
        <w:rPr/>
      </w:pPr>
      <w:r>
        <w:rPr/>
      </w:r>
    </w:p>
    <w:p>
      <w:pPr>
        <w:pStyle w:val="Heading1"/>
        <w:rPr/>
      </w:pPr>
      <w:r>
        <w:rPr/>
        <w:t>Packet Scheduling: FCFS</w:t>
      </w:r>
    </w:p>
    <w:p>
      <w:pPr>
        <w:pStyle w:val="NoSpacing"/>
        <w:rPr/>
      </w:pPr>
      <w:r>
        <w:rPr/>
        <w:t>Lo scheduling del pacchetto: decide quale prossimo pacchetto mandare nel collegamento:</w:t>
      </w:r>
    </w:p>
    <w:p>
      <w:pPr>
        <w:pStyle w:val="NoSpacing"/>
        <w:numPr>
          <w:ilvl w:val="0"/>
          <w:numId w:val="69"/>
        </w:numPr>
        <w:rPr/>
      </w:pPr>
      <w:r>
        <w:rPr/>
        <w:t>il primo che arriva, è il primo ad essere servito</w:t>
      </w:r>
    </w:p>
    <w:p>
      <w:pPr>
        <w:pStyle w:val="NoSpacing"/>
        <w:numPr>
          <w:ilvl w:val="0"/>
          <w:numId w:val="69"/>
        </w:numPr>
        <w:rPr/>
      </w:pPr>
      <w:r>
        <w:rPr/>
        <w:t>priorità</w:t>
      </w:r>
    </w:p>
    <w:p>
      <w:pPr>
        <w:pStyle w:val="NoSpacing"/>
        <w:numPr>
          <w:ilvl w:val="0"/>
          <w:numId w:val="69"/>
        </w:numPr>
        <w:rPr/>
      </w:pPr>
      <w:r>
        <w:rPr/>
        <w:t>round robin</w:t>
      </w:r>
    </w:p>
    <w:p>
      <w:pPr>
        <w:pStyle w:val="NoSpacing"/>
        <w:numPr>
          <w:ilvl w:val="0"/>
          <w:numId w:val="69"/>
        </w:numPr>
        <w:spacing w:before="0" w:after="200"/>
        <w:rPr/>
      </w:pPr>
      <w:r>
        <w:rPr/>
        <w:t>in base alla pesantezza della coda</w:t>
      </w:r>
    </w:p>
    <w:p>
      <w:pPr>
        <w:pStyle w:val="NoSpacing"/>
        <w:rPr/>
      </w:pPr>
      <w:r>
        <w:rPr/>
        <w:t>FCFS: i pacchetti sono trasmessi in base all’ordine di arrivo nella porta output:</w:t>
      </w:r>
    </w:p>
    <w:p>
      <w:pPr>
        <w:pStyle w:val="NoSpacing"/>
        <w:numPr>
          <w:ilvl w:val="0"/>
          <w:numId w:val="70"/>
        </w:numPr>
        <w:rPr/>
      </w:pPr>
      <w:r>
        <w:rPr/>
        <w:t>anche chiamato: il primo ad entrare è il primo ad uscire (FIFO).</w:t>
      </w:r>
    </w:p>
    <w:p>
      <w:pPr>
        <w:pStyle w:val="NoSpacing"/>
        <w:rPr/>
      </w:pPr>
      <w:r>
        <w:rPr/>
      </w:r>
    </w:p>
    <w:p>
      <w:pPr>
        <w:pStyle w:val="NoSpacing"/>
        <w:rPr/>
      </w:pPr>
      <w:r>
        <w:rPr/>
      </w:r>
    </w:p>
    <w:p>
      <w:pPr>
        <w:pStyle w:val="Heading1"/>
        <w:rPr>
          <w:lang w:val="en-US"/>
        </w:rPr>
      </w:pPr>
      <w:r>
        <w:rPr>
          <w:lang w:val="en-US"/>
        </w:rPr>
        <w:t>Scheduling policies: priority</w:t>
      </w:r>
    </w:p>
    <w:p>
      <w:pPr>
        <w:pStyle w:val="NoSpacing"/>
        <w:rPr>
          <w:lang w:val="en-US"/>
        </w:rPr>
      </w:pPr>
      <w:r>
        <w:rPr>
          <w:lang w:val="en-US"/>
        </w:rPr>
        <w:t>Priorità dello scheduling:</w:t>
      </w:r>
    </w:p>
    <w:p>
      <w:pPr>
        <w:pStyle w:val="NoSpacing"/>
        <w:numPr>
          <w:ilvl w:val="0"/>
          <w:numId w:val="71"/>
        </w:numPr>
        <w:rPr/>
      </w:pPr>
      <w:r>
        <w:rPr/>
        <w:t>classificato in base all’arrivo di traffico, classificato per classe: ogni campo header può essere usato per la classificazione;</w:t>
      </w:r>
    </w:p>
    <w:p>
      <w:pPr>
        <w:pStyle w:val="NoSpacing"/>
        <w:numPr>
          <w:ilvl w:val="0"/>
          <w:numId w:val="71"/>
        </w:numPr>
        <w:spacing w:before="0" w:after="200"/>
        <w:rPr/>
      </w:pPr>
      <w:r>
        <w:rPr/>
        <w:t>manda il pacchetto dalla coda di più alta priorità che ha i pacchetti memorizzati: FCFS all’interno della classe di priorità.</w:t>
      </w:r>
    </w:p>
    <w:p>
      <w:pPr>
        <w:pStyle w:val="Heading1"/>
        <w:rPr>
          <w:lang w:val="en-US"/>
        </w:rPr>
      </w:pPr>
      <w:r>
        <w:rPr>
          <w:lang w:val="en-US"/>
        </w:rPr>
        <w:t>Scheduling policies: round robin</w:t>
      </w:r>
    </w:p>
    <w:p>
      <w:pPr>
        <w:pStyle w:val="NoSpacing"/>
        <w:rPr>
          <w:lang w:val="en-US"/>
        </w:rPr>
      </w:pPr>
      <w:r>
        <w:rPr>
          <w:lang w:val="en-US"/>
        </w:rPr>
        <w:t>Scheduling Round Robin (RR) :</w:t>
      </w:r>
    </w:p>
    <w:p>
      <w:pPr>
        <w:pStyle w:val="NoSpacing"/>
        <w:numPr>
          <w:ilvl w:val="0"/>
          <w:numId w:val="72"/>
        </w:numPr>
        <w:rPr/>
      </w:pPr>
      <w:r>
        <w:rPr/>
        <w:t>classificato in base all’arrivo di traffico, classificato per classe: ogni campo header può essere usato per la classificazione;</w:t>
      </w:r>
    </w:p>
    <w:p>
      <w:pPr>
        <w:pStyle w:val="NoSpacing"/>
        <w:numPr>
          <w:ilvl w:val="0"/>
          <w:numId w:val="72"/>
        </w:numPr>
        <w:spacing w:before="0" w:after="200"/>
        <w:rPr/>
      </w:pPr>
      <w:r>
        <w:rPr/>
        <w:t>il server in modo ciclico e ripetitivamente scansiona le code della classe, mandando un completo pacchetto da ogni classe in turno.</w:t>
      </w:r>
    </w:p>
    <w:p>
      <w:pPr>
        <w:pStyle w:val="Heading1"/>
        <w:rPr>
          <w:lang w:val="en-US"/>
        </w:rPr>
      </w:pPr>
      <w:r>
        <w:rPr>
          <w:lang w:val="en-US"/>
        </w:rPr>
        <w:t>Scheduling policies: weighted fair queueing</w:t>
      </w:r>
    </w:p>
    <w:p>
      <w:pPr>
        <w:pStyle w:val="NoSpacing"/>
        <w:rPr>
          <w:lang w:val="en-US"/>
        </w:rPr>
      </w:pPr>
      <w:r>
        <w:rPr>
          <w:lang w:val="en-US"/>
        </w:rPr>
        <w:t>Weighted Fair Queuing (WFQ):</w:t>
      </w:r>
    </w:p>
    <w:p>
      <w:pPr>
        <w:pStyle w:val="NoSpacing"/>
        <w:numPr>
          <w:ilvl w:val="0"/>
          <w:numId w:val="73"/>
        </w:numPr>
        <w:rPr/>
      </w:pPr>
      <w:r>
        <w:rPr/>
        <w:t>generalizza l’RR;</w:t>
      </w:r>
    </w:p>
    <w:p>
      <w:pPr>
        <w:pStyle w:val="NoSpacing"/>
        <w:numPr>
          <w:ilvl w:val="0"/>
          <w:numId w:val="73"/>
        </w:numPr>
        <w:rPr/>
      </w:pPr>
      <w:r>
        <w:rPr/>
        <w:t>ogni classe, i, ha un peso, w j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rPr/>
      </w:pPr>
      <w:r>
        <w:rPr/>
      </w:r>
    </w:p>
    <w:p>
      <w:pPr>
        <w:pStyle w:val="Heading1"/>
        <w:rPr/>
      </w:pPr>
      <w: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pPr>
      <w:r>
        <w:rPr/>
        <w:t>C’é il protocollo IP:</w:t>
      </w:r>
    </w:p>
    <w:p>
      <w:pPr>
        <w:pStyle w:val="NoSpacing"/>
        <w:numPr>
          <w:ilvl w:val="0"/>
          <w:numId w:val="74"/>
        </w:numPr>
        <w:rPr/>
      </w:pPr>
      <w:r>
        <w:rPr/>
        <w:t>formato del datagramma</w:t>
      </w:r>
    </w:p>
    <w:p>
      <w:pPr>
        <w:pStyle w:val="NoSpacing"/>
        <w:numPr>
          <w:ilvl w:val="0"/>
          <w:numId w:val="74"/>
        </w:numPr>
        <w:rPr/>
      </w:pPr>
      <w:r>
        <w:rPr/>
        <w:t>inidirizzamento;</w:t>
      </w:r>
    </w:p>
    <w:p>
      <w:pPr>
        <w:pStyle w:val="NoSpacing"/>
        <w:numPr>
          <w:ilvl w:val="0"/>
          <w:numId w:val="74"/>
        </w:numPr>
        <w:spacing w:before="0" w:after="200"/>
        <w:rPr/>
      </w:pPr>
      <w:r>
        <w:rPr/>
        <w:t>le convenzione di maneggiamento dei pacchetti.</w:t>
      </w:r>
    </w:p>
    <w:p>
      <w:pPr>
        <w:pStyle w:val="NoSpacing"/>
        <w:rPr/>
      </w:pPr>
      <w:r>
        <w:rPr/>
        <w:t>C’é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pPr>
      <w:r>
        <w:rPr/>
        <w:t>IP fragmentation/reassembly</w:t>
      </w:r>
    </w:p>
    <w:p>
      <w:pPr>
        <w:pStyle w:val="NoSpacing"/>
        <w:rPr/>
      </w:pPr>
      <w:r>
        <w:rPr/>
        <w:t>I collegamenti hanno un MTU (Maximum Trasmission Unit – massima trasmissione per unità) – che è il più largo collegamento-livello del frame</w:t>
      </w:r>
    </w:p>
    <w:p>
      <w:pPr>
        <w:pStyle w:val="NoSpacing"/>
        <w:rPr/>
      </w:pPr>
      <w:r>
        <w:rPr/>
      </w:r>
    </w:p>
    <w:p>
      <w:pPr>
        <w:pStyle w:val="Heading1"/>
        <w:rPr/>
      </w:pPr>
      <w:r>
        <w:rPr/>
        <w:t>IP adressing: introduction</w:t>
      </w:r>
    </w:p>
    <w:p>
      <w:pPr>
        <w:pStyle w:val="NoSpacing"/>
        <w:rPr/>
      </w:pPr>
      <w:r>
        <w:rPr/>
        <w:t>IP sta per Internet Protocoll.</w:t>
      </w:r>
    </w:p>
    <w:p>
      <w:pPr>
        <w:pStyle w:val="NoSpacing"/>
        <w:rPr/>
      </w:pPr>
      <w:r>
        <w:rPr/>
        <w:t>Indirizzo IP: i 32-bit identifica una interfaccia di rete per ogni host o router;</w:t>
      </w:r>
    </w:p>
    <w:p>
      <w:pPr>
        <w:pStyle w:val="NoSpacing"/>
        <w:rPr/>
      </w:pPr>
      <w:r>
        <w:rPr/>
        <w:t>Interfaccia: è la connessione tra host/router e il collegamento fisico:</w:t>
      </w:r>
    </w:p>
    <w:p>
      <w:pPr>
        <w:pStyle w:val="NoSpacing"/>
        <w:numPr>
          <w:ilvl w:val="0"/>
          <w:numId w:val="80"/>
        </w:numPr>
        <w:rPr/>
      </w:pPr>
      <w:r>
        <w:rPr/>
        <w:t>i router tipicamente hanno multiple interfacce;</w:t>
      </w:r>
    </w:p>
    <w:p>
      <w:pPr>
        <w:pStyle w:val="NoSpacing"/>
        <w:numPr>
          <w:ilvl w:val="0"/>
          <w:numId w:val="80"/>
        </w:numPr>
        <w:spacing w:before="0" w:after="200"/>
        <w:rPr/>
      </w:pPr>
      <w:r>
        <w:rPr/>
        <w:t>gli hosts tipicamente ne ha uno o due di interfacce.</w:t>
      </w:r>
    </w:p>
    <w:p>
      <w:pPr>
        <w:pStyle w:val="NoSpacing"/>
        <w:rPr/>
      </w:pPr>
      <w:r>
        <w:rPr/>
      </w:r>
    </w:p>
    <w:p>
      <w:pPr>
        <w:pStyle w:val="NoSpacing"/>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552700" cy="571500"/>
            <wp:effectExtent l="0" t="0" r="0" b="0"/>
            <wp:wrapTight wrapText="bothSides">
              <wp:wrapPolygon edited="0">
                <wp:start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2022" y="0"/>
                <wp:lineTo x="1941" y="0"/>
                <wp:lineTo x="1941" y="0"/>
                <wp:lineTo x="1941" y="0"/>
                <wp:lineTo x="1941" y="0"/>
                <wp:lineTo x="1941" y="0"/>
                <wp:lineTo x="1941" y="0"/>
                <wp:lineTo x="1941" y="358"/>
                <wp:lineTo x="2184" y="717"/>
                <wp:lineTo x="3236" y="4304"/>
                <wp:lineTo x="3154" y="4662"/>
                <wp:lineTo x="3154" y="5021"/>
                <wp:lineTo x="3154" y="5380"/>
                <wp:lineTo x="3317" y="5738"/>
                <wp:lineTo x="3236" y="6097"/>
                <wp:lineTo x="3154" y="6456"/>
                <wp:lineTo x="3154" y="6814"/>
                <wp:lineTo x="17392" y="6814"/>
                <wp:lineTo x="15532" y="6456"/>
                <wp:lineTo x="17796" y="6097"/>
                <wp:lineTo x="17796" y="5738"/>
                <wp:lineTo x="17796" y="5380"/>
                <wp:lineTo x="15612" y="5021"/>
                <wp:lineTo x="17716" y="4662"/>
                <wp:lineTo x="15532" y="4304"/>
                <wp:lineTo x="17150" y="717"/>
                <wp:lineTo x="17150" y="358"/>
                <wp:lineTo x="17230" y="0"/>
                <wp:lineTo x="17230" y="0"/>
                <wp:lineTo x="17230" y="0"/>
                <wp:lineTo x="17150" y="0"/>
                <wp:lineTo x="17150" y="0"/>
                <wp:lineTo x="9788" y="0"/>
                <wp:lineTo x="2104" y="0"/>
                <wp:lineTo x="16826" y="0"/>
                <wp:lineTo x="16826" y="0"/>
                <wp:lineTo x="16826" y="0"/>
                <wp:lineTo x="16826" y="0"/>
                <wp:lineTo x="16826" y="0"/>
                <wp:lineTo x="16826" y="0"/>
                <wp:lineTo x="16826" y="0"/>
                <wp:lineTo x="16826" y="0"/>
                <wp:lineTo x="16826" y="0"/>
                <wp:lineTo x="15289" y="0"/>
                <wp:lineTo x="15289" y="0"/>
                <wp:lineTo x="15289" y="0"/>
                <wp:lineTo x="15289" y="0"/>
                <wp:lineTo x="14966" y="0"/>
                <wp:lineTo x="15289" y="0"/>
                <wp:lineTo x="15289" y="0"/>
                <wp:lineTo x="15289" y="0"/>
                <wp:lineTo x="15289" y="0"/>
                <wp:lineTo x="13753" y="0"/>
                <wp:lineTo x="13753" y="0"/>
                <wp:lineTo x="13671" y="0"/>
                <wp:lineTo x="-80" y="0"/>
              </wp:wrapPolygon>
            </wp:wrapTight>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84"/>
                    <a:stretch>
                      <a:fillRect/>
                    </a:stretch>
                  </pic:blipFill>
                  <pic:spPr bwMode="auto">
                    <a:xfrm>
                      <a:off x="0" y="0"/>
                      <a:ext cx="2552700" cy="5715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Heading1"/>
        <w:rPr/>
      </w:pPr>
      <w:r>
        <w:rPr/>
        <w:t>Subnets</w:t>
      </w:r>
    </w:p>
    <w:p>
      <w:pPr>
        <w:pStyle w:val="NoSpacing"/>
        <w:rPr/>
      </w:pPr>
      <w:r>
        <w:rPr/>
        <w:t>Cosa è un subnet?</w:t>
      </w:r>
    </w:p>
    <w:p>
      <w:pPr>
        <w:pStyle w:val="NoSpacing"/>
        <w:rPr/>
      </w:pPr>
      <w:r>
        <w:rPr/>
        <w:t>È un dispositivo delle interfacce che può fisicamente raggiungere ognuno senza passare attraverso un router intervening.</w:t>
      </w:r>
    </w:p>
    <w:p>
      <w:pPr>
        <w:pStyle w:val="NoSpacing"/>
        <w:rPr/>
      </w:pPr>
      <w:r>
        <w:rPr/>
      </w:r>
    </w:p>
    <w:p>
      <w:pPr>
        <w:pStyle w:val="NoSpacing"/>
        <w:rPr/>
      </w:pPr>
      <w:r>
        <w:rPr/>
        <w:t>Gli indirizzi hanno una struttura:</w:t>
      </w:r>
    </w:p>
    <w:p>
      <w:pPr>
        <w:pStyle w:val="NoSpacing"/>
        <w:rPr/>
      </w:pPr>
      <w:r>
        <w:rPr/>
        <w:t>una parte di un subnet: disposto nello stesso subnet hanno comunemente un alto ordine di bits;</w:t>
      </w:r>
    </w:p>
    <w:p>
      <w:pPr>
        <w:pStyle w:val="NoSpacing"/>
        <w:rPr/>
      </w:pPr>
      <w:r>
        <w:rPr/>
        <w:t>una parte del host: rimane poco ordine nei bits.</w:t>
      </w:r>
    </w:p>
    <w:p>
      <w:pPr>
        <w:pStyle w:val="NoSpacing"/>
        <w:rPr/>
      </w:pPr>
      <w:r>
        <w:rPr/>
        <w:drawing>
          <wp:anchor behindDoc="0" distT="0" distB="0" distL="0" distR="0" simplePos="0" locked="0" layoutInCell="0" allowOverlap="1" relativeHeight="17">
            <wp:simplePos x="0" y="0"/>
            <wp:positionH relativeFrom="column">
              <wp:posOffset>3037205</wp:posOffset>
            </wp:positionH>
            <wp:positionV relativeFrom="paragraph">
              <wp:posOffset>69215</wp:posOffset>
            </wp:positionV>
            <wp:extent cx="2676525" cy="2657475"/>
            <wp:effectExtent l="0" t="0" r="0" b="0"/>
            <wp:wrapSquare wrapText="largest"/>
            <wp:docPr id="7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 descr=""/>
                    <pic:cNvPicPr>
                      <a:picLocks noChangeAspect="1" noChangeArrowheads="1"/>
                    </pic:cNvPicPr>
                  </pic:nvPicPr>
                  <pic:blipFill>
                    <a:blip r:embed="rId85"/>
                    <a:stretch>
                      <a:fillRect/>
                    </a:stretch>
                  </pic:blipFill>
                  <pic:spPr bwMode="auto">
                    <a:xfrm>
                      <a:off x="0" y="0"/>
                      <a:ext cx="2676525" cy="2657475"/>
                    </a:xfrm>
                    <a:prstGeom prst="rect">
                      <a:avLst/>
                    </a:prstGeom>
                  </pic:spPr>
                </pic:pic>
              </a:graphicData>
            </a:graphic>
          </wp:anchor>
        </w:drawing>
      </w:r>
    </w:p>
    <w:p>
      <w:pPr>
        <w:pStyle w:val="NoSpacing"/>
        <w:rPr/>
      </w:pPr>
      <w:r>
        <w:rPr/>
        <w:t>Recipiente per la definizione dei subnets:</w:t>
      </w:r>
    </w:p>
    <w:p>
      <w:pPr>
        <w:pStyle w:val="NoSpacing"/>
        <w:rPr/>
      </w:pPr>
      <w:r>
        <w:rPr/>
        <w:t>stacca ogni interfaccia dal il suo host o dal router, creando “isole” di reti isolate:</w:t>
      </w:r>
    </w:p>
    <w:p>
      <w:pPr>
        <w:pStyle w:val="NoSpacing"/>
        <w:rPr/>
      </w:pPr>
      <w:r>
        <w:rPr/>
        <w:t>ogni rete isolata è chiamata subnet</w:t>
      </w:r>
    </w:p>
    <w:p>
      <w:pPr>
        <w:pStyle w:val="NoSpacing"/>
        <w:rPr/>
      </w:pPr>
      <w:r>
        <w:rPr/>
      </w:r>
    </w:p>
    <w:p>
      <w:pPr>
        <w:pStyle w:val="NoSpacing"/>
        <w:rPr/>
      </w:pPr>
      <w:r>
        <w:rPr/>
      </w:r>
    </w:p>
    <w:p>
      <w:pPr>
        <w:pStyle w:val="NoSpacing"/>
        <w:rPr/>
      </w:pPr>
      <w:r>
        <w:rPr/>
      </w:r>
    </w:p>
    <w:p>
      <w:pPr>
        <w:pStyle w:val="NoSpacing"/>
        <w:rPr/>
      </w:pPr>
      <w:r>
        <w:rPr/>
      </w:r>
    </w:p>
    <w:p>
      <w:pPr>
        <w:pStyle w:val="NoSpacing"/>
        <w:rPr/>
      </w:pPr>
      <w:r>
        <w:rPr/>
        <w:t>cercare cosa serve la subnet mask</w:t>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 subnet del indirizzo di una lunghezza arbitraria;</w:t>
      </w:r>
    </w:p>
    <w:p>
      <w:pPr>
        <w:pStyle w:val="NoSpacing"/>
        <w:numPr>
          <w:ilvl w:val="0"/>
          <w:numId w:val="81"/>
        </w:numPr>
        <w:spacing w:before="0" w:after="200"/>
        <w:rPr/>
      </w:pPr>
      <w:r>
        <w:rPr/>
        <w:t>formato dell’indirizzo: a.b.c.d/x, dove x è il numero di bits nella porzione del subnet del inidirizzo.</w:t>
      </w:r>
    </w:p>
    <w:p>
      <w:pPr>
        <w:pStyle w:val="NoSpacing"/>
        <w:rPr/>
      </w:pPr>
      <w:r>
        <w:rPr/>
        <w:drawing>
          <wp:anchor behindDoc="0" distT="0" distB="0" distL="0" distR="0" simplePos="0" locked="0" layoutInCell="0" allowOverlap="1" relativeHeight="18">
            <wp:simplePos x="0" y="0"/>
            <wp:positionH relativeFrom="column">
              <wp:posOffset>694055</wp:posOffset>
            </wp:positionH>
            <wp:positionV relativeFrom="paragraph">
              <wp:posOffset>106680</wp:posOffset>
            </wp:positionV>
            <wp:extent cx="3314700" cy="857250"/>
            <wp:effectExtent l="0" t="0" r="0" b="0"/>
            <wp:wrapTopAndBottom/>
            <wp:docPr id="7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7" descr=""/>
                    <pic:cNvPicPr>
                      <a:picLocks noChangeAspect="1" noChangeArrowheads="1"/>
                    </pic:cNvPicPr>
                  </pic:nvPicPr>
                  <pic:blipFill>
                    <a:blip r:embed="rId86"/>
                    <a:stretch>
                      <a:fillRect/>
                    </a:stretch>
                  </pic:blipFill>
                  <pic:spPr bwMode="auto">
                    <a:xfrm>
                      <a:off x="0" y="0"/>
                      <a:ext cx="3314700" cy="857250"/>
                    </a:xfrm>
                    <a:prstGeom prst="rect">
                      <a:avLst/>
                    </a:prstGeom>
                  </pic:spPr>
                </pic:pic>
              </a:graphicData>
            </a:graphic>
          </wp:anchor>
        </w:drawing>
      </w:r>
    </w:p>
    <w:p>
      <w:pPr>
        <w:pStyle w:val="Heading1"/>
        <w:rPr>
          <w:lang w:val="en-US"/>
        </w:rPr>
      </w:pPr>
      <w:r>
        <w:rPr>
          <w:lang w:val="en-US"/>
        </w:rPr>
        <w:t>IP addresses: how to get one?(1)</w:t>
      </w:r>
    </w:p>
    <w:p>
      <w:pPr>
        <w:pStyle w:val="NoSpacing"/>
        <w:rPr/>
      </w:pPr>
      <w:r>
        <w:rPr/>
        <w:t>Come fa l’host ha ottenere l’indirizzo IP?</w:t>
      </w:r>
    </w:p>
    <w:p>
      <w:pPr>
        <w:pStyle w:val="NoSpacing"/>
        <w:numPr>
          <w:ilvl w:val="0"/>
          <w:numId w:val="82"/>
        </w:numPr>
        <w:rPr/>
      </w:pPr>
      <w:bookmarkStart w:id="1" w:name="tw-target-text"/>
      <w:bookmarkEnd w:id="1"/>
      <w:r>
        <w:rPr/>
        <w:t>Codificato dall’amministrazione di sistema in un file di configurazione;</w:t>
      </w:r>
    </w:p>
    <w:p>
      <w:pPr>
        <w:pStyle w:val="NoSpacing"/>
        <w:numPr>
          <w:ilvl w:val="0"/>
          <w:numId w:val="82"/>
        </w:numPr>
        <w:spacing w:before="0" w:after="200"/>
        <w:rPr/>
      </w:pPr>
      <w: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permette il riuso dei indirizzi;</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9">
            <wp:simplePos x="0" y="0"/>
            <wp:positionH relativeFrom="column">
              <wp:posOffset>607060</wp:posOffset>
            </wp:positionH>
            <wp:positionV relativeFrom="paragraph">
              <wp:posOffset>145415</wp:posOffset>
            </wp:positionV>
            <wp:extent cx="4438650" cy="2514600"/>
            <wp:effectExtent l="0" t="0" r="0" b="0"/>
            <wp:wrapSquare wrapText="largest"/>
            <wp:docPr id="8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 descr=""/>
                    <pic:cNvPicPr>
                      <a:picLocks noChangeAspect="1" noChangeArrowheads="1"/>
                    </pic:cNvPicPr>
                  </pic:nvPicPr>
                  <pic:blipFill>
                    <a:blip r:embed="rId87"/>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20">
            <wp:simplePos x="0" y="0"/>
            <wp:positionH relativeFrom="page">
              <wp:align>center</wp:align>
            </wp:positionH>
            <wp:positionV relativeFrom="paragraph">
              <wp:posOffset>7686675</wp:posOffset>
            </wp:positionV>
            <wp:extent cx="4276725" cy="1895475"/>
            <wp:effectExtent l="0" t="0" r="0" b="0"/>
            <wp:wrapSquare wrapText="largest"/>
            <wp:docPr id="8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9" descr=""/>
                    <pic:cNvPicPr>
                      <a:picLocks noChangeAspect="1" noChangeArrowheads="1"/>
                    </pic:cNvPicPr>
                  </pic:nvPicPr>
                  <pic:blipFill>
                    <a:blip r:embed="rId88"/>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pPr>
      <w:r>
        <w:rPr>
          <w:lang w:val="en-US"/>
        </w:rPr>
        <w:t xml:space="preserve">IP addresses: how to get one? </w:t>
      </w:r>
      <w:r>
        <w:rPr/>
        <w:t>(2)</w:t>
      </w:r>
    </w:p>
    <w:p>
      <w:pPr>
        <w:pStyle w:val="NoSpacing"/>
        <w:rPr/>
      </w:pPr>
      <w:r>
        <w:rPr/>
        <w:t>Seconda domanda: come fa la rete ad ottenere una parte del subnet del indirizzo IP?</w:t>
      </w:r>
    </w:p>
    <w:p>
      <w:pPr>
        <w:pStyle w:val="NoSpacing"/>
        <w:rPr/>
      </w:pPr>
      <w:r>
        <w:rPr/>
        <w:t>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1">
            <wp:simplePos x="0" y="0"/>
            <wp:positionH relativeFrom="page">
              <wp:align>center</wp:align>
            </wp:positionH>
            <wp:positionV relativeFrom="paragraph">
              <wp:posOffset>2681605</wp:posOffset>
            </wp:positionV>
            <wp:extent cx="5057775" cy="1857375"/>
            <wp:effectExtent l="0" t="0" r="0" b="0"/>
            <wp:wrapSquare wrapText="largest"/>
            <wp:docPr id="8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 descr=""/>
                    <pic:cNvPicPr>
                      <a:picLocks noChangeAspect="1" noChangeArrowheads="1"/>
                    </pic:cNvPicPr>
                  </pic:nvPicPr>
                  <pic:blipFill>
                    <a:blip r:embed="rId89"/>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2">
            <wp:simplePos x="0" y="0"/>
            <wp:positionH relativeFrom="page">
              <wp:posOffset>1386840</wp:posOffset>
            </wp:positionH>
            <wp:positionV relativeFrom="page">
              <wp:posOffset>8118475</wp:posOffset>
            </wp:positionV>
            <wp:extent cx="5238750" cy="2324100"/>
            <wp:effectExtent l="0" t="0" r="0" b="0"/>
            <wp:wrapSquare wrapText="largest"/>
            <wp:docPr id="8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1" descr=""/>
                    <pic:cNvPicPr>
                      <a:picLocks noChangeAspect="1" noChangeArrowheads="1"/>
                    </pic:cNvPicPr>
                  </pic:nvPicPr>
                  <pic:blipFill>
                    <a:blip r:embed="rId90"/>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pPr>
      <w:r>
        <w:rPr/>
        <w:t>NAT: network address translaction</w:t>
      </w:r>
    </w:p>
    <w:p>
      <w:pPr>
        <w:pStyle w:val="NoSpacing"/>
        <w:rPr/>
      </w:pPr>
      <w:r>
        <w:rPr/>
        <w:t>NAT: tutti i dispositivi in una rete locale condivide solo UN indirizzo IPv4 per quanto riguarda il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All’indirizzo dell’IPv6 vengono dati 128 bit.</w:t>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57650" cy="1838325"/>
            <wp:effectExtent l="0" t="0" r="0" b="0"/>
            <wp:wrapTopAndBottom/>
            <wp:docPr id="8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3" descr=""/>
                    <pic:cNvPicPr>
                      <a:picLocks noChangeAspect="1" noChangeArrowheads="1"/>
                    </pic:cNvPicPr>
                  </pic:nvPicPr>
                  <pic:blipFill>
                    <a:blip r:embed="rId91"/>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tunnelinfg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chart" Target="charts/chart1.xml"/><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
          <c:y val="0.0196666666666667"/>
          <c:w val="0.3786875"/>
          <c:h val="0.979555555555555"/>
        </c:manualLayout>
      </c:layout>
      <c:barChart>
        <c:barDir val="col"/>
        <c:grouping val="clustered"/>
        <c:varyColors val="0"/>
        <c:ser>
          <c:idx val="0"/>
          <c:order val="0"/>
          <c:tx>
            <c:strRef>
              <c:f>label 0</c:f>
              <c:strCache>
                <c:ptCount val="1"/>
                <c:pt idx="0">
                  <c:v>Column 1</c:v>
                </c:pt>
              </c:strCache>
            </c:strRef>
          </c:tx>
          <c:spPr>
            <a:solidFill>
              <a:srgbClr val="004586"/>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gapWidth val="100"/>
        <c:overlap val="0"/>
        <c:axId val="8440547"/>
        <c:axId val="42987933"/>
      </c:barChart>
      <c:catAx>
        <c:axId val="8440547"/>
        <c:scaling>
          <c:orientation val="minMax"/>
        </c:scaling>
        <c:delete val="0"/>
        <c:axPos val="b"/>
        <c:numFmt formatCode="[$-409]mm/dd/yyyy"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42987933"/>
        <c:crosses val="autoZero"/>
        <c:auto val="1"/>
        <c:lblAlgn val="ctr"/>
        <c:lblOffset val="100"/>
        <c:noMultiLvlLbl val="0"/>
      </c:catAx>
      <c:valAx>
        <c:axId val="42987933"/>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8440547"/>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2128</TotalTime>
  <Application>LibreOffice/7.0.6.2$Linux_X86_64 LibreOffice_project/00$Build-2</Application>
  <AppVersion>15.0000</AppVersion>
  <Pages>86</Pages>
  <Words>19567</Words>
  <Characters>102982</Characters>
  <CharactersWithSpaces>120613</CharactersWithSpaces>
  <Paragraphs>1493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2022-07-30T20:42:23Z</dcterms:modified>
  <cp:revision>380</cp:revision>
  <dc:subject/>
  <dc:title/>
</cp:coreProperties>
</file>

<file path=docProps/custom.xml><?xml version="1.0" encoding="utf-8"?>
<Properties xmlns="http://schemas.openxmlformats.org/officeDocument/2006/custom-properties" xmlns:vt="http://schemas.openxmlformats.org/officeDocument/2006/docPropsVTypes"/>
</file>