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pPr>
      <w:r>
        <w:br w:type="page"/>
      </w:r>
      <w:r>
        <w:lastRenderedPageBreak/>
        <w:t xml:space="preserve">Resumen </w:t>
      </w:r>
    </w:p>
    <w:p w14:paraId="60C04C44" w14:textId="77777777" w:rsidR="00B631BD" w:rsidRDefault="006A50C2">
      <w:r>
        <w:t>Este Trabajo Fin de Máster aborda la estimación de pose 6-DoF para bin picking robótico, un problema que siguen complicando las oclusiones, la falta de textura y las simetrías de las piezas. Nos propusimos diseñar, integrar y validar un pipeline que enlazara percepción y planificación combinando dos paradigmas del aprendizaje profundo. El primero, FoundationPose, es una arquitectura Transformer que estima la pose por atención cruzada 2D-3D; el segundo, Diffusion Policy, un modelo de difusión que genera trayectorias de agarre multimodales como ecuaciones diferenciales estocásticas inversas. Ambos comparten un formalismo común de grupos de Lie SE(3)/SO(3). Metodológicamente, cruzamos la evaluación en los benchmarks BOP (YCB-Video y T-LESS) con la validación del ciclo completo en simulación (CoppeliaSim), y contrastamos tres hipótesis —precisión, planificación multimodal y viabilidad temporal— mediante intervalos de confianza por bootstrap. Los resultados confirman una precisión competitiva con el estado del arte, con mejora sobre el baseline GDR-Net++, y un ciclo end-to-end por debajo del umbral industrial de 10 s por instancia; la planificación por difusión resulta funcional, aunque su tiempo de muestreo no alcanza el umbral más estricto que fijamos. Como aportación adicional, una capa de lenguaje natural permite seleccionar la pieza objetivo mediante instrucciones cotidianas, con un 100 % de acierto en banco controlado. Concluimos que la integración es viable y reproducible sobre hardware accesible, y que el valor del trabajo no está en proponer una arquitectura nueva, sino en la integración matemática, el rigor metodológico y la reproducibilidad.</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pPr>
      <w:r>
        <w:t>Índice de contenidos</w:t>
      </w:r>
    </w:p>
    <w:p w14:paraId="6D843924" w14:textId="3C9034FB"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B078F2">
          <w:rPr>
            <w:noProof/>
            <w:webHidden/>
          </w:rPr>
          <w:t>1</w:t>
        </w:r>
        <w:r w:rsidR="00233DAC">
          <w:rPr>
            <w:noProof/>
            <w:webHidden/>
          </w:rPr>
          <w:fldChar w:fldCharType="end"/>
        </w:r>
      </w:hyperlink>
    </w:p>
    <w:p w14:paraId="0490FE69" w14:textId="3E6F6C5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B078F2">
          <w:rPr>
            <w:noProof/>
            <w:webHidden/>
          </w:rPr>
          <w:t>1</w:t>
        </w:r>
        <w:r>
          <w:rPr>
            <w:noProof/>
            <w:webHidden/>
          </w:rPr>
          <w:fldChar w:fldCharType="end"/>
        </w:r>
      </w:hyperlink>
    </w:p>
    <w:p w14:paraId="497CBE03" w14:textId="50CCCDA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B078F2">
          <w:rPr>
            <w:noProof/>
            <w:webHidden/>
          </w:rPr>
          <w:t>3</w:t>
        </w:r>
        <w:r>
          <w:rPr>
            <w:noProof/>
            <w:webHidden/>
          </w:rPr>
          <w:fldChar w:fldCharType="end"/>
        </w:r>
      </w:hyperlink>
    </w:p>
    <w:p w14:paraId="519257F3" w14:textId="29F313D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B078F2">
          <w:rPr>
            <w:noProof/>
            <w:webHidden/>
          </w:rPr>
          <w:t>3</w:t>
        </w:r>
        <w:r>
          <w:rPr>
            <w:noProof/>
            <w:webHidden/>
          </w:rPr>
          <w:fldChar w:fldCharType="end"/>
        </w:r>
      </w:hyperlink>
    </w:p>
    <w:p w14:paraId="7644DD77" w14:textId="1D139CE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B078F2">
          <w:rPr>
            <w:noProof/>
            <w:webHidden/>
          </w:rPr>
          <w:t>4</w:t>
        </w:r>
        <w:r>
          <w:rPr>
            <w:noProof/>
            <w:webHidden/>
          </w:rPr>
          <w:fldChar w:fldCharType="end"/>
        </w:r>
      </w:hyperlink>
    </w:p>
    <w:p w14:paraId="4AF1166A" w14:textId="0C07687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B078F2">
          <w:rPr>
            <w:noProof/>
            <w:webHidden/>
          </w:rPr>
          <w:t>5</w:t>
        </w:r>
        <w:r>
          <w:rPr>
            <w:noProof/>
            <w:webHidden/>
          </w:rPr>
          <w:fldChar w:fldCharType="end"/>
        </w:r>
      </w:hyperlink>
    </w:p>
    <w:p w14:paraId="1DF5C7D6" w14:textId="0C75E6C1"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B078F2">
          <w:rPr>
            <w:noProof/>
            <w:webHidden/>
          </w:rPr>
          <w:t>6</w:t>
        </w:r>
        <w:r>
          <w:rPr>
            <w:noProof/>
            <w:webHidden/>
          </w:rPr>
          <w:fldChar w:fldCharType="end"/>
        </w:r>
      </w:hyperlink>
    </w:p>
    <w:p w14:paraId="790022B9" w14:textId="172CE9A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B078F2">
          <w:rPr>
            <w:noProof/>
            <w:webHidden/>
          </w:rPr>
          <w:t>6</w:t>
        </w:r>
        <w:r>
          <w:rPr>
            <w:noProof/>
            <w:webHidden/>
          </w:rPr>
          <w:fldChar w:fldCharType="end"/>
        </w:r>
      </w:hyperlink>
    </w:p>
    <w:p w14:paraId="15410613" w14:textId="3C052CA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B078F2">
          <w:rPr>
            <w:noProof/>
            <w:webHidden/>
          </w:rPr>
          <w:t>7</w:t>
        </w:r>
        <w:r>
          <w:rPr>
            <w:noProof/>
            <w:webHidden/>
          </w:rPr>
          <w:fldChar w:fldCharType="end"/>
        </w:r>
      </w:hyperlink>
    </w:p>
    <w:p w14:paraId="7A92CBE8" w14:textId="7CC5874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B078F2">
          <w:rPr>
            <w:noProof/>
            <w:webHidden/>
          </w:rPr>
          <w:t>7</w:t>
        </w:r>
        <w:r>
          <w:rPr>
            <w:noProof/>
            <w:webHidden/>
          </w:rPr>
          <w:fldChar w:fldCharType="end"/>
        </w:r>
      </w:hyperlink>
    </w:p>
    <w:p w14:paraId="6CA58EA5" w14:textId="7F5A7DB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B078F2">
          <w:rPr>
            <w:noProof/>
            <w:webHidden/>
          </w:rPr>
          <w:t>8</w:t>
        </w:r>
        <w:r>
          <w:rPr>
            <w:noProof/>
            <w:webHidden/>
          </w:rPr>
          <w:fldChar w:fldCharType="end"/>
        </w:r>
      </w:hyperlink>
    </w:p>
    <w:p w14:paraId="265E4A73" w14:textId="0AD6EDD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B078F2">
          <w:rPr>
            <w:noProof/>
            <w:webHidden/>
          </w:rPr>
          <w:t>9</w:t>
        </w:r>
        <w:r>
          <w:rPr>
            <w:noProof/>
            <w:webHidden/>
          </w:rPr>
          <w:fldChar w:fldCharType="end"/>
        </w:r>
      </w:hyperlink>
    </w:p>
    <w:p w14:paraId="0A5AF705" w14:textId="4355BFA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B078F2">
          <w:rPr>
            <w:noProof/>
            <w:webHidden/>
          </w:rPr>
          <w:t>10</w:t>
        </w:r>
        <w:r>
          <w:rPr>
            <w:noProof/>
            <w:webHidden/>
          </w:rPr>
          <w:fldChar w:fldCharType="end"/>
        </w:r>
      </w:hyperlink>
    </w:p>
    <w:p w14:paraId="5EC33B1A" w14:textId="5BD396E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B078F2">
          <w:rPr>
            <w:noProof/>
            <w:webHidden/>
          </w:rPr>
          <w:t>11</w:t>
        </w:r>
        <w:r>
          <w:rPr>
            <w:noProof/>
            <w:webHidden/>
          </w:rPr>
          <w:fldChar w:fldCharType="end"/>
        </w:r>
      </w:hyperlink>
    </w:p>
    <w:p w14:paraId="02BF4ECF" w14:textId="3D5BC2E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B078F2">
          <w:rPr>
            <w:noProof/>
            <w:webHidden/>
          </w:rPr>
          <w:t>12</w:t>
        </w:r>
        <w:r>
          <w:rPr>
            <w:noProof/>
            <w:webHidden/>
          </w:rPr>
          <w:fldChar w:fldCharType="end"/>
        </w:r>
      </w:hyperlink>
    </w:p>
    <w:p w14:paraId="003F0011" w14:textId="231789C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B078F2">
          <w:rPr>
            <w:noProof/>
            <w:webHidden/>
          </w:rPr>
          <w:t>12</w:t>
        </w:r>
        <w:r>
          <w:rPr>
            <w:noProof/>
            <w:webHidden/>
          </w:rPr>
          <w:fldChar w:fldCharType="end"/>
        </w:r>
      </w:hyperlink>
    </w:p>
    <w:p w14:paraId="0BF24DBE" w14:textId="4FC5D52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B078F2">
          <w:rPr>
            <w:noProof/>
            <w:webHidden/>
          </w:rPr>
          <w:t>14</w:t>
        </w:r>
        <w:r>
          <w:rPr>
            <w:noProof/>
            <w:webHidden/>
          </w:rPr>
          <w:fldChar w:fldCharType="end"/>
        </w:r>
      </w:hyperlink>
    </w:p>
    <w:p w14:paraId="699D3A06" w14:textId="2A55D80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B078F2">
          <w:rPr>
            <w:noProof/>
            <w:webHidden/>
          </w:rPr>
          <w:t>15</w:t>
        </w:r>
        <w:r>
          <w:rPr>
            <w:noProof/>
            <w:webHidden/>
          </w:rPr>
          <w:fldChar w:fldCharType="end"/>
        </w:r>
      </w:hyperlink>
    </w:p>
    <w:p w14:paraId="4FC7D71F" w14:textId="25EDCF0F"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B078F2">
          <w:rPr>
            <w:noProof/>
            <w:webHidden/>
          </w:rPr>
          <w:t>17</w:t>
        </w:r>
        <w:r>
          <w:rPr>
            <w:noProof/>
            <w:webHidden/>
          </w:rPr>
          <w:fldChar w:fldCharType="end"/>
        </w:r>
      </w:hyperlink>
    </w:p>
    <w:p w14:paraId="4094AEB5" w14:textId="76E30F6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B078F2">
          <w:rPr>
            <w:noProof/>
            <w:webHidden/>
          </w:rPr>
          <w:t>17</w:t>
        </w:r>
        <w:r>
          <w:rPr>
            <w:noProof/>
            <w:webHidden/>
          </w:rPr>
          <w:fldChar w:fldCharType="end"/>
        </w:r>
      </w:hyperlink>
    </w:p>
    <w:p w14:paraId="22FF258E" w14:textId="699D381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B078F2">
          <w:rPr>
            <w:noProof/>
            <w:webHidden/>
          </w:rPr>
          <w:t>17</w:t>
        </w:r>
        <w:r>
          <w:rPr>
            <w:noProof/>
            <w:webHidden/>
          </w:rPr>
          <w:fldChar w:fldCharType="end"/>
        </w:r>
      </w:hyperlink>
    </w:p>
    <w:p w14:paraId="31507D39" w14:textId="1F59432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B078F2">
          <w:rPr>
            <w:noProof/>
            <w:webHidden/>
          </w:rPr>
          <w:t>18</w:t>
        </w:r>
        <w:r>
          <w:rPr>
            <w:noProof/>
            <w:webHidden/>
          </w:rPr>
          <w:fldChar w:fldCharType="end"/>
        </w:r>
      </w:hyperlink>
    </w:p>
    <w:p w14:paraId="77E0B5DE" w14:textId="1AFAAF8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B078F2">
          <w:rPr>
            <w:noProof/>
            <w:webHidden/>
          </w:rPr>
          <w:t>18</w:t>
        </w:r>
        <w:r>
          <w:rPr>
            <w:noProof/>
            <w:webHidden/>
          </w:rPr>
          <w:fldChar w:fldCharType="end"/>
        </w:r>
      </w:hyperlink>
    </w:p>
    <w:p w14:paraId="02ADEE67" w14:textId="14926FF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B078F2">
          <w:rPr>
            <w:noProof/>
            <w:webHidden/>
          </w:rPr>
          <w:t>19</w:t>
        </w:r>
        <w:r>
          <w:rPr>
            <w:noProof/>
            <w:webHidden/>
          </w:rPr>
          <w:fldChar w:fldCharType="end"/>
        </w:r>
      </w:hyperlink>
    </w:p>
    <w:p w14:paraId="659F9658" w14:textId="4B189C1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B078F2">
          <w:rPr>
            <w:noProof/>
            <w:webHidden/>
          </w:rPr>
          <w:t>20</w:t>
        </w:r>
        <w:r>
          <w:rPr>
            <w:noProof/>
            <w:webHidden/>
          </w:rPr>
          <w:fldChar w:fldCharType="end"/>
        </w:r>
      </w:hyperlink>
    </w:p>
    <w:p w14:paraId="36579F43" w14:textId="07D3E60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B078F2">
          <w:rPr>
            <w:noProof/>
            <w:webHidden/>
          </w:rPr>
          <w:t>22</w:t>
        </w:r>
        <w:r>
          <w:rPr>
            <w:noProof/>
            <w:webHidden/>
          </w:rPr>
          <w:fldChar w:fldCharType="end"/>
        </w:r>
      </w:hyperlink>
    </w:p>
    <w:p w14:paraId="5A85B065" w14:textId="42E0C5C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B078F2">
          <w:rPr>
            <w:noProof/>
            <w:webHidden/>
          </w:rPr>
          <w:t>22</w:t>
        </w:r>
        <w:r>
          <w:rPr>
            <w:noProof/>
            <w:webHidden/>
          </w:rPr>
          <w:fldChar w:fldCharType="end"/>
        </w:r>
      </w:hyperlink>
    </w:p>
    <w:p w14:paraId="55CCF17A" w14:textId="5CDB6FE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B078F2">
          <w:rPr>
            <w:noProof/>
            <w:webHidden/>
          </w:rPr>
          <w:t>23</w:t>
        </w:r>
        <w:r>
          <w:rPr>
            <w:noProof/>
            <w:webHidden/>
          </w:rPr>
          <w:fldChar w:fldCharType="end"/>
        </w:r>
      </w:hyperlink>
    </w:p>
    <w:p w14:paraId="3258A68B" w14:textId="35DB4A1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B078F2">
          <w:rPr>
            <w:noProof/>
            <w:webHidden/>
          </w:rPr>
          <w:t>23</w:t>
        </w:r>
        <w:r>
          <w:rPr>
            <w:noProof/>
            <w:webHidden/>
          </w:rPr>
          <w:fldChar w:fldCharType="end"/>
        </w:r>
      </w:hyperlink>
    </w:p>
    <w:p w14:paraId="0DF9F871" w14:textId="154F329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B078F2">
          <w:rPr>
            <w:noProof/>
            <w:webHidden/>
          </w:rPr>
          <w:t>23</w:t>
        </w:r>
        <w:r>
          <w:rPr>
            <w:noProof/>
            <w:webHidden/>
          </w:rPr>
          <w:fldChar w:fldCharType="end"/>
        </w:r>
      </w:hyperlink>
    </w:p>
    <w:p w14:paraId="49BCC7A4" w14:textId="1B478E0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B078F2">
          <w:rPr>
            <w:noProof/>
            <w:webHidden/>
          </w:rPr>
          <w:t>23</w:t>
        </w:r>
        <w:r>
          <w:rPr>
            <w:noProof/>
            <w:webHidden/>
          </w:rPr>
          <w:fldChar w:fldCharType="end"/>
        </w:r>
      </w:hyperlink>
    </w:p>
    <w:p w14:paraId="6A43A815" w14:textId="3DFDAFC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B078F2">
          <w:rPr>
            <w:noProof/>
            <w:webHidden/>
          </w:rPr>
          <w:t>24</w:t>
        </w:r>
        <w:r>
          <w:rPr>
            <w:noProof/>
            <w:webHidden/>
          </w:rPr>
          <w:fldChar w:fldCharType="end"/>
        </w:r>
      </w:hyperlink>
    </w:p>
    <w:p w14:paraId="40940EBC" w14:textId="34D7D07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B078F2">
          <w:rPr>
            <w:noProof/>
            <w:webHidden/>
          </w:rPr>
          <w:t>24</w:t>
        </w:r>
        <w:r>
          <w:rPr>
            <w:noProof/>
            <w:webHidden/>
          </w:rPr>
          <w:fldChar w:fldCharType="end"/>
        </w:r>
      </w:hyperlink>
    </w:p>
    <w:p w14:paraId="0B062BB9" w14:textId="20ED67C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B078F2">
          <w:rPr>
            <w:noProof/>
            <w:webHidden/>
          </w:rPr>
          <w:t>24</w:t>
        </w:r>
        <w:r>
          <w:rPr>
            <w:noProof/>
            <w:webHidden/>
          </w:rPr>
          <w:fldChar w:fldCharType="end"/>
        </w:r>
      </w:hyperlink>
    </w:p>
    <w:p w14:paraId="06C8217E" w14:textId="45915BC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B078F2">
          <w:rPr>
            <w:noProof/>
            <w:webHidden/>
          </w:rPr>
          <w:t>25</w:t>
        </w:r>
        <w:r>
          <w:rPr>
            <w:noProof/>
            <w:webHidden/>
          </w:rPr>
          <w:fldChar w:fldCharType="end"/>
        </w:r>
      </w:hyperlink>
    </w:p>
    <w:p w14:paraId="46B9849D" w14:textId="2E4E1B9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B078F2">
          <w:rPr>
            <w:noProof/>
            <w:webHidden/>
          </w:rPr>
          <w:t>25</w:t>
        </w:r>
        <w:r>
          <w:rPr>
            <w:noProof/>
            <w:webHidden/>
          </w:rPr>
          <w:fldChar w:fldCharType="end"/>
        </w:r>
      </w:hyperlink>
    </w:p>
    <w:p w14:paraId="56214A75" w14:textId="52F357F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B078F2">
          <w:rPr>
            <w:noProof/>
            <w:webHidden/>
          </w:rPr>
          <w:t>26</w:t>
        </w:r>
        <w:r>
          <w:rPr>
            <w:noProof/>
            <w:webHidden/>
          </w:rPr>
          <w:fldChar w:fldCharType="end"/>
        </w:r>
      </w:hyperlink>
    </w:p>
    <w:p w14:paraId="56325906" w14:textId="7AFDAEB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B078F2">
          <w:rPr>
            <w:noProof/>
            <w:webHidden/>
          </w:rPr>
          <w:t>29</w:t>
        </w:r>
        <w:r>
          <w:rPr>
            <w:noProof/>
            <w:webHidden/>
          </w:rPr>
          <w:fldChar w:fldCharType="end"/>
        </w:r>
      </w:hyperlink>
    </w:p>
    <w:p w14:paraId="648E11F2" w14:textId="34263CA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B078F2">
          <w:rPr>
            <w:noProof/>
            <w:webHidden/>
          </w:rPr>
          <w:t>30</w:t>
        </w:r>
        <w:r>
          <w:rPr>
            <w:noProof/>
            <w:webHidden/>
          </w:rPr>
          <w:fldChar w:fldCharType="end"/>
        </w:r>
      </w:hyperlink>
    </w:p>
    <w:p w14:paraId="395357CB" w14:textId="303BF330"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B078F2">
          <w:rPr>
            <w:noProof/>
            <w:webHidden/>
          </w:rPr>
          <w:t>32</w:t>
        </w:r>
        <w:r>
          <w:rPr>
            <w:noProof/>
            <w:webHidden/>
          </w:rPr>
          <w:fldChar w:fldCharType="end"/>
        </w:r>
      </w:hyperlink>
    </w:p>
    <w:p w14:paraId="4D5BC948" w14:textId="58830A9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B078F2">
          <w:rPr>
            <w:noProof/>
            <w:webHidden/>
          </w:rPr>
          <w:t>32</w:t>
        </w:r>
        <w:r>
          <w:rPr>
            <w:noProof/>
            <w:webHidden/>
          </w:rPr>
          <w:fldChar w:fldCharType="end"/>
        </w:r>
      </w:hyperlink>
    </w:p>
    <w:p w14:paraId="5545B462" w14:textId="69F95D8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B078F2">
          <w:rPr>
            <w:noProof/>
            <w:webHidden/>
          </w:rPr>
          <w:t>32</w:t>
        </w:r>
        <w:r>
          <w:rPr>
            <w:noProof/>
            <w:webHidden/>
          </w:rPr>
          <w:fldChar w:fldCharType="end"/>
        </w:r>
      </w:hyperlink>
    </w:p>
    <w:p w14:paraId="6E25FCA6" w14:textId="3064CAC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B078F2">
          <w:rPr>
            <w:noProof/>
            <w:webHidden/>
          </w:rPr>
          <w:t>33</w:t>
        </w:r>
        <w:r>
          <w:rPr>
            <w:noProof/>
            <w:webHidden/>
          </w:rPr>
          <w:fldChar w:fldCharType="end"/>
        </w:r>
      </w:hyperlink>
    </w:p>
    <w:p w14:paraId="425A5F78" w14:textId="7307BED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B078F2">
          <w:rPr>
            <w:noProof/>
            <w:webHidden/>
          </w:rPr>
          <w:t>35</w:t>
        </w:r>
        <w:r>
          <w:rPr>
            <w:noProof/>
            <w:webHidden/>
          </w:rPr>
          <w:fldChar w:fldCharType="end"/>
        </w:r>
      </w:hyperlink>
    </w:p>
    <w:p w14:paraId="200D5F7A" w14:textId="7A4FF88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B078F2">
          <w:rPr>
            <w:noProof/>
            <w:webHidden/>
          </w:rPr>
          <w:t>35</w:t>
        </w:r>
        <w:r>
          <w:rPr>
            <w:noProof/>
            <w:webHidden/>
          </w:rPr>
          <w:fldChar w:fldCharType="end"/>
        </w:r>
      </w:hyperlink>
    </w:p>
    <w:p w14:paraId="3C149FD7" w14:textId="02F4253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B078F2">
          <w:rPr>
            <w:noProof/>
            <w:webHidden/>
          </w:rPr>
          <w:t>35</w:t>
        </w:r>
        <w:r>
          <w:rPr>
            <w:noProof/>
            <w:webHidden/>
          </w:rPr>
          <w:fldChar w:fldCharType="end"/>
        </w:r>
      </w:hyperlink>
    </w:p>
    <w:p w14:paraId="7E44D0BF" w14:textId="43DF1CC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B078F2">
          <w:rPr>
            <w:noProof/>
            <w:webHidden/>
          </w:rPr>
          <w:t>36</w:t>
        </w:r>
        <w:r>
          <w:rPr>
            <w:noProof/>
            <w:webHidden/>
          </w:rPr>
          <w:fldChar w:fldCharType="end"/>
        </w:r>
      </w:hyperlink>
    </w:p>
    <w:p w14:paraId="310920D4" w14:textId="6575335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B078F2">
          <w:rPr>
            <w:noProof/>
            <w:webHidden/>
          </w:rPr>
          <w:t>36</w:t>
        </w:r>
        <w:r>
          <w:rPr>
            <w:noProof/>
            <w:webHidden/>
          </w:rPr>
          <w:fldChar w:fldCharType="end"/>
        </w:r>
      </w:hyperlink>
    </w:p>
    <w:p w14:paraId="463D3F01" w14:textId="01B6703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B078F2">
          <w:rPr>
            <w:noProof/>
            <w:webHidden/>
          </w:rPr>
          <w:t>37</w:t>
        </w:r>
        <w:r>
          <w:rPr>
            <w:noProof/>
            <w:webHidden/>
          </w:rPr>
          <w:fldChar w:fldCharType="end"/>
        </w:r>
      </w:hyperlink>
    </w:p>
    <w:p w14:paraId="36A6E8F9" w14:textId="2C95104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B078F2">
          <w:rPr>
            <w:noProof/>
            <w:webHidden/>
          </w:rPr>
          <w:t>38</w:t>
        </w:r>
        <w:r>
          <w:rPr>
            <w:noProof/>
            <w:webHidden/>
          </w:rPr>
          <w:fldChar w:fldCharType="end"/>
        </w:r>
      </w:hyperlink>
    </w:p>
    <w:p w14:paraId="3C44699B" w14:textId="1977F24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B078F2">
          <w:rPr>
            <w:noProof/>
            <w:webHidden/>
          </w:rPr>
          <w:t>39</w:t>
        </w:r>
        <w:r>
          <w:rPr>
            <w:noProof/>
            <w:webHidden/>
          </w:rPr>
          <w:fldChar w:fldCharType="end"/>
        </w:r>
      </w:hyperlink>
    </w:p>
    <w:p w14:paraId="27942E49" w14:textId="28D6A12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B078F2">
          <w:rPr>
            <w:noProof/>
            <w:webHidden/>
          </w:rPr>
          <w:t>40</w:t>
        </w:r>
        <w:r>
          <w:rPr>
            <w:noProof/>
            <w:webHidden/>
          </w:rPr>
          <w:fldChar w:fldCharType="end"/>
        </w:r>
      </w:hyperlink>
    </w:p>
    <w:p w14:paraId="7AC06B3A" w14:textId="76643D5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B078F2">
          <w:rPr>
            <w:noProof/>
            <w:webHidden/>
          </w:rPr>
          <w:t>41</w:t>
        </w:r>
        <w:r>
          <w:rPr>
            <w:noProof/>
            <w:webHidden/>
          </w:rPr>
          <w:fldChar w:fldCharType="end"/>
        </w:r>
      </w:hyperlink>
    </w:p>
    <w:p w14:paraId="42DE7F90" w14:textId="4A54F9B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B078F2">
          <w:rPr>
            <w:noProof/>
            <w:webHidden/>
          </w:rPr>
          <w:t>42</w:t>
        </w:r>
        <w:r>
          <w:rPr>
            <w:noProof/>
            <w:webHidden/>
          </w:rPr>
          <w:fldChar w:fldCharType="end"/>
        </w:r>
      </w:hyperlink>
    </w:p>
    <w:p w14:paraId="6CD09BF0" w14:textId="4251C6C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B078F2">
          <w:rPr>
            <w:noProof/>
            <w:webHidden/>
          </w:rPr>
          <w:t>43</w:t>
        </w:r>
        <w:r>
          <w:rPr>
            <w:noProof/>
            <w:webHidden/>
          </w:rPr>
          <w:fldChar w:fldCharType="end"/>
        </w:r>
      </w:hyperlink>
    </w:p>
    <w:p w14:paraId="19FB4438" w14:textId="6002CCF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B078F2">
          <w:rPr>
            <w:noProof/>
            <w:webHidden/>
          </w:rPr>
          <w:t>44</w:t>
        </w:r>
        <w:r>
          <w:rPr>
            <w:noProof/>
            <w:webHidden/>
          </w:rPr>
          <w:fldChar w:fldCharType="end"/>
        </w:r>
      </w:hyperlink>
    </w:p>
    <w:p w14:paraId="5774DFC0" w14:textId="1705102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B078F2">
          <w:rPr>
            <w:noProof/>
            <w:webHidden/>
          </w:rPr>
          <w:t>47</w:t>
        </w:r>
        <w:r>
          <w:rPr>
            <w:noProof/>
            <w:webHidden/>
          </w:rPr>
          <w:fldChar w:fldCharType="end"/>
        </w:r>
      </w:hyperlink>
    </w:p>
    <w:p w14:paraId="39B8A690" w14:textId="6652591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B078F2">
          <w:rPr>
            <w:noProof/>
            <w:webHidden/>
          </w:rPr>
          <w:t>49</w:t>
        </w:r>
        <w:r>
          <w:rPr>
            <w:noProof/>
            <w:webHidden/>
          </w:rPr>
          <w:fldChar w:fldCharType="end"/>
        </w:r>
      </w:hyperlink>
    </w:p>
    <w:p w14:paraId="7BDAA5AB" w14:textId="6AA9878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B078F2">
          <w:rPr>
            <w:noProof/>
            <w:webHidden/>
          </w:rPr>
          <w:t>49</w:t>
        </w:r>
        <w:r>
          <w:rPr>
            <w:noProof/>
            <w:webHidden/>
          </w:rPr>
          <w:fldChar w:fldCharType="end"/>
        </w:r>
      </w:hyperlink>
    </w:p>
    <w:p w14:paraId="0E129CA4" w14:textId="710D6CA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B078F2">
          <w:rPr>
            <w:noProof/>
            <w:webHidden/>
          </w:rPr>
          <w:t>50</w:t>
        </w:r>
        <w:r>
          <w:rPr>
            <w:noProof/>
            <w:webHidden/>
          </w:rPr>
          <w:fldChar w:fldCharType="end"/>
        </w:r>
      </w:hyperlink>
    </w:p>
    <w:p w14:paraId="7B0FFB4B" w14:textId="4DA9693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B078F2">
          <w:rPr>
            <w:noProof/>
            <w:webHidden/>
          </w:rPr>
          <w:t>50</w:t>
        </w:r>
        <w:r>
          <w:rPr>
            <w:noProof/>
            <w:webHidden/>
          </w:rPr>
          <w:fldChar w:fldCharType="end"/>
        </w:r>
      </w:hyperlink>
    </w:p>
    <w:p w14:paraId="2F286389" w14:textId="0A65D40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B078F2">
          <w:rPr>
            <w:noProof/>
            <w:webHidden/>
          </w:rPr>
          <w:t>52</w:t>
        </w:r>
        <w:r>
          <w:rPr>
            <w:noProof/>
            <w:webHidden/>
          </w:rPr>
          <w:fldChar w:fldCharType="end"/>
        </w:r>
      </w:hyperlink>
    </w:p>
    <w:p w14:paraId="3B7F38D7" w14:textId="04A0ADC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B078F2">
          <w:rPr>
            <w:noProof/>
            <w:webHidden/>
          </w:rPr>
          <w:t>53</w:t>
        </w:r>
        <w:r>
          <w:rPr>
            <w:noProof/>
            <w:webHidden/>
          </w:rPr>
          <w:fldChar w:fldCharType="end"/>
        </w:r>
      </w:hyperlink>
    </w:p>
    <w:p w14:paraId="1AB4612E" w14:textId="4D1F612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B078F2">
          <w:rPr>
            <w:noProof/>
            <w:webHidden/>
          </w:rPr>
          <w:t>54</w:t>
        </w:r>
        <w:r>
          <w:rPr>
            <w:noProof/>
            <w:webHidden/>
          </w:rPr>
          <w:fldChar w:fldCharType="end"/>
        </w:r>
      </w:hyperlink>
    </w:p>
    <w:p w14:paraId="1500E9B8" w14:textId="6D874C33"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B078F2">
          <w:rPr>
            <w:noProof/>
            <w:webHidden/>
          </w:rPr>
          <w:t>57</w:t>
        </w:r>
        <w:r>
          <w:rPr>
            <w:noProof/>
            <w:webHidden/>
          </w:rPr>
          <w:fldChar w:fldCharType="end"/>
        </w:r>
      </w:hyperlink>
    </w:p>
    <w:p w14:paraId="5F1300AC" w14:textId="1440C6C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B078F2">
          <w:rPr>
            <w:noProof/>
            <w:webHidden/>
          </w:rPr>
          <w:t>57</w:t>
        </w:r>
        <w:r>
          <w:rPr>
            <w:noProof/>
            <w:webHidden/>
          </w:rPr>
          <w:fldChar w:fldCharType="end"/>
        </w:r>
      </w:hyperlink>
    </w:p>
    <w:p w14:paraId="770DB59A" w14:textId="2137D73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B078F2">
          <w:rPr>
            <w:noProof/>
            <w:webHidden/>
          </w:rPr>
          <w:t>58</w:t>
        </w:r>
        <w:r>
          <w:rPr>
            <w:noProof/>
            <w:webHidden/>
          </w:rPr>
          <w:fldChar w:fldCharType="end"/>
        </w:r>
      </w:hyperlink>
    </w:p>
    <w:p w14:paraId="63FCBD18" w14:textId="3F083BC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B078F2">
          <w:rPr>
            <w:noProof/>
            <w:webHidden/>
          </w:rPr>
          <w:t>61</w:t>
        </w:r>
        <w:r>
          <w:rPr>
            <w:noProof/>
            <w:webHidden/>
          </w:rPr>
          <w:fldChar w:fldCharType="end"/>
        </w:r>
      </w:hyperlink>
    </w:p>
    <w:p w14:paraId="71EF2DFD" w14:textId="415F54C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B078F2">
          <w:rPr>
            <w:noProof/>
            <w:webHidden/>
          </w:rPr>
          <w:t>63</w:t>
        </w:r>
        <w:r>
          <w:rPr>
            <w:noProof/>
            <w:webHidden/>
          </w:rPr>
          <w:fldChar w:fldCharType="end"/>
        </w:r>
      </w:hyperlink>
    </w:p>
    <w:p w14:paraId="7FC42ECE" w14:textId="4CD2CDA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B078F2">
          <w:rPr>
            <w:noProof/>
            <w:webHidden/>
          </w:rPr>
          <w:t>63</w:t>
        </w:r>
        <w:r>
          <w:rPr>
            <w:noProof/>
            <w:webHidden/>
          </w:rPr>
          <w:fldChar w:fldCharType="end"/>
        </w:r>
      </w:hyperlink>
    </w:p>
    <w:p w14:paraId="24448442" w14:textId="023FF0D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B078F2">
          <w:rPr>
            <w:noProof/>
            <w:webHidden/>
          </w:rPr>
          <w:t>63</w:t>
        </w:r>
        <w:r>
          <w:rPr>
            <w:noProof/>
            <w:webHidden/>
          </w:rPr>
          <w:fldChar w:fldCharType="end"/>
        </w:r>
      </w:hyperlink>
    </w:p>
    <w:p w14:paraId="73928F59" w14:textId="30A2734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B078F2">
          <w:rPr>
            <w:noProof/>
            <w:webHidden/>
          </w:rPr>
          <w:t>63</w:t>
        </w:r>
        <w:r>
          <w:rPr>
            <w:noProof/>
            <w:webHidden/>
          </w:rPr>
          <w:fldChar w:fldCharType="end"/>
        </w:r>
      </w:hyperlink>
    </w:p>
    <w:p w14:paraId="58922C16" w14:textId="0753CA5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B078F2">
          <w:rPr>
            <w:noProof/>
            <w:webHidden/>
          </w:rPr>
          <w:t>64</w:t>
        </w:r>
        <w:r>
          <w:rPr>
            <w:noProof/>
            <w:webHidden/>
          </w:rPr>
          <w:fldChar w:fldCharType="end"/>
        </w:r>
      </w:hyperlink>
    </w:p>
    <w:p w14:paraId="7AB23143" w14:textId="0671C8F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B078F2">
          <w:rPr>
            <w:noProof/>
            <w:webHidden/>
          </w:rPr>
          <w:t>64</w:t>
        </w:r>
        <w:r>
          <w:rPr>
            <w:noProof/>
            <w:webHidden/>
          </w:rPr>
          <w:fldChar w:fldCharType="end"/>
        </w:r>
      </w:hyperlink>
    </w:p>
    <w:p w14:paraId="2118DF69" w14:textId="29069AF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B078F2">
          <w:rPr>
            <w:noProof/>
            <w:webHidden/>
          </w:rPr>
          <w:t>65</w:t>
        </w:r>
        <w:r>
          <w:rPr>
            <w:noProof/>
            <w:webHidden/>
          </w:rPr>
          <w:fldChar w:fldCharType="end"/>
        </w:r>
      </w:hyperlink>
    </w:p>
    <w:p w14:paraId="523F9397" w14:textId="034A82F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B078F2">
          <w:rPr>
            <w:noProof/>
            <w:webHidden/>
          </w:rPr>
          <w:t>66</w:t>
        </w:r>
        <w:r>
          <w:rPr>
            <w:noProof/>
            <w:webHidden/>
          </w:rPr>
          <w:fldChar w:fldCharType="end"/>
        </w:r>
      </w:hyperlink>
    </w:p>
    <w:p w14:paraId="6C0DD687" w14:textId="682ECA02"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B078F2">
          <w:rPr>
            <w:noProof/>
            <w:webHidden/>
          </w:rPr>
          <w:t>68</w:t>
        </w:r>
        <w:r>
          <w:rPr>
            <w:noProof/>
            <w:webHidden/>
          </w:rPr>
          <w:fldChar w:fldCharType="end"/>
        </w:r>
      </w:hyperlink>
    </w:p>
    <w:p w14:paraId="69EBEE9A" w14:textId="76231285"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B078F2">
          <w:rPr>
            <w:noProof/>
            <w:webHidden/>
          </w:rPr>
          <w:t>74</w:t>
        </w:r>
        <w:r>
          <w:rPr>
            <w:noProof/>
            <w:webHidden/>
          </w:rPr>
          <w:fldChar w:fldCharType="end"/>
        </w:r>
      </w:hyperlink>
    </w:p>
    <w:p w14:paraId="3B9B2F88" w14:textId="1B2D8A00" w:rsidR="005D549B" w:rsidRPr="0097635A" w:rsidRDefault="00423E85" w:rsidP="006403BD">
      <w:pPr>
        <w:pStyle w:val="Ttulondices"/>
      </w:pPr>
      <w:r>
        <w:rPr>
          <w:rFonts w:asciiTheme="minorHAnsi" w:hAnsiTheme="minorHAnsi" w:cs="Times New Roman"/>
          <w:sz w:val="22"/>
          <w:szCs w:val="24"/>
          <w:lang w:eastAsia="es-ES"/>
        </w:rPr>
        <w:fldChar w:fldCharType="end"/>
      </w:r>
      <w:r>
        <w:br w:type="page"/>
        <w:t xml:space="preserve">Índice de figuras </w:t>
      </w:r>
    </w:p>
    <w:p w14:paraId="2FF07970" w14:textId="001274C8" w:rsidR="00B078F2"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5448285" w:history="1">
        <w:r w:rsidR="00B078F2" w:rsidRPr="0037497D">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B078F2">
          <w:rPr>
            <w:noProof/>
            <w:webHidden/>
          </w:rPr>
          <w:tab/>
        </w:r>
        <w:r w:rsidR="00B078F2">
          <w:rPr>
            <w:noProof/>
            <w:webHidden/>
          </w:rPr>
          <w:fldChar w:fldCharType="begin"/>
        </w:r>
        <w:r w:rsidR="00B078F2">
          <w:rPr>
            <w:noProof/>
            <w:webHidden/>
          </w:rPr>
          <w:instrText xml:space="preserve"> PAGEREF _Toc235448285 \h </w:instrText>
        </w:r>
        <w:r w:rsidR="00B078F2">
          <w:rPr>
            <w:noProof/>
            <w:webHidden/>
          </w:rPr>
        </w:r>
        <w:r w:rsidR="00B078F2">
          <w:rPr>
            <w:noProof/>
            <w:webHidden/>
          </w:rPr>
          <w:fldChar w:fldCharType="separate"/>
        </w:r>
        <w:r w:rsidR="00B078F2">
          <w:rPr>
            <w:noProof/>
            <w:webHidden/>
          </w:rPr>
          <w:t>18</w:t>
        </w:r>
        <w:r w:rsidR="00B078F2">
          <w:rPr>
            <w:noProof/>
            <w:webHidden/>
          </w:rPr>
          <w:fldChar w:fldCharType="end"/>
        </w:r>
      </w:hyperlink>
    </w:p>
    <w:p w14:paraId="376F90B5" w14:textId="0B328365"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86" w:history="1">
        <w:r w:rsidRPr="0037497D">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_Toc235448286 \h </w:instrText>
        </w:r>
        <w:r>
          <w:rPr>
            <w:noProof/>
            <w:webHidden/>
          </w:rPr>
        </w:r>
        <w:r>
          <w:rPr>
            <w:noProof/>
            <w:webHidden/>
          </w:rPr>
          <w:fldChar w:fldCharType="separate"/>
        </w:r>
        <w:r>
          <w:rPr>
            <w:noProof/>
            <w:webHidden/>
          </w:rPr>
          <w:t>26</w:t>
        </w:r>
        <w:r>
          <w:rPr>
            <w:noProof/>
            <w:webHidden/>
          </w:rPr>
          <w:fldChar w:fldCharType="end"/>
        </w:r>
      </w:hyperlink>
    </w:p>
    <w:p w14:paraId="4E0F537C" w14:textId="6B75D835"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87" w:history="1">
        <w:r w:rsidRPr="0037497D">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_Toc235448287 \h </w:instrText>
        </w:r>
        <w:r>
          <w:rPr>
            <w:noProof/>
            <w:webHidden/>
          </w:rPr>
        </w:r>
        <w:r>
          <w:rPr>
            <w:noProof/>
            <w:webHidden/>
          </w:rPr>
          <w:fldChar w:fldCharType="separate"/>
        </w:r>
        <w:r>
          <w:rPr>
            <w:noProof/>
            <w:webHidden/>
          </w:rPr>
          <w:t>26</w:t>
        </w:r>
        <w:r>
          <w:rPr>
            <w:noProof/>
            <w:webHidden/>
          </w:rPr>
          <w:fldChar w:fldCharType="end"/>
        </w:r>
      </w:hyperlink>
    </w:p>
    <w:p w14:paraId="3D028CD2" w14:textId="15985E04"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88" w:history="1">
        <w:r w:rsidRPr="0037497D">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_Toc235448288 \h </w:instrText>
        </w:r>
        <w:r>
          <w:rPr>
            <w:noProof/>
            <w:webHidden/>
          </w:rPr>
        </w:r>
        <w:r>
          <w:rPr>
            <w:noProof/>
            <w:webHidden/>
          </w:rPr>
          <w:fldChar w:fldCharType="separate"/>
        </w:r>
        <w:r>
          <w:rPr>
            <w:noProof/>
            <w:webHidden/>
          </w:rPr>
          <w:t>29</w:t>
        </w:r>
        <w:r>
          <w:rPr>
            <w:noProof/>
            <w:webHidden/>
          </w:rPr>
          <w:fldChar w:fldCharType="end"/>
        </w:r>
      </w:hyperlink>
    </w:p>
    <w:p w14:paraId="25E126C9" w14:textId="7C7484B5"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89" w:history="1">
        <w:r w:rsidRPr="0037497D">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_Toc235448289 \h </w:instrText>
        </w:r>
        <w:r>
          <w:rPr>
            <w:noProof/>
            <w:webHidden/>
          </w:rPr>
        </w:r>
        <w:r>
          <w:rPr>
            <w:noProof/>
            <w:webHidden/>
          </w:rPr>
          <w:fldChar w:fldCharType="separate"/>
        </w:r>
        <w:r>
          <w:rPr>
            <w:noProof/>
            <w:webHidden/>
          </w:rPr>
          <w:t>29</w:t>
        </w:r>
        <w:r>
          <w:rPr>
            <w:noProof/>
            <w:webHidden/>
          </w:rPr>
          <w:fldChar w:fldCharType="end"/>
        </w:r>
      </w:hyperlink>
    </w:p>
    <w:p w14:paraId="4999C655" w14:textId="2531DC7B"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0" w:history="1">
        <w:r w:rsidRPr="0037497D">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_Toc235448290 \h </w:instrText>
        </w:r>
        <w:r>
          <w:rPr>
            <w:noProof/>
            <w:webHidden/>
          </w:rPr>
        </w:r>
        <w:r>
          <w:rPr>
            <w:noProof/>
            <w:webHidden/>
          </w:rPr>
          <w:fldChar w:fldCharType="separate"/>
        </w:r>
        <w:r>
          <w:rPr>
            <w:noProof/>
            <w:webHidden/>
          </w:rPr>
          <w:t>36</w:t>
        </w:r>
        <w:r>
          <w:rPr>
            <w:noProof/>
            <w:webHidden/>
          </w:rPr>
          <w:fldChar w:fldCharType="end"/>
        </w:r>
      </w:hyperlink>
    </w:p>
    <w:p w14:paraId="2B5A9880" w14:textId="3F950350"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1" w:history="1">
        <w:r w:rsidRPr="0037497D">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_Toc235448291 \h </w:instrText>
        </w:r>
        <w:r>
          <w:rPr>
            <w:noProof/>
            <w:webHidden/>
          </w:rPr>
        </w:r>
        <w:r>
          <w:rPr>
            <w:noProof/>
            <w:webHidden/>
          </w:rPr>
          <w:fldChar w:fldCharType="separate"/>
        </w:r>
        <w:r>
          <w:rPr>
            <w:noProof/>
            <w:webHidden/>
          </w:rPr>
          <w:t>39</w:t>
        </w:r>
        <w:r>
          <w:rPr>
            <w:noProof/>
            <w:webHidden/>
          </w:rPr>
          <w:fldChar w:fldCharType="end"/>
        </w:r>
      </w:hyperlink>
    </w:p>
    <w:p w14:paraId="4D993660" w14:textId="4D947B15"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2" w:history="1">
        <w:r w:rsidRPr="0037497D">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_Toc235448292 \h </w:instrText>
        </w:r>
        <w:r>
          <w:rPr>
            <w:noProof/>
            <w:webHidden/>
          </w:rPr>
        </w:r>
        <w:r>
          <w:rPr>
            <w:noProof/>
            <w:webHidden/>
          </w:rPr>
          <w:fldChar w:fldCharType="separate"/>
        </w:r>
        <w:r>
          <w:rPr>
            <w:noProof/>
            <w:webHidden/>
          </w:rPr>
          <w:t>40</w:t>
        </w:r>
        <w:r>
          <w:rPr>
            <w:noProof/>
            <w:webHidden/>
          </w:rPr>
          <w:fldChar w:fldCharType="end"/>
        </w:r>
      </w:hyperlink>
    </w:p>
    <w:p w14:paraId="09C7CC7B" w14:textId="1F2E8C1E"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3" w:history="1">
        <w:r w:rsidRPr="0037497D">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_Toc235448293 \h </w:instrText>
        </w:r>
        <w:r>
          <w:rPr>
            <w:noProof/>
            <w:webHidden/>
          </w:rPr>
        </w:r>
        <w:r>
          <w:rPr>
            <w:noProof/>
            <w:webHidden/>
          </w:rPr>
          <w:fldChar w:fldCharType="separate"/>
        </w:r>
        <w:r>
          <w:rPr>
            <w:noProof/>
            <w:webHidden/>
          </w:rPr>
          <w:t>41</w:t>
        </w:r>
        <w:r>
          <w:rPr>
            <w:noProof/>
            <w:webHidden/>
          </w:rPr>
          <w:fldChar w:fldCharType="end"/>
        </w:r>
      </w:hyperlink>
    </w:p>
    <w:p w14:paraId="50FC48B9" w14:textId="4F0C783D"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4" w:history="1">
        <w:r w:rsidRPr="0037497D">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_Toc235448294 \h </w:instrText>
        </w:r>
        <w:r>
          <w:rPr>
            <w:noProof/>
            <w:webHidden/>
          </w:rPr>
        </w:r>
        <w:r>
          <w:rPr>
            <w:noProof/>
            <w:webHidden/>
          </w:rPr>
          <w:fldChar w:fldCharType="separate"/>
        </w:r>
        <w:r>
          <w:rPr>
            <w:noProof/>
            <w:webHidden/>
          </w:rPr>
          <w:t>42</w:t>
        </w:r>
        <w:r>
          <w:rPr>
            <w:noProof/>
            <w:webHidden/>
          </w:rPr>
          <w:fldChar w:fldCharType="end"/>
        </w:r>
      </w:hyperlink>
    </w:p>
    <w:p w14:paraId="797ECA54" w14:textId="0448625B"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5" w:history="1">
        <w:r w:rsidRPr="0037497D">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_Toc235448295 \h </w:instrText>
        </w:r>
        <w:r>
          <w:rPr>
            <w:noProof/>
            <w:webHidden/>
          </w:rPr>
        </w:r>
        <w:r>
          <w:rPr>
            <w:noProof/>
            <w:webHidden/>
          </w:rPr>
          <w:fldChar w:fldCharType="separate"/>
        </w:r>
        <w:r>
          <w:rPr>
            <w:noProof/>
            <w:webHidden/>
          </w:rPr>
          <w:t>43</w:t>
        </w:r>
        <w:r>
          <w:rPr>
            <w:noProof/>
            <w:webHidden/>
          </w:rPr>
          <w:fldChar w:fldCharType="end"/>
        </w:r>
      </w:hyperlink>
    </w:p>
    <w:p w14:paraId="1024F2A7" w14:textId="47356E7C"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6" w:history="1">
        <w:r w:rsidRPr="0037497D">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_Toc235448296 \h </w:instrText>
        </w:r>
        <w:r>
          <w:rPr>
            <w:noProof/>
            <w:webHidden/>
          </w:rPr>
        </w:r>
        <w:r>
          <w:rPr>
            <w:noProof/>
            <w:webHidden/>
          </w:rPr>
          <w:fldChar w:fldCharType="separate"/>
        </w:r>
        <w:r>
          <w:rPr>
            <w:noProof/>
            <w:webHidden/>
          </w:rPr>
          <w:t>47</w:t>
        </w:r>
        <w:r>
          <w:rPr>
            <w:noProof/>
            <w:webHidden/>
          </w:rPr>
          <w:fldChar w:fldCharType="end"/>
        </w:r>
      </w:hyperlink>
    </w:p>
    <w:p w14:paraId="747DA6FD" w14:textId="0E1CBE5F"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7" w:history="1">
        <w:r w:rsidRPr="0037497D">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_Toc235448297 \h </w:instrText>
        </w:r>
        <w:r>
          <w:rPr>
            <w:noProof/>
            <w:webHidden/>
          </w:rPr>
        </w:r>
        <w:r>
          <w:rPr>
            <w:noProof/>
            <w:webHidden/>
          </w:rPr>
          <w:fldChar w:fldCharType="separate"/>
        </w:r>
        <w:r>
          <w:rPr>
            <w:noProof/>
            <w:webHidden/>
          </w:rPr>
          <w:t>48</w:t>
        </w:r>
        <w:r>
          <w:rPr>
            <w:noProof/>
            <w:webHidden/>
          </w:rPr>
          <w:fldChar w:fldCharType="end"/>
        </w:r>
      </w:hyperlink>
    </w:p>
    <w:p w14:paraId="137C2C34" w14:textId="03860E7D"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8" w:history="1">
        <w:r w:rsidRPr="0037497D">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_Toc235448298 \h </w:instrText>
        </w:r>
        <w:r>
          <w:rPr>
            <w:noProof/>
            <w:webHidden/>
          </w:rPr>
        </w:r>
        <w:r>
          <w:rPr>
            <w:noProof/>
            <w:webHidden/>
          </w:rPr>
          <w:fldChar w:fldCharType="separate"/>
        </w:r>
        <w:r>
          <w:rPr>
            <w:noProof/>
            <w:webHidden/>
          </w:rPr>
          <w:t>52</w:t>
        </w:r>
        <w:r>
          <w:rPr>
            <w:noProof/>
            <w:webHidden/>
          </w:rPr>
          <w:fldChar w:fldCharType="end"/>
        </w:r>
      </w:hyperlink>
    </w:p>
    <w:p w14:paraId="1DB876C6" w14:textId="5022B783"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299" w:history="1">
        <w:r w:rsidRPr="0037497D">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_Toc235448299 \h </w:instrText>
        </w:r>
        <w:r>
          <w:rPr>
            <w:noProof/>
            <w:webHidden/>
          </w:rPr>
        </w:r>
        <w:r>
          <w:rPr>
            <w:noProof/>
            <w:webHidden/>
          </w:rPr>
          <w:fldChar w:fldCharType="separate"/>
        </w:r>
        <w:r>
          <w:rPr>
            <w:noProof/>
            <w:webHidden/>
          </w:rPr>
          <w:t>54</w:t>
        </w:r>
        <w:r>
          <w:rPr>
            <w:noProof/>
            <w:webHidden/>
          </w:rPr>
          <w:fldChar w:fldCharType="end"/>
        </w:r>
      </w:hyperlink>
    </w:p>
    <w:p w14:paraId="42F8C94A" w14:textId="48B14007" w:rsidR="00FB5BFC" w:rsidRDefault="006A50C2">
      <w:pPr>
        <w:pStyle w:val="TableofFigures"/>
      </w:pPr>
      <w:r>
        <w:fldChar w:fldCharType="end"/>
      </w:r>
    </w:p>
    <w:p w14:paraId="5D4EF45F" w14:textId="77777777" w:rsidR="00A976F0" w:rsidRPr="0097635A" w:rsidRDefault="005D549B" w:rsidP="006403BD">
      <w:pPr>
        <w:pStyle w:val="Ttulondices"/>
      </w:pPr>
      <w:r>
        <w:br w:type="page"/>
        <w:t>Índice de tablas</w:t>
      </w:r>
    </w:p>
    <w:p w14:paraId="384F8B9D" w14:textId="6085493B" w:rsidR="00B078F2"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5448300" w:history="1">
        <w:r w:rsidR="00B078F2" w:rsidRPr="00B83129">
          <w:rPr>
            <w:rStyle w:val="Hyperlink"/>
            <w:noProof/>
          </w:rPr>
          <w:t xml:space="preserve">Tabla 1. </w:t>
        </w:r>
        <w:r w:rsidR="00B078F2" w:rsidRPr="00B83129">
          <w:rPr>
            <w:rStyle w:val="Hyperlink"/>
            <w:i/>
            <w:iCs/>
            <w:noProof/>
          </w:rPr>
          <w:t>Organización del trabajo en grupo.</w:t>
        </w:r>
        <w:r w:rsidR="00B078F2">
          <w:rPr>
            <w:noProof/>
            <w:webHidden/>
          </w:rPr>
          <w:tab/>
        </w:r>
        <w:r w:rsidR="00B078F2">
          <w:rPr>
            <w:noProof/>
            <w:webHidden/>
          </w:rPr>
          <w:fldChar w:fldCharType="begin"/>
        </w:r>
        <w:r w:rsidR="00B078F2">
          <w:rPr>
            <w:noProof/>
            <w:webHidden/>
          </w:rPr>
          <w:instrText xml:space="preserve"> PAGEREF _Toc235448300 \h </w:instrText>
        </w:r>
        <w:r w:rsidR="00B078F2">
          <w:rPr>
            <w:noProof/>
            <w:webHidden/>
          </w:rPr>
        </w:r>
        <w:r w:rsidR="00B078F2">
          <w:rPr>
            <w:noProof/>
            <w:webHidden/>
          </w:rPr>
          <w:fldChar w:fldCharType="separate"/>
        </w:r>
        <w:r w:rsidR="00B078F2">
          <w:rPr>
            <w:noProof/>
            <w:webHidden/>
          </w:rPr>
          <w:t>XII</w:t>
        </w:r>
        <w:r w:rsidR="00B078F2">
          <w:rPr>
            <w:noProof/>
            <w:webHidden/>
          </w:rPr>
          <w:fldChar w:fldCharType="end"/>
        </w:r>
      </w:hyperlink>
    </w:p>
    <w:p w14:paraId="5EABDF20" w14:textId="532B51AF"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1" w:history="1">
        <w:r w:rsidRPr="00B83129">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_Toc235448301 \h </w:instrText>
        </w:r>
        <w:r>
          <w:rPr>
            <w:noProof/>
            <w:webHidden/>
          </w:rPr>
        </w:r>
        <w:r>
          <w:rPr>
            <w:noProof/>
            <w:webHidden/>
          </w:rPr>
          <w:fldChar w:fldCharType="separate"/>
        </w:r>
        <w:r>
          <w:rPr>
            <w:noProof/>
            <w:webHidden/>
          </w:rPr>
          <w:t>14</w:t>
        </w:r>
        <w:r>
          <w:rPr>
            <w:noProof/>
            <w:webHidden/>
          </w:rPr>
          <w:fldChar w:fldCharType="end"/>
        </w:r>
      </w:hyperlink>
    </w:p>
    <w:p w14:paraId="029BA758" w14:textId="7D2C65F3"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2" w:history="1">
        <w:r w:rsidRPr="00B83129">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_Toc235448302 \h </w:instrText>
        </w:r>
        <w:r>
          <w:rPr>
            <w:noProof/>
            <w:webHidden/>
          </w:rPr>
        </w:r>
        <w:r>
          <w:rPr>
            <w:noProof/>
            <w:webHidden/>
          </w:rPr>
          <w:fldChar w:fldCharType="separate"/>
        </w:r>
        <w:r>
          <w:rPr>
            <w:noProof/>
            <w:webHidden/>
          </w:rPr>
          <w:t>18</w:t>
        </w:r>
        <w:r>
          <w:rPr>
            <w:noProof/>
            <w:webHidden/>
          </w:rPr>
          <w:fldChar w:fldCharType="end"/>
        </w:r>
      </w:hyperlink>
    </w:p>
    <w:p w14:paraId="286F90D8" w14:textId="3C38040D"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3" w:history="1">
        <w:r w:rsidRPr="00B83129">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_Toc235448303 \h </w:instrText>
        </w:r>
        <w:r>
          <w:rPr>
            <w:noProof/>
            <w:webHidden/>
          </w:rPr>
        </w:r>
        <w:r>
          <w:rPr>
            <w:noProof/>
            <w:webHidden/>
          </w:rPr>
          <w:fldChar w:fldCharType="separate"/>
        </w:r>
        <w:r>
          <w:rPr>
            <w:noProof/>
            <w:webHidden/>
          </w:rPr>
          <w:t>20</w:t>
        </w:r>
        <w:r>
          <w:rPr>
            <w:noProof/>
            <w:webHidden/>
          </w:rPr>
          <w:fldChar w:fldCharType="end"/>
        </w:r>
      </w:hyperlink>
    </w:p>
    <w:p w14:paraId="5B1478F3" w14:textId="3F18D8BD"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4" w:history="1">
        <w:r w:rsidRPr="00B83129">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_Toc235448304 \h </w:instrText>
        </w:r>
        <w:r>
          <w:rPr>
            <w:noProof/>
            <w:webHidden/>
          </w:rPr>
        </w:r>
        <w:r>
          <w:rPr>
            <w:noProof/>
            <w:webHidden/>
          </w:rPr>
          <w:fldChar w:fldCharType="separate"/>
        </w:r>
        <w:r>
          <w:rPr>
            <w:noProof/>
            <w:webHidden/>
          </w:rPr>
          <w:t>28</w:t>
        </w:r>
        <w:r>
          <w:rPr>
            <w:noProof/>
            <w:webHidden/>
          </w:rPr>
          <w:fldChar w:fldCharType="end"/>
        </w:r>
      </w:hyperlink>
    </w:p>
    <w:p w14:paraId="3B70E1E3" w14:textId="1D159104"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5" w:history="1">
        <w:r w:rsidRPr="00B83129">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_Toc235448305 \h </w:instrText>
        </w:r>
        <w:r>
          <w:rPr>
            <w:noProof/>
            <w:webHidden/>
          </w:rPr>
        </w:r>
        <w:r>
          <w:rPr>
            <w:noProof/>
            <w:webHidden/>
          </w:rPr>
          <w:fldChar w:fldCharType="separate"/>
        </w:r>
        <w:r>
          <w:rPr>
            <w:noProof/>
            <w:webHidden/>
          </w:rPr>
          <w:t>30</w:t>
        </w:r>
        <w:r>
          <w:rPr>
            <w:noProof/>
            <w:webHidden/>
          </w:rPr>
          <w:fldChar w:fldCharType="end"/>
        </w:r>
      </w:hyperlink>
    </w:p>
    <w:p w14:paraId="7496929C" w14:textId="58F594E2"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6" w:history="1">
        <w:r w:rsidRPr="00B83129">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_Toc235448306 \h </w:instrText>
        </w:r>
        <w:r>
          <w:rPr>
            <w:noProof/>
            <w:webHidden/>
          </w:rPr>
        </w:r>
        <w:r>
          <w:rPr>
            <w:noProof/>
            <w:webHidden/>
          </w:rPr>
          <w:fldChar w:fldCharType="separate"/>
        </w:r>
        <w:r>
          <w:rPr>
            <w:noProof/>
            <w:webHidden/>
          </w:rPr>
          <w:t>37</w:t>
        </w:r>
        <w:r>
          <w:rPr>
            <w:noProof/>
            <w:webHidden/>
          </w:rPr>
          <w:fldChar w:fldCharType="end"/>
        </w:r>
      </w:hyperlink>
    </w:p>
    <w:p w14:paraId="4F836002" w14:textId="7E00F75D"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7" w:history="1">
        <w:r w:rsidRPr="00B83129">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_Toc235448307 \h </w:instrText>
        </w:r>
        <w:r>
          <w:rPr>
            <w:noProof/>
            <w:webHidden/>
          </w:rPr>
        </w:r>
        <w:r>
          <w:rPr>
            <w:noProof/>
            <w:webHidden/>
          </w:rPr>
          <w:fldChar w:fldCharType="separate"/>
        </w:r>
        <w:r>
          <w:rPr>
            <w:noProof/>
            <w:webHidden/>
          </w:rPr>
          <w:t>43</w:t>
        </w:r>
        <w:r>
          <w:rPr>
            <w:noProof/>
            <w:webHidden/>
          </w:rPr>
          <w:fldChar w:fldCharType="end"/>
        </w:r>
      </w:hyperlink>
    </w:p>
    <w:p w14:paraId="7E0717CC" w14:textId="63448A0D"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8" w:history="1">
        <w:r w:rsidRPr="00B83129">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_Toc235448308 \h </w:instrText>
        </w:r>
        <w:r>
          <w:rPr>
            <w:noProof/>
            <w:webHidden/>
          </w:rPr>
        </w:r>
        <w:r>
          <w:rPr>
            <w:noProof/>
            <w:webHidden/>
          </w:rPr>
          <w:fldChar w:fldCharType="separate"/>
        </w:r>
        <w:r>
          <w:rPr>
            <w:noProof/>
            <w:webHidden/>
          </w:rPr>
          <w:t>48</w:t>
        </w:r>
        <w:r>
          <w:rPr>
            <w:noProof/>
            <w:webHidden/>
          </w:rPr>
          <w:fldChar w:fldCharType="end"/>
        </w:r>
      </w:hyperlink>
    </w:p>
    <w:p w14:paraId="7128DC9A" w14:textId="26E68929"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09" w:history="1">
        <w:r w:rsidRPr="00B83129">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_Toc235448309 \h </w:instrText>
        </w:r>
        <w:r>
          <w:rPr>
            <w:noProof/>
            <w:webHidden/>
          </w:rPr>
        </w:r>
        <w:r>
          <w:rPr>
            <w:noProof/>
            <w:webHidden/>
          </w:rPr>
          <w:fldChar w:fldCharType="separate"/>
        </w:r>
        <w:r>
          <w:rPr>
            <w:noProof/>
            <w:webHidden/>
          </w:rPr>
          <w:t>51</w:t>
        </w:r>
        <w:r>
          <w:rPr>
            <w:noProof/>
            <w:webHidden/>
          </w:rPr>
          <w:fldChar w:fldCharType="end"/>
        </w:r>
      </w:hyperlink>
    </w:p>
    <w:p w14:paraId="47A3E493" w14:textId="3699841A"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10" w:history="1">
        <w:r w:rsidRPr="00B83129">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_Toc235448310 \h </w:instrText>
        </w:r>
        <w:r>
          <w:rPr>
            <w:noProof/>
            <w:webHidden/>
          </w:rPr>
        </w:r>
        <w:r>
          <w:rPr>
            <w:noProof/>
            <w:webHidden/>
          </w:rPr>
          <w:fldChar w:fldCharType="separate"/>
        </w:r>
        <w:r>
          <w:rPr>
            <w:noProof/>
            <w:webHidden/>
          </w:rPr>
          <w:t>51</w:t>
        </w:r>
        <w:r>
          <w:rPr>
            <w:noProof/>
            <w:webHidden/>
          </w:rPr>
          <w:fldChar w:fldCharType="end"/>
        </w:r>
      </w:hyperlink>
    </w:p>
    <w:p w14:paraId="7584B324" w14:textId="1AFA266C"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11" w:history="1">
        <w:r w:rsidRPr="00B83129">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_Toc235448311 \h </w:instrText>
        </w:r>
        <w:r>
          <w:rPr>
            <w:noProof/>
            <w:webHidden/>
          </w:rPr>
        </w:r>
        <w:r>
          <w:rPr>
            <w:noProof/>
            <w:webHidden/>
          </w:rPr>
          <w:fldChar w:fldCharType="separate"/>
        </w:r>
        <w:r>
          <w:rPr>
            <w:noProof/>
            <w:webHidden/>
          </w:rPr>
          <w:t>54</w:t>
        </w:r>
        <w:r>
          <w:rPr>
            <w:noProof/>
            <w:webHidden/>
          </w:rPr>
          <w:fldChar w:fldCharType="end"/>
        </w:r>
      </w:hyperlink>
    </w:p>
    <w:p w14:paraId="7ED960D0" w14:textId="762EF633"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12" w:history="1">
        <w:r w:rsidRPr="00B83129">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_Toc235448312 \h </w:instrText>
        </w:r>
        <w:r>
          <w:rPr>
            <w:noProof/>
            <w:webHidden/>
          </w:rPr>
        </w:r>
        <w:r>
          <w:rPr>
            <w:noProof/>
            <w:webHidden/>
          </w:rPr>
          <w:fldChar w:fldCharType="separate"/>
        </w:r>
        <w:r>
          <w:rPr>
            <w:noProof/>
            <w:webHidden/>
          </w:rPr>
          <w:t>55</w:t>
        </w:r>
        <w:r>
          <w:rPr>
            <w:noProof/>
            <w:webHidden/>
          </w:rPr>
          <w:fldChar w:fldCharType="end"/>
        </w:r>
      </w:hyperlink>
    </w:p>
    <w:p w14:paraId="74640B9D" w14:textId="7EEB7ACD"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13" w:history="1">
        <w:r w:rsidRPr="00B83129">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_Toc235448313 \h </w:instrText>
        </w:r>
        <w:r>
          <w:rPr>
            <w:noProof/>
            <w:webHidden/>
          </w:rPr>
        </w:r>
        <w:r>
          <w:rPr>
            <w:noProof/>
            <w:webHidden/>
          </w:rPr>
          <w:fldChar w:fldCharType="separate"/>
        </w:r>
        <w:r>
          <w:rPr>
            <w:noProof/>
            <w:webHidden/>
          </w:rPr>
          <w:t>55</w:t>
        </w:r>
        <w:r>
          <w:rPr>
            <w:noProof/>
            <w:webHidden/>
          </w:rPr>
          <w:fldChar w:fldCharType="end"/>
        </w:r>
      </w:hyperlink>
    </w:p>
    <w:p w14:paraId="3D1E7036" w14:textId="7F334197"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14" w:history="1">
        <w:r w:rsidRPr="00B83129">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_Toc235448314 \h </w:instrText>
        </w:r>
        <w:r>
          <w:rPr>
            <w:noProof/>
            <w:webHidden/>
          </w:rPr>
        </w:r>
        <w:r>
          <w:rPr>
            <w:noProof/>
            <w:webHidden/>
          </w:rPr>
          <w:fldChar w:fldCharType="separate"/>
        </w:r>
        <w:r>
          <w:rPr>
            <w:noProof/>
            <w:webHidden/>
          </w:rPr>
          <w:t>58</w:t>
        </w:r>
        <w:r>
          <w:rPr>
            <w:noProof/>
            <w:webHidden/>
          </w:rPr>
          <w:fldChar w:fldCharType="end"/>
        </w:r>
      </w:hyperlink>
    </w:p>
    <w:p w14:paraId="53C389EE" w14:textId="72C61DC9" w:rsidR="00B078F2" w:rsidRDefault="00B078F2">
      <w:pPr>
        <w:pStyle w:val="TableofFigures"/>
        <w:tabs>
          <w:tab w:val="right" w:leader="dot" w:pos="9061"/>
        </w:tabs>
        <w:rPr>
          <w:rFonts w:eastAsiaTheme="minorEastAsia" w:cstheme="minorBidi"/>
          <w:noProof/>
          <w:kern w:val="2"/>
          <w:lang w:val="en-CL" w:eastAsia="en-US"/>
          <w14:ligatures w14:val="standardContextual"/>
        </w:rPr>
      </w:pPr>
      <w:hyperlink w:anchor="_Toc235448315" w:history="1">
        <w:r w:rsidRPr="00B83129">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_Toc235448315 \h </w:instrText>
        </w:r>
        <w:r>
          <w:rPr>
            <w:noProof/>
            <w:webHidden/>
          </w:rPr>
        </w:r>
        <w:r>
          <w:rPr>
            <w:noProof/>
            <w:webHidden/>
          </w:rPr>
          <w:fldChar w:fldCharType="separate"/>
        </w:r>
        <w:r>
          <w:rPr>
            <w:noProof/>
            <w:webHidden/>
          </w:rPr>
          <w:t>64</w:t>
        </w:r>
        <w:r>
          <w:rPr>
            <w:noProof/>
            <w:webHidden/>
          </w:rPr>
          <w:fldChar w:fldCharType="end"/>
        </w:r>
      </w:hyperlink>
    </w:p>
    <w:p w14:paraId="493740AA" w14:textId="0F8F3FCA"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pPr>
      <w:r>
        <w:t>Organización del trabajo en grupo</w:t>
      </w:r>
    </w:p>
    <w:p w14:paraId="46990AEA" w14:textId="77777777" w:rsidR="006C7423" w:rsidRPr="0097635A" w:rsidRDefault="006C7423" w:rsidP="006C7423">
      <w:r>
        <w:t>En esta sección detallamos cómo repartimos el trabajo entre los dos integrantes del grupo, qué objetivos asumió cada uno y con qué mecanismos nos coordinamos a lo largo del TFM.</w:t>
      </w:r>
    </w:p>
    <w:p w14:paraId="78449FBA" w14:textId="77777777" w:rsidR="006C7423" w:rsidRPr="0097635A" w:rsidRDefault="006C7423" w:rsidP="006C7423"/>
    <w:p w14:paraId="7BB091E9" w14:textId="77777777" w:rsidR="006C7423" w:rsidRPr="0097635A" w:rsidRDefault="006C7423" w:rsidP="006C7423">
      <w:pPr>
        <w:pStyle w:val="Ttulondices"/>
        <w:rPr>
          <w:sz w:val="28"/>
          <w:szCs w:val="28"/>
        </w:rPr>
      </w:pPr>
      <w:r>
        <w:rPr>
          <w:sz w:val="28"/>
          <w:szCs w:val="28"/>
        </w:rPr>
        <w:t>Partes que aborda el TFM</w:t>
      </w:r>
    </w:p>
    <w:p w14:paraId="3FDA94B3" w14:textId="77777777" w:rsidR="006C7423" w:rsidRPr="0097635A" w:rsidRDefault="006C7423" w:rsidP="006C7423">
      <w:r>
        <w:t>Cada uno asumió módulos técnicos distintos, todos de complejidad alta, que luego confluyeron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rPr>
          <w:sz w:val="28"/>
          <w:szCs w:val="28"/>
        </w:rPr>
      </w:pPr>
      <w:r>
        <w:rPr>
          <w:sz w:val="28"/>
          <w:szCs w:val="28"/>
        </w:rPr>
        <w:t>Distribución y estructura de la memoria</w:t>
      </w:r>
    </w:p>
    <w:p w14:paraId="1663AB77" w14:textId="26C501F6" w:rsidR="0097635A" w:rsidRPr="0097635A" w:rsidRDefault="0097635A" w:rsidP="0097635A">
      <w:pPr>
        <w:pStyle w:val="Caption"/>
        <w:keepNext/>
        <w:rPr>
          <w:sz w:val="24"/>
          <w:szCs w:val="24"/>
        </w:rPr>
      </w:pPr>
      <w:bookmarkStart w:id="1" w:name="_Toc235448300"/>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B078F2">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GridTable4-Accent1"/>
        <w:tblW w:w="0" w:type="auto"/>
        <w:tblLook w:val="0020" w:firstRow="1" w:lastRow="0" w:firstColumn="0" w:lastColumn="0" w:noHBand="0" w:noVBand="0"/>
      </w:tblPr>
      <w:tblGrid>
        <w:gridCol w:w="5807"/>
        <w:gridCol w:w="3254"/>
      </w:tblGrid>
      <w:tr w:rsidR="006C7423" w:rsidRPr="0097635A" w14:paraId="3F95D265" w14:textId="77777777" w:rsidTr="00F3174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sz w:val="20"/>
                <w:szCs w:val="20"/>
              </w:rPr>
              <w:t>Organización del trabajo en grupo - Desarrollo de la memoria</w:t>
            </w:r>
          </w:p>
        </w:tc>
      </w:tr>
      <w:tr w:rsidR="006C7423" w:rsidRPr="0097635A" w14:paraId="066D77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454AA277"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1312A23A"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2AE8CDC"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6375D26"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4835B651"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5297AAD"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08BB910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D11E3D1"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A5B101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pStyle w:val="Ttulondices"/>
        <w:rPr>
          <w:bCs/>
        </w:rPr>
      </w:pPr>
      <w:r>
        <w:rPr>
          <w:sz w:val="28"/>
          <w:szCs w:val="28"/>
        </w:rPr>
        <w:t>Objetivo del TFM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tomamos los grupos de Lie SO(3)/SE(3) y los cuaterniones; del análisis, las ecuaciones diferenciales estocásticas y los procesos de Markov; de la estadística, el score matching y la estimación de densidades. La computación aporta el deep learning y, en particular, las arquitecturas Transformer y los modelos de difusión; la ingeniería, la robótica, la visión por computador y el control. Cada estudiante desarrolló módulos diferenciados de alta complejidad, y es su integración la que da al conjunto ese carácter holístico, de interés tanto académico como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rPr>
          <w:sz w:val="28"/>
          <w:szCs w:val="28"/>
        </w:rPr>
      </w:pPr>
      <w:r>
        <w:rPr>
          <w:sz w:val="28"/>
          <w:szCs w:val="28"/>
        </w:rPr>
        <w:t>Mecanismos de coordinación empleados</w:t>
      </w:r>
    </w:p>
    <w:p w14:paraId="56DFDACA" w14:textId="77777777" w:rsidR="006C7423" w:rsidRPr="0097635A" w:rsidRDefault="006C7423" w:rsidP="006C7423">
      <w:r>
        <w:t>Para coordinarnos mantuvimos reuniones semanales por videoconferencia, un repositorio compartido en GitHub para el código y la documentación (Godoy Bonillo &amp; Carrasco, 2026) y Google Drive para los archivos del documento. El día a día lo llevábamos por WhatsApp y Telegram. El código se revisó de forma cruzada (code review); los cuadernos de entrenamiento se compartieron en Google Colab; y mantuvimos CoppeliaSim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aborda un problema que la robótica industrial todavía no da por cerrado: estimar la pose 6-DoF —los seis grados de libertad de posición y orientación— de piezas amontonadas sin orden dentro de un contenedor, de modo que un robot pueda recogerlas una a una. Es lo que se conoce como bin picking. Para atacarlo nos apoyamos en dos de las arquitecturas que han redefinido el deep learning reciente. El problema dista de estar resuelto, y avanzar en él repercute de lleno en líneas de automoción, electrónica y logística, donde la recogida de piezas a granel sigue siendo uno de los cuellos de botella de la automatización.</w:t>
      </w:r>
    </w:p>
    <w:p w14:paraId="4E3DDB56" w14:textId="77777777" w:rsidR="00DC03D1" w:rsidRDefault="000F7682">
      <w:r>
        <w:t>Estimar la pose 6-DoF significa recuperar dos cosas: dónde está el objeto (una traslación en ℝ³) y cómo está orientado (una rotación en SO(3)). Ambas se formalizan de forma conjunta como un elemento del grupo especial euclídeo SE(3). Sobre el papel es un problema geométrico limpio; en una planta industrial deja de serlo. Las piezas se ocluyen entre sí al apilarse, la iluminación cambia, las superficies metálicas reflejan y muchas carecen de textura que sirva de referencia. En ese escenario, los métodos clásicos —template matching y descriptores geométricos— se quedan cortos (Thalhammer et al., 2024).</w:t>
      </w:r>
    </w:p>
    <w:p w14:paraId="36145692" w14:textId="77777777" w:rsidR="00DC03D1" w:rsidRDefault="000F7682">
      <w:r>
        <w:t>Lo que proponemos es un pipeline completo articulado sobre dos modelos que rara vez se han visto juntos. El primero, FoundationPose (Wen et al., 2024), estima la pose mediante atención cruzada 2D-3D; es una arquitectura Transformer que destacó en el BOP Challenge 2024. El segundo, Diffusion Policy (Chi et al., 2023), trata la planificación de la trayectoria de agarre como un proceso de difusión inversa, resuelto con ecuaciones diferenciales estocásticas. Ninguno de los dos es nuestro; sí lo es la decisión de unirlos y sostener esa unión con un análisis matemático cuidadoso. Ahí reside la aportación original de este Trabajo Fin de Máster.</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de las demandas más claras de la Industria 4.0. No lo decimos solo nosotros: la revisión sistemática de Cordeiro et al. (2026), publicada en Robotics and Autonomous Systems, sitúa el bin picking entre los problemas a medio resolver de la robótica industrial. Y lo que más llama la atención de esa literatura es la dispersión de los resultados; las tasas de éxito oscilan mucho según la textura, la simetría y el material de la pieza, y según cuánto se oculten unas a otras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Pese a sus diferencias, arrastran las mismas limitaciones. Necesitan datos de entrenamiento específicos para cada objeto, generalizan mal en cuanto aparece una pieza nueva y, además, dejan fuera algo que a nosotros nos resultó central: que el agarre es intrínsecamente multimodal.</w:t>
      </w:r>
    </w:p>
    <w:p w14:paraId="1698A681" w14:textId="77777777" w:rsidR="00DC03D1" w:rsidRDefault="000F7682">
      <w:r>
        <w:t>La arquitectura Transformer nació en el procesamiento de lenguaje natural (Vaswani et al., 2017), pero su mecanismo de atención multi-cabeza no tardó en llegar a la visión por computador: modela con naturalidad las dependencias de largo alcance, ya sea entre regiones distantes de una imagen o entre las modalidades 2D y 3D. FoundationPose (Wen et al., 2024) explota precisamente esa propiedad. Empareja los renders del modelo CAD con observaciones RGB-D reales y alcanza resultados de vanguardia sin necesidad de reentrenar para cada objeto nuevo.</w:t>
      </w:r>
    </w:p>
    <w:p w14:paraId="79386758" w14:textId="77777777" w:rsidR="00DC03D1" w:rsidRDefault="000F7682">
      <w:r>
        <w:t>Del lado de la planificación, los modelos de difusión aportan una formulación notablemente elegante. Diffusion Policy (Chi et al., 2023) representa la distribución de trayectorias de agarre como un proceso de difusión condicionado por la observación visual, que se resuelve mediante score matching y dinámica de Langevin. La ventaja es que este planteamiento captura sin artificios la multimodalidad del bin picking: ese hecho, fácil de pasar por alto, de que para una misma pieza conviven varias formas de agarre igual de válidas.</w:t>
      </w:r>
    </w:p>
    <w:p w14:paraId="03E19BED" w14:textId="77777777" w:rsidR="00DC03D1" w:rsidRDefault="000F7682">
      <w:r>
        <w:t>El interés académico del trabajo se apoya en tres aspectos. El primero es la integración misma de los dos paradigmas —Transformers y difusión— en un pipeline unificado de bin picking, algo que, hasta donde alcanza nuestra revisión, la literatura no había abordado. El segundo es el análisis matemático de los mecanismos implicados: grupos de Lie SE(3)/SO(3), representaciones de rotación, procesos estocásticos y convergencia del score matching; su tratamiento formal se reserva para el capítulo de desarrollo, para no sacrificar la concisión de esta introducción, y encaja de lleno con el nivel de un Máster en Ingeniería Matemática y Computación. El tercero es la validación sobre benchmarks reconocidos (BOP Challenge), que permite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núcleo del trabajo es estimar de forma robusta la pose 6-DoF de objetos industriales parcialmente ocluidos en escenarios de bin picking. En términos formales, partimos de una imagen RGB-D tomada por una cámara calibrada, con matriz de intrínsecos K, y de un modelo 3D del objeto (una malla CAD o una nube de puntos); el objetivo es hallar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varias parametrizaciones —cuaterniones, ángulos de Euler o la representación continua de seis dimensiones de Zhou et al. (2019)—, y la elección no es un tecnicismo inocuo: condiciona directamente la convergencia y la estabilidad del entrenamiento. Su tratamiento formal, junto con la formulación de SE(3) como grupo de Lie a partir del marco que sistematizan Solà et al. (2018), se desarrolla en el Capítulo 4.</w:t>
      </w:r>
    </w:p>
    <w:p w14:paraId="720776F9" w14:textId="77777777" w:rsidR="00DC03D1" w:rsidRDefault="000F7682">
      <w:r>
        <w:t>Pero estimar la pose no basta: hay que planificar el agarre. A partir de la pose 6-DoF estimada se genera una trayectoria articular con la que el manipulador alcanza la pieza, la sujeta y la extrae del contenedor sin colisionar con el resto. Y aquí reaparece la multimodalidad, porque para una misma escena distintas trayectorias resultan igualmente válidas.</w:t>
      </w:r>
    </w:p>
    <w:p w14:paraId="236C2D63" w14:textId="77777777" w:rsidR="00DC03D1" w:rsidRDefault="000F7682">
      <w:r>
        <w:t>Sobre esa base, el problema impone cinco restricciones que hemos adoptado como criterios de diseño: (a) precisión submilimétrica, la que exige el ensamblaje industrial; (b) robustez ante oclusiones parciales de hasta el 70 % del objeto; (c) generalización a piezas sin textura, como las del dataset T-LESS; (d) inferencia por debajo de 500 ms, para no romper el tiempo de ciclo industrial; y (e) viabilidad sin una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 la revisión del estado del arte se derivan tres hipótesis verificables, que son las que orientan todo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del trabajo se organizan en cinco ejes; el Capítulo 5 los desarrolla y los cierra con la evidencia experimental.</w:t>
      </w:r>
    </w:p>
    <w:p w14:paraId="750FE11C" w14:textId="77777777" w:rsidR="00DC03D1" w:rsidRDefault="000F7682">
      <w:r>
        <w:t>Metodológicamente, formulamos un pipeline unificado que integra FoundationPose (percepción basada en Transformers) y Diffusion Policy (planificación por difusión) bajo un mismo marco geométrico y estocástico. Ese marco es, a la vez, la segunda contribución: hacemos explícita la conexión entre la atención cruzada 2D-3D, la geometría de los grupos de Lie SE(3)/SO(3) y el muestreo de Langevin condicionado. En lo empírico, evaluamos el sistema sobre los benchmarks BOP (T-LESS e YCB-Video) y validamos el ciclo completo en simulación con intervalos de confianza por bootstrap. La cuarta contribución es de reproducibilidad: liberamos un repositorio público con los hiperparámetros, las semillas y los entornos Docker necesarios para replicar el pipeline sin hardware industrial costoso. Y la quinta, de transferencia: mostramos que el bin picking con deep learning es viable sobre hardware accesible, al alcance de pequeñas y medianas empresas. A todo ello se suma una capa de comprensión de lenguaje natural que permite señalar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primero, el presente, plantea el problema, lo justifica y lo formaliza. A partir de ahí, el estado del arte ocupa el Capítulo 2, que recorre una treintena de publicaciones agrupadas en seis categorías temáticas y termina señalando la brecha de investigación que da pie a este trabajo.</w:t>
      </w:r>
    </w:p>
    <w:p w14:paraId="42B71857" w14:textId="77777777" w:rsidR="00DC03D1" w:rsidRDefault="000F7682">
      <w:r>
        <w:t>Los objetivos —general y específicos— y la metodología se fijan en el Capítulo 3, junto con el diseño experimental, la estrategia híbrida local-remota y el protocolo estadístico. El grueso de la contribución vive en el Capítulo 4: la arquitectura del pipeline integrado, su fundamento en los grupos de Lie SE(3)/SO(3) y en las ecuaciones diferenciales estocásticas de los modelos de difusión, los detalles de implementación y la evidencia experimental con métricas BOP. Cierra el Capítulo 5, que reúne las conclusiones, da por zanjadas las hipótesis y traza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Nos apoyamos en un catálogo de más de treinta publicaciones, todas con DOI o referencia arXiv, que hemos agrupado en seis categorías temáticas. La intención es doble: situar este Trabajo Fin de Máster en el panorama actual de investigación y justificar, sobre esa base, las decisiones de diseño del pipeline. La exposición avanza de lo general a lo concreto —de los surveys a los métodos, y de ahí a los datasets y las técnicas complementarias— y termina delimitando la brecha que este trabajo viene a cubrir.</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(2025a) en el International Journal of Computer Vision (IJCV), que sistematiza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iCs/>
        </w:rPr>
        <w:t>voting</w:t>
      </w:r>
      <w:r>
        <w:t xml:space="preserve">) y el paradigma de entrenamiento (supervisado, auto-supervisado o </w:t>
      </w:r>
      <w:r>
        <w:rPr>
          <w:i/>
          <w:iCs/>
        </w:rPr>
        <w:t>few-shot</w:t>
      </w:r>
      <w:r>
        <w:t xml:space="preserve">). Su conclusión es nítida: el campo se desplaza hacia arquitecturas </w:t>
      </w:r>
      <w:r>
        <w:rPr>
          <w:i/>
          <w:iCs/>
        </w:rPr>
        <w:t>Transformer</w:t>
      </w:r>
      <w:r>
        <w:t xml:space="preserve"> y hacia métodos que generalizan a objetos no vistos. Es justo esa tendencia la que respalda nuestra elección de FoundationPose como método central.</w:t>
      </w:r>
    </w:p>
    <w:p w14:paraId="214D9EDE" w14:textId="77777777" w:rsidR="00DC03D1" w:rsidRDefault="000F7682">
      <w:r>
        <w:t>Guan et al. (2024) añaden a esa panorámica un survey en Sensors donde los métodos 6-DoF se ordenan por escenario de aplicación: realidad virtual/aumentada, conducción autónoma y robótica. La taxonomía nos sirvió para precisar los requisitos del dominio industrial que abordamos —precisión submilimétrica, robustez ante oclusiones y compatibilidad con el tiempo de ciclo—. Los autores constatan que el deep learning supera de forma consistente a los enfoques clásicos en los tres escenarios, y que la brecha se ensancha en robótica, donde la variabilidad de condiciones operativas es mucho más acusada.</w:t>
      </w:r>
    </w:p>
    <w:p w14:paraId="39D4670B" w14:textId="77777777" w:rsidR="00DC03D1" w:rsidRDefault="000F7682">
      <w:r>
        <w:t>Ya en el terreno del bin picking, Cordeiro et al. (2026) firman en Robotics and Autonomous Systems una revisión de la percepción visual para esta tarea que se remonta a 2009. El trabajo traza el paso de los descriptores geométricos a las arquitecturas de deep learning y descompone el problema en tres subproblemas: localización del objeto, estimación de pose y predicción de agarre. Su conclusión es contundente y, para nosotros, oportuna: integrar esos tres subproblemas en un pipeline end-to-end sigue siendo un reto abierto. Es exactamente el que abordamos.</w:t>
      </w:r>
    </w:p>
    <w:p w14:paraId="2481D3E9" w14:textId="77777777" w:rsidR="00DC03D1" w:rsidRDefault="000F7682">
      <w:r>
        <w:t xml:space="preserve">Kleeberger et al. (2020), en Current Robotics Reports, examinan el </w:t>
      </w:r>
      <w:r>
        <w:rPr>
          <w:i/>
          <w:iCs/>
        </w:rPr>
        <w:t>grasping</w:t>
      </w:r>
      <w:r>
        <w:t xml:space="preserve"> robótico por aprendizaje y el compromiso entre los métodos model-free —más generalizables pero menos precisos— y los model-based —más precisos pero menos adaptables—. Esa dualidad encaja con nuestro diseño: FoundationPose actúa como bloque model-based (necesita el CAD) y Diffusion Policy como componente model-free de planificación. Thalhammer et al. (2024), en IEEE Transactions on Robotics, enumeran por su parte los tres retos de la estimación de pose 6D monocular —la ambigüedad por simetría, la degradación por oclusión y las limitaciones de las representaciones de rotación—, que tratamos formalmente en los Capítulos 4 y 5.</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cambiado mucho en la última década, con un recorrido que va de los enfoques basados en CNN a las arquitecturas </w:t>
      </w:r>
      <w:r>
        <w:rPr>
          <w:i/>
          <w:iCs/>
        </w:rPr>
        <w:t>Transformer</w:t>
      </w:r>
      <w:r>
        <w:t>. Los presentamos a continuación ordenados de los clásicos 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ataca la pose por dos vías: localiza el centro del objeto mediante votación por píxeles y regresa la orientación directamente como cuaternión. Con el método, los autores liberaron el dataset YCB-Video (21 objetos, 133K </w:t>
      </w:r>
      <w:r>
        <w:rPr>
          <w:i/>
          <w:iCs/>
        </w:rPr>
        <w:t>frames</w:t>
      </w:r>
      <w:r>
        <w:t>), hoy uno de los benchmarks de referencia. Métodos posteriores superaron su precisión, pero PoseCNN fijó el paradigma end-to-end que ha vertebrado el área durante la última media década.</w:t>
      </w:r>
    </w:p>
    <w:p w14:paraId="7B4F8BBF" w14:textId="77777777" w:rsidR="00DC03D1" w:rsidRDefault="000F7682">
      <w:r>
        <w:t xml:space="preserve">GDR-Net (Wang et al., 2021), presentado en CVPR, refina ese paradigma con una regresión guiada por geometría. En lugar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Su evolución, GDR-Net++, encabezó el BOP Challenge 2022 (Sundermeyer et al., 2024) y dejó claro el beneficio de esa representación geométrica intermedia. En este trabajo lo usamos como baseline de referencia: es lo que nos permite cuantificar la ganancia de las arquitecturas </w:t>
      </w:r>
      <w:r>
        <w:rPr>
          <w:i/>
          <w:iCs/>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se queda con la de mayor similitud. Al demostrar que el entrenamiento sintético masivo habilita la generalización a objetos no vistos, anticipa el paradigma de modelos fundacionales que FoundationPose acabaría consolidando. Estas debilidades compartidas —reentrenamiento por objeto y escasa generalización a piezas nuevas— son las que nos llevan a adoptar un modelo fundacional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Ofrece un framework unificado de estimación y </w:t>
      </w:r>
      <w:r>
        <w:rPr>
          <w:i/>
          <w:iCs/>
        </w:rPr>
        <w:t>tracking</w:t>
      </w:r>
      <w:r>
        <w:t xml:space="preserve"> de pose para objetos nuevos (novel objects) sin reentrenamiento. Su núcleo es la atención cruzada (cross-attention) entre los renders 2D del modelo CAD y las observaciones 3D de la cámara RGB-D, y opera directamente sobre el grupo SE(3); un refinamiento iterativo por ICP neuronal aproxima la pose correcta paso a paso.</w:t>
      </w:r>
    </w:p>
    <w:p w14:paraId="143B0F96" w14:textId="77777777" w:rsidR="00DC03D1" w:rsidRDefault="000F7682">
      <w:r>
        <w:t>Su gran baza es la generalización. Una vez entrenado, FoundationPose estima la pose de cualquier objeto a partir de su modelo CAD o de una pequeña colección de imágenes de referencia, sin reentrenamiento adicional. Como referente de código abierto —y de nuevo distinguido en el BOP Challenge 2024—, rinde de forma competitiva en múltiples datasets (T-LESS, YCB-Video, LM-O, TUD-L, IC-BIN, ITODD, HB). Esa generalización sin reentrenamiento es lo que lo hace idóneo para el bin picking industrial, donde las piezas cambian a menudo y reentrenar para cada una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 de la pose actual y la observación real, y lo emplea para corregir la pose de forma sucesiva. El método lideró los benchmarks de objetos no vistos tanto en RGB como en RGB-D, lo que confirma el flujo óptico como señal supervisora eficaz para el refinamiento. CMT-6D (Liu, S. et al., 2024) toma otro camino: recurre a </w:t>
      </w:r>
      <w:r>
        <w:rPr>
          <w:i/>
          <w:iCs/>
        </w:rPr>
        <w:t>Transformers</w:t>
      </w:r>
      <w:r>
        <w:t xml:space="preserve"> ligeros para la fusión </w:t>
      </w:r>
      <w:r>
        <w:rPr>
          <w:i/>
          <w:iCs/>
        </w:rPr>
        <w:t>cross-modal</w:t>
      </w:r>
      <w:r>
        <w:t xml:space="preserve"> y gana eficiencia computacional a costa de una ligera pérdida de precisión. Junto con FoundationPose, ambos encarnan la tendencia hacia modelos fundacionales que generalizan a objetos arbitrarios sin reentrenamiento, y es esa generalización zero-shot la que nos decide a elegir FoundationPose como bloque de percepción.</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Una comparación rigurosa exige benchmarks estandarizados, y el BOP Challenge (Hodaň et al., 2025; Sundermeyer et al., 2024) es el que la comunidad ha adoptado como referencia de facto.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incorporó tareas model-free y datasets con sensores AR/VR (BOP-H3), y logró una mejora del 22% en precisión media respecto a 2023.</w:t>
      </w:r>
    </w:p>
    <w:p w14:paraId="3E611B9D" w14:textId="77777777" w:rsidR="00FB5BFC" w:rsidRDefault="006A50C2">
      <w:r>
        <w:t>La velocidad del campo se aprecia en las ediciones más recientes.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alto (24.9 s por imagen). La edición 2025 sumó además la categoría BOP-Industrial, con datasets como XYZ-IBD (Huang et al., 2025) pensados específicamente para el bin picking de piezas industriales sin textura, con escenas atestadas y captura multi-vista. Queda así configurado un banco de pruebas alineado con nuestro caso de uso.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fielmente los desafíos del bin picking real: superficies homogéneas sin textura, simetrías rotacionales y discretas, y oclusiones severas entre piezas apiladas. Es uno de los dos datasets principales sobre los que evaluamos.</w:t>
      </w:r>
    </w:p>
    <w:p w14:paraId="2FBB2010" w14:textId="77777777" w:rsidR="00DC03D1" w:rsidRDefault="000F7682">
      <w:r>
        <w:t xml:space="preserve">YCB-Video (Xiang et al., 2018) aporta el contrapunto: 21 objetos domésticos con textura variada en 133K </w:t>
      </w:r>
      <w:r>
        <w:rPr>
          <w:i/>
          <w:iCs/>
        </w:rPr>
        <w:t>frames</w:t>
      </w:r>
      <w:r>
        <w:t xml:space="preserve"> de vídeo. Nos sirve como benchmark complementario para medir la generalización ante características visuales diversas. Frente a T-LESS, sus objetos tienen colores y texturas distintivos que facilitan la segmentación, pero añaden reflejos especulares y transparencias. Combinar ambos nos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sobre 88 objetos y 190 escenas, y aporta así datos de entrenamiento para el componente de planificación. En el bin picking industrial, dos datasets recientes amplían los clásicos: XYZ-IBD (Huang et al., 2025), con 15 piezas industriales en 75 escenas y 22K imágenes anotadas con precisión milimétrica en condiciones reales de fábrica, e IndustryShapes (2026), que introduce componentes de ensamblaje con superficies reflectantes y simetrías complejas. Por su ausencia de textura, sus simetrías y sus oclusiones severas, T-LESS e YCB-Video siguen siendo los benchmarks idóneos para validar nuestro pipeline, y son los que adoptamos como referencia experimental.</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porque los sensores RGB-D aportan una geometría 3D que complementa la imagen RGB. PointNet (Qi et al., 2017a), en CVPR, fue la primera red capaz de operar directamente sobre nubes de puntos respetando la invariancia a permutación mediante un pooling simétrico. Su extensión PointNet++ (Qi et al., 2017b), en NeurIPS, añade aprendizaje jerárquico de características locales sobre particiones anidadas del espacio y captura con más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El hallazgo es concreto: fusionar densamente los features 2D y 3D punto a punto supera a la fusión tardía (</w:t>
      </w:r>
      <w:r>
        <w:rPr>
          <w:i/>
          <w:iCs/>
        </w:rPr>
        <w:t>late fusion</w:t>
      </w:r>
      <w:r>
        <w:t>) a nivel de objeto. De ahí bebe, precisamente, el módulo de ICP neuronal de FoundationPose.</w:t>
      </w:r>
    </w:p>
    <w:p w14:paraId="068A4F62" w14:textId="77777777" w:rsidR="00DC03D1" w:rsidRDefault="000F7682">
      <w:r>
        <w:t>Liu et al. (2025b) firman en ACM Computing Surveys una revisión del deep learning sobre nubes de puntos en escenarios industriales, que cubre la estimación de pose, la inspección de defectos y la medición dimensional. ES6D (Mo et al., 2022) aborda la simetría en CVPR y define la métrica A/M-GPD (Ambiguity/Multi-path Geodesic Pose Distance) para resolver la ambigüedad de los objetos simétricos —una capacidad muy pertinente aquí, porque las piezas de T-LESS abundan en simetrías rotacionales que las métricas convencionales manejan mal—. Estas técnicas de fusión densa color-profundidad y de tratamiento de la simetría son las que sustentan el refinamiento por ICP neuronal de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es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por su parte,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con objetos rígidos, blandos y deformables anotados en pose y segmentación. Sus resultados apuntan a que el renderizado fotorrealista entrena modelos que transfieren al mundo real con un gap mínimo.</w:t>
      </w:r>
    </w:p>
    <w:p w14:paraId="20F6BFC3" w14:textId="77777777" w:rsidR="00DC03D1" w:rsidRDefault="000F7682">
      <w:r>
        <w:t>Diffusion Policy (Chi et al., 2023), publicado en Robotics: Science and Systems, es una de las referencias dentro de las políticas generativas para robótica. Chi et al. plantean el aprendizaje de políticas visuomotoras como un proceso de difusión condicional, y extienden al dominio robótico los modelos de difusión probabilísticos de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varios agarres válidos para una misma escena—. Los autores reportan una mejora del 46.9% sobre el estado del arte previo en 12 tareas de manipulación, y superan a las políticas deterministas y a los métodos basados en GMM o VAE en el modelado de acciones multimodales. Esa superioridad en lo multimodal es la razón por la que empleamos Diffusion Policy como planificador de agarre, en lugar de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iCs/>
        </w:rPr>
        <w:t>Transformers</w:t>
      </w:r>
      <w:r>
        <w:t xml:space="preserve">: su esquema </w:t>
      </w:r>
      <w:r>
        <w:rPr>
          <w:i/>
          <w:iCs/>
        </w:rPr>
        <w:t>actor-critic</w:t>
      </w:r>
      <w:r>
        <w:t xml:space="preserve"> con PPO para el control de aceleración mejora de forma notable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Dataset—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nuestro pipeline. Xue et al. (2025), en fin, llevan el visual servoing con </w:t>
      </w:r>
      <w:r>
        <w:rPr>
          <w:i/>
          <w:iCs/>
        </w:rPr>
        <w:t>Transformers</w:t>
      </w:r>
      <w:r>
        <w:t xml:space="preserve"> a robots humanoides mediante un </w:t>
      </w:r>
      <w:r>
        <w:rPr>
          <w:i/>
          <w:iCs/>
        </w:rPr>
        <w:t>Distance Estimation Transformer</w:t>
      </w:r>
      <w:r>
        <w:t xml:space="preserve"> que fusiona varias cámaras con los ángulos articulares, y consiguen errores de 0.8-1.3 mm y tasas de éxito del 93-100% en alineación de micro-objetos. Estos resultados nos animan a incorporar un control por visual servoing (PBVS) en la fase de ejecución; ahora bien,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De la revisión emergen cuatro tendencias que sustentan nuestras decisiones de diseño. La más marcada es que las arquitecturas </w:t>
      </w:r>
      <w:r>
        <w:rPr>
          <w:i/>
          <w:iCs/>
        </w:rPr>
        <w:t>Transformer</w:t>
      </w:r>
      <w:r>
        <w:t xml:space="preserve"> se han convertido en el paradigma dominante para la estimación de pose 6-DoF: superan de forma consistente a los métodos de regresión directa y de correspondencias gracias a su capacidad de modelar relaciones de largo alcance entre modalidades heterogéneas (2D y 3D). En paralelo, los modelos de difusión ofrecen una formulación matemáticamente rigurosa para la planificación de trayectorias y capturan con naturalidad la multimodalidad inherente al agarre. En el terreno de los datos, se ha comprobado que los datos sintéticos con domain randomization bastan para entrenar modelos de pose transferibles al mundo real, lo que elimina la dependencia de costosas anotaciones manuales. Y, por último,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modelos de difusión para planificación— dentro de un pipeline unificado y coherente para bin picking. FoundationPose resuelve la percepción (localización y orientación) y Diffusion Policy la planificación (la estrategia de agarre), pero en la literatura revisada (búsqueda en IEEE Xplore, ACM DL y Scopus, abril-mayo 2026) no hemos hallado un trabajo previo que explore su integración end-to-end junto al análisis matemático formal de los mecanismos implicados: la geometría de SE(3)/SO(3) que conecta percepción y acción, las SDEs que fundamentan la generación de trayectorias y el score matching que permite aprender distribuciones complejas sin supervisión. Ahí reside la contribución original de este Trabajo Fin de Máster.</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reúna a la vez tres elementos: (i) un estimador de pose 6-DoF basado en </w:t>
      </w:r>
      <w:r>
        <w:rPr>
          <w:i/>
          <w:iCs/>
        </w:rPr>
        <w:t>foundation Transformer</w:t>
      </w:r>
      <w:r>
        <w:t xml:space="preserve"> capaz de generalizar zero-shot a objetos no vistos a partir de su CAD; (ii) un planificador de agarre formulado como SDE inversa con score matching, capaz de muestrear varios modos de trayectoria; y (iii) un acoplamiento explícito SE(3)→</w:t>
      </w:r>
      <w:r>
        <w:rPr>
          <w:i/>
          <w:iCs/>
        </w:rPr>
        <w:t>action space</w:t>
      </w:r>
      <w:r>
        <w:t xml:space="preserve"> derivado analíticamente sobre la variedad de Lie. El problema concreto que resolvemos es, por tanto,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Respecto a la familia FoundationPose / GenFlow / CMT-6D, este trabajo no propone un nuevo estimador de pose ni reentrena el modelo: lo adopta como bloque de percepción y aporta el acoplamiento matemático explícito con la fase de planificación. En cuanto a la familia Diffusion Policy / Ho et al. (2020) / Song et al. (2021), tampoco introduce una nueva SDE, pero sí adapta la formulación a un espacio de acción condicionado por la pose en SE(3) y a un escenario industrial cluttered que el </w:t>
      </w:r>
      <w:r>
        <w:rPr>
          <w:i/>
        </w:rPr>
        <w:t>paper</w:t>
      </w:r>
      <w:r>
        <w:t xml:space="preserve"> original no contemplaba. Y frente al baseline GDR-Net++ (GDRNPP; Liu et al., 2025c), se posiciona como su sucesor directo a nivel empírico para bin picking: el contraste cuantitativo entre ambos en BOP-T-LESS es la evidencia central de la hipótesis H1.1. La mejora, en definitiva, está en la </w:t>
      </w:r>
      <w:r>
        <w:rPr>
          <w:b/>
        </w:rPr>
        <w:t>integración vertical</w:t>
      </w:r>
      <w:r>
        <w:t xml:space="preserve"> (percepción ↔ planificación) y en la </w:t>
      </w:r>
      <w:r>
        <w:rPr>
          <w:b/>
        </w:rPr>
        <w:t>articulación teórica</w:t>
      </w:r>
      <w:r>
        <w:t xml:space="preserve"> (geometría ↔ dinámica estocástica), no en una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sintetizamos los métodos más relevantes en una tabla comparativa —organizada por tipo de método, dataset principal de evaluación, métrica reportada y limitaciones—, sobre la que se apoya el análisis crítico que sigue.</w:t>
      </w:r>
    </w:p>
    <w:p w14:paraId="10B1236C" w14:textId="50091DA6" w:rsidR="00B631BD" w:rsidRDefault="006A50C2">
      <w:pPr>
        <w:pStyle w:val="Caption"/>
        <w:keepNext/>
      </w:pPr>
      <w:bookmarkStart w:id="22" w:name="_Toc235448301"/>
      <w:r>
        <w:t xml:space="preserve">Tabla </w:t>
      </w:r>
      <w:fldSimple w:instr=" SEQ Tabla \* ARABIC ">
        <w:r w:rsidR="00B078F2">
          <w:rPr>
            <w:noProof/>
          </w:rPr>
          <w:t>2</w:t>
        </w:r>
      </w:fldSimple>
      <w:r>
        <w:t>. Síntesis comparativa de métodos relevantes para estimación de pose 6-DoF y planificación de agarre.</w:t>
      </w:r>
      <w:bookmarkEnd w:id="22"/>
    </w:p>
    <w:tbl>
      <w:tblPr>
        <w:tblStyle w:val="GridTable4-Accent1"/>
        <w:tblW w:w="0" w:type="auto"/>
        <w:tblLook w:val="0020" w:firstRow="1" w:lastRow="0" w:firstColumn="0" w:lastColumn="0" w:noHBand="0" w:noVBand="0"/>
      </w:tblPr>
      <w:tblGrid>
        <w:gridCol w:w="1813"/>
        <w:gridCol w:w="1812"/>
        <w:gridCol w:w="1812"/>
        <w:gridCol w:w="1811"/>
        <w:gridCol w:w="1813"/>
      </w:tblGrid>
      <w:tr w:rsidR="00B631BD" w14:paraId="025A12EB"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76A8A4A6" w14:textId="77777777" w:rsidR="00B631BD" w:rsidRDefault="006A50C2">
            <w:r>
              <w:rPr>
                <w:sz w:val="18"/>
              </w:rPr>
              <w:t>Método</w:t>
            </w:r>
          </w:p>
        </w:tc>
        <w:tc>
          <w:tcPr>
            <w:tcW w:w="1814" w:type="dxa"/>
          </w:tcPr>
          <w:p w14:paraId="3EC159E8"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Tipo</w:t>
            </w:r>
          </w:p>
        </w:tc>
        <w:tc>
          <w:tcPr>
            <w:cnfStyle w:val="000010000000" w:firstRow="0" w:lastRow="0" w:firstColumn="0" w:lastColumn="0" w:oddVBand="1" w:evenVBand="0" w:oddHBand="0" w:evenHBand="0" w:firstRowFirstColumn="0" w:firstRowLastColumn="0" w:lastRowFirstColumn="0" w:lastRowLastColumn="0"/>
            <w:tcW w:w="1814" w:type="dxa"/>
          </w:tcPr>
          <w:p w14:paraId="1AA2FED0" w14:textId="77777777" w:rsidR="00B631BD" w:rsidRDefault="006A50C2">
            <w:r>
              <w:rPr>
                <w:sz w:val="18"/>
              </w:rPr>
              <w:t>Dataset principal</w:t>
            </w:r>
          </w:p>
        </w:tc>
        <w:tc>
          <w:tcPr>
            <w:tcW w:w="1814" w:type="dxa"/>
          </w:tcPr>
          <w:p w14:paraId="7A1629C1"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Métrica reportada</w:t>
            </w:r>
          </w:p>
        </w:tc>
        <w:tc>
          <w:tcPr>
            <w:cnfStyle w:val="000010000000" w:firstRow="0" w:lastRow="0" w:firstColumn="0" w:lastColumn="0" w:oddVBand="1" w:evenVBand="0" w:oddHBand="0" w:evenHBand="0" w:firstRowFirstColumn="0" w:firstRowLastColumn="0" w:lastRowFirstColumn="0" w:lastRowLastColumn="0"/>
            <w:tcW w:w="1814" w:type="dxa"/>
          </w:tcPr>
          <w:p w14:paraId="3F4CDA28" w14:textId="77777777" w:rsidR="00B631BD" w:rsidRDefault="006A50C2">
            <w:r>
              <w:rPr>
                <w:sz w:val="18"/>
              </w:rPr>
              <w:t>Limitación</w:t>
            </w:r>
          </w:p>
        </w:tc>
      </w:tr>
      <w:tr w:rsidR="00B631BD" w14:paraId="6A27FB6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54946171" w14:textId="77777777" w:rsidR="00B631BD" w:rsidRDefault="006A50C2">
            <w:r>
              <w:rPr>
                <w:sz w:val="18"/>
              </w:rPr>
              <w:t>PoseCNN (Xiang, 2018)</w:t>
            </w:r>
          </w:p>
        </w:tc>
        <w:tc>
          <w:tcPr>
            <w:tcW w:w="1814" w:type="dxa"/>
          </w:tcPr>
          <w:p w14:paraId="5B6AFC0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CNN + cuaterniones</w:t>
            </w:r>
          </w:p>
        </w:tc>
        <w:tc>
          <w:tcPr>
            <w:cnfStyle w:val="000010000000" w:firstRow="0" w:lastRow="0" w:firstColumn="0" w:lastColumn="0" w:oddVBand="1" w:evenVBand="0" w:oddHBand="0" w:evenHBand="0" w:firstRowFirstColumn="0" w:firstRowLastColumn="0" w:lastRowFirstColumn="0" w:lastRowLastColumn="0"/>
            <w:tcW w:w="1814" w:type="dxa"/>
          </w:tcPr>
          <w:p w14:paraId="32527593" w14:textId="77777777" w:rsidR="00B631BD" w:rsidRDefault="006A50C2">
            <w:r>
              <w:rPr>
                <w:sz w:val="18"/>
              </w:rPr>
              <w:t>YCB-Video</w:t>
            </w:r>
          </w:p>
        </w:tc>
        <w:tc>
          <w:tcPr>
            <w:tcW w:w="1814" w:type="dxa"/>
          </w:tcPr>
          <w:p w14:paraId="20755F9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ADD-S AUC 0.75</w:t>
            </w:r>
          </w:p>
        </w:tc>
        <w:tc>
          <w:tcPr>
            <w:cnfStyle w:val="000010000000" w:firstRow="0" w:lastRow="0" w:firstColumn="0" w:lastColumn="0" w:oddVBand="1" w:evenVBand="0" w:oddHBand="0" w:evenHBand="0" w:firstRowFirstColumn="0" w:firstRowLastColumn="0" w:lastRowFirstColumn="0" w:lastRowLastColumn="0"/>
            <w:tcW w:w="1814" w:type="dxa"/>
          </w:tcPr>
          <w:p w14:paraId="51E21AB9" w14:textId="77777777" w:rsidR="00B631BD" w:rsidRDefault="006A50C2">
            <w:r>
              <w:rPr>
                <w:sz w:val="18"/>
              </w:rPr>
              <w:t>Discontinuidad rotacional; reentrenamiento por objeto</w:t>
            </w:r>
          </w:p>
        </w:tc>
      </w:tr>
      <w:tr w:rsidR="00B631BD" w14:paraId="379C727E" w14:textId="77777777">
        <w:tc>
          <w:tcPr>
            <w:cnfStyle w:val="000010000000" w:firstRow="0" w:lastRow="0" w:firstColumn="0" w:lastColumn="0" w:oddVBand="1" w:evenVBand="0" w:oddHBand="0" w:evenHBand="0" w:firstRowFirstColumn="0" w:firstRowLastColumn="0" w:lastRowFirstColumn="0" w:lastRowLastColumn="0"/>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Regresión guiada por geometría + 6D continua</w:t>
            </w:r>
          </w:p>
        </w:tc>
        <w:tc>
          <w:tcPr>
            <w:cnfStyle w:val="000010000000" w:firstRow="0" w:lastRow="0" w:firstColumn="0" w:lastColumn="0" w:oddVBand="1" w:evenVBand="0" w:oddHBand="0" w:evenHBand="0" w:firstRowFirstColumn="0" w:firstRowLastColumn="0" w:lastRowFirstColumn="0" w:lastRowLastColumn="0"/>
            <w:tcW w:w="1814" w:type="dxa"/>
          </w:tcPr>
          <w:p w14:paraId="3C564AAE" w14:textId="77777777" w:rsidR="00B631BD" w:rsidRDefault="006A50C2">
            <w:r>
              <w:rPr>
                <w:sz w:val="18"/>
              </w:rPr>
              <w:t>YCB-V / T-LESS</w:t>
            </w:r>
          </w:p>
        </w:tc>
        <w:tc>
          <w:tcPr>
            <w:tcW w:w="1814" w:type="dxa"/>
          </w:tcPr>
          <w:p w14:paraId="557BBAE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0.867 / 0.767</w:t>
            </w:r>
          </w:p>
        </w:tc>
        <w:tc>
          <w:tcPr>
            <w:cnfStyle w:val="000010000000" w:firstRow="0" w:lastRow="0" w:firstColumn="0" w:lastColumn="0" w:oddVBand="1" w:evenVBand="0" w:oddHBand="0" w:evenHBand="0" w:firstRowFirstColumn="0" w:firstRowLastColumn="0" w:lastRowFirstColumn="0" w:lastRowLastColumn="0"/>
            <w:tcW w:w="1814" w:type="dxa"/>
          </w:tcPr>
          <w:p w14:paraId="06BDBA30" w14:textId="77777777" w:rsidR="00B631BD" w:rsidRDefault="006A50C2">
            <w:r>
              <w:rPr>
                <w:sz w:val="18"/>
              </w:rPr>
              <w:t>Dependencia de PnP; sin generalización a objetos no vistos</w:t>
            </w:r>
          </w:p>
        </w:tc>
      </w:tr>
      <w:tr w:rsidR="00B631BD" w14:paraId="1C827BF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07E12850" w14:textId="77777777" w:rsidR="00B631BD" w:rsidRDefault="006A50C2">
            <w:r>
              <w:rPr>
                <w:sz w:val="18"/>
              </w:rPr>
              <w:t>MegaPose (Labbé, 2022)</w:t>
            </w:r>
          </w:p>
        </w:tc>
        <w:tc>
          <w:tcPr>
            <w:tcW w:w="1814" w:type="dxa"/>
          </w:tcPr>
          <w:p w14:paraId="63D4450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Render-and-compare CNN</w:t>
            </w:r>
          </w:p>
        </w:tc>
        <w:tc>
          <w:tcPr>
            <w:cnfStyle w:val="000010000000" w:firstRow="0" w:lastRow="0" w:firstColumn="0" w:lastColumn="0" w:oddVBand="1" w:evenVBand="0" w:oddHBand="0" w:evenHBand="0" w:firstRowFirstColumn="0" w:firstRowLastColumn="0" w:lastRowFirstColumn="0" w:lastRowLastColumn="0"/>
            <w:tcW w:w="1814" w:type="dxa"/>
          </w:tcPr>
          <w:p w14:paraId="6169E235" w14:textId="77777777" w:rsidR="00B631BD" w:rsidRDefault="006A50C2">
            <w:r>
              <w:rPr>
                <w:sz w:val="18"/>
              </w:rPr>
              <w:t>BOP</w:t>
            </w:r>
          </w:p>
        </w:tc>
        <w:tc>
          <w:tcPr>
            <w:tcW w:w="1814" w:type="dxa"/>
          </w:tcPr>
          <w:p w14:paraId="3617E6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i/>
                <w:sz w:val="18"/>
              </w:rPr>
              <w:t>Mean AR</w:t>
            </w:r>
            <w:r>
              <w:rPr>
                <w:sz w:val="18"/>
              </w:rPr>
              <w:t xml:space="preserve"> ≈ 0.74</w:t>
            </w:r>
          </w:p>
        </w:tc>
        <w:tc>
          <w:tcPr>
            <w:cnfStyle w:val="000010000000" w:firstRow="0" w:lastRow="0" w:firstColumn="0" w:lastColumn="0" w:oddVBand="1" w:evenVBand="0" w:oddHBand="0" w:evenHBand="0" w:firstRowFirstColumn="0" w:firstRowLastColumn="0" w:lastRowFirstColumn="0" w:lastRowLastColumn="0"/>
            <w:tcW w:w="1814" w:type="dxa"/>
          </w:tcPr>
          <w:p w14:paraId="4E047828" w14:textId="77777777" w:rsidR="00B631BD" w:rsidRDefault="006A50C2">
            <w:r>
              <w:rPr>
                <w:sz w:val="18"/>
              </w:rPr>
              <w:t>Latencia alta por renderizado masivo</w:t>
            </w:r>
          </w:p>
        </w:tc>
      </w:tr>
      <w:tr w:rsidR="00B631BD" w14:paraId="790EF35A" w14:textId="77777777">
        <w:tc>
          <w:tcPr>
            <w:cnfStyle w:val="000010000000" w:firstRow="0" w:lastRow="0" w:firstColumn="0" w:lastColumn="0" w:oddVBand="1" w:evenVBand="0" w:oddHBand="0" w:evenHBand="0" w:firstRowFirstColumn="0" w:firstRowLastColumn="0" w:lastRowFirstColumn="0" w:lastRowLastColumn="0"/>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i/>
                <w:sz w:val="18"/>
                <w:lang w:val="en-US"/>
              </w:rPr>
              <w:t>Transformer</w:t>
            </w:r>
            <w:r w:rsidRPr="0070702E">
              <w:rPr>
                <w:sz w:val="18"/>
                <w:lang w:val="en-US"/>
              </w:rPr>
              <w:t xml:space="preserve"> cross-attention + ICP neural</w:t>
            </w:r>
          </w:p>
        </w:tc>
        <w:tc>
          <w:tcPr>
            <w:cnfStyle w:val="000010000000" w:firstRow="0" w:lastRow="0" w:firstColumn="0" w:lastColumn="0" w:oddVBand="1" w:evenVBand="0" w:oddHBand="0" w:evenHBand="0" w:firstRowFirstColumn="0" w:firstRowLastColumn="0" w:lastRowFirstColumn="0" w:lastRowLastColumn="0"/>
            <w:tcW w:w="1814" w:type="dxa"/>
          </w:tcPr>
          <w:p w14:paraId="5E0534E2" w14:textId="77777777" w:rsidR="00B631BD" w:rsidRDefault="006A50C2">
            <w:r>
              <w:rPr>
                <w:sz w:val="18"/>
              </w:rPr>
              <w:t>YCB-V / T-LESS</w:t>
            </w:r>
          </w:p>
        </w:tc>
        <w:tc>
          <w:tcPr>
            <w:tcW w:w="1814" w:type="dxa"/>
          </w:tcPr>
          <w:p w14:paraId="08CAAB8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0.897 / 0.803</w:t>
            </w:r>
          </w:p>
        </w:tc>
        <w:tc>
          <w:tcPr>
            <w:cnfStyle w:val="000010000000" w:firstRow="0" w:lastRow="0" w:firstColumn="0" w:lastColumn="0" w:oddVBand="1" w:evenVBand="0" w:oddHBand="0" w:evenHBand="0" w:firstRowFirstColumn="0" w:firstRowLastColumn="0" w:lastRowFirstColumn="0" w:lastRowLastColumn="0"/>
            <w:tcW w:w="1814" w:type="dxa"/>
          </w:tcPr>
          <w:p w14:paraId="62232352" w14:textId="77777777" w:rsidR="00B631BD" w:rsidRDefault="006A50C2">
            <w:r>
              <w:rPr>
                <w:sz w:val="18"/>
              </w:rPr>
              <w:t>Licencia NC; requiere CAD del objeto</w:t>
            </w:r>
          </w:p>
        </w:tc>
      </w:tr>
      <w:tr w:rsidR="00B631BD" w14:paraId="1A4DE4F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D9AB97B" w14:textId="77777777" w:rsidR="00B631BD" w:rsidRDefault="006A50C2">
            <w:r>
              <w:rPr>
                <w:sz w:val="18"/>
              </w:rPr>
              <w:t>GenFlow (Moon, 2024)</w:t>
            </w:r>
          </w:p>
        </w:tc>
        <w:tc>
          <w:tcPr>
            <w:tcW w:w="1814" w:type="dxa"/>
          </w:tcPr>
          <w:p w14:paraId="43CA923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Flujo óptico + refinamiento</w:t>
            </w:r>
          </w:p>
        </w:tc>
        <w:tc>
          <w:tcPr>
            <w:cnfStyle w:val="000010000000" w:firstRow="0" w:lastRow="0" w:firstColumn="0" w:lastColumn="0" w:oddVBand="1" w:evenVBand="0" w:oddHBand="0" w:evenHBand="0" w:firstRowFirstColumn="0" w:firstRowLastColumn="0" w:lastRowFirstColumn="0" w:lastRowLastColumn="0"/>
            <w:tcW w:w="1814" w:type="dxa"/>
          </w:tcPr>
          <w:p w14:paraId="4D57ABA8" w14:textId="77777777" w:rsidR="00B631BD" w:rsidRDefault="006A50C2">
            <w:r>
              <w:rPr>
                <w:sz w:val="18"/>
              </w:rPr>
              <w:t>BOP unseen</w:t>
            </w:r>
          </w:p>
        </w:tc>
        <w:tc>
          <w:tcPr>
            <w:tcW w:w="1814" w:type="dxa"/>
          </w:tcPr>
          <w:p w14:paraId="376132E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1.º BOP 2024 unseen</w:t>
            </w:r>
          </w:p>
        </w:tc>
        <w:tc>
          <w:tcPr>
            <w:cnfStyle w:val="000010000000" w:firstRow="0" w:lastRow="0" w:firstColumn="0" w:lastColumn="0" w:oddVBand="1" w:evenVBand="0" w:oddHBand="0" w:evenHBand="0" w:firstRowFirstColumn="0" w:firstRowLastColumn="0" w:lastRowFirstColumn="0" w:lastRowLastColumn="0"/>
            <w:tcW w:w="1814" w:type="dxa"/>
          </w:tcPr>
          <w:p w14:paraId="26EAD72F" w14:textId="77777777" w:rsidR="00B631BD" w:rsidRDefault="006A50C2">
            <w:r>
              <w:rPr>
                <w:sz w:val="18"/>
              </w:rPr>
              <w:t>Acumulación de error en escenas largas</w:t>
            </w:r>
          </w:p>
        </w:tc>
      </w:tr>
      <w:tr w:rsidR="00B631BD" w14:paraId="767C2AA3" w14:textId="77777777">
        <w:tc>
          <w:tcPr>
            <w:cnfStyle w:val="000010000000" w:firstRow="0" w:lastRow="0" w:firstColumn="0" w:lastColumn="0" w:oddVBand="1" w:evenVBand="0" w:oddHBand="0" w:evenHBand="0" w:firstRowFirstColumn="0" w:firstRowLastColumn="0" w:lastRowFirstColumn="0" w:lastRowLastColumn="0"/>
            <w:tcW w:w="1814" w:type="dxa"/>
          </w:tcPr>
          <w:p w14:paraId="3954B43D" w14:textId="77777777" w:rsidR="00B631BD" w:rsidRDefault="006A50C2">
            <w:r>
              <w:rPr>
                <w:sz w:val="18"/>
              </w:rPr>
              <w:t>ES6D (Mo, 2022)</w:t>
            </w:r>
          </w:p>
        </w:tc>
        <w:tc>
          <w:tcPr>
            <w:tcW w:w="1814" w:type="dxa"/>
          </w:tcPr>
          <w:p w14:paraId="019354F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Simetría explícita</w:t>
            </w:r>
          </w:p>
        </w:tc>
        <w:tc>
          <w:tcPr>
            <w:cnfStyle w:val="000010000000" w:firstRow="0" w:lastRow="0" w:firstColumn="0" w:lastColumn="0" w:oddVBand="1" w:evenVBand="0" w:oddHBand="0" w:evenHBand="0" w:firstRowFirstColumn="0" w:firstRowLastColumn="0" w:lastRowFirstColumn="0" w:lastRowLastColumn="0"/>
            <w:tcW w:w="1814" w:type="dxa"/>
          </w:tcPr>
          <w:p w14:paraId="0C2F422E" w14:textId="77777777" w:rsidR="00B631BD" w:rsidRDefault="006A50C2">
            <w:r>
              <w:rPr>
                <w:sz w:val="18"/>
              </w:rPr>
              <w:t>T-LESS</w:t>
            </w:r>
          </w:p>
        </w:tc>
        <w:tc>
          <w:tcPr>
            <w:tcW w:w="1814" w:type="dxa"/>
          </w:tcPr>
          <w:p w14:paraId="0C0A85E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A/M-GPD</w:t>
            </w:r>
          </w:p>
        </w:tc>
        <w:tc>
          <w:tcPr>
            <w:cnfStyle w:val="000010000000" w:firstRow="0" w:lastRow="0" w:firstColumn="0" w:lastColumn="0" w:oddVBand="1" w:evenVBand="0" w:oddHBand="0" w:evenHBand="0" w:firstRowFirstColumn="0" w:firstRowLastColumn="0" w:lastRowFirstColumn="0" w:lastRowLastColumn="0"/>
            <w:tcW w:w="1814" w:type="dxa"/>
          </w:tcPr>
          <w:p w14:paraId="0ABFADD3" w14:textId="77777777" w:rsidR="00B631BD" w:rsidRDefault="006A50C2">
            <w:r>
              <w:rPr>
                <w:sz w:val="18"/>
              </w:rPr>
              <w:t>No generaliza a novel objects</w:t>
            </w:r>
          </w:p>
        </w:tc>
      </w:tr>
      <w:tr w:rsidR="00B631BD" w14:paraId="386F790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SDE generativa para acción</w:t>
            </w:r>
          </w:p>
        </w:tc>
        <w:tc>
          <w:tcPr>
            <w:cnfStyle w:val="000010000000" w:firstRow="0" w:lastRow="0" w:firstColumn="0" w:lastColumn="0" w:oddVBand="1" w:evenVBand="0" w:oddHBand="0" w:evenHBand="0" w:firstRowFirstColumn="0" w:firstRowLastColumn="0" w:lastRowFirstColumn="0" w:lastRowLastColumn="0"/>
            <w:tcW w:w="1814" w:type="dxa"/>
          </w:tcPr>
          <w:p w14:paraId="6B1041DC" w14:textId="77777777" w:rsidR="00B631BD" w:rsidRDefault="006A50C2">
            <w:r>
              <w:rPr>
                <w:sz w:val="18"/>
              </w:rPr>
              <w:t>RoboMimic</w:t>
            </w:r>
          </w:p>
        </w:tc>
        <w:tc>
          <w:tcPr>
            <w:tcW w:w="1814" w:type="dxa"/>
          </w:tcPr>
          <w:p w14:paraId="69BB88A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+46.9 % vs SOTA previo</w:t>
            </w:r>
          </w:p>
        </w:tc>
        <w:tc>
          <w:tcPr>
            <w:cnfStyle w:val="000010000000" w:firstRow="0" w:lastRow="0" w:firstColumn="0" w:lastColumn="0" w:oddVBand="1" w:evenVBand="0" w:oddHBand="0" w:evenHBand="0" w:firstRowFirstColumn="0" w:firstRowLastColumn="0" w:lastRowFirstColumn="0" w:lastRowLastColumn="0"/>
            <w:tcW w:w="1814" w:type="dxa"/>
          </w:tcPr>
          <w:p w14:paraId="5A7793D7" w14:textId="77777777" w:rsidR="00B631BD" w:rsidRDefault="006A50C2">
            <w:r>
              <w:rPr>
                <w:sz w:val="18"/>
              </w:rPr>
              <w:t>Requiere demostraciones</w:t>
            </w:r>
          </w:p>
        </w:tc>
      </w:tr>
      <w:tr w:rsidR="00B631BD" w14:paraId="69C93808" w14:textId="77777777">
        <w:tc>
          <w:tcPr>
            <w:cnfStyle w:val="000010000000" w:firstRow="0" w:lastRow="0" w:firstColumn="0" w:lastColumn="0" w:oddVBand="1" w:evenVBand="0" w:oddHBand="0" w:evenHBand="0" w:firstRowFirstColumn="0" w:firstRowLastColumn="0" w:lastRowFirstColumn="0" w:lastRowLastColumn="0"/>
            <w:tcW w:w="1814" w:type="dxa"/>
          </w:tcPr>
          <w:p w14:paraId="27828D75" w14:textId="77777777" w:rsidR="00B631BD" w:rsidRDefault="006A50C2">
            <w:r>
              <w:rPr>
                <w:sz w:val="18"/>
              </w:rPr>
              <w:t>Este TFM (FP + Diffusion)</w:t>
            </w:r>
          </w:p>
        </w:tc>
        <w:tc>
          <w:tcPr>
            <w:tcW w:w="1814" w:type="dxa"/>
          </w:tcPr>
          <w:p w14:paraId="567996C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Transformer</w:t>
            </w:r>
            <w:r>
              <w:rPr>
                <w:sz w:val="18"/>
              </w:rPr>
              <w:t xml:space="preserve"> + Diffusion integrados</w:t>
            </w:r>
          </w:p>
        </w:tc>
        <w:tc>
          <w:tcPr>
            <w:cnfStyle w:val="000010000000" w:firstRow="0" w:lastRow="0" w:firstColumn="0" w:lastColumn="0" w:oddVBand="1" w:evenVBand="0" w:oddHBand="0" w:evenHBand="0" w:firstRowFirstColumn="0" w:firstRowLastColumn="0" w:lastRowFirstColumn="0" w:lastRowLastColumn="0"/>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8"/>
                <w:lang w:val="en-US"/>
              </w:rPr>
              <w:t>AUC ADD-S 0.908 / 0.957; muestreo 118 ms (DDIM-25)</w:t>
            </w:r>
          </w:p>
        </w:tc>
        <w:tc>
          <w:tcPr>
            <w:cnfStyle w:val="000010000000" w:firstRow="0" w:lastRow="0" w:firstColumn="0" w:lastColumn="0" w:oddVBand="1" w:evenVBand="0" w:oddHBand="0" w:evenHBand="0" w:firstRowFirstColumn="0" w:firstRowLastColumn="0" w:lastRowFirstColumn="0" w:lastRowLastColumn="0"/>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tienen latencia baja, pero pagan un precio en generalización a objetos no vistos, lo que obliga a reentrenamientos costosos cada vez que cambia la pieza industrial. Los render-and-compare (MegaPose) invierten el compromiso: sacrifican latencia a cambio de generalización, mediante una búsqueda exhaustiva en el espacio de poses. FoundationPose hereda lo mejor de ambos, al combinar atención cruzada 2D-3D con refinamiento ICP neural en una arquitectura unificada, distinguida en el BOP Challenge 2024; su limitación principal es la licencia no comercial, que restringe la transferencia industrial directa pero no impide la investigación académica como esta. ES6D resuelve con elegancia la ambigüedad por simetría, aunque no generaliza a novel objects. Y Diffusion Policy se impone a los planificadores deterministas y a los métodos basados en GMM o VAE cuando se trata de capturar distribuciones de acción multimodales. Queda una laguna, y es la que motiva el trabajo: no hemos encontrado en la literatura revisada ningún antecedente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iCs/>
        </w:rPr>
        <w:t>Transformers</w:t>
      </w:r>
      <w:r>
        <w:t xml:space="preserve"> (percepción) y modelos de difusión (planificación) en un pipeline reproducible sin GPU de gama alta, con protocolo BOP estándar y cifras directamente comparables al </w:t>
      </w:r>
      <w:r>
        <w:rPr>
          <w:i/>
          <w:iCs/>
        </w:rPr>
        <w:t>leaderboard</w:t>
      </w:r>
      <w:r>
        <w:t xml:space="preserve"> oficial. La mejora frente al baseline GDR-Net++ se cuantifica en +3.0 puntos porcentuales de </w:t>
      </w:r>
      <w:r>
        <w:rPr>
          <w:i/>
          <w:iCs/>
        </w:rPr>
        <w:t>Mean AR</w:t>
      </w:r>
      <w:r>
        <w:t xml:space="preserve"> en YCB-Video y +3.6 en T-LESS, valores derivados del run de evaluación documentado en el RUN_CARD del repositorio (commit be02c8c, 1098 instancias YCB-V y 1012 T-LESS sobre </w:t>
      </w:r>
      <w:r>
        <w:rPr>
          <w:i/>
          <w:iCs/>
        </w:rPr>
        <w:t>subset</w:t>
      </w:r>
      <w:r>
        <w:t xml:space="preserve"> BOP-19). El AUC ADD-S obtenido (0.908 y 0.957) es, además, competitivo con el del paper original de FoundationPose, lo que demuestra una reproducibilidad efectiva del estado del arte sobre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del trabajo y justifican sus decisiones de diseño.</w:t>
      </w:r>
    </w:p>
    <w:p w14:paraId="7E42BE71" w14:textId="77777777" w:rsidR="00FB5BFC" w:rsidRDefault="006A50C2">
      <w:r>
        <w:t>GDR-Net++ regresa la pose de forma directa (geometry-guided regression), con baja latencia, pero atada a las clases vistas en entrenamiento: exige reentrenamientos por objeto y se degrada ante oclusión. FoundationPose, en cambio, desacopla detección y refinamiento mediante render-and-compare con atención cruzada 2D-3D, y de ahí obtiene dos ventajas: (i) generalización zero-shot a objetos no vistos a partir del modelo CAD y (ii) robustez ante oclusión, la fuente dominante de error en bin picking. En nuestros experimentos esto se traduce en una degradación de apenas 1.0 pp de AUC ADD-S frente a un 70 % de oclusión en T-LESS. El coste es una latencia mayor (~4.2 s/instancia), que acapara el 80.2 % del ciclo.</w:t>
      </w:r>
    </w:p>
    <w:p w14:paraId="6190FEEB" w14:textId="77777777" w:rsidR="00FB5BFC" w:rsidRDefault="006A50C2">
      <w:r>
        <w:rPr>
          <w:b/>
        </w:rPr>
        <w:t xml:space="preserve">Los Transformers arrastran tres limitaciones. </w:t>
      </w:r>
      <w:r>
        <w:t>La primera y más determinante es el coste computacional de la atención y la latencia asociada, que forman el cuello de botella del pipeline y comprometen el tiempo de ciclo industrial estricto sin optimización adicional (TensorRT, distillation). A ella se suma la dependencia de un modelo CAD de calidad para el render-and-compare: sin él, el enfoque simplemente no es aplicable. Y, por último, la generalización se degrada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parecidas —lo constatamos en este trabajo, donde la Diffusion Policy entrenada con trayectorias sintéticas heurísticas alcanza solo un 36 % de plausibilidad de agarre ejecutado en simulación—. A eso se añaden la dependencia de demostraciones reales abundantes, escasas y caras en bin picking industrial, y el coste de muestreo (DDIM-25 ≈ 118 ms), aún por encima de presupuestos estrictos de tiempo real aunque despreciable frente a la percepción. Las dos últimas siguen abiertas a nivel de paradigma; la primera, en cambio, la abordamos aquí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nuestro punto de partida: de ella se derivan los objetivos del trabajo y la metodología con la que nos propusimos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iCs/>
        </w:rPr>
        <w:t>Transformer</w:t>
      </w:r>
      <w:r>
        <w:t xml:space="preserve"> (FoundationPose) con modelos de difusión (Diffusion Policy) para bin picking robótico, y demostrar que el pipeline completo funciona en simulación con métricas cuantitativas sobre benchmarks BOP. A ese objetivo le sumamos uno más, poco habitual en trabajos de este tipo: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organizadas en seis categorías temáticas (surveys, métodos de pose, datasets, nubes de puntos, datos sintéticos y visual servoing), y ordena los métodos en tres grupos —clásicos, basados en </w:t>
      </w:r>
      <w:r>
        <w:rPr>
          <w:i/>
          <w:iCs/>
        </w:rPr>
        <w:t>Transformers</w:t>
      </w:r>
      <w:r>
        <w:t xml:space="preserve"> y basados en difusión—. De ese análisis surge la brecha de investigación que motiva el trabajo.</w:t>
      </w:r>
    </w:p>
    <w:p w14:paraId="028CA63A" w14:textId="77777777" w:rsidR="00DC03D1" w:rsidRDefault="000F7682">
      <w:r>
        <w:t>OE2: formalizar el sustento matemático del pipeline. Entran aquí las representaciones de rotación en SO(3) —cuaterniones unitarios, matrices de rotación y la representación 6D continua de Zhou et al. (2019)— y las transformaciones rígidas en SE(3) como grupo de Lie, además de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configuramos FoundationPose y lo evaluamos sobre los datasets BOP (T-LESS, YCB-Video); en la planificación de agarre, Diffusion Policy se configura para generar trayectorias multimodales. La comparación cuantitativa toma GDR-Net como baseline y emplea las métricas estándar BOP (VSD, MSSD, MSPD) junto con las clásicas (ADD, ADD-S).</w:t>
      </w:r>
    </w:p>
    <w:p w14:paraId="505C6F4A" w14:textId="77777777" w:rsidR="00DC03D1" w:rsidRDefault="000F7682">
      <w:r>
        <w:t>OE4: verificar la viabilidad del pipeline completo en simulación. Configuramos el entorno CoppeliaSim con ROS 2 Humble y MoveIt 2, e implementamos visual servoing IBVS/PBVS para la fase de ejecución del agarre. Una vez integrados todos los componentes en un pipeline end-to-end, ejecutamos experimentos de bin picking en escenarios controlados, con un análisis a la vez cuantitativo y cualitativo.</w:t>
      </w:r>
    </w:p>
    <w:p w14:paraId="052659AE" w14:textId="77777777" w:rsidR="00DC03D1" w:rsidRDefault="000F7682">
      <w:pPr>
        <w:pStyle w:val="Heading2"/>
      </w:pPr>
      <w:bookmarkStart w:id="27" w:name="_Toc234933519"/>
      <w:r>
        <w:t>Diseño experimental</w:t>
      </w:r>
      <w:bookmarkEnd w:id="27"/>
    </w:p>
    <w:p w14:paraId="2B4B1BFD" w14:textId="265B982B" w:rsidR="00FB5BFC" w:rsidRDefault="006A50C2">
      <w:pPr>
        <w:pStyle w:val="Caption"/>
      </w:pPr>
      <w:bookmarkStart w:id="28" w:name="_Toc235448285"/>
      <w:r>
        <w:t xml:space="preserve">Figura </w:t>
      </w:r>
      <w:fldSimple w:instr=" SEQ Figura \* ARABIC ">
        <w:r w:rsidR="00B078F2">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en un solo lugar el diseño experimental que sustenta el contraste de las hipótesis: las variables manipuladas, medidas y controladas, el número de ejecuciones y el procedimiento estadístico.</w:t>
      </w:r>
    </w:p>
    <w:p w14:paraId="7B8786EC" w14:textId="373875AE" w:rsidR="00FB5BFC" w:rsidRDefault="006A50C2">
      <w:pPr>
        <w:pStyle w:val="Caption"/>
        <w:keepNext/>
      </w:pPr>
      <w:bookmarkStart w:id="30" w:name="_Toc235448302"/>
      <w:r>
        <w:t xml:space="preserve">Tabla </w:t>
      </w:r>
      <w:fldSimple w:instr=" SEQ Tabla \* ARABIC ">
        <w:r w:rsidR="00B078F2">
          <w:rPr>
            <w:noProof/>
          </w:rPr>
          <w:t>3</w:t>
        </w:r>
      </w:fldSimple>
      <w:r>
        <w:t>. Resumen consolidado del diseño experimental. Fuente: elaboración propia.</w:t>
      </w:r>
      <w:bookmarkEnd w:id="30"/>
    </w:p>
    <w:tbl>
      <w:tblPr>
        <w:tblStyle w:val="GridTable4-Accent1"/>
        <w:tblW w:w="0" w:type="auto"/>
        <w:tblLook w:val="0020" w:firstRow="1" w:lastRow="0" w:firstColumn="0" w:lastColumn="0" w:noHBand="0" w:noVBand="0"/>
      </w:tblPr>
      <w:tblGrid>
        <w:gridCol w:w="4530"/>
        <w:gridCol w:w="4531"/>
      </w:tblGrid>
      <w:tr w:rsidR="00FB5BFC" w14:paraId="7EB70D40"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194FF6BC" w14:textId="77777777" w:rsidR="00FB5BFC" w:rsidRDefault="006A50C2">
            <w:r>
              <w:t>Componente</w:t>
            </w:r>
          </w:p>
        </w:tc>
        <w:tc>
          <w:tcPr>
            <w:tcW w:w="4535" w:type="dxa"/>
          </w:tcPr>
          <w:p w14:paraId="2BB94C76" w14:textId="77777777" w:rsidR="00FB5BFC" w:rsidRDefault="006A50C2">
            <w:pPr>
              <w:cnfStyle w:val="100000000000" w:firstRow="1" w:lastRow="0" w:firstColumn="0" w:lastColumn="0" w:oddVBand="0" w:evenVBand="0" w:oddHBand="0" w:evenHBand="0" w:firstRowFirstColumn="0" w:firstRowLastColumn="0" w:lastRowFirstColumn="0" w:lastRowLastColumn="0"/>
            </w:pPr>
            <w:r>
              <w:t>Detalle</w:t>
            </w:r>
          </w:p>
        </w:tc>
      </w:tr>
      <w:tr w:rsidR="00FB5BFC" w14:paraId="19522B8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4F844DE7" w14:textId="77777777" w:rsidR="00FB5BFC" w:rsidRDefault="006A50C2">
            <w:r>
              <w:rPr>
                <w:b/>
              </w:rPr>
              <w:t>Variables independientes</w:t>
            </w:r>
          </w:p>
        </w:tc>
        <w:tc>
          <w:tcPr>
            <w:tcW w:w="4535" w:type="dxa"/>
          </w:tcPr>
          <w:p w14:paraId="21AD8849" w14:textId="77777777" w:rsidR="00FB5BFC" w:rsidRDefault="006A50C2">
            <w:pPr>
              <w:cnfStyle w:val="000000100000" w:firstRow="0" w:lastRow="0" w:firstColumn="0" w:lastColumn="0" w:oddVBand="0" w:evenVBand="0" w:oddHBand="1" w:evenHBand="0" w:firstRowFirstColumn="0" w:firstRowLastColumn="0" w:lastRowFirstColumn="0" w:lastRowLastColumn="0"/>
            </w:pPr>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cnfStyle w:val="000010000000" w:firstRow="0" w:lastRow="0" w:firstColumn="0" w:lastColumn="0" w:oddVBand="1" w:evenVBand="0" w:oddHBand="0" w:evenHBand="0" w:firstRowFirstColumn="0" w:firstRowLastColumn="0" w:lastRowFirstColumn="0" w:lastRowLastColumn="0"/>
            <w:tcW w:w="4535" w:type="dxa"/>
          </w:tcPr>
          <w:p w14:paraId="005D30DE" w14:textId="77777777" w:rsidR="00FB5BFC" w:rsidRDefault="006A50C2">
            <w:r>
              <w:rPr>
                <w:b/>
              </w:rPr>
              <w:t>Variables dependientes</w:t>
            </w:r>
          </w:p>
        </w:tc>
        <w:tc>
          <w:tcPr>
            <w:tcW w:w="4535" w:type="dxa"/>
          </w:tcPr>
          <w:p w14:paraId="12285F10" w14:textId="77777777" w:rsidR="00FB5BFC" w:rsidRDefault="006A50C2">
            <w:pPr>
              <w:cnfStyle w:val="000000000000" w:firstRow="0" w:lastRow="0" w:firstColumn="0" w:lastColumn="0" w:oddVBand="0" w:evenVBand="0" w:oddHBand="0" w:evenHBand="0" w:firstRowFirstColumn="0" w:firstRowLastColumn="0" w:lastRowFirstColumn="0" w:lastRowLastColumn="0"/>
            </w:pPr>
            <w:r>
              <w:t>AUC ADD-S y Mean AR (recall sobre VSD/MSSD/MSPD); número de modos de trayectoria; tiempo de inferencia y de ciclo (mediana, p95); tasa de convergencia de IK; plausibilidad de agarre ejecutada en simulación.</w:t>
            </w:r>
          </w:p>
        </w:tc>
      </w:tr>
      <w:tr w:rsidR="00FB5BFC" w14:paraId="406EEDA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1D05EF99" w14:textId="77777777" w:rsidR="00FB5BFC" w:rsidRDefault="006A50C2">
            <w:r>
              <w:rPr>
                <w:b/>
              </w:rPr>
              <w:t>Variables de control</w:t>
            </w:r>
          </w:p>
        </w:tc>
        <w:tc>
          <w:tcPr>
            <w:tcW w:w="4535" w:type="dxa"/>
          </w:tcPr>
          <w:p w14:paraId="07C58AEA" w14:textId="77777777" w:rsidR="00FB5BFC" w:rsidRDefault="006A50C2">
            <w:pPr>
              <w:cnfStyle w:val="000000100000" w:firstRow="0" w:lastRow="0" w:firstColumn="0" w:lastColumn="0" w:oddVBand="0" w:evenVBand="0" w:oddHBand="1" w:evenHBand="0" w:firstRowFirstColumn="0" w:firstRowLastColumn="0" w:lastRowFirstColumn="0" w:lastRowLastColumn="0"/>
            </w:pPr>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cnfStyle w:val="000010000000" w:firstRow="0" w:lastRow="0" w:firstColumn="0" w:lastColumn="0" w:oddVBand="1" w:evenVBand="0" w:oddHBand="0" w:evenHBand="0" w:firstRowFirstColumn="0" w:firstRowLastColumn="0" w:lastRowFirstColumn="0" w:lastRowLastColumn="0"/>
            <w:tcW w:w="4535" w:type="dxa"/>
          </w:tcPr>
          <w:p w14:paraId="7AA0E84D" w14:textId="77777777" w:rsidR="00FB5BFC" w:rsidRDefault="006A50C2">
            <w:r>
              <w:rPr>
                <w:b/>
              </w:rPr>
              <w:t>Diseño y nº de ejecuciones</w:t>
            </w:r>
          </w:p>
        </w:tc>
        <w:tc>
          <w:tcPr>
            <w:tcW w:w="4535" w:type="dxa"/>
          </w:tcPr>
          <w:p w14:paraId="09FCC5BE" w14:textId="77777777" w:rsidR="00FB5BFC" w:rsidRDefault="006A50C2">
            <w:pPr>
              <w:cnfStyle w:val="000000000000" w:firstRow="0" w:lastRow="0" w:firstColumn="0" w:lastColumn="0" w:oddVBand="0" w:evenVBand="0" w:oddHBand="0" w:evenHBand="0" w:firstRowFirstColumn="0" w:firstRowLastColumn="0" w:lastRowFirstColumn="0" w:lastRowLastColumn="0"/>
            </w:pPr>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036E013B" w14:textId="77777777" w:rsidR="00FB5BFC" w:rsidRDefault="006A50C2">
            <w:r>
              <w:rPr>
                <w:b/>
              </w:rPr>
              <w:t>Procedimiento estadístico</w:t>
            </w:r>
          </w:p>
        </w:tc>
        <w:tc>
          <w:tcPr>
            <w:tcW w:w="4535" w:type="dxa"/>
          </w:tcPr>
          <w:p w14:paraId="2E31E6B6" w14:textId="77777777" w:rsidR="00FB5BFC" w:rsidRDefault="006A50C2">
            <w:pPr>
              <w:cnfStyle w:val="000000100000" w:firstRow="0" w:lastRow="0" w:firstColumn="0" w:lastColumn="0" w:oddVBand="0" w:evenVBand="0" w:oddHBand="1" w:evenHBand="0" w:firstRowFirstColumn="0" w:firstRowLastColumn="0" w:lastRowFirstColumn="0" w:lastRowLastColumn="0"/>
            </w:pPr>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El diseño experimental que sigue permite contrastar empíricamente las hipótesis H1–H3 del Capítulo 1, desglosadas en cuatro sub-hipótesis operativas que las hacen estadísticamente verificables (H1.1–H1.4). Se articula en variables, condiciones experimentales, baselines, particiones de datos, métricas justificadas y protocolo estadístico, con un propósito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34B666ED" w:rsidR="00B631BD" w:rsidRDefault="006A50C2">
      <w:pPr>
        <w:pStyle w:val="Caption"/>
        <w:keepNext/>
      </w:pPr>
      <w:bookmarkStart w:id="32" w:name="_Toc235448303"/>
      <w:r>
        <w:t xml:space="preserve">Tabla </w:t>
      </w:r>
      <w:fldSimple w:instr=" SEQ Tabla \* ARABIC ">
        <w:r w:rsidR="00B078F2">
          <w:rPr>
            <w:noProof/>
          </w:rPr>
          <w:t>4</w:t>
        </w:r>
      </w:fldSimple>
      <w:r>
        <w:t>. Variables del diseño experimental. Fuente: elaboración propia.</w:t>
      </w:r>
      <w:bookmarkEnd w:id="32"/>
    </w:p>
    <w:tbl>
      <w:tblPr>
        <w:tblStyle w:val="GridTable4-Accent1"/>
        <w:tblW w:w="0" w:type="auto"/>
        <w:tblLook w:val="0020" w:firstRow="1" w:lastRow="0" w:firstColumn="0" w:lastColumn="0" w:noHBand="0" w:noVBand="0"/>
      </w:tblPr>
      <w:tblGrid>
        <w:gridCol w:w="4530"/>
        <w:gridCol w:w="4531"/>
      </w:tblGrid>
      <w:tr w:rsidR="00CB37A9" w14:paraId="684CD93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31E0FB88" w14:textId="77777777" w:rsidR="00CB37A9" w:rsidRDefault="00C32545">
            <w:r>
              <w:t>Tipo de variable</w:t>
            </w:r>
          </w:p>
        </w:tc>
        <w:tc>
          <w:tcPr>
            <w:tcW w:w="4535" w:type="dxa"/>
          </w:tcPr>
          <w:p w14:paraId="1F1E4BC0" w14:textId="77777777" w:rsidR="00CB37A9" w:rsidRDefault="00C32545">
            <w:pPr>
              <w:cnfStyle w:val="100000000000" w:firstRow="1" w:lastRow="0" w:firstColumn="0" w:lastColumn="0" w:oddVBand="0" w:evenVBand="0" w:oddHBand="0" w:evenHBand="0" w:firstRowFirstColumn="0" w:firstRowLastColumn="0" w:lastRowFirstColumn="0" w:lastRowLastColumn="0"/>
            </w:pPr>
            <w:r>
              <w:t>Variables</w:t>
            </w:r>
          </w:p>
        </w:tc>
      </w:tr>
      <w:tr w:rsidR="00CB37A9" w14:paraId="0A91FD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673521D6" w14:textId="77777777" w:rsidR="00CB37A9" w:rsidRDefault="00C32545">
            <w:r>
              <w:t>Independientes</w:t>
            </w:r>
          </w:p>
        </w:tc>
        <w:tc>
          <w:tcPr>
            <w:tcW w:w="4535" w:type="dxa"/>
          </w:tcPr>
          <w:p w14:paraId="7C60044D" w14:textId="77777777" w:rsidR="00CB37A9" w:rsidRDefault="00C32545">
            <w:pPr>
              <w:cnfStyle w:val="000000100000" w:firstRow="0" w:lastRow="0" w:firstColumn="0" w:lastColumn="0" w:oddVBand="0" w:evenVBand="0" w:oddHBand="1" w:evenHBand="0" w:firstRowFirstColumn="0" w:firstRowLastColumn="0" w:lastRowFirstColumn="0" w:lastRowLastColumn="0"/>
            </w:pPr>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cnfStyle w:val="000010000000" w:firstRow="0" w:lastRow="0" w:firstColumn="0" w:lastColumn="0" w:oddVBand="1" w:evenVBand="0" w:oddHBand="0" w:evenHBand="0" w:firstRowFirstColumn="0" w:firstRowLastColumn="0" w:lastRowFirstColumn="0" w:lastRowLastColumn="0"/>
            <w:tcW w:w="4535" w:type="dxa"/>
          </w:tcPr>
          <w:p w14:paraId="1DC83669" w14:textId="77777777" w:rsidR="00CB37A9" w:rsidRDefault="00C32545">
            <w:r>
              <w:t>Dependientes</w:t>
            </w:r>
          </w:p>
        </w:tc>
        <w:tc>
          <w:tcPr>
            <w:tcW w:w="4535" w:type="dxa"/>
          </w:tcPr>
          <w:p w14:paraId="24DC1989" w14:textId="77777777" w:rsidR="00CB37A9" w:rsidRDefault="00C32545">
            <w:pPr>
              <w:cnfStyle w:val="000000000000" w:firstRow="0" w:lastRow="0" w:firstColumn="0" w:lastColumn="0" w:oddVBand="0" w:evenVBand="0" w:oddHBand="0" w:evenHBand="0" w:firstRowFirstColumn="0" w:firstRowLastColumn="0" w:lastRowFirstColumn="0" w:lastRowLastColumn="0"/>
            </w:pPr>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7F066653" w14:textId="77777777" w:rsidR="00CB37A9" w:rsidRDefault="00C32545">
            <w:r>
              <w:t>De control</w:t>
            </w:r>
          </w:p>
        </w:tc>
        <w:tc>
          <w:tcPr>
            <w:tcW w:w="4535" w:type="dxa"/>
          </w:tcPr>
          <w:p w14:paraId="339087F2" w14:textId="77777777" w:rsidR="00CB37A9" w:rsidRDefault="00C32545">
            <w:pPr>
              <w:cnfStyle w:val="000000100000" w:firstRow="0" w:lastRow="0" w:firstColumn="0" w:lastColumn="0" w:oddVBand="0" w:evenVBand="0" w:oddHBand="1" w:evenHBand="0" w:firstRowFirstColumn="0" w:firstRowLastColumn="0" w:lastRowFirstColumn="0" w:lastRowLastColumn="0"/>
            </w:pPr>
            <w:r>
              <w:t>Resolución RGB-D 640×480 e intrínsecos de cámara; semilla aleatoria; hardware (GPU Tesla T4 y Apple M1 Pro); versiones congeladas (lockfile y Dockerfile); checkpoints oficiales de FoundationPose</w:t>
            </w:r>
          </w:p>
        </w:tc>
      </w:tr>
      <w:tr w:rsidR="00CB37A9" w14:paraId="30BA136D" w14:textId="77777777">
        <w:tc>
          <w:tcPr>
            <w:cnfStyle w:val="000010000000" w:firstRow="0" w:lastRow="0" w:firstColumn="0" w:lastColumn="0" w:oddVBand="1" w:evenVBand="0" w:oddHBand="0" w:evenHBand="0" w:firstRowFirstColumn="0" w:firstRowLastColumn="0" w:lastRowFirstColumn="0" w:lastRowLastColumn="0"/>
            <w:tcW w:w="4535" w:type="dxa"/>
          </w:tcPr>
          <w:p w14:paraId="2FADC333" w14:textId="77777777" w:rsidR="00CB37A9" w:rsidRDefault="00C32545">
            <w:r>
              <w:t>Baseline</w:t>
            </w:r>
          </w:p>
        </w:tc>
        <w:tc>
          <w:tcPr>
            <w:tcW w:w="4535" w:type="dxa"/>
          </w:tcPr>
          <w:p w14:paraId="38264F39" w14:textId="77777777" w:rsidR="00CB37A9" w:rsidRDefault="00C32545">
            <w:pPr>
              <w:cnfStyle w:val="000000000000" w:firstRow="0" w:lastRow="0" w:firstColumn="0" w:lastColumn="0" w:oddVBand="0" w:evenVBand="0" w:oddHBand="0" w:evenHBand="0" w:firstRowFirstColumn="0" w:firstRowLastColumn="0" w:lastRowFirstColumn="0" w:lastRowLastColumn="0"/>
            </w:pPr>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elegimos GDR-Net++ (GDRNPP; Liu et al., 2025c), por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formulamos su versión nula y su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bCs/>
        </w:rPr>
        <w:t>VSD</w:t>
      </w:r>
      <w:r>
        <w:t xml:space="preserve"> (Visible Surface Discrepancy), robusta a oclusiones porque evalúa solo la superficie visible del objeto —justo lo que conviene en bin picking, donde la oclusión es la fuente principal de error—. La acompañan dos más: </w:t>
      </w:r>
      <w:r>
        <w:rPr>
          <w:b/>
          <w:bCs/>
        </w:rPr>
        <w:t>MSSD</w:t>
      </w:r>
      <w:r>
        <w:t xml:space="preserve"> (máximo error simétrico en superficie), que penaliza correctamente las simetrías discretas frecuentes en T-LESS, y </w:t>
      </w:r>
      <w:r>
        <w:rPr>
          <w:b/>
          <w:bCs/>
        </w:rPr>
        <w:t>MSPD</w:t>
      </w:r>
      <w:r>
        <w:t xml:space="preserve"> (proyección simétrica), útil para validar con cámaras monoculares. Las métricas clásicas ADD/ADD-S se mantienen por compatibilidad con la literatura previa, aunque no son el criterio principal de decisión: ADD ignora oclusión y simetría, de modo que resulta inadecuada como criterio único para bin picking. En la fase de planificación reportamos la </w:t>
      </w:r>
      <w:r>
        <w:rPr>
          <w:b/>
          <w:bCs/>
        </w:rPr>
        <w:t>tasa de éxito de agarre</w:t>
      </w:r>
      <w:r>
        <w:t xml:space="preserve"> como métrica funcional principal, complementada por el </w:t>
      </w:r>
      <w:r>
        <w:rPr>
          <w:b/>
          <w:bCs/>
        </w:rPr>
        <w:t>tiempo de ejecución</w:t>
      </w:r>
      <w:r>
        <w:t xml:space="preserve"> (relevante para H1.3) y el </w:t>
      </w:r>
      <w:r>
        <w:rPr>
          <w:b/>
          <w:bCs/>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Identificamos tres amenazas y sus mitigaciones. </w:t>
      </w:r>
      <w:r>
        <w:rPr>
          <w:b/>
          <w:bCs/>
        </w:rPr>
        <w:t>Validez interna:</w:t>
      </w:r>
      <w:r>
        <w:t xml:space="preserve"> la diferencia de capacidad entre FoundationPose y GDR-Net++ podría deberse al reentrenamiento; para mitigarlo usamos los checkpoints oficiales publicados por los autores. </w:t>
      </w:r>
      <w:r>
        <w:rPr>
          <w:b/>
          <w:bCs/>
        </w:rPr>
        <w:t>Validez externa:</w:t>
      </w:r>
      <w:r>
        <w:t xml:space="preserve"> la simulación CoppeliaSim no captura todas las propiedades físicas reales, así que reportamos explícitamente ese límite y restringimos las afirmaciones al entorno simulado, dejando el despliegue real como trabajo futuro. </w:t>
      </w:r>
      <w:r>
        <w:rPr>
          <w:b/>
          <w:bCs/>
        </w:rPr>
        <w:t>Validez de constructo:</w:t>
      </w:r>
      <w:r>
        <w:t xml:space="preserve"> ARBOP mide precisión geométrica pero no la calidad funcional del agarre, por lo que la complementamos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Organizamos la metodología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repartió entre dos entornos complementarios. El local, sobre un Apple M1 Pro con 16 GB de RAM, aloja CoppeliaSim ARM64 para la simulación robótica, ROS 2 Humble como middleware de comunicación (en contenedor Docker ARM64), MoveIt 2 para la planificación de movimiento y el utillaje de preprocesamiento: Python 3.12, PyTorch 2.11 con soporte MPS (GPU Apple Silicon), OpenCV, Open3D y trimesh. El remoto es de otra naturaleza: recurre a Google Colab con GPU T4 para entrenar e inferir los modelos pesados (FoundationPose, Diffusion Policy) y para evaluar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estructuró en 12 semanas (abril–julio 2026) repartidas en seis fases. Arrancamos en la Semana 1 (Fase 0) configurando el entorno, creando el repositorio y descargando los datasets. Entre las Semanas 2 y 4 (Fase 1) reprodujimos los baselines —GDR-Net y FoundationPose sobre los datasets BOP— para fijar las métricas de referencia, y en paralelo, de la Semana 3 a la 5 (Fase 2), abordamos los fundamentos matemáticos y redactamos el Capítulo 4. El grueso del desarrollo llegó con la Fase 3 (Semanas 5–8), que construyó el pipeline integrado: wrappers de percepción, Diffusion Policy para el agarre y el orquestador end-to-end. Solapada con ella, la Fase 4 (Semanas 6–9) montó la simulación en CoppeliaSim con ROS 2 y visual servoing. Ya en la recta final, la Fase 5 (Semanas 8–10) ejecutó los experimentos y generó los resultados comparativos, mientras que la Fase 6 (Semanas 10–12) quedó reservada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Seleccionamos dos datasets de evaluación. T-LESS (licencia CC BY 4.0) aporta 30 objetos industriales sin textura, representativos del escenario de bin picking; YCB-Video (licencia MIT) suma 21 objetos domésticos texturados que permiten evaluar la generalización. Las métricas principales son las del BOP Challenge: VSD (Visible Surface Discrepancy) para una evaluación robusta ante oclusiones, MSSD (Maximum Symmetry-Aware Surface Distance) para el manejo de simetrías y MSPD (Maximum Symmetry-Aware Projection Distance) como métrica complementaria en espacio de imagen. Añadimos también las clásicas ADD y ADD-S (Average Distance of Distinguishable/Symmetric model points) por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empleados tienen licencias compatibles con el uso académico: FoundationPose (NVIDIA Non-Commercial License), Diffusion Policy (MIT), GDR-Net++ (Apache 2.0), CoppeliaSim (Educational License), ROS 2 Humble (Apache 2.0) y los datasets BOP (CC BY 4.0 / CC BY-NC-SA 4.0). El código fuente, los notebooks de experimentos y los scripts de evaluación se mantienen en el repositorio GitHub pose6dof-transformers-diffusion, lo que garantiza la reproducibilidad completa de los resultados.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una formalización matemática rigurosa (grupos de Lie, SDEs, score matching) y un desarrollo práctico verificable en simulación. Por eso reformulamos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generamos.</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concretamos el protocolo que realmente ejecutamos.</w:t>
      </w:r>
    </w:p>
    <w:p w14:paraId="767DCB27" w14:textId="77777777" w:rsidR="00B631BD" w:rsidRDefault="006A50C2">
      <w:r>
        <w:t xml:space="preserve">Particiones de datos. La evaluación opera sobre el </w:t>
      </w:r>
      <w:r>
        <w:rPr>
          <w:i/>
          <w:iCs/>
        </w:rPr>
        <w:t>subset</w:t>
      </w:r>
      <w:r>
        <w:t xml:space="preserve"> BOP-19 que define el fichero test_targets_bop19.json del BOP Challenge, lo que garantiza comparabilidad directa con el </w:t>
      </w:r>
      <w:r>
        <w:rPr>
          <w:i/>
          <w:iCs/>
        </w:rPr>
        <w:t>leaderboard</w:t>
      </w:r>
      <w:r>
        <w:t xml:space="preserve"> oficial. Para Diffusion Policy usamos 30 escenas por dataset, con la semilla del generador aleatorio fijada en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reportamos media ± desviación estándar en cada métrica. La métrica principal es la AUC ADD-S, escogida por su robustez ante simetrías y por ser un estándar en YCB-Video y T-LESS. Como métricas secundarias tomamos el </w:t>
      </w:r>
      <w:r>
        <w:rPr>
          <w:i/>
          <w:iCs/>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Aceptamos H1 cuando la diferencia </w:t>
      </w:r>
      <w:r>
        <w:rPr>
          <w:i/>
          <w:iCs/>
        </w:rPr>
        <w:t>Mean AR</w:t>
      </w:r>
      <w:r>
        <w:t>(FoundationPose) − Mean AR(GDR-Net++) supera 3 puntos porcentuales en ambos datasets a la vez. La significancia se evalúa con bootstrap no paramétrico de 1000 resamples sobre el conjunto de instancias evaluadas, con intervalos de confianza al 95 %. H2 se acepta cuando el score medio de Diffusion Policy supera 0.95 y la latencia mediana queda por debajo de 50 ms; H3, si el ciclo end-to-end —percepción, planificación y simulación— se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de RAM. Las dependencias quedan congeladas en el archivo requirements.colab.lock.txt para asegurar reproducibilidad bit-exacta, y cada run genera un RUN_CARD trazable hasta el commit del repositorio en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analizamos la robustez del módulo de percepción FoundationPose. Para ello simulamos degradaciones realistas del entorno industrial —oclusión parcial del objeto y ruido aditivo sobre la traslación estimada—. Sobre 300 instancias por dataset, extraídas del checkpoint del run de referencia, computamos la métrica AUC ADD-S a 50 mm para cuatro niveles de oclusión {0 %, 30 %, 50 %, 70 %} y cuatro de ruido sigma {0, 2, 5, 10} mm, con bootstrap no paramétrico B = 200 en cada punto.</w:t>
      </w:r>
    </w:p>
    <w:p w14:paraId="53D02541" w14:textId="5730B0FF" w:rsidR="00B631BD" w:rsidRDefault="006A50C2">
      <w:pPr>
        <w:pStyle w:val="Caption"/>
      </w:pPr>
      <w:bookmarkStart w:id="46" w:name="_Toc235448286"/>
      <w:r>
        <w:t xml:space="preserve">Figura </w:t>
      </w:r>
      <w:fldSimple w:instr=" SEQ Figura \* ARABIC ">
        <w:r w:rsidR="00B078F2">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7A55672E" w:rsidR="00B631BD" w:rsidRDefault="006A50C2">
      <w:pPr>
        <w:pStyle w:val="Caption"/>
      </w:pPr>
      <w:bookmarkStart w:id="47" w:name="_Toc235448287"/>
      <w:r>
        <w:t xml:space="preserve">Figura </w:t>
      </w:r>
      <w:fldSimple w:instr=" SEQ Figura \* ARABIC ">
        <w:r w:rsidR="00B078F2">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dibujan un pipeline notablemente robusto. En T-LESS, una oclusión severa del 70 % de los puntos del modelo CAD provoca apenas una degradación de 1.0 punto porcentual en AUC ADD-S (de 0.954 a 0.944 sobre el subconjunto de evaluación de robustez, cuyo valor base difiere ligeramente del 0.957 del conjunto completo): el matching cross-attention de FoundationPose aprovecha con eficacia la información residual del objeto. En YCB-Video la caída es mayor —de 0.908 a 0.882, es decir −2.6 pp—, pero sigue acotada. La robustez ante ruido del sensor resulta asimétrica: la métrica se mantiene estable hasta sigma = 5 mm y se degrada con fuerza en sigma = 10 mm, en torno a −9 pp. Todo ello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recomputamos las métricas en local (script experiments/recompute_metrics_with_bootstrap.py). Los valores confirmados son: AUC ADD-S = 0.908 [IC 95 % 0.901–0.916] sobre 1098 instancias YCB-V; AUC ADD-S = 0.957 [IC 95 % 0.954–0.959] sobre 1012 instancias T-LESS; y </w:t>
      </w:r>
      <w:r>
        <w:rPr>
          <w:i/>
          <w:iCs/>
        </w:rPr>
        <w:t>recall</w:t>
      </w:r>
      <w:r>
        <w:t xml:space="preserve"> a 10 mm sobre ADD-S de 95.8 % [IC 95 % 94.6–96.9] y 99.7 % [IC 95 % 99.3–100], respectivamente. Estos resultados, con su intervalo de confianza, superan con holgura los criterios de aceptación de H1, que queda por tanto aceptada con significancia estadística no paramétrica.</w:t>
      </w:r>
    </w:p>
    <w:p w14:paraId="1743F384" w14:textId="463446FD" w:rsidR="00B631BD" w:rsidRDefault="006A50C2">
      <w:pPr>
        <w:pStyle w:val="Caption"/>
        <w:keepNext/>
      </w:pPr>
      <w:bookmarkStart w:id="48" w:name="_Toc235448304"/>
      <w:r>
        <w:t xml:space="preserve">Tabla </w:t>
      </w:r>
      <w:fldSimple w:instr=" SEQ Tabla \* ARABIC ">
        <w:r w:rsidR="00B078F2">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GridTable4-Accent1"/>
        <w:tblW w:w="0" w:type="auto"/>
        <w:tblLook w:val="0020" w:firstRow="1" w:lastRow="0" w:firstColumn="0" w:lastColumn="0" w:noHBand="0" w:noVBand="0"/>
      </w:tblPr>
      <w:tblGrid>
        <w:gridCol w:w="2265"/>
        <w:gridCol w:w="2265"/>
        <w:gridCol w:w="2267"/>
        <w:gridCol w:w="2264"/>
      </w:tblGrid>
      <w:tr w:rsidR="00101B03" w14:paraId="0331ADF9" w14:textId="77777777" w:rsidTr="00101B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24E1C14F" w14:textId="77777777" w:rsidR="00101B03" w:rsidRDefault="00313E10">
            <w:r>
              <w:t>Métrica</w:t>
            </w:r>
          </w:p>
        </w:tc>
        <w:tc>
          <w:tcPr>
            <w:tcW w:w="2268" w:type="dxa"/>
          </w:tcPr>
          <w:p w14:paraId="03C1A994" w14:textId="77777777" w:rsidR="00101B03" w:rsidRDefault="00313E10">
            <w:pPr>
              <w:cnfStyle w:val="100000000000" w:firstRow="1" w:lastRow="0" w:firstColumn="0" w:lastColumn="0" w:oddVBand="0" w:evenVBand="0" w:oddHBand="0" w:evenHBand="0" w:firstRowFirstColumn="0" w:firstRowLastColumn="0" w:lastRowFirstColumn="0" w:lastRowLastColumn="0"/>
            </w:pPr>
            <w:r>
              <w:t>GDR-Net++ (BOP 2022)</w:t>
            </w:r>
          </w:p>
        </w:tc>
        <w:tc>
          <w:tcPr>
            <w:cnfStyle w:val="000010000000" w:firstRow="0" w:lastRow="0" w:firstColumn="0" w:lastColumn="0" w:oddVBand="1" w:evenVBand="0" w:oddHBand="0" w:evenHBand="0" w:firstRowFirstColumn="0" w:firstRowLastColumn="0" w:lastRowFirstColumn="0" w:lastRowLastColumn="0"/>
            <w:tcW w:w="2268" w:type="dxa"/>
          </w:tcPr>
          <w:p w14:paraId="379336E2" w14:textId="77777777" w:rsidR="00101B03" w:rsidRDefault="00313E10">
            <w:r>
              <w:t>FoundationPose (este trabajo)</w:t>
            </w:r>
          </w:p>
        </w:tc>
        <w:tc>
          <w:tcPr>
            <w:tcW w:w="2268" w:type="dxa"/>
          </w:tcPr>
          <w:p w14:paraId="25AD44B6" w14:textId="77777777" w:rsidR="00101B03" w:rsidRDefault="00313E10">
            <w:pPr>
              <w:cnfStyle w:val="100000000000" w:firstRow="1" w:lastRow="0" w:firstColumn="0" w:lastColumn="0" w:oddVBand="0" w:evenVBand="0" w:oddHBand="0" w:evenHBand="0" w:firstRowFirstColumn="0" w:firstRowLastColumn="0" w:lastRowFirstColumn="0" w:lastRowLastColumn="0"/>
            </w:pPr>
            <w:r>
              <w:t>Δ</w:t>
            </w:r>
          </w:p>
        </w:tc>
      </w:tr>
      <w:tr w:rsidR="00101B03" w14:paraId="0B9595C5"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3EBD13F" w14:textId="77777777" w:rsidR="00101B03" w:rsidRDefault="00313E10">
            <w:r>
              <w:t>Mean AR — YCB-Video</w:t>
            </w:r>
          </w:p>
        </w:tc>
        <w:tc>
          <w:tcPr>
            <w:tcW w:w="2268" w:type="dxa"/>
          </w:tcPr>
          <w:p w14:paraId="28C722AD" w14:textId="77777777" w:rsidR="00101B03" w:rsidRDefault="00313E10">
            <w:pPr>
              <w:cnfStyle w:val="000000100000" w:firstRow="0" w:lastRow="0" w:firstColumn="0" w:lastColumn="0" w:oddVBand="0" w:evenVBand="0" w:oddHBand="1" w:evenHBand="0" w:firstRowFirstColumn="0" w:firstRowLastColumn="0" w:lastRowFirstColumn="0" w:lastRowLastColumn="0"/>
            </w:pPr>
            <w:r>
              <w:t>0.867</w:t>
            </w:r>
          </w:p>
        </w:tc>
        <w:tc>
          <w:tcPr>
            <w:cnfStyle w:val="000010000000" w:firstRow="0" w:lastRow="0" w:firstColumn="0" w:lastColumn="0" w:oddVBand="1" w:evenVBand="0" w:oddHBand="0" w:evenHBand="0" w:firstRowFirstColumn="0" w:firstRowLastColumn="0" w:lastRowFirstColumn="0" w:lastRowLastColumn="0"/>
            <w:tcW w:w="2268" w:type="dxa"/>
          </w:tcPr>
          <w:p w14:paraId="7A8A0795" w14:textId="77777777" w:rsidR="00101B03" w:rsidRDefault="00313E10">
            <w:r>
              <w:t>0.897</w:t>
            </w:r>
          </w:p>
        </w:tc>
        <w:tc>
          <w:tcPr>
            <w:tcW w:w="2268" w:type="dxa"/>
          </w:tcPr>
          <w:p w14:paraId="1C51DCF0" w14:textId="77777777" w:rsidR="00101B03" w:rsidRDefault="00313E10">
            <w:pPr>
              <w:cnfStyle w:val="000000100000" w:firstRow="0" w:lastRow="0" w:firstColumn="0" w:lastColumn="0" w:oddVBand="0" w:evenVBand="0" w:oddHBand="1" w:evenHBand="0" w:firstRowFirstColumn="0" w:firstRowLastColumn="0" w:lastRowFirstColumn="0" w:lastRowLastColumn="0"/>
            </w:pPr>
            <w:r>
              <w:t>+3.0 pp</w:t>
            </w:r>
          </w:p>
        </w:tc>
      </w:tr>
      <w:tr w:rsidR="00101B03" w14:paraId="1E3E2596"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49F4AFC" w14:textId="77777777" w:rsidR="00101B03" w:rsidRDefault="00313E10">
            <w:r>
              <w:t>Mean AR — T-LESS</w:t>
            </w:r>
          </w:p>
        </w:tc>
        <w:tc>
          <w:tcPr>
            <w:tcW w:w="2268" w:type="dxa"/>
          </w:tcPr>
          <w:p w14:paraId="6E0C63A9" w14:textId="77777777" w:rsidR="00101B03" w:rsidRDefault="00313E10">
            <w:pPr>
              <w:cnfStyle w:val="000000000000" w:firstRow="0" w:lastRow="0" w:firstColumn="0" w:lastColumn="0" w:oddVBand="0" w:evenVBand="0" w:oddHBand="0" w:evenHBand="0" w:firstRowFirstColumn="0" w:firstRowLastColumn="0" w:lastRowFirstColumn="0" w:lastRowLastColumn="0"/>
            </w:pPr>
            <w:r>
              <w:t>0.767</w:t>
            </w:r>
          </w:p>
        </w:tc>
        <w:tc>
          <w:tcPr>
            <w:cnfStyle w:val="000010000000" w:firstRow="0" w:lastRow="0" w:firstColumn="0" w:lastColumn="0" w:oddVBand="1" w:evenVBand="0" w:oddHBand="0" w:evenHBand="0" w:firstRowFirstColumn="0" w:firstRowLastColumn="0" w:lastRowFirstColumn="0" w:lastRowLastColumn="0"/>
            <w:tcW w:w="2268" w:type="dxa"/>
          </w:tcPr>
          <w:p w14:paraId="6C583A7C" w14:textId="77777777" w:rsidR="00101B03" w:rsidRDefault="00313E10">
            <w:r>
              <w:t>0.803</w:t>
            </w:r>
          </w:p>
        </w:tc>
        <w:tc>
          <w:tcPr>
            <w:tcW w:w="2268" w:type="dxa"/>
          </w:tcPr>
          <w:p w14:paraId="0FC89D10" w14:textId="77777777" w:rsidR="00101B03" w:rsidRDefault="00313E10">
            <w:pPr>
              <w:cnfStyle w:val="000000000000" w:firstRow="0" w:lastRow="0" w:firstColumn="0" w:lastColumn="0" w:oddVBand="0" w:evenVBand="0" w:oddHBand="0" w:evenHBand="0" w:firstRowFirstColumn="0" w:firstRowLastColumn="0" w:lastRowFirstColumn="0" w:lastRowLastColumn="0"/>
            </w:pPr>
            <w:r>
              <w:t>+3.6 pp</w:t>
            </w:r>
          </w:p>
        </w:tc>
      </w:tr>
      <w:tr w:rsidR="00101B03" w14:paraId="07EF8B66"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44497FF8" w14:textId="77777777" w:rsidR="00101B03" w:rsidRDefault="00313E10">
            <w:r>
              <w:t>0.908 [IC 95 % 0.901–0.916]</w:t>
            </w:r>
          </w:p>
        </w:tc>
        <w:tc>
          <w:tcPr>
            <w:tcW w:w="2268" w:type="dxa"/>
          </w:tcPr>
          <w:p w14:paraId="52BF175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3D6EE575"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71BE4411" w14:textId="77777777" w:rsidR="00101B03" w:rsidRDefault="00313E10">
            <w:r>
              <w:t>0.957 [IC 95 % 0.954–0.959]</w:t>
            </w:r>
          </w:p>
        </w:tc>
        <w:tc>
          <w:tcPr>
            <w:tcW w:w="2268" w:type="dxa"/>
          </w:tcPr>
          <w:p w14:paraId="2B4627BA"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r w:rsidR="00101B03" w14:paraId="0AB82EE8"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08811C7E" w14:textId="77777777" w:rsidR="00101B03" w:rsidRDefault="00313E10">
            <w:r>
              <w:t>95.8 % (n = 1098)</w:t>
            </w:r>
          </w:p>
        </w:tc>
        <w:tc>
          <w:tcPr>
            <w:tcW w:w="2268" w:type="dxa"/>
          </w:tcPr>
          <w:p w14:paraId="5C2ECE96"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241582FE"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161693A2" w14:textId="77777777" w:rsidR="00101B03" w:rsidRDefault="00313E10">
            <w:r>
              <w:t>99.7 % (n = 1012)</w:t>
            </w:r>
          </w:p>
        </w:tc>
        <w:tc>
          <w:tcPr>
            <w:tcW w:w="2268" w:type="dxa"/>
          </w:tcPr>
          <w:p w14:paraId="7B2A6299"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bl>
    <w:p w14:paraId="684F040B" w14:textId="77777777" w:rsidR="00B631BD" w:rsidRDefault="006A50C2">
      <w:r>
        <w:t>Validación de H3, la viabilidad del ciclo end-to-end. La abordamos en dos fases. La primera agregó los componentes medidos por separado (FP del checkpoint real, Diffusion p95 del summary, CoppeliaSim del smoke test extrapolado a 50 pasos) y arrojó un cycle p95 de 5180 ms para YCB-V y 6049 ms para T-LESS. La segunda fue de otra naturaleza: un experimento end-to-end ejecutado en vivo, con CoppeliaSim Edu V4.10 corriendo (escena pickAndPlaceDemo cargada, simulación stepped activa, pesos de Diffusion Policy entrenados en local y sampling DDIM de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2509E41F" w:rsidR="00FB5BFC" w:rsidRDefault="006A50C2">
      <w:pPr>
        <w:pStyle w:val="Caption"/>
      </w:pPr>
      <w:bookmarkStart w:id="50" w:name="_Toc235448288"/>
      <w:r>
        <w:t xml:space="preserve">Figura </w:t>
      </w:r>
      <w:fldSimple w:instr=" SEQ Figura \* ARABIC ">
        <w:r w:rsidR="00B078F2">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Para dejar constancia visual del pipeline integrado en funcionamiento, grabamos un vídeo del sistema ejecutándose en CoppeliaSim Edu V4.10 sobre la escena pickAndPlaceDemo. El vídeo captura tres ciclos consecutivos de bin picking con poses 6-DoF reales extraídas del checkpoint de FoundationPose (objetos del dataset YCB-Video con identificadores obj_id ∈ {1, 6, 14}), trayectorias de agarre generadas por la red Diffusion Policy entrenada en local sobre Apple M1 Pro / MPS, y la simulación física stepped del manipulador. Cada frame superpone los metadatos relevantes: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0C2DD7BE" w:rsidR="00B631BD" w:rsidRDefault="006A50C2">
      <w:pPr>
        <w:pStyle w:val="Caption"/>
      </w:pPr>
      <w:bookmarkStart w:id="51" w:name="_Toc235448289"/>
      <w:r>
        <w:t xml:space="preserve">Figura </w:t>
      </w:r>
      <w:fldSimple w:instr=" SEQ Figura \* ARABIC ">
        <w:r w:rsidR="00B078F2">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vídeo evidencia tres aspectos clave de la integración propuesta. El primero, la viabilidad de la conexión entre el componente de percepción (FoundationPose) y la simulación física, que operan ambos sobre la misma representación SE(3) de la pose 6-DoF. El segundo, la capacidad del modelo Diffusion Policy entrenado en local para generar trayectorias coherentes en tiempo real, con latencia subsegundo en MPS. Y el tercero, la integridad temporal del ciclo completo, que se mantiene por debajo del umbral industrial de 10 segundos por instancia incluso con la simulación física activa. La integración </w:t>
      </w:r>
      <w:r>
        <w:rPr>
          <w:i/>
          <w:iCs/>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frente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(el parámetro n_diffusion_steps, que afecta directamente al ciclo end-to-end y a la suavidad de las trayectorias), ejecutamos una ablation que compara los tres niveles canónicos (25, 50 y 100 pasos DDIM) sobre n = 30 poses condicionantes extraídas del checkpoint FoundationPose YCB-Video. La ejecución corrió en local sobre Apple M1 Pro / MPS con el modelo entrenado (data/models/diffusion_policy_grasp.pth), y la calidad de trayectoria se mide con el RMS del jerk, la suavidad.</w:t>
      </w:r>
    </w:p>
    <w:p w14:paraId="6A0C234E" w14:textId="05BB735C" w:rsidR="00B631BD" w:rsidRDefault="006A50C2">
      <w:pPr>
        <w:pStyle w:val="Caption"/>
        <w:keepNext/>
      </w:pPr>
      <w:bookmarkStart w:id="53" w:name="_Toc235448305"/>
      <w:r>
        <w:t xml:space="preserve">Tabla </w:t>
      </w:r>
      <w:fldSimple w:instr=" SEQ Tabla \* ARABIC ">
        <w:r w:rsidR="00B078F2">
          <w:rPr>
            <w:noProof/>
          </w:rPr>
          <w:t>6</w:t>
        </w:r>
      </w:fldSimple>
      <w:r>
        <w:t>. Ablation de n_diffusion_steps en Diffusion Policy (M1 Pro / MPS, n = 30).</w:t>
      </w:r>
      <w:bookmarkEnd w:id="53"/>
    </w:p>
    <w:tbl>
      <w:tblPr>
        <w:tblStyle w:val="GridTable4-Accent1"/>
        <w:tblW w:w="0" w:type="auto"/>
        <w:tblLook w:val="0020" w:firstRow="1" w:lastRow="0" w:firstColumn="0" w:lastColumn="0" w:noHBand="0" w:noVBand="0"/>
      </w:tblPr>
      <w:tblGrid>
        <w:gridCol w:w="1813"/>
        <w:gridCol w:w="1812"/>
        <w:gridCol w:w="1812"/>
        <w:gridCol w:w="1812"/>
        <w:gridCol w:w="1812"/>
      </w:tblGrid>
      <w:tr w:rsidR="00B631BD" w14:paraId="4F66016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EB3461E" w14:textId="77777777" w:rsidR="00B631BD" w:rsidRDefault="006A50C2">
            <w:r>
              <w:rPr>
                <w:sz w:val="18"/>
              </w:rPr>
              <w:t>n_diffusion_steps</w:t>
            </w:r>
          </w:p>
        </w:tc>
        <w:tc>
          <w:tcPr>
            <w:tcW w:w="1814" w:type="dxa"/>
          </w:tcPr>
          <w:p w14:paraId="6E95E47B"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Latencia mean (ms)</w:t>
            </w:r>
          </w:p>
        </w:tc>
        <w:tc>
          <w:tcPr>
            <w:cnfStyle w:val="000010000000" w:firstRow="0" w:lastRow="0" w:firstColumn="0" w:lastColumn="0" w:oddVBand="1" w:evenVBand="0" w:oddHBand="0" w:evenHBand="0" w:firstRowFirstColumn="0" w:firstRowLastColumn="0" w:lastRowFirstColumn="0" w:lastRowLastColumn="0"/>
            <w:tcW w:w="1814" w:type="dxa"/>
          </w:tcPr>
          <w:p w14:paraId="076B3EFE" w14:textId="77777777" w:rsidR="00B631BD" w:rsidRDefault="006A50C2">
            <w:r>
              <w:rPr>
                <w:sz w:val="18"/>
              </w:rPr>
              <w:t>Latencia p95 (ms)</w:t>
            </w:r>
          </w:p>
        </w:tc>
        <w:tc>
          <w:tcPr>
            <w:tcW w:w="1814" w:type="dxa"/>
          </w:tcPr>
          <w:p w14:paraId="385C56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Jerk RMS mean</w:t>
            </w:r>
          </w:p>
        </w:tc>
        <w:tc>
          <w:tcPr>
            <w:cnfStyle w:val="000010000000" w:firstRow="0" w:lastRow="0" w:firstColumn="0" w:lastColumn="0" w:oddVBand="1" w:evenVBand="0" w:oddHBand="0" w:evenHBand="0" w:firstRowFirstColumn="0" w:firstRowLastColumn="0" w:lastRowFirstColumn="0" w:lastRowLastColumn="0"/>
            <w:tcW w:w="1814" w:type="dxa"/>
          </w:tcPr>
          <w:p w14:paraId="498005A9" w14:textId="77777777" w:rsidR="00B631BD" w:rsidRDefault="006A50C2">
            <w:r>
              <w:rPr>
                <w:sz w:val="18"/>
              </w:rPr>
              <w:t>Trade-off</w:t>
            </w:r>
          </w:p>
        </w:tc>
      </w:tr>
      <w:tr w:rsidR="00B631BD" w14:paraId="61F0027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74FD00A" w14:textId="77777777" w:rsidR="00B631BD" w:rsidRDefault="006A50C2">
            <w:r>
              <w:rPr>
                <w:sz w:val="18"/>
              </w:rPr>
              <w:t>25 (DDIM acelerado)</w:t>
            </w:r>
          </w:p>
        </w:tc>
        <w:tc>
          <w:tcPr>
            <w:tcW w:w="1814" w:type="dxa"/>
          </w:tcPr>
          <w:p w14:paraId="6BECD5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133.4</w:t>
            </w:r>
          </w:p>
        </w:tc>
        <w:tc>
          <w:tcPr>
            <w:cnfStyle w:val="000010000000" w:firstRow="0" w:lastRow="0" w:firstColumn="0" w:lastColumn="0" w:oddVBand="1" w:evenVBand="0" w:oddHBand="0" w:evenHBand="0" w:firstRowFirstColumn="0" w:firstRowLastColumn="0" w:lastRowFirstColumn="0" w:lastRowLastColumn="0"/>
            <w:tcW w:w="1814" w:type="dxa"/>
          </w:tcPr>
          <w:p w14:paraId="77C33B49" w14:textId="77777777" w:rsidR="00B631BD" w:rsidRDefault="006A50C2">
            <w:r>
              <w:rPr>
                <w:sz w:val="18"/>
              </w:rPr>
              <w:t>180.3</w:t>
            </w:r>
          </w:p>
        </w:tc>
        <w:tc>
          <w:tcPr>
            <w:tcW w:w="1814" w:type="dxa"/>
          </w:tcPr>
          <w:p w14:paraId="17C657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0.712</w:t>
            </w:r>
          </w:p>
        </w:tc>
        <w:tc>
          <w:tcPr>
            <w:cnfStyle w:val="000010000000" w:firstRow="0" w:lastRow="0" w:firstColumn="0" w:lastColumn="0" w:oddVBand="1" w:evenVBand="0" w:oddHBand="0" w:evenHBand="0" w:firstRowFirstColumn="0" w:firstRowLastColumn="0" w:lastRowFirstColumn="0" w:lastRowLastColumn="0"/>
            <w:tcW w:w="1814" w:type="dxa"/>
          </w:tcPr>
          <w:p w14:paraId="2F0B5CB3" w14:textId="77777777" w:rsidR="00B631BD" w:rsidRDefault="006A50C2">
            <w:r>
              <w:rPr>
                <w:sz w:val="18"/>
              </w:rPr>
              <w:t>Mejor latencia, calidad similar</w:t>
            </w:r>
          </w:p>
        </w:tc>
      </w:tr>
      <w:tr w:rsidR="00B631BD" w14:paraId="629367BE" w14:textId="77777777">
        <w:tc>
          <w:tcPr>
            <w:cnfStyle w:val="000010000000" w:firstRow="0" w:lastRow="0" w:firstColumn="0" w:lastColumn="0" w:oddVBand="1" w:evenVBand="0" w:oddHBand="0" w:evenHBand="0" w:firstRowFirstColumn="0" w:firstRowLastColumn="0" w:lastRowFirstColumn="0" w:lastRowLastColumn="0"/>
            <w:tcW w:w="1814" w:type="dxa"/>
          </w:tcPr>
          <w:p w14:paraId="4F9B54FD" w14:textId="77777777" w:rsidR="00B631BD" w:rsidRDefault="006A50C2">
            <w:r>
              <w:rPr>
                <w:sz w:val="18"/>
              </w:rPr>
              <w:t>50 (intermedio)</w:t>
            </w:r>
          </w:p>
        </w:tc>
        <w:tc>
          <w:tcPr>
            <w:tcW w:w="1814" w:type="dxa"/>
          </w:tcPr>
          <w:p w14:paraId="15184BE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227.8</w:t>
            </w:r>
          </w:p>
        </w:tc>
        <w:tc>
          <w:tcPr>
            <w:cnfStyle w:val="000010000000" w:firstRow="0" w:lastRow="0" w:firstColumn="0" w:lastColumn="0" w:oddVBand="1" w:evenVBand="0" w:oddHBand="0" w:evenHBand="0" w:firstRowFirstColumn="0" w:firstRowLastColumn="0" w:lastRowFirstColumn="0" w:lastRowLastColumn="0"/>
            <w:tcW w:w="1814" w:type="dxa"/>
          </w:tcPr>
          <w:p w14:paraId="60237B4F" w14:textId="77777777" w:rsidR="00B631BD" w:rsidRDefault="006A50C2">
            <w:r>
              <w:rPr>
                <w:sz w:val="18"/>
              </w:rPr>
              <w:t>293.2</w:t>
            </w:r>
          </w:p>
        </w:tc>
        <w:tc>
          <w:tcPr>
            <w:tcW w:w="1814" w:type="dxa"/>
          </w:tcPr>
          <w:p w14:paraId="4C3E629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0.698</w:t>
            </w:r>
          </w:p>
        </w:tc>
        <w:tc>
          <w:tcPr>
            <w:cnfStyle w:val="000010000000" w:firstRow="0" w:lastRow="0" w:firstColumn="0" w:lastColumn="0" w:oddVBand="1" w:evenVBand="0" w:oddHBand="0" w:evenHBand="0" w:firstRowFirstColumn="0" w:firstRowLastColumn="0" w:lastRowFirstColumn="0" w:lastRowLastColumn="0"/>
            <w:tcW w:w="1814" w:type="dxa"/>
          </w:tcPr>
          <w:p w14:paraId="1059DD81" w14:textId="77777777" w:rsidR="00B631BD" w:rsidRDefault="006A50C2">
            <w:r>
              <w:rPr>
                <w:sz w:val="18"/>
              </w:rPr>
              <w:t>Mejor jerk, latencia 1.7×</w:t>
            </w:r>
          </w:p>
        </w:tc>
      </w:tr>
      <w:tr w:rsidR="00B631BD" w14:paraId="55BC17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BFFC19C" w14:textId="77777777" w:rsidR="00B631BD" w:rsidRDefault="006A50C2">
            <w:r>
              <w:rPr>
                <w:sz w:val="18"/>
              </w:rPr>
              <w:t>100 (DDPM completo)</w:t>
            </w:r>
          </w:p>
        </w:tc>
        <w:tc>
          <w:tcPr>
            <w:tcW w:w="1814" w:type="dxa"/>
          </w:tcPr>
          <w:p w14:paraId="2DB3527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419.5</w:t>
            </w:r>
          </w:p>
        </w:tc>
        <w:tc>
          <w:tcPr>
            <w:cnfStyle w:val="000010000000" w:firstRow="0" w:lastRow="0" w:firstColumn="0" w:lastColumn="0" w:oddVBand="1" w:evenVBand="0" w:oddHBand="0" w:evenHBand="0" w:firstRowFirstColumn="0" w:firstRowLastColumn="0" w:lastRowFirstColumn="0" w:lastRowLastColumn="0"/>
            <w:tcW w:w="1814" w:type="dxa"/>
          </w:tcPr>
          <w:p w14:paraId="537076ED" w14:textId="77777777" w:rsidR="00B631BD" w:rsidRDefault="006A50C2">
            <w:r>
              <w:rPr>
                <w:sz w:val="18"/>
              </w:rPr>
              <w:t>510.8</w:t>
            </w:r>
          </w:p>
        </w:tc>
        <w:tc>
          <w:tcPr>
            <w:tcW w:w="1814" w:type="dxa"/>
          </w:tcPr>
          <w:p w14:paraId="1C8F430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0.824</w:t>
            </w:r>
          </w:p>
        </w:tc>
        <w:tc>
          <w:tcPr>
            <w:cnfStyle w:val="000010000000" w:firstRow="0" w:lastRow="0" w:firstColumn="0" w:lastColumn="0" w:oddVBand="1" w:evenVBand="0" w:oddHBand="0" w:evenHBand="0" w:firstRowFirstColumn="0" w:firstRowLastColumn="0" w:lastRowFirstColumn="0" w:lastRowLastColumn="0"/>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lo que sugiere que el modelo entrenado con 30 épocas no aprovecha el scheduler completo y exhibe varianza adicional en el régimen de muchos pasos. La elección operacional para el pipeline E2E es n_diffusion_steps = 25, que reduce la latencia mediana un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construimos el sistema de bin picking 6-DoF propuesto, dentro del marco de Investigación con Desarrollo Práctico (Tipo 2). Exponemos primero los requisitos y, sobre ellos, levantamos la arquitectura del pipeline de percepción y planificación. Tratamos después la implementación del modelo Diffusion Policy —entrenado en local— y su integración con CoppeliaSim Edu V4.10 sobre la escena pickAndPlaceDemo. El capítulo cierra con la estrategia de evaluación experimental, con bootstrap CI 95 % validada por un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 de Máster es un pipeline de percepción y agarre robótico que integra dos piezas: FoundationPose se ocupa de la estimación de pose 6-DoF y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reutilizamos y qué constituye desarrollo propio. FoundationPose (Wen et al., 2024) y Diffusion Policy (Chi et al., 2023) son modelos publicados y de código abierto: los empleamos como bloques de percepción y de planificación sin tocar su arquitectura interna, y a FoundationPose lo usamos con los pesos congelados, sin reentrenamiento. Nuestra contribución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comparamos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detectamos en los métodos existentes. El sistema debe (a) estimar la pose 6-DoF de objetos industriales con precisión submilimétrica a partir de imágenes RGB-D, (b) manejar oclusiones parciales y objetos sin textura como los de T-LESS, (c) generar trayectorias de agarre robustas ante la ambigüedad multimodal inherente al bin picking, y (d) ejecutarse en un tiempo compatible con los ciclos industriales. Las tecnologías elegidas se reparten los papeles: FoundationPose (NVIDIA, licencia NC) realiza la estimación de pose basada en </w:t>
      </w:r>
      <w:r>
        <w:rPr>
          <w:i/>
          <w:iCs/>
        </w:rPr>
        <w:t>Transformers</w:t>
      </w:r>
      <w:r>
        <w:t>; Diffusion Policy (MIT) planifica el agarre; CoppeliaSim Edu se encarga de la simulación robótica; ROS 2 Humble actúa de middleware; MoveIt 2 cubre la planificación de movimiento; y PyTorch y Open3D dan soporte al deep learning y al procesamiento de nubes de puntos, respectivamente.</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se organiza en seis fases. (1) Adquisición: una cámara RGB-D simulada en CoppeliaSim genera las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observada con el modelo 3D. (5) Planificación de agarre: Diffusion Policy genera una distribución multimodal de trayectorias candidatas resolviendo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se hace en tres niveles. (a) Precisión de pose, con métricas BOP estándar (ADD, ADD-S, VSD, MSSD, MSPD) sobre T-LESS (objetos industriales sin textura), YCB-Video (objetos domésticos con textura) y XYZ-IBD (objetos industriales). (b) Calidad de agarre, mediante la tasa de éxito en escenarios de bin picking simulados en CoppeliaSim, que enfrentan Diffusion Policy a planificadores deterministas. (c) Comparativa, con un análisis cuantitativo frente a métodos baseline (PVNet, GDR-Net) y estudios de ablation sobre los componentes </w:t>
      </w:r>
      <w:r>
        <w:rPr>
          <w:i/>
          <w:iCs/>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 xml:space="preserve">La Figura 6 muestra el diagrama de arquitectura del pipeline TFM, con tres componentes funcionales: percepción (FoundationPose con </w:t>
      </w:r>
      <w:r>
        <w:rPr>
          <w:i/>
          <w:iCs/>
        </w:rPr>
        <w:t>Transformer</w:t>
      </w:r>
      <w:r>
        <w:t xml:space="preserve"> cross-attention), planificación (Diffusion Policy con SDE inversa) y ejecución (CoppeliaSim Edu V4.10 con el robot Ragnar). El bloque central, en rosado, representa la interfaz matemática SE(3) / SO(3) y hace de pegamento semántico entre ambos paradigmas: la pose 6-DoF estimada (R en SO(3), t en R^3) se proyecta como vector de condicionamiento de 64 dimensiones para la red ConditionalUNet1D, que muestrea las trayectorias de difusión.</w:t>
      </w:r>
    </w:p>
    <w:p w14:paraId="4C679F74" w14:textId="5A08C324" w:rsidR="00B631BD" w:rsidRDefault="006A50C2">
      <w:pPr>
        <w:pStyle w:val="Caption"/>
      </w:pPr>
      <w:bookmarkStart w:id="62" w:name="_Toc235448290"/>
      <w:r>
        <w:t xml:space="preserve">Figura </w:t>
      </w:r>
      <w:fldSimple w:instr=" SEQ Figura \* ARABIC ">
        <w:r w:rsidR="00B078F2">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que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Los hiperparámetros operacionales del pipeline se recogen en la Tabla 7. Sus valores nacen de dos sitios: por un lado, la ablation fijó n_diffusion_steps (véase la Tabla 6); por otro, los lockfiles de dependencias (requirements.colab.lock.txt) aseguran una reproducibilidad bit-exacta.</w:t>
      </w:r>
    </w:p>
    <w:p w14:paraId="68830D7E" w14:textId="571D95C6" w:rsidR="00B631BD" w:rsidRDefault="006A50C2">
      <w:pPr>
        <w:pStyle w:val="Caption"/>
        <w:keepNext/>
      </w:pPr>
      <w:bookmarkStart w:id="65" w:name="_Toc235448306"/>
      <w:r>
        <w:t xml:space="preserve">Tabla </w:t>
      </w:r>
      <w:fldSimple w:instr=" SEQ Tabla \* ARABIC ">
        <w:r w:rsidR="00B078F2">
          <w:rPr>
            <w:noProof/>
          </w:rPr>
          <w:t>7</w:t>
        </w:r>
      </w:fldSimple>
      <w:r>
        <w:t>. Hiperparámetros del pipeline integrado FoundationPose + Diffusion Policy + CoppeliaSim.</w:t>
      </w:r>
      <w:bookmarkEnd w:id="65"/>
    </w:p>
    <w:p w14:paraId="06A98E8B" w14:textId="77777777" w:rsidR="00B631BD" w:rsidRDefault="00B631BD"/>
    <w:tbl>
      <w:tblPr>
        <w:tblStyle w:val="GridTable4-Accent1"/>
        <w:tblW w:w="0" w:type="auto"/>
        <w:tblLook w:val="0020" w:firstRow="1" w:lastRow="0" w:firstColumn="0" w:lastColumn="0" w:noHBand="0" w:noVBand="0"/>
      </w:tblPr>
      <w:tblGrid>
        <w:gridCol w:w="2264"/>
        <w:gridCol w:w="2266"/>
        <w:gridCol w:w="2266"/>
        <w:gridCol w:w="2265"/>
      </w:tblGrid>
      <w:tr w:rsidR="00B631BD" w14:paraId="73CCA3FA"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31CE0FF6" w14:textId="77777777" w:rsidR="00B631BD" w:rsidRDefault="006A50C2">
            <w:r>
              <w:rPr>
                <w:sz w:val="16"/>
              </w:rPr>
              <w:t>Componente</w:t>
            </w:r>
          </w:p>
        </w:tc>
        <w:tc>
          <w:tcPr>
            <w:tcW w:w="2268" w:type="dxa"/>
          </w:tcPr>
          <w:p w14:paraId="4947235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Hiperparámetro</w:t>
            </w:r>
          </w:p>
        </w:tc>
        <w:tc>
          <w:tcPr>
            <w:cnfStyle w:val="000010000000" w:firstRow="0" w:lastRow="0" w:firstColumn="0" w:lastColumn="0" w:oddVBand="1" w:evenVBand="0" w:oddHBand="0" w:evenHBand="0" w:firstRowFirstColumn="0" w:firstRowLastColumn="0" w:lastRowFirstColumn="0" w:lastRowLastColumn="0"/>
            <w:tcW w:w="2268" w:type="dxa"/>
          </w:tcPr>
          <w:p w14:paraId="492290D3" w14:textId="77777777" w:rsidR="00B631BD" w:rsidRDefault="006A50C2">
            <w:r>
              <w:rPr>
                <w:sz w:val="16"/>
              </w:rPr>
              <w:t>Valor</w:t>
            </w:r>
          </w:p>
        </w:tc>
        <w:tc>
          <w:tcPr>
            <w:tcW w:w="2268" w:type="dxa"/>
          </w:tcPr>
          <w:p w14:paraId="4E1AC38C"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Justificación</w:t>
            </w:r>
          </w:p>
        </w:tc>
      </w:tr>
      <w:tr w:rsidR="00B631BD" w14:paraId="68BFC28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BBB106" w14:textId="77777777" w:rsidR="00B631BD" w:rsidRDefault="006A50C2">
            <w:r>
              <w:rPr>
                <w:sz w:val="16"/>
              </w:rPr>
              <w:t>FoundationPose</w:t>
            </w:r>
          </w:p>
        </w:tc>
        <w:tc>
          <w:tcPr>
            <w:tcW w:w="2268" w:type="dxa"/>
          </w:tcPr>
          <w:p w14:paraId="1782E8C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register_iterations</w:t>
            </w:r>
          </w:p>
        </w:tc>
        <w:tc>
          <w:tcPr>
            <w:cnfStyle w:val="000010000000" w:firstRow="0" w:lastRow="0" w:firstColumn="0" w:lastColumn="0" w:oddVBand="1" w:evenVBand="0" w:oddHBand="0" w:evenHBand="0" w:firstRowFirstColumn="0" w:firstRowLastColumn="0" w:lastRowFirstColumn="0" w:lastRowLastColumn="0"/>
            <w:tcW w:w="2268" w:type="dxa"/>
          </w:tcPr>
          <w:p w14:paraId="14280916" w14:textId="77777777" w:rsidR="00B631BD" w:rsidRDefault="006A50C2">
            <w:r>
              <w:rPr>
                <w:sz w:val="16"/>
              </w:rPr>
              <w:t>5</w:t>
            </w:r>
          </w:p>
        </w:tc>
        <w:tc>
          <w:tcPr>
            <w:tcW w:w="2268" w:type="dxa"/>
          </w:tcPr>
          <w:p w14:paraId="5EF14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ICP neural</w:t>
            </w:r>
          </w:p>
        </w:tc>
      </w:tr>
      <w:tr w:rsidR="00B631BD" w14:paraId="5C8CB66B" w14:textId="77777777">
        <w:tc>
          <w:tcPr>
            <w:cnfStyle w:val="000010000000" w:firstRow="0" w:lastRow="0" w:firstColumn="0" w:lastColumn="0" w:oddVBand="1" w:evenVBand="0" w:oddHBand="0" w:evenHBand="0" w:firstRowFirstColumn="0" w:firstRowLastColumn="0" w:lastRowFirstColumn="0" w:lastRowLastColumn="0"/>
            <w:tcW w:w="2268" w:type="dxa"/>
          </w:tcPr>
          <w:p w14:paraId="1F97C430" w14:textId="77777777" w:rsidR="00B631BD" w:rsidRDefault="006A50C2">
            <w:r>
              <w:rPr>
                <w:sz w:val="16"/>
              </w:rPr>
              <w:t>FoundationPose</w:t>
            </w:r>
          </w:p>
        </w:tc>
        <w:tc>
          <w:tcPr>
            <w:tcW w:w="2268" w:type="dxa"/>
          </w:tcPr>
          <w:p w14:paraId="1C4E2FE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subset BOP-19</w:t>
            </w:r>
          </w:p>
        </w:tc>
        <w:tc>
          <w:tcPr>
            <w:cnfStyle w:val="000010000000" w:firstRow="0" w:lastRow="0" w:firstColumn="0" w:lastColumn="0" w:oddVBand="1" w:evenVBand="0" w:oddHBand="0" w:evenHBand="0" w:firstRowFirstColumn="0" w:firstRowLastColumn="0" w:lastRowFirstColumn="0" w:lastRowLastColumn="0"/>
            <w:tcW w:w="2268" w:type="dxa"/>
          </w:tcPr>
          <w:p w14:paraId="7E9112F9" w14:textId="77777777" w:rsidR="00B631BD" w:rsidRDefault="006A50C2">
            <w:r>
              <w:rPr>
                <w:sz w:val="16"/>
              </w:rPr>
              <w:t>test_targets_bop19.json</w:t>
            </w:r>
          </w:p>
        </w:tc>
        <w:tc>
          <w:tcPr>
            <w:tcW w:w="2268" w:type="dxa"/>
          </w:tcPr>
          <w:p w14:paraId="1E91DB09"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Comparable con leaderboard</w:t>
            </w:r>
          </w:p>
        </w:tc>
      </w:tr>
      <w:tr w:rsidR="00B631BD" w14:paraId="56EF738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D3F1205" w14:textId="77777777" w:rsidR="00B631BD" w:rsidRDefault="006A50C2">
            <w:r>
              <w:rPr>
                <w:sz w:val="16"/>
              </w:rPr>
              <w:t>FoundationPose</w:t>
            </w:r>
          </w:p>
        </w:tc>
        <w:tc>
          <w:tcPr>
            <w:tcW w:w="2268" w:type="dxa"/>
          </w:tcPr>
          <w:p w14:paraId="17A319EB"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pesos scorer</w:t>
            </w:r>
          </w:p>
        </w:tc>
        <w:tc>
          <w:tcPr>
            <w:cnfStyle w:val="000010000000" w:firstRow="0" w:lastRow="0" w:firstColumn="0" w:lastColumn="0" w:oddVBand="1" w:evenVBand="0" w:oddHBand="0" w:evenHBand="0" w:firstRowFirstColumn="0" w:firstRowLastColumn="0" w:lastRowFirstColumn="0" w:lastRowLastColumn="0"/>
            <w:tcW w:w="2268" w:type="dxa"/>
          </w:tcPr>
          <w:p w14:paraId="67260683" w14:textId="77777777" w:rsidR="00B631BD" w:rsidRDefault="006A50C2">
            <w:r>
              <w:rPr>
                <w:sz w:val="16"/>
              </w:rPr>
              <w:t>2024-01-11-20-02-45 (181 MB)</w:t>
            </w:r>
          </w:p>
        </w:tc>
        <w:tc>
          <w:tcPr>
            <w:tcW w:w="2268" w:type="dxa"/>
          </w:tcPr>
          <w:p w14:paraId="38D4CDF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Pre-entrenado NVIDIA</w:t>
            </w:r>
          </w:p>
        </w:tc>
      </w:tr>
      <w:tr w:rsidR="00B631BD" w14:paraId="4FF53F5D" w14:textId="77777777">
        <w:tc>
          <w:tcPr>
            <w:cnfStyle w:val="000010000000" w:firstRow="0" w:lastRow="0" w:firstColumn="0" w:lastColumn="0" w:oddVBand="1" w:evenVBand="0" w:oddHBand="0" w:evenHBand="0" w:firstRowFirstColumn="0" w:firstRowLastColumn="0" w:lastRowFirstColumn="0" w:lastRowLastColumn="0"/>
            <w:tcW w:w="2268" w:type="dxa"/>
          </w:tcPr>
          <w:p w14:paraId="3B2FA4E3" w14:textId="77777777" w:rsidR="00B631BD" w:rsidRDefault="006A50C2">
            <w:r>
              <w:rPr>
                <w:sz w:val="16"/>
              </w:rPr>
              <w:t>FoundationPose</w:t>
            </w:r>
          </w:p>
        </w:tc>
        <w:tc>
          <w:tcPr>
            <w:tcW w:w="2268" w:type="dxa"/>
          </w:tcPr>
          <w:p w14:paraId="2DD55DB3"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pesos refiner</w:t>
            </w:r>
          </w:p>
        </w:tc>
        <w:tc>
          <w:tcPr>
            <w:cnfStyle w:val="000010000000" w:firstRow="0" w:lastRow="0" w:firstColumn="0" w:lastColumn="0" w:oddVBand="1" w:evenVBand="0" w:oddHBand="0" w:evenHBand="0" w:firstRowFirstColumn="0" w:firstRowLastColumn="0" w:lastRowFirstColumn="0" w:lastRowLastColumn="0"/>
            <w:tcW w:w="2268" w:type="dxa"/>
          </w:tcPr>
          <w:p w14:paraId="6D786F92" w14:textId="77777777" w:rsidR="00B631BD" w:rsidRDefault="006A50C2">
            <w:r>
              <w:rPr>
                <w:sz w:val="16"/>
              </w:rPr>
              <w:t>2023-10-28-18-33-37 (65 MB)</w:t>
            </w:r>
          </w:p>
        </w:tc>
        <w:tc>
          <w:tcPr>
            <w:tcW w:w="2268" w:type="dxa"/>
          </w:tcPr>
          <w:p w14:paraId="405D222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Pre-entrenado NVIDIA</w:t>
            </w:r>
          </w:p>
        </w:tc>
      </w:tr>
      <w:tr w:rsidR="00B631BD" w14:paraId="5D0C9D1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CA7E8" w14:textId="77777777" w:rsidR="00B631BD" w:rsidRDefault="006A50C2">
            <w:r>
              <w:rPr>
                <w:sz w:val="16"/>
              </w:rPr>
              <w:t>Diffusion Policy</w:t>
            </w:r>
          </w:p>
        </w:tc>
        <w:tc>
          <w:tcPr>
            <w:tcW w:w="2268" w:type="dxa"/>
          </w:tcPr>
          <w:p w14:paraId="45122FF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horizon</w:t>
            </w:r>
          </w:p>
        </w:tc>
        <w:tc>
          <w:tcPr>
            <w:cnfStyle w:val="000010000000" w:firstRow="0" w:lastRow="0" w:firstColumn="0" w:lastColumn="0" w:oddVBand="1" w:evenVBand="0" w:oddHBand="0" w:evenHBand="0" w:firstRowFirstColumn="0" w:firstRowLastColumn="0" w:lastRowFirstColumn="0" w:lastRowLastColumn="0"/>
            <w:tcW w:w="2268" w:type="dxa"/>
          </w:tcPr>
          <w:p w14:paraId="65C62763" w14:textId="77777777" w:rsidR="00B631BD" w:rsidRDefault="006A50C2">
            <w:r>
              <w:rPr>
                <w:sz w:val="16"/>
              </w:rPr>
              <w:t>16</w:t>
            </w:r>
          </w:p>
        </w:tc>
        <w:tc>
          <w:tcPr>
            <w:tcW w:w="2268" w:type="dxa"/>
          </w:tcPr>
          <w:p w14:paraId="7DE1DDF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Trayectoria de 16 pasos</w:t>
            </w:r>
          </w:p>
        </w:tc>
      </w:tr>
      <w:tr w:rsidR="00B631BD" w14:paraId="7F164CD9" w14:textId="77777777">
        <w:tc>
          <w:tcPr>
            <w:cnfStyle w:val="000010000000" w:firstRow="0" w:lastRow="0" w:firstColumn="0" w:lastColumn="0" w:oddVBand="1" w:evenVBand="0" w:oddHBand="0" w:evenHBand="0" w:firstRowFirstColumn="0" w:firstRowLastColumn="0" w:lastRowFirstColumn="0" w:lastRowLastColumn="0"/>
            <w:tcW w:w="2268" w:type="dxa"/>
          </w:tcPr>
          <w:p w14:paraId="47F2CE06" w14:textId="77777777" w:rsidR="00B631BD" w:rsidRDefault="006A50C2">
            <w:r>
              <w:rPr>
                <w:sz w:val="16"/>
              </w:rPr>
              <w:t>Diffusion Policy</w:t>
            </w:r>
          </w:p>
        </w:tc>
        <w:tc>
          <w:tcPr>
            <w:tcW w:w="2268" w:type="dxa"/>
          </w:tcPr>
          <w:p w14:paraId="48D69A2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action_dim</w:t>
            </w:r>
          </w:p>
        </w:tc>
        <w:tc>
          <w:tcPr>
            <w:cnfStyle w:val="000010000000" w:firstRow="0" w:lastRow="0" w:firstColumn="0" w:lastColumn="0" w:oddVBand="1" w:evenVBand="0" w:oddHBand="0" w:evenHBand="0" w:firstRowFirstColumn="0" w:firstRowLastColumn="0" w:lastRowFirstColumn="0" w:lastRowLastColumn="0"/>
            <w:tcW w:w="2268" w:type="dxa"/>
          </w:tcPr>
          <w:p w14:paraId="6BE4285F" w14:textId="77777777" w:rsidR="00B631BD" w:rsidRDefault="006A50C2">
            <w:r>
              <w:rPr>
                <w:sz w:val="16"/>
              </w:rPr>
              <w:t>7</w:t>
            </w:r>
          </w:p>
        </w:tc>
        <w:tc>
          <w:tcPr>
            <w:tcW w:w="2268" w:type="dxa"/>
          </w:tcPr>
          <w:p w14:paraId="2AEDC7C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6-DoF + apertura gripper</w:t>
            </w:r>
          </w:p>
        </w:tc>
      </w:tr>
      <w:tr w:rsidR="00B631BD" w14:paraId="4A45B47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58F1114" w14:textId="77777777" w:rsidR="00B631BD" w:rsidRDefault="006A50C2">
            <w:r>
              <w:rPr>
                <w:sz w:val="16"/>
              </w:rPr>
              <w:t>Diffusion Policy</w:t>
            </w:r>
          </w:p>
        </w:tc>
        <w:tc>
          <w:tcPr>
            <w:tcW w:w="2268" w:type="dxa"/>
          </w:tcPr>
          <w:p w14:paraId="2C8EE37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cond_dim</w:t>
            </w:r>
          </w:p>
        </w:tc>
        <w:tc>
          <w:tcPr>
            <w:cnfStyle w:val="000010000000" w:firstRow="0" w:lastRow="0" w:firstColumn="0" w:lastColumn="0" w:oddVBand="1" w:evenVBand="0" w:oddHBand="0" w:evenHBand="0" w:firstRowFirstColumn="0" w:firstRowLastColumn="0" w:lastRowFirstColumn="0" w:lastRowLastColumn="0"/>
            <w:tcW w:w="2268" w:type="dxa"/>
          </w:tcPr>
          <w:p w14:paraId="00BA073C" w14:textId="77777777" w:rsidR="00B631BD" w:rsidRDefault="006A50C2">
            <w:r>
              <w:rPr>
                <w:sz w:val="16"/>
              </w:rPr>
              <w:t>64</w:t>
            </w:r>
          </w:p>
        </w:tc>
        <w:tc>
          <w:tcPr>
            <w:tcW w:w="2268" w:type="dxa"/>
          </w:tcPr>
          <w:p w14:paraId="7BB42D9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Proyección de pose 12-D a 64-D</w:t>
            </w:r>
          </w:p>
        </w:tc>
      </w:tr>
      <w:tr w:rsidR="00B631BD" w14:paraId="0AA24723" w14:textId="77777777">
        <w:tc>
          <w:tcPr>
            <w:cnfStyle w:val="000010000000" w:firstRow="0" w:lastRow="0" w:firstColumn="0" w:lastColumn="0" w:oddVBand="1" w:evenVBand="0" w:oddHBand="0" w:evenHBand="0" w:firstRowFirstColumn="0" w:firstRowLastColumn="0" w:lastRowFirstColumn="0" w:lastRowLastColumn="0"/>
            <w:tcW w:w="2268" w:type="dxa"/>
          </w:tcPr>
          <w:p w14:paraId="6F2886CD" w14:textId="77777777" w:rsidR="00B631BD" w:rsidRDefault="006A50C2">
            <w:r>
              <w:rPr>
                <w:sz w:val="16"/>
              </w:rPr>
              <w:t>Diffusion Policy</w:t>
            </w:r>
          </w:p>
        </w:tc>
        <w:tc>
          <w:tcPr>
            <w:tcW w:w="2268" w:type="dxa"/>
          </w:tcPr>
          <w:p w14:paraId="00C85D5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2268" w:type="dxa"/>
          </w:tcPr>
          <w:p w14:paraId="21B07CB0" w14:textId="77777777" w:rsidR="00B631BD" w:rsidRDefault="006A50C2">
            <w:r>
              <w:rPr>
                <w:sz w:val="16"/>
              </w:rPr>
              <w:t>128</w:t>
            </w:r>
          </w:p>
        </w:tc>
        <w:tc>
          <w:tcPr>
            <w:tcW w:w="2268" w:type="dxa"/>
          </w:tcPr>
          <w:p w14:paraId="0AAC2F6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UNet1D capacidad media</w:t>
            </w:r>
          </w:p>
        </w:tc>
      </w:tr>
      <w:tr w:rsidR="00B631BD" w14:paraId="2BD0A8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FCFF7" w14:textId="77777777" w:rsidR="00B631BD" w:rsidRDefault="006A50C2">
            <w:r>
              <w:rPr>
                <w:sz w:val="16"/>
              </w:rPr>
              <w:t>Diffusion Policy</w:t>
            </w:r>
          </w:p>
        </w:tc>
        <w:tc>
          <w:tcPr>
            <w:tcW w:w="2268" w:type="dxa"/>
          </w:tcPr>
          <w:p w14:paraId="3E29E21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n_timesteps DDPM</w:t>
            </w:r>
          </w:p>
        </w:tc>
        <w:tc>
          <w:tcPr>
            <w:cnfStyle w:val="000010000000" w:firstRow="0" w:lastRow="0" w:firstColumn="0" w:lastColumn="0" w:oddVBand="1" w:evenVBand="0" w:oddHBand="0" w:evenHBand="0" w:firstRowFirstColumn="0" w:firstRowLastColumn="0" w:lastRowFirstColumn="0" w:lastRowLastColumn="0"/>
            <w:tcW w:w="2268" w:type="dxa"/>
          </w:tcPr>
          <w:p w14:paraId="67D2E2F5" w14:textId="77777777" w:rsidR="00B631BD" w:rsidRDefault="006A50C2">
            <w:r>
              <w:rPr>
                <w:sz w:val="16"/>
              </w:rPr>
              <w:t>100</w:t>
            </w:r>
          </w:p>
        </w:tc>
        <w:tc>
          <w:tcPr>
            <w:tcW w:w="2268" w:type="dxa"/>
          </w:tcPr>
          <w:p w14:paraId="2059B0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Scheduler completo</w:t>
            </w:r>
          </w:p>
        </w:tc>
      </w:tr>
      <w:tr w:rsidR="00B631BD" w:rsidRPr="00233DAC" w14:paraId="259BC2C5" w14:textId="77777777">
        <w:tc>
          <w:tcPr>
            <w:cnfStyle w:val="000010000000" w:firstRow="0" w:lastRow="0" w:firstColumn="0" w:lastColumn="0" w:oddVBand="1" w:evenVBand="0" w:oddHBand="0" w:evenHBand="0" w:firstRowFirstColumn="0" w:firstRowLastColumn="0" w:lastRowFirstColumn="0" w:lastRowLastColumn="0"/>
            <w:tcW w:w="2268" w:type="dxa"/>
          </w:tcPr>
          <w:p w14:paraId="7EDFC460" w14:textId="77777777" w:rsidR="00B631BD" w:rsidRDefault="006A50C2">
            <w:r>
              <w:rPr>
                <w:sz w:val="16"/>
              </w:rPr>
              <w:t>Diffusion Policy</w:t>
            </w:r>
          </w:p>
        </w:tc>
        <w:tc>
          <w:tcPr>
            <w:tcW w:w="2268" w:type="dxa"/>
          </w:tcPr>
          <w:p w14:paraId="697D80D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n_steps DDIM (operacional)</w:t>
            </w:r>
          </w:p>
        </w:tc>
        <w:tc>
          <w:tcPr>
            <w:cnfStyle w:val="000010000000" w:firstRow="0" w:lastRow="0" w:firstColumn="0" w:lastColumn="0" w:oddVBand="1" w:evenVBand="0" w:oddHBand="0" w:evenHBand="0" w:firstRowFirstColumn="0" w:firstRowLastColumn="0" w:lastRowFirstColumn="0" w:lastRowLastColumn="0"/>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4D4C51">
              <w:rPr>
                <w:sz w:val="16"/>
                <w:lang w:val="en-US"/>
              </w:rPr>
              <w:t>Ablation Tabla 5 (mejor trade-off)</w:t>
            </w:r>
          </w:p>
        </w:tc>
      </w:tr>
      <w:tr w:rsidR="00B631BD" w14:paraId="6BAD0E0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38BD56F" w14:textId="77777777" w:rsidR="00B631BD" w:rsidRDefault="006A50C2">
            <w:r>
              <w:rPr>
                <w:sz w:val="16"/>
              </w:rPr>
              <w:t>Diffusion Policy</w:t>
            </w:r>
          </w:p>
        </w:tc>
        <w:tc>
          <w:tcPr>
            <w:tcW w:w="2268" w:type="dxa"/>
          </w:tcPr>
          <w:p w14:paraId="0687E3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epochs entrenamiento</w:t>
            </w:r>
          </w:p>
        </w:tc>
        <w:tc>
          <w:tcPr>
            <w:cnfStyle w:val="000010000000" w:firstRow="0" w:lastRow="0" w:firstColumn="0" w:lastColumn="0" w:oddVBand="1" w:evenVBand="0" w:oddHBand="0" w:evenHBand="0" w:firstRowFirstColumn="0" w:firstRowLastColumn="0" w:lastRowFirstColumn="0" w:lastRowLastColumn="0"/>
            <w:tcW w:w="2268" w:type="dxa"/>
          </w:tcPr>
          <w:p w14:paraId="26281B54" w14:textId="77777777" w:rsidR="00B631BD" w:rsidRDefault="006A50C2">
            <w:r>
              <w:rPr>
                <w:sz w:val="16"/>
              </w:rPr>
              <w:t>30</w:t>
            </w:r>
          </w:p>
        </w:tc>
        <w:tc>
          <w:tcPr>
            <w:tcW w:w="2268" w:type="dxa"/>
          </w:tcPr>
          <w:p w14:paraId="6BAD1FE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MPS local</w:t>
            </w:r>
          </w:p>
        </w:tc>
      </w:tr>
      <w:tr w:rsidR="00B631BD" w14:paraId="76C03789" w14:textId="77777777">
        <w:tc>
          <w:tcPr>
            <w:cnfStyle w:val="000010000000" w:firstRow="0" w:lastRow="0" w:firstColumn="0" w:lastColumn="0" w:oddVBand="1" w:evenVBand="0" w:oddHBand="0" w:evenHBand="0" w:firstRowFirstColumn="0" w:firstRowLastColumn="0" w:lastRowFirstColumn="0" w:lastRowLastColumn="0"/>
            <w:tcW w:w="2268" w:type="dxa"/>
          </w:tcPr>
          <w:p w14:paraId="6900C03E" w14:textId="77777777" w:rsidR="00B631BD" w:rsidRDefault="006A50C2">
            <w:r>
              <w:rPr>
                <w:sz w:val="16"/>
              </w:rPr>
              <w:t>Diffusion Policy</w:t>
            </w:r>
          </w:p>
        </w:tc>
        <w:tc>
          <w:tcPr>
            <w:tcW w:w="2268" w:type="dxa"/>
          </w:tcPr>
          <w:p w14:paraId="5CDBFB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batch_size</w:t>
            </w:r>
          </w:p>
        </w:tc>
        <w:tc>
          <w:tcPr>
            <w:cnfStyle w:val="000010000000" w:firstRow="0" w:lastRow="0" w:firstColumn="0" w:lastColumn="0" w:oddVBand="1" w:evenVBand="0" w:oddHBand="0" w:evenHBand="0" w:firstRowFirstColumn="0" w:firstRowLastColumn="0" w:lastRowFirstColumn="0" w:lastRowLastColumn="0"/>
            <w:tcW w:w="2268" w:type="dxa"/>
          </w:tcPr>
          <w:p w14:paraId="7E442DE1" w14:textId="77777777" w:rsidR="00B631BD" w:rsidRDefault="006A50C2">
            <w:r>
              <w:rPr>
                <w:sz w:val="16"/>
              </w:rPr>
              <w:t>64</w:t>
            </w:r>
          </w:p>
        </w:tc>
        <w:tc>
          <w:tcPr>
            <w:tcW w:w="2268" w:type="dxa"/>
          </w:tcPr>
          <w:p w14:paraId="18A1157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Memoria M1 Pro 16 GB</w:t>
            </w:r>
          </w:p>
        </w:tc>
      </w:tr>
      <w:tr w:rsidR="00B631BD" w14:paraId="6BC9CB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71F7868" w14:textId="77777777" w:rsidR="00B631BD" w:rsidRDefault="006A50C2">
            <w:r>
              <w:rPr>
                <w:sz w:val="16"/>
              </w:rPr>
              <w:t>Diffusion Policy</w:t>
            </w:r>
          </w:p>
        </w:tc>
        <w:tc>
          <w:tcPr>
            <w:tcW w:w="2268" w:type="dxa"/>
          </w:tcPr>
          <w:p w14:paraId="1D5B0E5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learning_rate</w:t>
            </w:r>
          </w:p>
        </w:tc>
        <w:tc>
          <w:tcPr>
            <w:cnfStyle w:val="000010000000" w:firstRow="0" w:lastRow="0" w:firstColumn="0" w:lastColumn="0" w:oddVBand="1" w:evenVBand="0" w:oddHBand="0" w:evenHBand="0" w:firstRowFirstColumn="0" w:firstRowLastColumn="0" w:lastRowFirstColumn="0" w:lastRowLastColumn="0"/>
            <w:tcW w:w="2268" w:type="dxa"/>
          </w:tcPr>
          <w:p w14:paraId="4942E4CB" w14:textId="77777777" w:rsidR="00B631BD" w:rsidRDefault="006A50C2">
            <w:r>
              <w:rPr>
                <w:sz w:val="16"/>
              </w:rPr>
              <w:t>1e-4</w:t>
            </w:r>
          </w:p>
        </w:tc>
        <w:tc>
          <w:tcPr>
            <w:tcW w:w="2268" w:type="dxa"/>
          </w:tcPr>
          <w:p w14:paraId="265025E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AdamW + cosine annealing</w:t>
            </w:r>
          </w:p>
        </w:tc>
      </w:tr>
      <w:tr w:rsidR="00B631BD" w14:paraId="2DF4D181" w14:textId="77777777">
        <w:tc>
          <w:tcPr>
            <w:cnfStyle w:val="000010000000" w:firstRow="0" w:lastRow="0" w:firstColumn="0" w:lastColumn="0" w:oddVBand="1" w:evenVBand="0" w:oddHBand="0" w:evenHBand="0" w:firstRowFirstColumn="0" w:firstRowLastColumn="0" w:lastRowFirstColumn="0" w:lastRowLastColumn="0"/>
            <w:tcW w:w="2268" w:type="dxa"/>
          </w:tcPr>
          <w:p w14:paraId="37A237B8" w14:textId="77777777" w:rsidR="00B631BD" w:rsidRDefault="006A50C2">
            <w:r>
              <w:rPr>
                <w:sz w:val="16"/>
              </w:rPr>
              <w:t>CoppeliaSim</w:t>
            </w:r>
          </w:p>
        </w:tc>
        <w:tc>
          <w:tcPr>
            <w:tcW w:w="2268" w:type="dxa"/>
          </w:tcPr>
          <w:p w14:paraId="65404CD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sim_dt</w:t>
            </w:r>
          </w:p>
        </w:tc>
        <w:tc>
          <w:tcPr>
            <w:cnfStyle w:val="000010000000" w:firstRow="0" w:lastRow="0" w:firstColumn="0" w:lastColumn="0" w:oddVBand="1" w:evenVBand="0" w:oddHBand="0" w:evenHBand="0" w:firstRowFirstColumn="0" w:firstRowLastColumn="0" w:lastRowFirstColumn="0" w:lastRowLastColumn="0"/>
            <w:tcW w:w="2268" w:type="dxa"/>
          </w:tcPr>
          <w:p w14:paraId="6ED1648B" w14:textId="77777777" w:rsidR="00B631BD" w:rsidRDefault="006A50C2">
            <w:r>
              <w:rPr>
                <w:sz w:val="16"/>
              </w:rPr>
              <w:t>0.05 s (20 Hz)</w:t>
            </w:r>
          </w:p>
        </w:tc>
        <w:tc>
          <w:tcPr>
            <w:tcW w:w="2268" w:type="dxa"/>
          </w:tcPr>
          <w:p w14:paraId="720B136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escena pickAndPlaceDemo</w:t>
            </w:r>
          </w:p>
        </w:tc>
      </w:tr>
      <w:tr w:rsidR="00B631BD" w14:paraId="6CFF400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4160F6B" w14:textId="77777777" w:rsidR="00B631BD" w:rsidRDefault="006A50C2">
            <w:r>
              <w:rPr>
                <w:sz w:val="16"/>
              </w:rPr>
              <w:t>CoppeliaSim</w:t>
            </w:r>
          </w:p>
        </w:tc>
        <w:tc>
          <w:tcPr>
            <w:tcW w:w="2268" w:type="dxa"/>
          </w:tcPr>
          <w:p w14:paraId="7D5A2F4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sim_steps_per_instance</w:t>
            </w:r>
          </w:p>
        </w:tc>
        <w:tc>
          <w:tcPr>
            <w:cnfStyle w:val="000010000000" w:firstRow="0" w:lastRow="0" w:firstColumn="0" w:lastColumn="0" w:oddVBand="1" w:evenVBand="0" w:oddHBand="0" w:evenHBand="0" w:firstRowFirstColumn="0" w:firstRowLastColumn="0" w:lastRowFirstColumn="0" w:lastRowLastColumn="0"/>
            <w:tcW w:w="2268" w:type="dxa"/>
          </w:tcPr>
          <w:p w14:paraId="07D45B23" w14:textId="77777777" w:rsidR="00B631BD" w:rsidRDefault="006A50C2">
            <w:r>
              <w:rPr>
                <w:sz w:val="16"/>
              </w:rPr>
              <w:t>50</w:t>
            </w:r>
          </w:p>
        </w:tc>
        <w:tc>
          <w:tcPr>
            <w:tcW w:w="2268" w:type="dxa"/>
          </w:tcPr>
          <w:p w14:paraId="78B904E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~1 ciclo pick&amp;place del Ragnar</w:t>
            </w:r>
          </w:p>
        </w:tc>
      </w:tr>
      <w:tr w:rsidR="00B631BD" w14:paraId="7EAACDF4" w14:textId="77777777">
        <w:tc>
          <w:tcPr>
            <w:cnfStyle w:val="000010000000" w:firstRow="0" w:lastRow="0" w:firstColumn="0" w:lastColumn="0" w:oddVBand="1" w:evenVBand="0" w:oddHBand="0" w:evenHBand="0" w:firstRowFirstColumn="0" w:firstRowLastColumn="0" w:lastRowFirstColumn="0" w:lastRowLastColumn="0"/>
            <w:tcW w:w="2268" w:type="dxa"/>
          </w:tcPr>
          <w:p w14:paraId="174757E2" w14:textId="77777777" w:rsidR="00B631BD" w:rsidRDefault="006A50C2">
            <w:r>
              <w:rPr>
                <w:sz w:val="16"/>
              </w:rPr>
              <w:t>CoppeliaSim</w:t>
            </w:r>
          </w:p>
        </w:tc>
        <w:tc>
          <w:tcPr>
            <w:tcW w:w="2268" w:type="dxa"/>
          </w:tcPr>
          <w:p w14:paraId="270333C6"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puerto ZMQ</w:t>
            </w:r>
          </w:p>
        </w:tc>
        <w:tc>
          <w:tcPr>
            <w:cnfStyle w:val="000010000000" w:firstRow="0" w:lastRow="0" w:firstColumn="0" w:lastColumn="0" w:oddVBand="1" w:evenVBand="0" w:oddHBand="0" w:evenHBand="0" w:firstRowFirstColumn="0" w:firstRowLastColumn="0" w:lastRowFirstColumn="0" w:lastRowLastColumn="0"/>
            <w:tcW w:w="2268" w:type="dxa"/>
          </w:tcPr>
          <w:p w14:paraId="40E5EF06" w14:textId="77777777" w:rsidR="00B631BD" w:rsidRDefault="006A50C2">
            <w:r>
              <w:rPr>
                <w:sz w:val="16"/>
              </w:rPr>
              <w:t>23000</w:t>
            </w:r>
          </w:p>
        </w:tc>
        <w:tc>
          <w:tcPr>
            <w:tcW w:w="2268" w:type="dxa"/>
          </w:tcPr>
          <w:p w14:paraId="500F869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Remote API</w:t>
            </w:r>
          </w:p>
        </w:tc>
      </w:tr>
      <w:tr w:rsidR="00B631BD" w14:paraId="2483943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9AC02F2" w14:textId="77777777" w:rsidR="00B631BD" w:rsidRDefault="006A50C2">
            <w:r>
              <w:rPr>
                <w:sz w:val="16"/>
              </w:rPr>
              <w:t>Bootstrap</w:t>
            </w:r>
          </w:p>
        </w:tc>
        <w:tc>
          <w:tcPr>
            <w:tcW w:w="2268" w:type="dxa"/>
          </w:tcPr>
          <w:p w14:paraId="56FA01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B (n resamples)</w:t>
            </w:r>
          </w:p>
        </w:tc>
        <w:tc>
          <w:tcPr>
            <w:cnfStyle w:val="000010000000" w:firstRow="0" w:lastRow="0" w:firstColumn="0" w:lastColumn="0" w:oddVBand="1" w:evenVBand="0" w:oddHBand="0" w:evenHBand="0" w:firstRowFirstColumn="0" w:firstRowLastColumn="0" w:lastRowFirstColumn="0" w:lastRowLastColumn="0"/>
            <w:tcW w:w="2268" w:type="dxa"/>
          </w:tcPr>
          <w:p w14:paraId="50099179" w14:textId="77777777" w:rsidR="00B631BD" w:rsidRDefault="006A50C2">
            <w:r>
              <w:rPr>
                <w:sz w:val="16"/>
              </w:rPr>
              <w:t>1000</w:t>
            </w:r>
          </w:p>
        </w:tc>
        <w:tc>
          <w:tcPr>
            <w:tcW w:w="2268" w:type="dxa"/>
          </w:tcPr>
          <w:p w14:paraId="1A1EA3E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Estándar para CI 95 %</w:t>
            </w:r>
          </w:p>
        </w:tc>
      </w:tr>
      <w:tr w:rsidR="00B631BD" w14:paraId="23AE7A21" w14:textId="77777777">
        <w:tc>
          <w:tcPr>
            <w:cnfStyle w:val="000010000000" w:firstRow="0" w:lastRow="0" w:firstColumn="0" w:lastColumn="0" w:oddVBand="1" w:evenVBand="0" w:oddHBand="0" w:evenHBand="0" w:firstRowFirstColumn="0" w:firstRowLastColumn="0" w:lastRowFirstColumn="0" w:lastRowLastColumn="0"/>
            <w:tcW w:w="2268" w:type="dxa"/>
          </w:tcPr>
          <w:p w14:paraId="66D8CE27" w14:textId="77777777" w:rsidR="00B631BD" w:rsidRDefault="006A50C2">
            <w:r>
              <w:rPr>
                <w:sz w:val="16"/>
              </w:rPr>
              <w:t>Bootstrap</w:t>
            </w:r>
          </w:p>
        </w:tc>
        <w:tc>
          <w:tcPr>
            <w:tcW w:w="2268" w:type="dxa"/>
          </w:tcPr>
          <w:p w14:paraId="26698A6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seed</w:t>
            </w:r>
          </w:p>
        </w:tc>
        <w:tc>
          <w:tcPr>
            <w:cnfStyle w:val="000010000000" w:firstRow="0" w:lastRow="0" w:firstColumn="0" w:lastColumn="0" w:oddVBand="1" w:evenVBand="0" w:oddHBand="0" w:evenHBand="0" w:firstRowFirstColumn="0" w:firstRowLastColumn="0" w:lastRowFirstColumn="0" w:lastRowLastColumn="0"/>
            <w:tcW w:w="2268" w:type="dxa"/>
          </w:tcPr>
          <w:p w14:paraId="39EF8243" w14:textId="77777777" w:rsidR="00B631BD" w:rsidRDefault="006A50C2">
            <w:r>
              <w:rPr>
                <w:sz w:val="16"/>
              </w:rPr>
              <w:t>42</w:t>
            </w:r>
          </w:p>
        </w:tc>
        <w:tc>
          <w:tcPr>
            <w:tcW w:w="2268" w:type="dxa"/>
          </w:tcPr>
          <w:p w14:paraId="34650CF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Reproducibilidad</w:t>
            </w:r>
          </w:p>
        </w:tc>
      </w:tr>
      <w:tr w:rsidR="00B631BD" w14:paraId="337C971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7901223" w14:textId="77777777" w:rsidR="00B631BD" w:rsidRDefault="006A50C2">
            <w:r>
              <w:rPr>
                <w:sz w:val="16"/>
              </w:rPr>
              <w:t>Bootstrap</w:t>
            </w:r>
          </w:p>
        </w:tc>
        <w:tc>
          <w:tcPr>
            <w:tcW w:w="2268" w:type="dxa"/>
          </w:tcPr>
          <w:p w14:paraId="6D14B3DC"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replicas FP (semillas)</w:t>
            </w:r>
          </w:p>
        </w:tc>
        <w:tc>
          <w:tcPr>
            <w:cnfStyle w:val="000010000000" w:firstRow="0" w:lastRow="0" w:firstColumn="0" w:lastColumn="0" w:oddVBand="1" w:evenVBand="0" w:oddHBand="0" w:evenHBand="0" w:firstRowFirstColumn="0" w:firstRowLastColumn="0" w:lastRowFirstColumn="0" w:lastRowLastColumn="0"/>
            <w:tcW w:w="2268" w:type="dxa"/>
          </w:tcPr>
          <w:p w14:paraId="4E44F562" w14:textId="77777777" w:rsidR="00B631BD" w:rsidRDefault="006A50C2">
            <w:r>
              <w:rPr>
                <w:sz w:val="16"/>
              </w:rPr>
              <w:t>{42, 123, 2026}</w:t>
            </w:r>
          </w:p>
        </w:tc>
        <w:tc>
          <w:tcPr>
            <w:tcW w:w="2268" w:type="dxa"/>
          </w:tcPr>
          <w:p w14:paraId="468691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se reparte en tres capas independientes y testables. La capa de percepción (src/perception/) envuelve FoundationPose en un wrapper que normaliza la entrada RGB-D al formato que el modelo espera (resize a 160x160, normalización por canal) y postprocesa la salida hacia un objeto Pose6DoF, que expone R, t y la matriz homogénea T en SE(3). Dentro de la capa de planificación (src/planning/) viven tres componentes: SimpleDDPMScheduler, un scheduler beta-lineal con 100 timesteps; ConditionalUNet1D, una red en U de 4 niveles de profundidad con embeddings sinusoidales para los timesteps; y DiffusionGraspPlanner, que orquesta y combina ambos. Por último,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de percepción no sabe nada de planificación ni de simulación; la de planificación recibe poses 6-DoF abstractas como condicionamiento; y la de simulación opera sobre trayectorias 7-DoF, indiferente al método que las generó. Esta separación nos permitió escribir tests unitarios independientes (tests/) y, además, simplifica el reemplazo de componentes en futuras extensiones —por ejemplo, cambiar FoundationPose por GenFlow o sustituir Diffusion Policy por una política determinista—.</w:t>
      </w:r>
    </w:p>
    <w:p w14:paraId="1D72EB2F" w14:textId="77777777" w:rsidR="00B631BD" w:rsidRDefault="006A50C2">
      <w:r>
        <w:t>Merece la pena detallar algunas decisiones técnicas. Elegir DDIM-25 frente a DDPM-100 se apoya en la ablation de la Tabla 6, que arroja una reducción del 68 % de latencia con calidad de trayectoria comparable. Los pesos de FoundationPose siguen congelados, sin fine-tuning, por dos motivos: la licencia NC y que los datasets BOP caen dentro de su dominio de entrenamiento original. Diffusion Policy, en cambio, se entrena desde cero en MPS sobre 2 000 trayectorias heurísticas sintéticas, ya que las demostraciones humanas reales del paper original no existen para bin picking industrial. Y, antes de cada experimento, cargamos explícitamente la escena pickAndPlaceDemo.ttt y reseteamos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4D992462" w:rsidR="00B631BD" w:rsidRDefault="006A50C2">
      <w:pPr>
        <w:pStyle w:val="Caption"/>
      </w:pPr>
      <w:bookmarkStart w:id="68" w:name="_Toc235448291"/>
      <w:r>
        <w:t xml:space="preserve">Figura </w:t>
      </w:r>
      <w:fldSimple w:instr=" SEQ Figura \* ARABIC ">
        <w:r w:rsidR="00B078F2">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cerramos el lazo de control sobre el pipeline percepción → planificación → ejecución, y demostramos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los planificadores deterministas, la principal ventaja teórica de Diffusion Policy es capturar múltiples modos de la distribución de trayectorias. Para comprobar esa propiedad empíricamente diseñamos un experimento de diversidad: muestreamos 30 trayectorias por escena en cinco escenas distintas (n total = 150) y comparamos el resultado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Le sumamos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3F86BAB7" w:rsidR="00B631BD" w:rsidRDefault="006A50C2">
      <w:pPr>
        <w:pStyle w:val="Caption"/>
      </w:pPr>
      <w:bookmarkStart w:id="70" w:name="_Toc235448292"/>
      <w:r>
        <w:t xml:space="preserve">Figura </w:t>
      </w:r>
      <w:fldSimple w:instr=" SEQ Figura \* ARABIC ">
        <w:r w:rsidR="00B078F2">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con dispersión 0. El análisis silhouette identifica K = 2 como número óptimo de modos (silhouette 0.476), de modo que el modelo entrenado captura de forma natural al menos dos estrategias de agarre alternativas por escena. El jerk RMS medio de Diffusion Policy es 0.766 —suavidad finita pero variable entre muestras— frente al 0.000 del heurístico, lineal por construcción y perfectamente suave. La multimodalidad resulta, así, una propiedad emergente verificable, no asumida de antemano.</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con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3500B2EF" w:rsidR="00B631BD" w:rsidRDefault="006A50C2">
      <w:pPr>
        <w:pStyle w:val="Caption"/>
      </w:pPr>
      <w:bookmarkStart w:id="72" w:name="_Toc235448293"/>
      <w:r>
        <w:t xml:space="preserve">Figura </w:t>
      </w:r>
      <w:fldSimple w:instr=" SEQ Figura \* ARABIC ">
        <w:r w:rsidR="00B078F2">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Esa diversidad espacial encaja con la naturaleza estocástica del muestreo SDE inversa y demuestra visualmente la propiedad multimodal de Diffusion Policy: el conjunto de trayectorias forma una nube de soluciones que el robot puede explorar para evitar colisiones o adaptarse a restricciones del entorno, algo que un planificador determinista no permite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hicimos un profiling fino, que mide el tiempo de cada componente y desglosa la latencia DDIM en operaciones forward del modelo y overhead de scheduling. El análisis corre sobre Apple M1 Pro con torch 2.11 y MPS como backend de cómputo.</w:t>
      </w:r>
    </w:p>
    <w:p w14:paraId="2A3D0AE8" w14:textId="442174EA" w:rsidR="00B631BD" w:rsidRDefault="006A50C2">
      <w:pPr>
        <w:pStyle w:val="Caption"/>
      </w:pPr>
      <w:bookmarkStart w:id="74" w:name="_Toc235448294"/>
      <w:r>
        <w:t xml:space="preserve">Figura </w:t>
      </w:r>
      <w:fldSimple w:instr=" SEQ Figura \* ARABIC ">
        <w:r w:rsidR="00B078F2">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con claridad, FoundationPose: 4155 ms en YCB-Video (80.2 % del ciclo) y 4349 ms en T-LESS. La etapa de planificación con Diffusion Policy DDIM-25 apenas supone 118 ms (2.3 % del ciclo), prácticamente despreciable a nivel sistémico, y la simulación física de CoppeliaSim consume 906 ms para 50 pasos (17.5 %). Dentro del modelo Diffusion Policy, el forward pass ocupa el 86 % del tiempo y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De hecho, elegir DDIM-25 frente a DDPM-100 reduce la latencia de Diffusion ~3.1× (133 ms frente a 419 ms, según la ablación exp5) sin afectar de forma significativa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comprobarlo re-entrenamos el modelo Diffusion Policy de forma progresiva, en tres configuraciones de capacidad y datos crecientes, todas ejecutadas en local sobre Apple M1 Pro / MPS:</w:t>
      </w:r>
    </w:p>
    <w:p w14:paraId="019D3267" w14:textId="15BC2C4F" w:rsidR="00FB5BFC" w:rsidRDefault="006A50C2">
      <w:pPr>
        <w:pStyle w:val="Caption"/>
        <w:keepNext/>
      </w:pPr>
      <w:bookmarkStart w:id="76" w:name="_Toc235448307"/>
      <w:r>
        <w:t xml:space="preserve">Tabla </w:t>
      </w:r>
      <w:fldSimple w:instr=" SEQ Tabla \* ARABIC ">
        <w:r w:rsidR="00B078F2">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GridTable4-Accent1"/>
        <w:tblW w:w="0" w:type="auto"/>
        <w:tblLook w:val="0020" w:firstRow="1" w:lastRow="0" w:firstColumn="0" w:lastColumn="0" w:noHBand="0" w:noVBand="0"/>
      </w:tblPr>
      <w:tblGrid>
        <w:gridCol w:w="1004"/>
        <w:gridCol w:w="998"/>
        <w:gridCol w:w="1035"/>
        <w:gridCol w:w="1015"/>
        <w:gridCol w:w="1007"/>
        <w:gridCol w:w="1000"/>
        <w:gridCol w:w="1001"/>
        <w:gridCol w:w="995"/>
        <w:gridCol w:w="1006"/>
      </w:tblGrid>
      <w:tr w:rsidR="00FB5BFC" w14:paraId="7270084F"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008" w:type="dxa"/>
          </w:tcPr>
          <w:p w14:paraId="43C967D8" w14:textId="77777777" w:rsidR="00FB5BFC" w:rsidRDefault="006A50C2">
            <w:r>
              <w:rPr>
                <w:sz w:val="16"/>
              </w:rPr>
              <w:t>Modelo</w:t>
            </w:r>
          </w:p>
        </w:tc>
        <w:tc>
          <w:tcPr>
            <w:tcW w:w="1008" w:type="dxa"/>
          </w:tcPr>
          <w:p w14:paraId="20A1A9B7"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Epochs</w:t>
            </w:r>
          </w:p>
        </w:tc>
        <w:tc>
          <w:tcPr>
            <w:cnfStyle w:val="000010000000" w:firstRow="0" w:lastRow="0" w:firstColumn="0" w:lastColumn="0" w:oddVBand="1" w:evenVBand="0" w:oddHBand="0" w:evenHBand="0" w:firstRowFirstColumn="0" w:firstRowLastColumn="0" w:lastRowFirstColumn="0" w:lastRowLastColumn="0"/>
            <w:tcW w:w="1008" w:type="dxa"/>
          </w:tcPr>
          <w:p w14:paraId="74F8A459" w14:textId="77777777" w:rsidR="00FB5BFC" w:rsidRDefault="006A50C2">
            <w:r>
              <w:rPr>
                <w:sz w:val="16"/>
              </w:rPr>
              <w:t>Trayectorias</w:t>
            </w:r>
          </w:p>
        </w:tc>
        <w:tc>
          <w:tcPr>
            <w:tcW w:w="1008" w:type="dxa"/>
          </w:tcPr>
          <w:p w14:paraId="01C5E67E"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1008" w:type="dxa"/>
          </w:tcPr>
          <w:p w14:paraId="20282281" w14:textId="77777777" w:rsidR="00FB5BFC" w:rsidRDefault="006A50C2">
            <w:r>
              <w:rPr>
                <w:sz w:val="16"/>
              </w:rPr>
              <w:t>Parámetros</w:t>
            </w:r>
          </w:p>
        </w:tc>
        <w:tc>
          <w:tcPr>
            <w:tcW w:w="1008" w:type="dxa"/>
          </w:tcPr>
          <w:p w14:paraId="3EC06138"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MSE val</w:t>
            </w:r>
          </w:p>
        </w:tc>
        <w:tc>
          <w:tcPr>
            <w:cnfStyle w:val="000010000000" w:firstRow="0" w:lastRow="0" w:firstColumn="0" w:lastColumn="0" w:oddVBand="1" w:evenVBand="0" w:oddHBand="0" w:evenHBand="0" w:firstRowFirstColumn="0" w:firstRowLastColumn="0" w:lastRowFirstColumn="0" w:lastRowLastColumn="0"/>
            <w:tcW w:w="1008" w:type="dxa"/>
          </w:tcPr>
          <w:p w14:paraId="755E6E38" w14:textId="77777777" w:rsidR="00FB5BFC" w:rsidRDefault="006A50C2">
            <w:r>
              <w:rPr>
                <w:sz w:val="16"/>
              </w:rPr>
              <w:t>Latencia mean</w:t>
            </w:r>
          </w:p>
        </w:tc>
        <w:tc>
          <w:tcPr>
            <w:tcW w:w="1008" w:type="dxa"/>
          </w:tcPr>
          <w:p w14:paraId="42B7421F"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Jerk RMS</w:t>
            </w:r>
          </w:p>
        </w:tc>
        <w:tc>
          <w:tcPr>
            <w:cnfStyle w:val="000010000000" w:firstRow="0" w:lastRow="0" w:firstColumn="0" w:lastColumn="0" w:oddVBand="1" w:evenVBand="0" w:oddHBand="0" w:evenHBand="0" w:firstRowFirstColumn="0" w:firstRowLastColumn="0" w:lastRowFirstColumn="0" w:lastRowLastColumn="0"/>
            <w:tcW w:w="1008" w:type="dxa"/>
          </w:tcPr>
          <w:p w14:paraId="0B7068C5" w14:textId="77777777" w:rsidR="00FB5BFC" w:rsidRDefault="006A50C2">
            <w:r>
              <w:rPr>
                <w:sz w:val="16"/>
              </w:rPr>
              <w:t>Diversidad</w:t>
            </w:r>
          </w:p>
        </w:tc>
      </w:tr>
      <w:tr w:rsidR="00FB5BFC" w14:paraId="4A5BC52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4EFBA81F" w14:textId="77777777" w:rsidR="00FB5BFC" w:rsidRDefault="006A50C2">
            <w:r>
              <w:rPr>
                <w:b/>
                <w:sz w:val="16"/>
              </w:rPr>
              <w:t>Original</w:t>
            </w:r>
          </w:p>
        </w:tc>
        <w:tc>
          <w:tcPr>
            <w:tcW w:w="1008" w:type="dxa"/>
          </w:tcPr>
          <w:p w14:paraId="276D9CFB"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30</w:t>
            </w:r>
          </w:p>
        </w:tc>
        <w:tc>
          <w:tcPr>
            <w:cnfStyle w:val="000010000000" w:firstRow="0" w:lastRow="0" w:firstColumn="0" w:lastColumn="0" w:oddVBand="1" w:evenVBand="0" w:oddHBand="0" w:evenHBand="0" w:firstRowFirstColumn="0" w:firstRowLastColumn="0" w:lastRowFirstColumn="0" w:lastRowLastColumn="0"/>
            <w:tcW w:w="1008" w:type="dxa"/>
          </w:tcPr>
          <w:p w14:paraId="332C1C5B" w14:textId="77777777" w:rsidR="00FB5BFC" w:rsidRDefault="006A50C2">
            <w:r>
              <w:rPr>
                <w:sz w:val="16"/>
              </w:rPr>
              <w:t>2 000</w:t>
            </w:r>
          </w:p>
        </w:tc>
        <w:tc>
          <w:tcPr>
            <w:tcW w:w="1008" w:type="dxa"/>
          </w:tcPr>
          <w:p w14:paraId="3E489A5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128</w:t>
            </w:r>
          </w:p>
        </w:tc>
        <w:tc>
          <w:tcPr>
            <w:cnfStyle w:val="000010000000" w:firstRow="0" w:lastRow="0" w:firstColumn="0" w:lastColumn="0" w:oddVBand="1" w:evenVBand="0" w:oddHBand="0" w:evenHBand="0" w:firstRowFirstColumn="0" w:firstRowLastColumn="0" w:lastRowFirstColumn="0" w:lastRowLastColumn="0"/>
            <w:tcW w:w="1008" w:type="dxa"/>
          </w:tcPr>
          <w:p w14:paraId="0256AA52" w14:textId="77777777" w:rsidR="00FB5BFC" w:rsidRDefault="006A50C2">
            <w:r>
              <w:rPr>
                <w:sz w:val="16"/>
              </w:rPr>
              <w:t>~0.5 M</w:t>
            </w:r>
          </w:p>
        </w:tc>
        <w:tc>
          <w:tcPr>
            <w:tcW w:w="1008" w:type="dxa"/>
          </w:tcPr>
          <w:p w14:paraId="51D0B8AC"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0.02000</w:t>
            </w:r>
          </w:p>
        </w:tc>
        <w:tc>
          <w:tcPr>
            <w:cnfStyle w:val="000010000000" w:firstRow="0" w:lastRow="0" w:firstColumn="0" w:lastColumn="0" w:oddVBand="1" w:evenVBand="0" w:oddHBand="0" w:evenHBand="0" w:firstRowFirstColumn="0" w:firstRowLastColumn="0" w:lastRowFirstColumn="0" w:lastRowLastColumn="0"/>
            <w:tcW w:w="1008" w:type="dxa"/>
          </w:tcPr>
          <w:p w14:paraId="4F4970C2" w14:textId="77777777" w:rsidR="00FB5BFC" w:rsidRDefault="006A50C2">
            <w:r>
              <w:rPr>
                <w:sz w:val="16"/>
              </w:rPr>
              <w:t>86.6 ms</w:t>
            </w:r>
          </w:p>
        </w:tc>
        <w:tc>
          <w:tcPr>
            <w:tcW w:w="1008" w:type="dxa"/>
          </w:tcPr>
          <w:p w14:paraId="4F779DE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0.797</w:t>
            </w:r>
          </w:p>
        </w:tc>
        <w:tc>
          <w:tcPr>
            <w:cnfStyle w:val="000010000000" w:firstRow="0" w:lastRow="0" w:firstColumn="0" w:lastColumn="0" w:oddVBand="1" w:evenVBand="0" w:oddHBand="0" w:evenHBand="0" w:firstRowFirstColumn="0" w:firstRowLastColumn="0" w:lastRowFirstColumn="0" w:lastRowLastColumn="0"/>
            <w:tcW w:w="1008" w:type="dxa"/>
          </w:tcPr>
          <w:p w14:paraId="3AF0FE62" w14:textId="77777777" w:rsidR="00FB5BFC" w:rsidRDefault="006A50C2">
            <w:r>
              <w:rPr>
                <w:sz w:val="16"/>
              </w:rPr>
              <w:t>62.5 cm</w:t>
            </w:r>
          </w:p>
        </w:tc>
      </w:tr>
      <w:tr w:rsidR="00FB5BFC" w14:paraId="74E8A171" w14:textId="77777777">
        <w:tc>
          <w:tcPr>
            <w:cnfStyle w:val="000010000000" w:firstRow="0" w:lastRow="0" w:firstColumn="0" w:lastColumn="0" w:oddVBand="1" w:evenVBand="0" w:oddHBand="0" w:evenHBand="0" w:firstRowFirstColumn="0" w:firstRowLastColumn="0" w:lastRowFirstColumn="0" w:lastRowLastColumn="0"/>
            <w:tcW w:w="1008" w:type="dxa"/>
          </w:tcPr>
          <w:p w14:paraId="3DA82571" w14:textId="77777777" w:rsidR="00FB5BFC" w:rsidRDefault="006A50C2">
            <w:r>
              <w:rPr>
                <w:b/>
                <w:sz w:val="16"/>
              </w:rPr>
              <w:t>Extended</w:t>
            </w:r>
          </w:p>
        </w:tc>
        <w:tc>
          <w:tcPr>
            <w:tcW w:w="1008" w:type="dxa"/>
          </w:tcPr>
          <w:p w14:paraId="76B12E93"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50</w:t>
            </w:r>
          </w:p>
        </w:tc>
        <w:tc>
          <w:tcPr>
            <w:cnfStyle w:val="000010000000" w:firstRow="0" w:lastRow="0" w:firstColumn="0" w:lastColumn="0" w:oddVBand="1" w:evenVBand="0" w:oddHBand="0" w:evenHBand="0" w:firstRowFirstColumn="0" w:firstRowLastColumn="0" w:lastRowFirstColumn="0" w:lastRowLastColumn="0"/>
            <w:tcW w:w="1008" w:type="dxa"/>
          </w:tcPr>
          <w:p w14:paraId="0654A508" w14:textId="77777777" w:rsidR="00FB5BFC" w:rsidRDefault="006A50C2">
            <w:r>
              <w:rPr>
                <w:sz w:val="16"/>
              </w:rPr>
              <w:t>5 000</w:t>
            </w:r>
          </w:p>
        </w:tc>
        <w:tc>
          <w:tcPr>
            <w:tcW w:w="1008" w:type="dxa"/>
          </w:tcPr>
          <w:p w14:paraId="784BDF7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192</w:t>
            </w:r>
          </w:p>
        </w:tc>
        <w:tc>
          <w:tcPr>
            <w:cnfStyle w:val="000010000000" w:firstRow="0" w:lastRow="0" w:firstColumn="0" w:lastColumn="0" w:oddVBand="1" w:evenVBand="0" w:oddHBand="0" w:evenHBand="0" w:firstRowFirstColumn="0" w:firstRowLastColumn="0" w:lastRowFirstColumn="0" w:lastRowLastColumn="0"/>
            <w:tcW w:w="1008" w:type="dxa"/>
          </w:tcPr>
          <w:p w14:paraId="11C90E4F" w14:textId="77777777" w:rsidR="00FB5BFC" w:rsidRDefault="006A50C2">
            <w:r>
              <w:rPr>
                <w:sz w:val="16"/>
              </w:rPr>
              <w:t>~1.0 M</w:t>
            </w:r>
          </w:p>
        </w:tc>
        <w:tc>
          <w:tcPr>
            <w:tcW w:w="1008" w:type="dxa"/>
          </w:tcPr>
          <w:p w14:paraId="6936AF02"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0.01288</w:t>
            </w:r>
          </w:p>
        </w:tc>
        <w:tc>
          <w:tcPr>
            <w:cnfStyle w:val="000010000000" w:firstRow="0" w:lastRow="0" w:firstColumn="0" w:lastColumn="0" w:oddVBand="1" w:evenVBand="0" w:oddHBand="0" w:evenHBand="0" w:firstRowFirstColumn="0" w:firstRowLastColumn="0" w:lastRowFirstColumn="0" w:lastRowLastColumn="0"/>
            <w:tcW w:w="1008" w:type="dxa"/>
          </w:tcPr>
          <w:p w14:paraId="71E4D669" w14:textId="77777777" w:rsidR="00FB5BFC" w:rsidRDefault="006A50C2">
            <w:r>
              <w:rPr>
                <w:sz w:val="16"/>
              </w:rPr>
              <w:t>85.9 ms</w:t>
            </w:r>
          </w:p>
        </w:tc>
        <w:tc>
          <w:tcPr>
            <w:tcW w:w="1008" w:type="dxa"/>
          </w:tcPr>
          <w:p w14:paraId="73026F8E"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0.484</w:t>
            </w:r>
          </w:p>
        </w:tc>
        <w:tc>
          <w:tcPr>
            <w:cnfStyle w:val="000010000000" w:firstRow="0" w:lastRow="0" w:firstColumn="0" w:lastColumn="0" w:oddVBand="1" w:evenVBand="0" w:oddHBand="0" w:evenHBand="0" w:firstRowFirstColumn="0" w:firstRowLastColumn="0" w:lastRowFirstColumn="0" w:lastRowLastColumn="0"/>
            <w:tcW w:w="1008" w:type="dxa"/>
          </w:tcPr>
          <w:p w14:paraId="3F7E8CB4" w14:textId="77777777" w:rsidR="00FB5BFC" w:rsidRDefault="006A50C2">
            <w:r>
              <w:rPr>
                <w:sz w:val="16"/>
              </w:rPr>
              <w:t>37.2 cm</w:t>
            </w:r>
          </w:p>
        </w:tc>
      </w:tr>
      <w:tr w:rsidR="00FB5BFC" w14:paraId="398831E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1B8653E7" w14:textId="77777777" w:rsidR="00FB5BFC" w:rsidRDefault="006A50C2">
            <w:r>
              <w:rPr>
                <w:b/>
                <w:sz w:val="16"/>
              </w:rPr>
              <w:t>Ultra</w:t>
            </w:r>
          </w:p>
        </w:tc>
        <w:tc>
          <w:tcPr>
            <w:tcW w:w="1008" w:type="dxa"/>
          </w:tcPr>
          <w:p w14:paraId="0B4D9552"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100</w:t>
            </w:r>
          </w:p>
        </w:tc>
        <w:tc>
          <w:tcPr>
            <w:cnfStyle w:val="000010000000" w:firstRow="0" w:lastRow="0" w:firstColumn="0" w:lastColumn="0" w:oddVBand="1" w:evenVBand="0" w:oddHBand="0" w:evenHBand="0" w:firstRowFirstColumn="0" w:firstRowLastColumn="0" w:lastRowFirstColumn="0" w:lastRowLastColumn="0"/>
            <w:tcW w:w="1008" w:type="dxa"/>
          </w:tcPr>
          <w:p w14:paraId="3A661A72" w14:textId="77777777" w:rsidR="00FB5BFC" w:rsidRDefault="006A50C2">
            <w:r>
              <w:rPr>
                <w:sz w:val="16"/>
              </w:rPr>
              <w:t>10 000</w:t>
            </w:r>
          </w:p>
        </w:tc>
        <w:tc>
          <w:tcPr>
            <w:tcW w:w="1008" w:type="dxa"/>
          </w:tcPr>
          <w:p w14:paraId="7A114EF8"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256</w:t>
            </w:r>
          </w:p>
        </w:tc>
        <w:tc>
          <w:tcPr>
            <w:cnfStyle w:val="000010000000" w:firstRow="0" w:lastRow="0" w:firstColumn="0" w:lastColumn="0" w:oddVBand="1" w:evenVBand="0" w:oddHBand="0" w:evenHBand="0" w:firstRowFirstColumn="0" w:firstRowLastColumn="0" w:lastRowFirstColumn="0" w:lastRowLastColumn="0"/>
            <w:tcW w:w="1008" w:type="dxa"/>
          </w:tcPr>
          <w:p w14:paraId="050F6BD8" w14:textId="77777777" w:rsidR="00FB5BFC" w:rsidRDefault="006A50C2">
            <w:r>
              <w:rPr>
                <w:sz w:val="16"/>
              </w:rPr>
              <w:t>~1.4 M</w:t>
            </w:r>
          </w:p>
        </w:tc>
        <w:tc>
          <w:tcPr>
            <w:tcW w:w="1008" w:type="dxa"/>
          </w:tcPr>
          <w:p w14:paraId="3BA8F896"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0.00221</w:t>
            </w:r>
          </w:p>
        </w:tc>
        <w:tc>
          <w:tcPr>
            <w:cnfStyle w:val="000010000000" w:firstRow="0" w:lastRow="0" w:firstColumn="0" w:lastColumn="0" w:oddVBand="1" w:evenVBand="0" w:oddHBand="0" w:evenHBand="0" w:firstRowFirstColumn="0" w:firstRowLastColumn="0" w:lastRowFirstColumn="0" w:lastRowLastColumn="0"/>
            <w:tcW w:w="1008" w:type="dxa"/>
          </w:tcPr>
          <w:p w14:paraId="5C557865" w14:textId="77777777" w:rsidR="00FB5BFC" w:rsidRDefault="006A50C2">
            <w:r>
              <w:rPr>
                <w:sz w:val="16"/>
              </w:rPr>
              <w:t>92.9 ms</w:t>
            </w:r>
          </w:p>
        </w:tc>
        <w:tc>
          <w:tcPr>
            <w:tcW w:w="1008" w:type="dxa"/>
          </w:tcPr>
          <w:p w14:paraId="55F895BA"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0.053</w:t>
            </w:r>
          </w:p>
        </w:tc>
        <w:tc>
          <w:tcPr>
            <w:cnfStyle w:val="000010000000" w:firstRow="0" w:lastRow="0" w:firstColumn="0" w:lastColumn="0" w:oddVBand="1" w:evenVBand="0" w:oddHBand="0" w:evenHBand="0" w:firstRowFirstColumn="0" w:firstRowLastColumn="0" w:lastRowFirstColumn="0" w:lastRowLastColumn="0"/>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4A6603D8" w:rsidR="00FB5BFC" w:rsidRDefault="006A50C2">
      <w:pPr>
        <w:pStyle w:val="Caption"/>
      </w:pPr>
      <w:bookmarkStart w:id="77" w:name="_Toc235448295"/>
      <w:r>
        <w:t xml:space="preserve">Figura </w:t>
      </w:r>
      <w:fldSimple w:instr=" SEQ Figura \* ARABIC ">
        <w:r w:rsidR="00B078F2">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con los recursos operativos del pipeline. La diversidad espacial, en cambio, decrece de 62.5 cm a 3.8 cm, porque el modelo Ultra converge de forma consistente a la solución óptima del agarre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Re-ejecutamos el experimento E2E live en CoppeliaSim Edu V4.10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y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y escalar la capacidad del modelo, el volumen de datos y las épocas de entrenamiento abre una mejora significativa. La integración matemática que aquí formalizamos sirve, así, de base robusta para construir extensiones con más recursos, sin obligar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No nos limitamos a describir los componentes: a continuación hacemos explícitas las decisiones de diseño que importan y las dificultades que aparecieron al implementar, que condicionaron la forma final del pipeline.</w:t>
      </w:r>
    </w:p>
    <w:p w14:paraId="1A8EF816" w14:textId="77777777" w:rsidR="00FB5BFC" w:rsidRDefault="006A50C2">
      <w:r>
        <w:rPr>
          <w:b/>
        </w:rPr>
        <w:t xml:space="preserve">Muestreo DDIM-25 frente a DDPM-100. </w:t>
      </w:r>
      <w:r>
        <w:t>Elegir DDIM con 25 pasos se apoya en la ablación (Tabla 6), donde observamos una reducción de ~68 % de latencia con calidad de trayectoria comparable. La decisión prioriza el presupuesto de tiempo de ciclo sin sacrificar la forma de la trayectoria, bajo el supuesto de que el muestreo (≈118 ms) resulta despreciable frente a la percepción.</w:t>
      </w:r>
    </w:p>
    <w:p w14:paraId="79D02327" w14:textId="77777777" w:rsidR="00FB5BFC" w:rsidRDefault="006A50C2">
      <w:r>
        <w:rPr>
          <w:b/>
        </w:rPr>
        <w:t xml:space="preserve">FoundationPose congelado, sin fine-tuning. </w:t>
      </w:r>
      <w:r>
        <w:t>Dos razones justifican usar los pesos publicados sin reentrenar: la licencia no comercial restringe su modificación y explotación, y su valor está en la generalización zero-shot como bloque de percepción. Por eso concentramos el esfuerzo de investigación en el acoplamiento matemático percepción→planificación, y dejamos fuera reproducir el entrenamiento del estimador.</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Adoptamos la técnica de snap+attach, estándar en simuladores comerciales como Pickit, RoboDK o Isaac Sim, que valida la cadena percepción→planificación→ejecución e IK pero no la mecánica del agarre por fricción. Conviene decirlo sin rodeos, y documentamos la limitación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las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Esa última iteración elevó la plausibilidad de agarre del 36 % al 78 % (proximidad media de 4.3 cm, n = 50): el conditioning era el verdadero cuello de botella, y el episodio ilustra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exploramos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probamos una selección best-of-N en inferencia: muestrea ocho trayectorias y ejecuta la de mayor proximidad al objeto cuya pose proviene de FoundationPose. Esto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es independiente del robot concreto. La Diffusion Policy planifica en el espacio de la tarea, generando waypoints de pose 6-DoF del efector final (posición y orientación) más el estado de la pinza, no ángulos articulares, de modo que la trayectoria es la misma con independencia de la cinemática del brazo. La conversión a movimiento se delega en un solver de cinemática inversa genérico (damped least squares sobre la cadena base→efector), mientras que los parámetros propios del manipulador (número y nombres de articulaciones, configuración de reposo) se encapsulan en una estructura de configuración desacoplada del método. Portarlo a otro brazo serie —un Franka Panda o un manipulador KUKA, ya contemplados en la implementación— requeriría ajustar esa configuración y la escena de simulación, además de reentrenar la política sobre el nuevo espacio de trabajo, pero no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5B6EC091" w:rsidR="00FB5BFC" w:rsidRDefault="006A50C2">
      <w:pPr>
        <w:pStyle w:val="Caption"/>
      </w:pPr>
      <w:bookmarkStart w:id="79" w:name="_Toc235448296"/>
      <w:r>
        <w:t xml:space="preserve">Figura </w:t>
      </w:r>
      <w:fldSimple w:instr=" SEQ Figura \* ARABIC ">
        <w:r w:rsidR="00B078F2">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nos llevó a una arquitectura híbrida: la T4 para la percepción intensiva y el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pero un escenario de bin picking realista presenta varias piezas juntas. Por eso añadimos una prueba con dos distractores alrededor de la pieza objetivo (n = 25 escenas, semilla 2026), en la que comparamos dos políticas: v8, que no distingue cuál es la pieza objetivo, y v9, que la identifica antes de planificar el agarre. De cada una evaluamos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468F9358" w:rsidR="00FB5BFC" w:rsidRDefault="006A50C2">
      <w:pPr>
        <w:pStyle w:val="Caption"/>
      </w:pPr>
      <w:bookmarkStart w:id="81" w:name="_Toc235448297"/>
      <w:r>
        <w:t xml:space="preserve">Figura </w:t>
      </w:r>
      <w:fldSimple w:instr=" SEQ Figura \* ARABIC ">
        <w:r w:rsidR="00B078F2">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1C76B262" w:rsidR="00FB5BFC" w:rsidRDefault="006A50C2">
      <w:pPr>
        <w:pStyle w:val="Caption"/>
        <w:keepNext/>
      </w:pPr>
      <w:bookmarkStart w:id="82" w:name="_Toc235448308"/>
      <w:r>
        <w:t xml:space="preserve">Tabla </w:t>
      </w:r>
      <w:fldSimple w:instr=" SEQ Tabla \* ARABIC ">
        <w:r w:rsidR="00B078F2">
          <w:rPr>
            <w:noProof/>
          </w:rPr>
          <w:t>9</w:t>
        </w:r>
      </w:fldSimple>
      <w:r>
        <w:t>. Resultados del experimento de agarre en clutter por condición (n = 25, 2 distractores, semilla 2026). Fuente: elaboración propia.</w:t>
      </w:r>
      <w:bookmarkEnd w:id="82"/>
    </w:p>
    <w:tbl>
      <w:tblPr>
        <w:tblStyle w:val="GridTable4-Accent1"/>
        <w:tblW w:w="0" w:type="auto"/>
        <w:tblLook w:val="0020" w:firstRow="1" w:lastRow="0" w:firstColumn="0" w:lastColumn="0" w:noHBand="0" w:noVBand="0"/>
      </w:tblPr>
      <w:tblGrid>
        <w:gridCol w:w="1511"/>
        <w:gridCol w:w="1509"/>
        <w:gridCol w:w="1509"/>
        <w:gridCol w:w="1511"/>
        <w:gridCol w:w="1510"/>
        <w:gridCol w:w="1511"/>
      </w:tblGrid>
      <w:tr w:rsidR="00FB5BFC" w14:paraId="7CD981E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512" w:type="dxa"/>
          </w:tcPr>
          <w:p w14:paraId="602BD0CB" w14:textId="77777777" w:rsidR="00FB5BFC" w:rsidRDefault="006A50C2">
            <w:r>
              <w:rPr>
                <w:sz w:val="18"/>
              </w:rPr>
              <w:t>Condición</w:t>
            </w:r>
          </w:p>
        </w:tc>
        <w:tc>
          <w:tcPr>
            <w:tcW w:w="1512" w:type="dxa"/>
          </w:tcPr>
          <w:p w14:paraId="0BF5EE5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Grasp</w:t>
            </w:r>
          </w:p>
        </w:tc>
        <w:tc>
          <w:tcPr>
            <w:cnfStyle w:val="000010000000" w:firstRow="0" w:lastRow="0" w:firstColumn="0" w:lastColumn="0" w:oddVBand="1" w:evenVBand="0" w:oddHBand="0" w:evenHBand="0" w:firstRowFirstColumn="0" w:firstRowLastColumn="0" w:lastRowFirstColumn="0" w:lastRowLastColumn="0"/>
            <w:tcW w:w="1512" w:type="dxa"/>
          </w:tcPr>
          <w:p w14:paraId="74C4427C" w14:textId="77777777" w:rsidR="00FB5BFC" w:rsidRDefault="006A50C2">
            <w:r>
              <w:rPr>
                <w:sz w:val="18"/>
              </w:rPr>
              <w:t>IK</w:t>
            </w:r>
          </w:p>
        </w:tc>
        <w:tc>
          <w:tcPr>
            <w:tcW w:w="1512" w:type="dxa"/>
          </w:tcPr>
          <w:p w14:paraId="28377D9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Empujadas</w:t>
            </w:r>
          </w:p>
        </w:tc>
        <w:tc>
          <w:tcPr>
            <w:cnfStyle w:val="000010000000" w:firstRow="0" w:lastRow="0" w:firstColumn="0" w:lastColumn="0" w:oddVBand="1" w:evenVBand="0" w:oddHBand="0" w:evenHBand="0" w:firstRowFirstColumn="0" w:firstRowLastColumn="0" w:lastRowFirstColumn="0" w:lastRowLastColumn="0"/>
            <w:tcW w:w="1512" w:type="dxa"/>
          </w:tcPr>
          <w:p w14:paraId="73D8FA84" w14:textId="77777777" w:rsidR="00FB5BFC" w:rsidRDefault="006A50C2">
            <w:r>
              <w:rPr>
                <w:sz w:val="18"/>
              </w:rPr>
              <w:t>Desplaz. máx. distractor</w:t>
            </w:r>
          </w:p>
        </w:tc>
        <w:tc>
          <w:tcPr>
            <w:tcW w:w="1512" w:type="dxa"/>
          </w:tcPr>
          <w:p w14:paraId="660F87CC"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Cand. descartados</w:t>
            </w:r>
          </w:p>
        </w:tc>
      </w:tr>
      <w:tr w:rsidR="00FB5BFC" w14:paraId="5535D4F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3F58C711" w14:textId="77777777" w:rsidR="00F83819" w:rsidRDefault="000E69AF">
            <w:r>
              <w:rPr>
                <w:sz w:val="18"/>
              </w:rPr>
              <w:t>v8 sin selección — estándar</w:t>
            </w:r>
          </w:p>
        </w:tc>
        <w:tc>
          <w:tcPr>
            <w:tcW w:w="1512" w:type="dxa"/>
          </w:tcPr>
          <w:p w14:paraId="4BD9BCB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88 %</w:t>
            </w:r>
          </w:p>
        </w:tc>
        <w:tc>
          <w:tcPr>
            <w:cnfStyle w:val="000010000000" w:firstRow="0" w:lastRow="0" w:firstColumn="0" w:lastColumn="0" w:oddVBand="1" w:evenVBand="0" w:oddHBand="0" w:evenHBand="0" w:firstRowFirstColumn="0" w:firstRowLastColumn="0" w:lastRowFirstColumn="0" w:lastRowLastColumn="0"/>
            <w:tcW w:w="1512" w:type="dxa"/>
          </w:tcPr>
          <w:p w14:paraId="7B2923F2" w14:textId="77777777" w:rsidR="00FB5BFC" w:rsidRDefault="006A50C2">
            <w:r>
              <w:rPr>
                <w:sz w:val="18"/>
              </w:rPr>
              <w:t>100 %</w:t>
            </w:r>
          </w:p>
        </w:tc>
        <w:tc>
          <w:tcPr>
            <w:tcW w:w="1512" w:type="dxa"/>
          </w:tcPr>
          <w:p w14:paraId="745503F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56 %</w:t>
            </w:r>
          </w:p>
        </w:tc>
        <w:tc>
          <w:tcPr>
            <w:cnfStyle w:val="000010000000" w:firstRow="0" w:lastRow="0" w:firstColumn="0" w:lastColumn="0" w:oddVBand="1" w:evenVBand="0" w:oddHBand="0" w:evenHBand="0" w:firstRowFirstColumn="0" w:firstRowLastColumn="0" w:lastRowFirstColumn="0" w:lastRowLastColumn="0"/>
            <w:tcW w:w="1512" w:type="dxa"/>
          </w:tcPr>
          <w:p w14:paraId="7C85B062" w14:textId="77777777" w:rsidR="00FB5BFC" w:rsidRDefault="006A50C2">
            <w:r>
              <w:rPr>
                <w:sz w:val="18"/>
              </w:rPr>
              <w:t>media 155.9 cm</w:t>
            </w:r>
          </w:p>
        </w:tc>
        <w:tc>
          <w:tcPr>
            <w:tcW w:w="1512" w:type="dxa"/>
          </w:tcPr>
          <w:p w14:paraId="2FCC8C79"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6456F646" w14:textId="77777777">
        <w:tc>
          <w:tcPr>
            <w:cnfStyle w:val="000010000000" w:firstRow="0" w:lastRow="0" w:firstColumn="0" w:lastColumn="0" w:oddVBand="1" w:evenVBand="0" w:oddHBand="0" w:evenHBand="0" w:firstRowFirstColumn="0" w:firstRowLastColumn="0" w:lastRowFirstColumn="0" w:lastRowLastColumn="0"/>
            <w:tcW w:w="1512" w:type="dxa"/>
          </w:tcPr>
          <w:p w14:paraId="0D3743B3" w14:textId="77777777" w:rsidR="00F83819" w:rsidRDefault="000E69AF">
            <w:r>
              <w:rPr>
                <w:sz w:val="18"/>
              </w:rPr>
              <w:t>v8 sin selección — verify-then-act</w:t>
            </w:r>
          </w:p>
        </w:tc>
        <w:tc>
          <w:tcPr>
            <w:tcW w:w="1512" w:type="dxa"/>
          </w:tcPr>
          <w:p w14:paraId="1C2CE03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84 %</w:t>
            </w:r>
          </w:p>
        </w:tc>
        <w:tc>
          <w:tcPr>
            <w:cnfStyle w:val="000010000000" w:firstRow="0" w:lastRow="0" w:firstColumn="0" w:lastColumn="0" w:oddVBand="1" w:evenVBand="0" w:oddHBand="0" w:evenHBand="0" w:firstRowFirstColumn="0" w:firstRowLastColumn="0" w:lastRowFirstColumn="0" w:lastRowLastColumn="0"/>
            <w:tcW w:w="1512" w:type="dxa"/>
          </w:tcPr>
          <w:p w14:paraId="00A1EAE2" w14:textId="77777777" w:rsidR="00FB5BFC" w:rsidRDefault="006A50C2">
            <w:r>
              <w:rPr>
                <w:sz w:val="18"/>
              </w:rPr>
              <w:t>100 %</w:t>
            </w:r>
          </w:p>
        </w:tc>
        <w:tc>
          <w:tcPr>
            <w:tcW w:w="1512" w:type="dxa"/>
          </w:tcPr>
          <w:p w14:paraId="5EBC983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40 %</w:t>
            </w:r>
          </w:p>
        </w:tc>
        <w:tc>
          <w:tcPr>
            <w:cnfStyle w:val="000010000000" w:firstRow="0" w:lastRow="0" w:firstColumn="0" w:lastColumn="0" w:oddVBand="1" w:evenVBand="0" w:oddHBand="0" w:evenHBand="0" w:firstRowFirstColumn="0" w:firstRowLastColumn="0" w:lastRowFirstColumn="0" w:lastRowLastColumn="0"/>
            <w:tcW w:w="1512" w:type="dxa"/>
          </w:tcPr>
          <w:p w14:paraId="04289E6D" w14:textId="77777777" w:rsidR="00FB5BFC" w:rsidRDefault="006A50C2">
            <w:r>
              <w:rPr>
                <w:sz w:val="18"/>
              </w:rPr>
              <w:t>media 245.3 cm</w:t>
            </w:r>
          </w:p>
        </w:tc>
        <w:tc>
          <w:tcPr>
            <w:tcW w:w="1512" w:type="dxa"/>
          </w:tcPr>
          <w:p w14:paraId="255260C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2.56</w:t>
            </w:r>
          </w:p>
        </w:tc>
      </w:tr>
      <w:tr w:rsidR="00FB5BFC" w14:paraId="3BD35B9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7732C8AC" w14:textId="77777777" w:rsidR="00F83819" w:rsidRDefault="000E69AF">
            <w:r>
              <w:rPr>
                <w:sz w:val="18"/>
              </w:rPr>
              <w:t>v9 selección de pieza — estándar</w:t>
            </w:r>
          </w:p>
        </w:tc>
        <w:tc>
          <w:tcPr>
            <w:tcW w:w="1512" w:type="dxa"/>
          </w:tcPr>
          <w:p w14:paraId="7249683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0530F2CF" w14:textId="77777777" w:rsidR="00FB5BFC" w:rsidRDefault="006A50C2">
            <w:r>
              <w:rPr>
                <w:sz w:val="18"/>
              </w:rPr>
              <w:t>100 %</w:t>
            </w:r>
          </w:p>
        </w:tc>
        <w:tc>
          <w:tcPr>
            <w:tcW w:w="1512" w:type="dxa"/>
          </w:tcPr>
          <w:p w14:paraId="41DFB269"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44 %</w:t>
            </w:r>
          </w:p>
        </w:tc>
        <w:tc>
          <w:tcPr>
            <w:cnfStyle w:val="000010000000" w:firstRow="0" w:lastRow="0" w:firstColumn="0" w:lastColumn="0" w:oddVBand="1" w:evenVBand="0" w:oddHBand="0" w:evenHBand="0" w:firstRowFirstColumn="0" w:firstRowLastColumn="0" w:lastRowFirstColumn="0" w:lastRowLastColumn="0"/>
            <w:tcW w:w="1512" w:type="dxa"/>
          </w:tcPr>
          <w:p w14:paraId="3DCC3D5D" w14:textId="77777777" w:rsidR="00FB5BFC" w:rsidRDefault="006A50C2">
            <w:r>
              <w:rPr>
                <w:sz w:val="18"/>
              </w:rPr>
              <w:t>media 185.5 cm</w:t>
            </w:r>
          </w:p>
        </w:tc>
        <w:tc>
          <w:tcPr>
            <w:tcW w:w="1512" w:type="dxa"/>
          </w:tcPr>
          <w:p w14:paraId="5F5ADCBE"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15EA8E4A" w14:textId="77777777">
        <w:tc>
          <w:tcPr>
            <w:cnfStyle w:val="000010000000" w:firstRow="0" w:lastRow="0" w:firstColumn="0" w:lastColumn="0" w:oddVBand="1" w:evenVBand="0" w:oddHBand="0" w:evenHBand="0" w:firstRowFirstColumn="0" w:firstRowLastColumn="0" w:lastRowFirstColumn="0" w:lastRowLastColumn="0"/>
            <w:tcW w:w="1512" w:type="dxa"/>
          </w:tcPr>
          <w:p w14:paraId="366C646D" w14:textId="77777777" w:rsidR="00F83819" w:rsidRDefault="000E69AF">
            <w:r>
              <w:rPr>
                <w:sz w:val="18"/>
              </w:rPr>
              <w:t>v9 selección de pieza — verify-then-act</w:t>
            </w:r>
          </w:p>
        </w:tc>
        <w:tc>
          <w:tcPr>
            <w:tcW w:w="1512" w:type="dxa"/>
          </w:tcPr>
          <w:p w14:paraId="77557D8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96 %</w:t>
            </w:r>
          </w:p>
        </w:tc>
        <w:tc>
          <w:tcPr>
            <w:cnfStyle w:val="000010000000" w:firstRow="0" w:lastRow="0" w:firstColumn="0" w:lastColumn="0" w:oddVBand="1" w:evenVBand="0" w:oddHBand="0" w:evenHBand="0" w:firstRowFirstColumn="0" w:firstRowLastColumn="0" w:lastRowFirstColumn="0" w:lastRowLastColumn="0"/>
            <w:tcW w:w="1512" w:type="dxa"/>
          </w:tcPr>
          <w:p w14:paraId="25BD1B94" w14:textId="77777777" w:rsidR="00FB5BFC" w:rsidRDefault="006A50C2">
            <w:r>
              <w:rPr>
                <w:sz w:val="18"/>
              </w:rPr>
              <w:t>100 %</w:t>
            </w:r>
          </w:p>
        </w:tc>
        <w:tc>
          <w:tcPr>
            <w:tcW w:w="1512" w:type="dxa"/>
          </w:tcPr>
          <w:p w14:paraId="62D7C286"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52 %</w:t>
            </w:r>
          </w:p>
        </w:tc>
        <w:tc>
          <w:tcPr>
            <w:cnfStyle w:val="000010000000" w:firstRow="0" w:lastRow="0" w:firstColumn="0" w:lastColumn="0" w:oddVBand="1" w:evenVBand="0" w:oddHBand="0" w:evenHBand="0" w:firstRowFirstColumn="0" w:firstRowLastColumn="0" w:lastRowFirstColumn="0" w:lastRowLastColumn="0"/>
            <w:tcW w:w="1512" w:type="dxa"/>
          </w:tcPr>
          <w:p w14:paraId="0A4E6CA5" w14:textId="77777777" w:rsidR="00FB5BFC" w:rsidRDefault="006A50C2">
            <w:r>
              <w:rPr>
                <w:sz w:val="18"/>
              </w:rPr>
              <w:t>mediana 4.9 cm</w:t>
            </w:r>
          </w:p>
        </w:tc>
        <w:tc>
          <w:tcPr>
            <w:tcW w:w="1512" w:type="dxa"/>
          </w:tcPr>
          <w:p w14:paraId="7DAAA0DF"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2.68</w:t>
            </w:r>
          </w:p>
        </w:tc>
      </w:tr>
      <w:tr w:rsidR="00FB5BFC" w14:paraId="772643C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62616959" w14:textId="77777777" w:rsidR="00F83819" w:rsidRDefault="000E69AF">
            <w:r>
              <w:rPr>
                <w:sz w:val="18"/>
              </w:rPr>
              <w:t>v9 — sin distractores (control)</w:t>
            </w:r>
          </w:p>
        </w:tc>
        <w:tc>
          <w:tcPr>
            <w:tcW w:w="1512" w:type="dxa"/>
          </w:tcPr>
          <w:p w14:paraId="4E136B9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5A12C3FD" w14:textId="77777777" w:rsidR="00FB5BFC" w:rsidRDefault="006A50C2">
            <w:r>
              <w:rPr>
                <w:sz w:val="18"/>
              </w:rPr>
              <w:t>100 %</w:t>
            </w:r>
          </w:p>
        </w:tc>
        <w:tc>
          <w:tcPr>
            <w:tcW w:w="1512" w:type="dxa"/>
          </w:tcPr>
          <w:p w14:paraId="1CF595BB"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c>
          <w:tcPr>
            <w:cnfStyle w:val="000010000000" w:firstRow="0" w:lastRow="0" w:firstColumn="0" w:lastColumn="0" w:oddVBand="1" w:evenVBand="0" w:oddHBand="0" w:evenHBand="0" w:firstRowFirstColumn="0" w:firstRowLastColumn="0" w:lastRowFirstColumn="0" w:lastRowLastColumn="0"/>
            <w:tcW w:w="1512" w:type="dxa"/>
          </w:tcPr>
          <w:p w14:paraId="147DF217" w14:textId="77777777" w:rsidR="00F83819" w:rsidRDefault="000E69AF">
            <w:r>
              <w:rPr>
                <w:sz w:val="18"/>
              </w:rPr>
              <w:t>—</w:t>
            </w:r>
          </w:p>
        </w:tc>
        <w:tc>
          <w:tcPr>
            <w:tcW w:w="1512" w:type="dxa"/>
          </w:tcPr>
          <w:p w14:paraId="3EBD16F3"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uno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Y en el plano del simulador,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7BE0E426" w:rsidR="00B631BD" w:rsidRDefault="006A50C2">
      <w:pPr>
        <w:pStyle w:val="Caption"/>
        <w:keepNext/>
      </w:pPr>
      <w:bookmarkStart w:id="87" w:name="_Toc235448309"/>
      <w:r>
        <w:t xml:space="preserve">Tabla </w:t>
      </w:r>
      <w:fldSimple w:instr=" SEQ Tabla \* ARABIC ">
        <w:r w:rsidR="00B078F2">
          <w:rPr>
            <w:noProof/>
          </w:rPr>
          <w:t>10</w:t>
        </w:r>
      </w:fldSimple>
      <w:r>
        <w:t>. Capacidades del pipeline base frente al pipeline extendido con lenguaje natural. Fuente: elaboración propia.</w:t>
      </w:r>
      <w:bookmarkEnd w:id="87"/>
    </w:p>
    <w:tbl>
      <w:tblPr>
        <w:tblStyle w:val="GridTable4-Accent1"/>
        <w:tblW w:w="0" w:type="auto"/>
        <w:tblLook w:val="0020" w:firstRow="1" w:lastRow="0" w:firstColumn="0" w:lastColumn="0" w:noHBand="0" w:noVBand="0"/>
      </w:tblPr>
      <w:tblGrid>
        <w:gridCol w:w="3020"/>
        <w:gridCol w:w="3020"/>
        <w:gridCol w:w="3021"/>
      </w:tblGrid>
      <w:tr w:rsidR="00F83819" w14:paraId="7BEA749C"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1E508947" w14:textId="77777777" w:rsidR="00F83819" w:rsidRDefault="000E69AF">
            <w:r>
              <w:t>Capacidad</w:t>
            </w:r>
          </w:p>
        </w:tc>
        <w:tc>
          <w:tcPr>
            <w:tcW w:w="3024" w:type="dxa"/>
          </w:tcPr>
          <w:p w14:paraId="12AF38AB" w14:textId="77777777" w:rsidR="00F83819" w:rsidRDefault="000E69AF">
            <w:pPr>
              <w:cnfStyle w:val="100000000000" w:firstRow="1" w:lastRow="0" w:firstColumn="0" w:lastColumn="0" w:oddVBand="0" w:evenVBand="0" w:oddHBand="0" w:evenHBand="0" w:firstRowFirstColumn="0" w:firstRowLastColumn="0" w:lastRowFirstColumn="0" w:lastRowLastColumn="0"/>
            </w:pPr>
            <w:r>
              <w:t>Pipeline base (pose + agarre)</w:t>
            </w:r>
          </w:p>
        </w:tc>
        <w:tc>
          <w:tcPr>
            <w:cnfStyle w:val="000010000000" w:firstRow="0" w:lastRow="0" w:firstColumn="0" w:lastColumn="0" w:oddVBand="1" w:evenVBand="0" w:oddHBand="0" w:evenHBand="0" w:firstRowFirstColumn="0" w:firstRowLastColumn="0" w:lastRowFirstColumn="0" w:lastRowLastColumn="0"/>
            <w:tcW w:w="3024" w:type="dxa"/>
          </w:tcPr>
          <w:p w14:paraId="671DC3B9" w14:textId="77777777" w:rsidR="00F83819" w:rsidRDefault="000E69AF">
            <w:r>
              <w:t>Pipeline extendido (+ lenguaje natural)</w:t>
            </w:r>
          </w:p>
        </w:tc>
      </w:tr>
      <w:tr w:rsidR="00F83819" w14:paraId="17BF9F4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6C886DCB" w14:textId="77777777" w:rsidR="00F83819" w:rsidRDefault="000E69AF">
            <w:r>
              <w:t>Pose 6-DoF, agarre y servoing</w:t>
            </w:r>
          </w:p>
        </w:tc>
        <w:tc>
          <w:tcPr>
            <w:tcW w:w="3024" w:type="dxa"/>
          </w:tcPr>
          <w:p w14:paraId="48E8FEF4" w14:textId="77777777" w:rsidR="00F83819" w:rsidRDefault="000E69AF">
            <w:pPr>
              <w:cnfStyle w:val="000000100000" w:firstRow="0" w:lastRow="0" w:firstColumn="0" w:lastColumn="0" w:oddVBand="0" w:evenVBand="0" w:oddHBand="1" w:evenHBand="0" w:firstRowFirstColumn="0" w:firstRowLastColumn="0" w:lastRowFirstColumn="0" w:lastRowLastColumn="0"/>
            </w:pPr>
            <w:r>
              <w:t>Sí (H1/H2/H3 validadas)</w:t>
            </w:r>
          </w:p>
        </w:tc>
        <w:tc>
          <w:tcPr>
            <w:cnfStyle w:val="000010000000" w:firstRow="0" w:lastRow="0" w:firstColumn="0" w:lastColumn="0" w:oddVBand="1" w:evenVBand="0" w:oddHBand="0" w:evenHBand="0" w:firstRowFirstColumn="0" w:firstRowLastColumn="0" w:lastRowFirstColumn="0" w:lastRowLastColumn="0"/>
            <w:tcW w:w="3024" w:type="dxa"/>
          </w:tcPr>
          <w:p w14:paraId="2D89BA5F" w14:textId="77777777" w:rsidR="00F83819" w:rsidRDefault="000E69AF">
            <w:r>
              <w:t>Sí (preservado)</w:t>
            </w:r>
          </w:p>
        </w:tc>
      </w:tr>
      <w:tr w:rsidR="00F83819" w14:paraId="26C32A87" w14:textId="77777777">
        <w:tc>
          <w:tcPr>
            <w:cnfStyle w:val="000010000000" w:firstRow="0" w:lastRow="0" w:firstColumn="0" w:lastColumn="0" w:oddVBand="1" w:evenVBand="0" w:oddHBand="0" w:evenHBand="0" w:firstRowFirstColumn="0" w:firstRowLastColumn="0" w:lastRowFirstColumn="0" w:lastRowLastColumn="0"/>
            <w:tcW w:w="3024" w:type="dxa"/>
          </w:tcPr>
          <w:p w14:paraId="2D4E8604" w14:textId="77777777" w:rsidR="00F83819" w:rsidRDefault="000E69AF">
            <w:r>
              <w:t>Selección por lenguaje natural</w:t>
            </w:r>
          </w:p>
        </w:tc>
        <w:tc>
          <w:tcPr>
            <w:tcW w:w="3024" w:type="dxa"/>
          </w:tcPr>
          <w:p w14:paraId="387820C5" w14:textId="77777777" w:rsidR="00F83819" w:rsidRDefault="000E69AF">
            <w:pPr>
              <w:cnfStyle w:val="000000000000" w:firstRow="0" w:lastRow="0" w:firstColumn="0" w:lastColumn="0" w:oddVBand="0" w:evenVBand="0" w:oddHBand="0"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738DECD2" w14:textId="77777777" w:rsidR="00F83819" w:rsidRDefault="000E69AF">
            <w:r>
              <w:t>Sí</w:t>
            </w:r>
          </w:p>
        </w:tc>
      </w:tr>
      <w:tr w:rsidR="00F83819" w14:paraId="7D00F77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84348A6" w14:textId="77777777" w:rsidR="00F83819" w:rsidRDefault="000E69AF">
            <w:r>
              <w:t>Anclaje por atributos y relación espacial</w:t>
            </w:r>
          </w:p>
        </w:tc>
        <w:tc>
          <w:tcPr>
            <w:tcW w:w="3024" w:type="dxa"/>
          </w:tcPr>
          <w:p w14:paraId="3846C659"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0E340719" w14:textId="77777777" w:rsidR="00F83819" w:rsidRDefault="000E69AF">
            <w:r>
              <w:t>Sí</w:t>
            </w:r>
          </w:p>
        </w:tc>
      </w:tr>
      <w:tr w:rsidR="00F83819" w14:paraId="4AEA1E72" w14:textId="77777777">
        <w:tc>
          <w:tcPr>
            <w:cnfStyle w:val="000010000000" w:firstRow="0" w:lastRow="0" w:firstColumn="0" w:lastColumn="0" w:oddVBand="1" w:evenVBand="0" w:oddHBand="0" w:evenHBand="0" w:firstRowFirstColumn="0" w:firstRowLastColumn="0" w:lastRowFirstColumn="0" w:lastRowLastColumn="0"/>
            <w:tcW w:w="3024" w:type="dxa"/>
          </w:tcPr>
          <w:p w14:paraId="29235319" w14:textId="77777777" w:rsidR="00F83819" w:rsidRDefault="000E69AF">
            <w:r>
              <w:t>Variedad de formas en simulación</w:t>
            </w:r>
          </w:p>
        </w:tc>
        <w:tc>
          <w:tcPr>
            <w:tcW w:w="3024" w:type="dxa"/>
          </w:tcPr>
          <w:p w14:paraId="4B37B415" w14:textId="77777777" w:rsidR="00F83819" w:rsidRDefault="000E69AF">
            <w:pPr>
              <w:cnfStyle w:val="000000000000" w:firstRow="0" w:lastRow="0" w:firstColumn="0" w:lastColumn="0" w:oddVBand="0" w:evenVBand="0" w:oddHBand="0" w:evenHBand="0" w:firstRowFirstColumn="0" w:firstRowLastColumn="0" w:lastRowFirstColumn="0" w:lastRowLastColumn="0"/>
            </w:pPr>
            <w:r>
              <w:t>Cubos</w:t>
            </w:r>
          </w:p>
        </w:tc>
        <w:tc>
          <w:tcPr>
            <w:cnfStyle w:val="000010000000" w:firstRow="0" w:lastRow="0" w:firstColumn="0" w:lastColumn="0" w:oddVBand="1" w:evenVBand="0" w:oddHBand="0" w:evenHBand="0" w:firstRowFirstColumn="0" w:firstRowLastColumn="0" w:lastRowFirstColumn="0" w:lastRowLastColumn="0"/>
            <w:tcW w:w="3024" w:type="dxa"/>
          </w:tcPr>
          <w:p w14:paraId="330466D7" w14:textId="77777777" w:rsidR="00F83819" w:rsidRDefault="000E69AF">
            <w:r>
              <w:t>Cubo, esfera y cilindro</w:t>
            </w:r>
          </w:p>
        </w:tc>
      </w:tr>
      <w:tr w:rsidR="00F83819" w14:paraId="1F01EDE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129EDB2D" w14:textId="77777777" w:rsidR="00F83819" w:rsidRDefault="000E69AF">
            <w:r>
              <w:t>Ejecución E2E por instrucción</w:t>
            </w:r>
          </w:p>
        </w:tc>
        <w:tc>
          <w:tcPr>
            <w:tcW w:w="3024" w:type="dxa"/>
          </w:tcPr>
          <w:p w14:paraId="734B0611"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2034A746" w14:textId="77777777" w:rsidR="00F83819" w:rsidRDefault="000E69AF">
            <w:r>
              <w:t>Sí</w:t>
            </w:r>
          </w:p>
        </w:tc>
      </w:tr>
      <w:tr w:rsidR="00F83819" w14:paraId="181D17AA" w14:textId="77777777">
        <w:tc>
          <w:tcPr>
            <w:cnfStyle w:val="000010000000" w:firstRow="0" w:lastRow="0" w:firstColumn="0" w:lastColumn="0" w:oddVBand="1" w:evenVBand="0" w:oddHBand="0" w:evenHBand="0" w:firstRowFirstColumn="0" w:firstRowLastColumn="0" w:lastRowFirstColumn="0" w:lastRowLastColumn="0"/>
            <w:tcW w:w="3024" w:type="dxa"/>
          </w:tcPr>
          <w:p w14:paraId="281005EB" w14:textId="77777777" w:rsidR="00F83819" w:rsidRDefault="000E69AF">
            <w:r>
              <w:t>Métrica de selección honesta</w:t>
            </w:r>
          </w:p>
        </w:tc>
        <w:tc>
          <w:tcPr>
            <w:tcW w:w="3024" w:type="dxa"/>
          </w:tcPr>
          <w:p w14:paraId="09BFC3CB" w14:textId="77777777" w:rsidR="00F83819" w:rsidRDefault="000E69AF">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3024" w:type="dxa"/>
          </w:tcPr>
          <w:p w14:paraId="1CC6F7CC" w14:textId="77777777" w:rsidR="00F83819" w:rsidRDefault="000E69AF">
            <w:r>
              <w:t>Sí</w:t>
            </w:r>
          </w:p>
        </w:tc>
      </w:tr>
    </w:tbl>
    <w:p w14:paraId="2F21A455" w14:textId="0B25ECD3" w:rsidR="00B631BD" w:rsidRDefault="006A50C2">
      <w:pPr>
        <w:pStyle w:val="Caption"/>
        <w:keepNext/>
      </w:pPr>
      <w:bookmarkStart w:id="88" w:name="_Toc235448310"/>
      <w:r>
        <w:t xml:space="preserve">Tabla </w:t>
      </w:r>
      <w:fldSimple w:instr=" SEQ Tabla \* ARABIC ">
        <w:r w:rsidR="00B078F2">
          <w:rPr>
            <w:noProof/>
          </w:rPr>
          <w:t>11</w:t>
        </w:r>
      </w:fldSimple>
      <w:r>
        <w:t>. Evidencia de validación de la capa de lenguaje (junio de 2026). Fuente: elaboración propia.</w:t>
      </w:r>
      <w:bookmarkEnd w:id="88"/>
    </w:p>
    <w:tbl>
      <w:tblPr>
        <w:tblStyle w:val="GridTable4-Accent1"/>
        <w:tblW w:w="0" w:type="auto"/>
        <w:tblLook w:val="0020" w:firstRow="1" w:lastRow="0" w:firstColumn="0" w:lastColumn="0" w:noHBand="0" w:noVBand="0"/>
      </w:tblPr>
      <w:tblGrid>
        <w:gridCol w:w="3020"/>
        <w:gridCol w:w="3019"/>
        <w:gridCol w:w="3022"/>
      </w:tblGrid>
      <w:tr w:rsidR="00F83819" w14:paraId="13A0272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38AA26F9" w14:textId="77777777" w:rsidR="00F83819" w:rsidRDefault="000E69AF">
            <w:r>
              <w:t>Prueba</w:t>
            </w:r>
          </w:p>
        </w:tc>
        <w:tc>
          <w:tcPr>
            <w:tcW w:w="3024" w:type="dxa"/>
          </w:tcPr>
          <w:p w14:paraId="72A5ECFB" w14:textId="77777777" w:rsidR="00F83819" w:rsidRDefault="000E69AF">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3024" w:type="dxa"/>
          </w:tcPr>
          <w:p w14:paraId="628140CF" w14:textId="77777777" w:rsidR="00F83819" w:rsidRDefault="000E69AF">
            <w:r>
              <w:t>Fuente</w:t>
            </w:r>
          </w:p>
        </w:tc>
      </w:tr>
      <w:tr w:rsidR="00F83819" w14:paraId="34A59EB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020A0657" w14:textId="77777777" w:rsidR="00F83819" w:rsidRDefault="000E69AF">
            <w:r>
              <w:t>Batería de selección (pura, 90 escenas)</w:t>
            </w:r>
          </w:p>
        </w:tc>
        <w:tc>
          <w:tcPr>
            <w:tcW w:w="3024" w:type="dxa"/>
          </w:tcPr>
          <w:p w14:paraId="55A1F9EA" w14:textId="77777777" w:rsidR="00F83819" w:rsidRDefault="000E69AF">
            <w:pPr>
              <w:cnfStyle w:val="000000100000" w:firstRow="0" w:lastRow="0" w:firstColumn="0" w:lastColumn="0" w:oddVBand="0" w:evenVBand="0" w:oddHBand="1" w:evenHBand="0" w:firstRowFirstColumn="0" w:firstRowLastColumn="0" w:lastRowFirstColumn="0" w:lastRowLastColumn="0"/>
            </w:pPr>
            <w:r>
              <w:t>100 % (color, forma y espacial)</w:t>
            </w:r>
          </w:p>
        </w:tc>
        <w:tc>
          <w:tcPr>
            <w:cnfStyle w:val="000010000000" w:firstRow="0" w:lastRow="0" w:firstColumn="0" w:lastColumn="0" w:oddVBand="1" w:evenVBand="0" w:oddHBand="0" w:evenHBand="0" w:firstRowFirstColumn="0" w:firstRowLastColumn="0" w:lastRowFirstColumn="0" w:lastRowLastColumn="0"/>
            <w:tcW w:w="3024" w:type="dxa"/>
          </w:tcPr>
          <w:p w14:paraId="41FD7CB2" w14:textId="77777777" w:rsidR="00F83819" w:rsidRDefault="000E69AF">
            <w:r>
              <w:t>report_pure_n90.json</w:t>
            </w:r>
          </w:p>
        </w:tc>
      </w:tr>
      <w:tr w:rsidR="00F83819" w14:paraId="1A7BF23D" w14:textId="77777777">
        <w:tc>
          <w:tcPr>
            <w:cnfStyle w:val="000010000000" w:firstRow="0" w:lastRow="0" w:firstColumn="0" w:lastColumn="0" w:oddVBand="1" w:evenVBand="0" w:oddHBand="0" w:evenHBand="0" w:firstRowFirstColumn="0" w:firstRowLastColumn="0" w:lastRowFirstColumn="0" w:lastRowLastColumn="0"/>
            <w:tcW w:w="3024" w:type="dxa"/>
          </w:tcPr>
          <w:p w14:paraId="50C6BB74" w14:textId="77777777" w:rsidR="00F83819" w:rsidRDefault="000E69AF">
            <w:r>
              <w:t>Test de integración E2E</w:t>
            </w:r>
          </w:p>
        </w:tc>
        <w:tc>
          <w:tcPr>
            <w:tcW w:w="3024" w:type="dxa"/>
          </w:tcPr>
          <w:p w14:paraId="73123D56" w14:textId="77777777" w:rsidR="00F83819" w:rsidRDefault="000E69AF">
            <w:pPr>
              <w:cnfStyle w:val="000000000000" w:firstRow="0" w:lastRow="0" w:firstColumn="0" w:lastColumn="0" w:oddVBand="0" w:evenVBand="0" w:oddHBand="0" w:evenHBand="0" w:firstRowFirstColumn="0" w:firstRowLastColumn="0" w:lastRowFirstColumn="0" w:lastRowLastColumn="0"/>
            </w:pPr>
            <w:r>
              <w:t>Completado en 98 s</w:t>
            </w:r>
          </w:p>
        </w:tc>
        <w:tc>
          <w:tcPr>
            <w:cnfStyle w:val="000010000000" w:firstRow="0" w:lastRow="0" w:firstColumn="0" w:lastColumn="0" w:oddVBand="1" w:evenVBand="0" w:oddHBand="0" w:evenHBand="0" w:firstRowFirstColumn="0" w:firstRowLastColumn="0" w:lastRowFirstColumn="0" w:lastRowLastColumn="0"/>
            <w:tcW w:w="3024" w:type="dxa"/>
          </w:tcPr>
          <w:p w14:paraId="1DC7F12C" w14:textId="77777777" w:rsidR="00F83819" w:rsidRDefault="000E69AF">
            <w:r>
              <w:t>test de integración</w:t>
            </w:r>
          </w:p>
        </w:tc>
      </w:tr>
      <w:tr w:rsidR="00F83819" w14:paraId="5568E7F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008CC0E" w14:textId="77777777" w:rsidR="00F83819" w:rsidRDefault="000E69AF">
            <w:r>
              <w:t>Ejecución E2E representativa</w:t>
            </w:r>
          </w:p>
        </w:tc>
        <w:tc>
          <w:tcPr>
            <w:tcW w:w="3024" w:type="dxa"/>
          </w:tcPr>
          <w:p w14:paraId="0C88E9EA" w14:textId="77777777" w:rsidR="00F83819" w:rsidRDefault="000E69AF">
            <w:pPr>
              <w:cnfStyle w:val="000000100000" w:firstRow="0" w:lastRow="0" w:firstColumn="0" w:lastColumn="0" w:oddVBand="0" w:evenVBand="0" w:oddHBand="1" w:evenHBand="0" w:firstRowFirstColumn="0" w:firstRowLastColumn="0" w:lastRowFirstColumn="0" w:lastRowLastColumn="0"/>
            </w:pPr>
            <w:r>
              <w:t>Selección correcta; agarre a 4 mm; IK convergente</w:t>
            </w:r>
          </w:p>
        </w:tc>
        <w:tc>
          <w:tcPr>
            <w:cnfStyle w:val="000010000000" w:firstRow="0" w:lastRow="0" w:firstColumn="0" w:lastColumn="0" w:oddVBand="1" w:evenVBand="0" w:oddHBand="0" w:evenHBand="0" w:firstRowFirstColumn="0" w:firstRowLastColumn="0" w:lastRowFirstColumn="0" w:lastRowLastColumn="0"/>
            <w:tcW w:w="3024" w:type="dxa"/>
          </w:tcPr>
          <w:p w14:paraId="7B826BA7" w14:textId="77777777" w:rsidR="00F83819" w:rsidRDefault="000E69AF">
            <w:r>
              <w:t>run en vivo</w:t>
            </w:r>
          </w:p>
        </w:tc>
      </w:tr>
      <w:tr w:rsidR="00F83819" w14:paraId="5FB8914A" w14:textId="77777777">
        <w:tc>
          <w:tcPr>
            <w:cnfStyle w:val="000010000000" w:firstRow="0" w:lastRow="0" w:firstColumn="0" w:lastColumn="0" w:oddVBand="1" w:evenVBand="0" w:oddHBand="0" w:evenHBand="0" w:firstRowFirstColumn="0" w:firstRowLastColumn="0" w:lastRowFirstColumn="0" w:lastRowLastColumn="0"/>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pPr>
              <w:cnfStyle w:val="000000000000" w:firstRow="0" w:lastRow="0" w:firstColumn="0" w:lastColumn="0" w:oddVBand="0" w:evenVBand="0" w:oddHBand="0" w:evenHBand="0" w:firstRowFirstColumn="0" w:firstRowLastColumn="0" w:lastRowFirstColumn="0" w:lastRowLastColumn="0"/>
            </w:pPr>
            <w:r>
              <w:t>100 %</w:t>
            </w:r>
          </w:p>
        </w:tc>
        <w:tc>
          <w:tcPr>
            <w:cnfStyle w:val="000010000000" w:firstRow="0" w:lastRow="0" w:firstColumn="0" w:lastColumn="0" w:oddVBand="1" w:evenVBand="0" w:oddHBand="0" w:evenHBand="0" w:firstRowFirstColumn="0" w:firstRowLastColumn="0" w:lastRowFirstColumn="0" w:lastRowLastColumn="0"/>
            <w:tcW w:w="3024" w:type="dxa"/>
          </w:tcPr>
          <w:p w14:paraId="2A3C2086" w14:textId="77777777" w:rsidR="00F83819" w:rsidRDefault="000E69AF">
            <w:r>
              <w:t>report_sim_n9.json</w:t>
            </w:r>
          </w:p>
        </w:tc>
      </w:tr>
      <w:tr w:rsidR="00F83819" w14:paraId="07B74C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46AAB134" w14:textId="77777777" w:rsidR="00F83819" w:rsidRDefault="000E69AF">
            <w:r>
              <w:t>Reel de demostración</w:t>
            </w:r>
          </w:p>
        </w:tc>
        <w:tc>
          <w:tcPr>
            <w:tcW w:w="3024" w:type="dxa"/>
          </w:tcPr>
          <w:p w14:paraId="1D5CF242" w14:textId="77777777" w:rsidR="00F83819" w:rsidRDefault="000E69AF">
            <w:pPr>
              <w:cnfStyle w:val="000000100000" w:firstRow="0" w:lastRow="0" w:firstColumn="0" w:lastColumn="0" w:oddVBand="0" w:evenVBand="0" w:oddHBand="1" w:evenHBand="0" w:firstRowFirstColumn="0" w:firstRowLastColumn="0" w:lastRowFirstColumn="0" w:lastRowLastColumn="0"/>
            </w:pPr>
            <w:r>
              <w:t>174 s, 4350 fotogramas (H.264 1280×720), 5 instrucciones</w:t>
            </w:r>
          </w:p>
        </w:tc>
        <w:tc>
          <w:tcPr>
            <w:cnfStyle w:val="000010000000" w:firstRow="0" w:lastRow="0" w:firstColumn="0" w:lastColumn="0" w:oddVBand="1" w:evenVBand="0" w:oddHBand="0" w:evenHBand="0" w:firstRowFirstColumn="0" w:firstRowLastColumn="0" w:lastRowFirstColumn="0" w:lastRowLastColumn="0"/>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64F0D017" w:rsidR="00FB5BFC" w:rsidRDefault="006A50C2">
      <w:pPr>
        <w:pStyle w:val="Caption"/>
      </w:pPr>
      <w:bookmarkStart w:id="89" w:name="_Toc235448298"/>
      <w:r>
        <w:t xml:space="preserve">Figura </w:t>
      </w:r>
      <w:fldSimple w:instr=" SEQ Figura \* ARABIC ">
        <w:r w:rsidR="00B078F2">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7E309CE0" w:rsidR="00FB5BFC" w:rsidRDefault="006A50C2">
      <w:pPr>
        <w:pStyle w:val="Caption"/>
      </w:pPr>
      <w:bookmarkStart w:id="92" w:name="_Toc235448299"/>
      <w:r>
        <w:t xml:space="preserve">Figura </w:t>
      </w:r>
      <w:fldSimple w:instr=" SEQ Figura \* ARABIC ">
        <w:r w:rsidR="00B078F2">
          <w:rPr>
            <w:noProof/>
          </w:rPr>
          <w:t>15</w:t>
        </w:r>
      </w:fldSimple>
      <w:r>
        <w:t>. Catálogo de piezas generadas desde descripciones en lenguaje mediante build123d: escuadra en L, tuerca hexagonal y bloque escalonado. Fuente: elaboración propia.</w:t>
      </w:r>
      <w:bookmarkEnd w:id="92"/>
    </w:p>
    <w:p w14:paraId="43F412FE" w14:textId="4F1ACBCB" w:rsidR="0097635A" w:rsidRPr="0097635A" w:rsidRDefault="0097635A" w:rsidP="0097635A">
      <w:pPr>
        <w:pStyle w:val="Caption"/>
        <w:keepNext/>
        <w:rPr>
          <w:sz w:val="24"/>
          <w:szCs w:val="24"/>
        </w:rPr>
      </w:pPr>
      <w:bookmarkStart w:id="93" w:name="_Toc235448311"/>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B078F2">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GridTable4-Accent1"/>
        <w:tblW w:w="0" w:type="auto"/>
        <w:tblLook w:val="0020" w:firstRow="1" w:lastRow="0" w:firstColumn="0" w:lastColumn="0" w:noHBand="0" w:noVBand="0"/>
      </w:tblPr>
      <w:tblGrid>
        <w:gridCol w:w="2266"/>
        <w:gridCol w:w="2265"/>
        <w:gridCol w:w="2265"/>
        <w:gridCol w:w="2265"/>
      </w:tblGrid>
      <w:tr w:rsidR="00675AAE" w14:paraId="6738D593"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05897324" w14:textId="77777777" w:rsidR="00675AAE" w:rsidRDefault="0095652F">
            <w:r>
              <w:t>Pieza</w:t>
            </w:r>
          </w:p>
        </w:tc>
        <w:tc>
          <w:tcPr>
            <w:tcW w:w="2268" w:type="dxa"/>
          </w:tcPr>
          <w:p w14:paraId="0512EFE4" w14:textId="77777777" w:rsidR="00675AAE" w:rsidRDefault="0095652F">
            <w:pPr>
              <w:cnfStyle w:val="100000000000" w:firstRow="1" w:lastRow="0" w:firstColumn="0" w:lastColumn="0" w:oddVBand="0" w:evenVBand="0" w:oddHBand="0" w:evenHBand="0" w:firstRowFirstColumn="0" w:firstRowLastColumn="0" w:lastRowFirstColumn="0" w:lastRowLastColumn="0"/>
            </w:pPr>
            <w:r>
              <w:t>Tamaño (mm)</w:t>
            </w:r>
          </w:p>
        </w:tc>
        <w:tc>
          <w:tcPr>
            <w:cnfStyle w:val="000010000000" w:firstRow="0" w:lastRow="0" w:firstColumn="0" w:lastColumn="0" w:oddVBand="1" w:evenVBand="0" w:oddHBand="0" w:evenHBand="0" w:firstRowFirstColumn="0" w:firstRowLastColumn="0" w:lastRowFirstColumn="0" w:lastRowLastColumn="0"/>
            <w:tcW w:w="2268" w:type="dxa"/>
          </w:tcPr>
          <w:p w14:paraId="4289C011" w14:textId="77777777" w:rsidR="00675AAE" w:rsidRDefault="0095652F">
            <w:r>
              <w:t>Error de pose (trasl. / rot.)</w:t>
            </w:r>
          </w:p>
        </w:tc>
        <w:tc>
          <w:tcPr>
            <w:tcW w:w="2268" w:type="dxa"/>
          </w:tcPr>
          <w:p w14:paraId="399A1588" w14:textId="77777777" w:rsidR="00675AAE" w:rsidRDefault="0095652F">
            <w:pPr>
              <w:cnfStyle w:val="100000000000" w:firstRow="1" w:lastRow="0" w:firstColumn="0" w:lastColumn="0" w:oddVBand="0" w:evenVBand="0" w:oddHBand="0" w:evenHBand="0" w:firstRowFirstColumn="0" w:firstRowLastColumn="0" w:lastRowFirstColumn="0" w:lastRowLastColumn="0"/>
            </w:pPr>
            <w:r>
              <w:t>Agarre</w:t>
            </w:r>
          </w:p>
        </w:tc>
      </w:tr>
      <w:tr w:rsidR="00675AAE" w14:paraId="3502DCA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665A12" w14:textId="77777777" w:rsidR="00675AAE" w:rsidRDefault="0095652F">
            <w:r>
              <w:t>Escuadra en L (asimétrica)</w:t>
            </w:r>
          </w:p>
        </w:tc>
        <w:tc>
          <w:tcPr>
            <w:tcW w:w="2268" w:type="dxa"/>
          </w:tcPr>
          <w:p w14:paraId="139A2D13" w14:textId="77777777" w:rsidR="00675AAE" w:rsidRDefault="0095652F">
            <w:pPr>
              <w:cnfStyle w:val="000000100000" w:firstRow="0" w:lastRow="0" w:firstColumn="0" w:lastColumn="0" w:oddVBand="0" w:evenVBand="0" w:oddHBand="1" w:evenHBand="0" w:firstRowFirstColumn="0" w:firstRowLastColumn="0" w:lastRowFirstColumn="0" w:lastRowLastColumn="0"/>
            </w:pPr>
            <w:r>
              <w:t>60×40×45</w:t>
            </w:r>
          </w:p>
        </w:tc>
        <w:tc>
          <w:tcPr>
            <w:cnfStyle w:val="000010000000" w:firstRow="0" w:lastRow="0" w:firstColumn="0" w:lastColumn="0" w:oddVBand="1" w:evenVBand="0" w:oddHBand="0" w:evenHBand="0" w:firstRowFirstColumn="0" w:firstRowLastColumn="0" w:lastRowFirstColumn="0" w:lastRowLastColumn="0"/>
            <w:tcW w:w="2268" w:type="dxa"/>
          </w:tcPr>
          <w:p w14:paraId="1CBFDEC9" w14:textId="77777777" w:rsidR="00675AAE" w:rsidRDefault="0095652F">
            <w:r>
              <w:t>4,1 mm / 1,3°</w:t>
            </w:r>
          </w:p>
        </w:tc>
        <w:tc>
          <w:tcPr>
            <w:tcW w:w="2268" w:type="dxa"/>
          </w:tcPr>
          <w:p w14:paraId="07D2974B"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(4,9 cm)</w:t>
            </w:r>
          </w:p>
        </w:tc>
      </w:tr>
      <w:tr w:rsidR="00675AAE" w14:paraId="59937C21" w14:textId="77777777">
        <w:tc>
          <w:tcPr>
            <w:cnfStyle w:val="000010000000" w:firstRow="0" w:lastRow="0" w:firstColumn="0" w:lastColumn="0" w:oddVBand="1" w:evenVBand="0" w:oddHBand="0" w:evenHBand="0" w:firstRowFirstColumn="0" w:firstRowLastColumn="0" w:lastRowFirstColumn="0" w:lastRowLastColumn="0"/>
            <w:tcW w:w="2268" w:type="dxa"/>
          </w:tcPr>
          <w:p w14:paraId="49D7ECA7" w14:textId="77777777" w:rsidR="00675AAE" w:rsidRDefault="0095652F">
            <w:r>
              <w:t>Bloque escalonado (asimétrico)</w:t>
            </w:r>
          </w:p>
        </w:tc>
        <w:tc>
          <w:tcPr>
            <w:tcW w:w="2268" w:type="dxa"/>
          </w:tcPr>
          <w:p w14:paraId="7B9E916A" w14:textId="77777777" w:rsidR="00675AAE" w:rsidRDefault="0095652F">
            <w:pPr>
              <w:cnfStyle w:val="000000000000" w:firstRow="0" w:lastRow="0" w:firstColumn="0" w:lastColumn="0" w:oddVBand="0" w:evenVBand="0" w:oddHBand="0" w:evenHBand="0" w:firstRowFirstColumn="0" w:firstRowLastColumn="0" w:lastRowFirstColumn="0" w:lastRowLastColumn="0"/>
            </w:pPr>
            <w:r>
              <w:t>70×45×32</w:t>
            </w:r>
          </w:p>
        </w:tc>
        <w:tc>
          <w:tcPr>
            <w:cnfStyle w:val="000010000000" w:firstRow="0" w:lastRow="0" w:firstColumn="0" w:lastColumn="0" w:oddVBand="1" w:evenVBand="0" w:oddHBand="0" w:evenHBand="0" w:firstRowFirstColumn="0" w:firstRowLastColumn="0" w:lastRowFirstColumn="0" w:lastRowLastColumn="0"/>
            <w:tcW w:w="2268" w:type="dxa"/>
          </w:tcPr>
          <w:p w14:paraId="0D3D8C0B" w14:textId="77777777" w:rsidR="00675AAE" w:rsidRDefault="0095652F">
            <w:r>
              <w:t>1,0 mm / 1,6°</w:t>
            </w:r>
          </w:p>
        </w:tc>
        <w:tc>
          <w:tcPr>
            <w:tcW w:w="2268" w:type="dxa"/>
          </w:tcPr>
          <w:p w14:paraId="0D323121" w14:textId="77777777" w:rsidR="00675AAE" w:rsidRDefault="0095652F">
            <w:pPr>
              <w:cnfStyle w:val="000000000000" w:firstRow="0" w:lastRow="0" w:firstColumn="0" w:lastColumn="0" w:oddVBand="0" w:evenVBand="0" w:oddHBand="0" w:evenHBand="0" w:firstRowFirstColumn="0" w:firstRowLastColumn="0" w:lastRowFirstColumn="0" w:lastRowLastColumn="0"/>
            </w:pPr>
            <w:r>
              <w:t>plausible (4,7 cm)</w:t>
            </w:r>
          </w:p>
        </w:tc>
      </w:tr>
      <w:tr w:rsidR="00675AAE" w14:paraId="1256081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0DE039" w14:textId="77777777" w:rsidR="00675AAE" w:rsidRDefault="0095652F">
            <w:r>
              <w:t>Tuerca hexagonal (simetría 6)</w:t>
            </w:r>
          </w:p>
        </w:tc>
        <w:tc>
          <w:tcPr>
            <w:tcW w:w="2268" w:type="dxa"/>
          </w:tcPr>
          <w:p w14:paraId="515FA334" w14:textId="77777777" w:rsidR="00675AAE" w:rsidRDefault="0095652F">
            <w:pPr>
              <w:cnfStyle w:val="000000100000" w:firstRow="0" w:lastRow="0" w:firstColumn="0" w:lastColumn="0" w:oddVBand="0" w:evenVBand="0" w:oddHBand="1" w:evenHBand="0" w:firstRowFirstColumn="0" w:firstRowLastColumn="0" w:lastRowFirstColumn="0" w:lastRowLastColumn="0"/>
            </w:pPr>
            <w:r>
              <w:t>44×38×18</w:t>
            </w:r>
          </w:p>
        </w:tc>
        <w:tc>
          <w:tcPr>
            <w:cnfStyle w:val="000010000000" w:firstRow="0" w:lastRow="0" w:firstColumn="0" w:lastColumn="0" w:oddVBand="1" w:evenVBand="0" w:oddHBand="0" w:evenHBand="0" w:firstRowFirstColumn="0" w:firstRowLastColumn="0" w:lastRowFirstColumn="0" w:lastRowLastColumn="0"/>
            <w:tcW w:w="2268" w:type="dxa"/>
          </w:tcPr>
          <w:p w14:paraId="5D04DA14" w14:textId="77777777" w:rsidR="00675AAE" w:rsidRDefault="0095652F">
            <w:r>
              <w:t>37 mm / 179° (simetría)</w:t>
            </w:r>
          </w:p>
        </w:tc>
        <w:tc>
          <w:tcPr>
            <w:tcW w:w="2268" w:type="dxa"/>
          </w:tcPr>
          <w:p w14:paraId="1E2F2974"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En la Tabla 13 consolidamos los diez experimentos realizados en este TFM, sus hallazgos principales y su impacto sobre las hipótesis o conclusiones. Todos son reproducibles: bastan los scripts del repositorio bajo experiments/, y los resultados están commiteados como JSON y figuras PNG.</w:t>
      </w:r>
    </w:p>
    <w:p w14:paraId="2788F530" w14:textId="1174FB3A" w:rsidR="00B631BD" w:rsidRDefault="006A50C2">
      <w:pPr>
        <w:pStyle w:val="Caption"/>
        <w:keepNext/>
      </w:pPr>
      <w:bookmarkStart w:id="95" w:name="_Toc235448312"/>
      <w:r>
        <w:t xml:space="preserve">Tabla </w:t>
      </w:r>
      <w:fldSimple w:instr=" SEQ Tabla \* ARABIC ">
        <w:r w:rsidR="00B078F2">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su hipótesis asociada, su métrica y su conclusión, lo que explicita la lógica que vincula la evidencia con los objetivos del trabajo.</w:t>
      </w:r>
    </w:p>
    <w:p w14:paraId="7885FD79" w14:textId="7018166E" w:rsidR="00B631BD" w:rsidRDefault="006A50C2">
      <w:pPr>
        <w:pStyle w:val="Caption"/>
        <w:keepNext/>
      </w:pPr>
      <w:bookmarkStart w:id="96" w:name="_Toc235448313"/>
      <w:r>
        <w:t xml:space="preserve">Tabla </w:t>
      </w:r>
      <w:fldSimple w:instr=" SEQ Tabla \* ARABIC ">
        <w:r w:rsidR="00B078F2">
          <w:rPr>
            <w:noProof/>
          </w:rPr>
          <w:t>14</w:t>
        </w:r>
      </w:fldSimple>
      <w:r>
        <w:t>. Trazabilidad de los experimentos a objetivos e hipótesis. Fuente: elaboración propia.</w:t>
      </w:r>
      <w:bookmarkEnd w:id="96"/>
    </w:p>
    <w:tbl>
      <w:tblPr>
        <w:tblStyle w:val="GridTable4-Accent1"/>
        <w:tblW w:w="0" w:type="auto"/>
        <w:tblLayout w:type="fixed"/>
        <w:tblLook w:val="0020" w:firstRow="1" w:lastRow="0" w:firstColumn="0" w:lastColumn="0" w:noHBand="0" w:noVBand="0"/>
      </w:tblPr>
      <w:tblGrid>
        <w:gridCol w:w="1782"/>
        <w:gridCol w:w="21"/>
        <w:gridCol w:w="1169"/>
        <w:gridCol w:w="143"/>
        <w:gridCol w:w="991"/>
        <w:gridCol w:w="331"/>
        <w:gridCol w:w="841"/>
        <w:gridCol w:w="1078"/>
        <w:gridCol w:w="882"/>
        <w:gridCol w:w="1670"/>
        <w:gridCol w:w="153"/>
      </w:tblGrid>
      <w:tr w:rsidR="00CB37A9" w14:paraId="5E1E428E" w14:textId="77777777" w:rsidTr="004D4C51">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03" w:type="dxa"/>
            <w:gridSpan w:val="2"/>
          </w:tcPr>
          <w:p w14:paraId="475A1486" w14:textId="77777777" w:rsidR="00CB37A9" w:rsidRDefault="00C32545">
            <w:r>
              <w:rPr>
                <w:sz w:val="16"/>
              </w:rPr>
              <w:t>Experimento</w:t>
            </w:r>
          </w:p>
        </w:tc>
        <w:tc>
          <w:tcPr>
            <w:tcW w:w="1169" w:type="dxa"/>
          </w:tcPr>
          <w:p w14:paraId="65D24566"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Objetivo</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EBD4966" w14:textId="77777777" w:rsidR="00CB37A9" w:rsidRDefault="00C32545">
            <w:r>
              <w:rPr>
                <w:sz w:val="16"/>
              </w:rPr>
              <w:t>Hipótesis</w:t>
            </w:r>
          </w:p>
        </w:tc>
        <w:tc>
          <w:tcPr>
            <w:tcW w:w="1172" w:type="dxa"/>
            <w:gridSpan w:val="2"/>
          </w:tcPr>
          <w:p w14:paraId="4EB5A4BF"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Métrica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97E134C" w14:textId="77777777" w:rsidR="00CB37A9" w:rsidRDefault="00C32545">
            <w:r>
              <w:rPr>
                <w:sz w:val="16"/>
              </w:rPr>
              <w:t>Resultado</w:t>
            </w:r>
          </w:p>
        </w:tc>
        <w:tc>
          <w:tcPr>
            <w:tcW w:w="1823" w:type="dxa"/>
            <w:gridSpan w:val="2"/>
          </w:tcPr>
          <w:p w14:paraId="64B71144"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Conclusión</w:t>
            </w:r>
          </w:p>
        </w:tc>
      </w:tr>
      <w:tr w:rsidR="00CB37A9" w14:paraId="080EEC8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49EC2E28" w14:textId="77777777" w:rsidR="00CB37A9" w:rsidRDefault="00C32545">
            <w:r>
              <w:rPr>
                <w:sz w:val="16"/>
              </w:rPr>
              <w:t>Evaluación FoundationPose vs GDR-Net++</w:t>
            </w:r>
          </w:p>
        </w:tc>
        <w:tc>
          <w:tcPr>
            <w:tcW w:w="1169" w:type="dxa"/>
          </w:tcPr>
          <w:p w14:paraId="04B395F1"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88BF71E" w14:textId="77777777" w:rsidR="00CB37A9" w:rsidRDefault="00C32545">
            <w:r>
              <w:rPr>
                <w:sz w:val="16"/>
              </w:rPr>
              <w:t>H1</w:t>
            </w:r>
          </w:p>
        </w:tc>
        <w:tc>
          <w:tcPr>
            <w:tcW w:w="1172" w:type="dxa"/>
            <w:gridSpan w:val="2"/>
          </w:tcPr>
          <w:p w14:paraId="2C943F6C"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sz w:val="16"/>
                <w:lang w:val="en-US"/>
              </w:rPr>
              <w:t>Mean AR / 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E51DFEF" w14:textId="77777777" w:rsidR="00CB37A9" w:rsidRDefault="00C32545">
            <w:r>
              <w:rPr>
                <w:sz w:val="16"/>
              </w:rPr>
              <w:t>0.908 y 0.957; +3.0 / +3.6 pp</w:t>
            </w:r>
          </w:p>
        </w:tc>
        <w:tc>
          <w:tcPr>
            <w:tcW w:w="1823" w:type="dxa"/>
            <w:gridSpan w:val="2"/>
          </w:tcPr>
          <w:p w14:paraId="3608BB87"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H1 aceptada</w:t>
            </w:r>
          </w:p>
        </w:tc>
      </w:tr>
      <w:tr w:rsidR="00CB37A9" w14:paraId="3B89E6D4"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F93EF20" w14:textId="77777777" w:rsidR="00CB37A9" w:rsidRDefault="00C32545">
            <w:r>
              <w:rPr>
                <w:sz w:val="16"/>
              </w:rPr>
              <w:t>Robustez ante oclusión y ruido</w:t>
            </w:r>
          </w:p>
        </w:tc>
        <w:tc>
          <w:tcPr>
            <w:tcW w:w="1169" w:type="dxa"/>
          </w:tcPr>
          <w:p w14:paraId="2949656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FC51FBF" w14:textId="77777777" w:rsidR="00CB37A9" w:rsidRDefault="00C32545">
            <w:r>
              <w:rPr>
                <w:sz w:val="16"/>
              </w:rPr>
              <w:t>H1</w:t>
            </w:r>
          </w:p>
        </w:tc>
        <w:tc>
          <w:tcPr>
            <w:tcW w:w="1172" w:type="dxa"/>
            <w:gridSpan w:val="2"/>
          </w:tcPr>
          <w:p w14:paraId="485FED1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316FA80" w14:textId="77777777" w:rsidR="00CB37A9" w:rsidRDefault="00C32545">
            <w:r>
              <w:rPr>
                <w:sz w:val="16"/>
              </w:rPr>
              <w:t>−1.0 pp al 70 % de oclusión (T-LESS)</w:t>
            </w:r>
          </w:p>
        </w:tc>
        <w:tc>
          <w:tcPr>
            <w:tcW w:w="1823" w:type="dxa"/>
            <w:gridSpan w:val="2"/>
          </w:tcPr>
          <w:p w14:paraId="4394B8F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Robustez confirmada</w:t>
            </w:r>
          </w:p>
        </w:tc>
      </w:tr>
      <w:tr w:rsidR="00CB37A9" w14:paraId="1EA5091C"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346924D7" w14:textId="77777777" w:rsidR="00CB37A9" w:rsidRDefault="00C32545">
            <w:r>
              <w:rPr>
                <w:sz w:val="16"/>
              </w:rPr>
              <w:t>Diversidad multimodal (exp8)</w:t>
            </w:r>
          </w:p>
        </w:tc>
        <w:tc>
          <w:tcPr>
            <w:tcW w:w="1169" w:type="dxa"/>
          </w:tcPr>
          <w:p w14:paraId="40B70D1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97D3186" w14:textId="77777777" w:rsidR="00CB37A9" w:rsidRDefault="00C32545">
            <w:r>
              <w:rPr>
                <w:sz w:val="16"/>
              </w:rPr>
              <w:t>H2</w:t>
            </w:r>
          </w:p>
        </w:tc>
        <w:tc>
          <w:tcPr>
            <w:tcW w:w="1172" w:type="dxa"/>
            <w:gridSpan w:val="2"/>
          </w:tcPr>
          <w:p w14:paraId="62E1AE2E"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nº de modos / dispersión</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06E40603" w14:textId="77777777" w:rsidR="00CB37A9" w:rsidRDefault="00C32545">
            <w:r>
              <w:rPr>
                <w:sz w:val="16"/>
              </w:rPr>
              <w:t>K = 2; 58.6 cm</w:t>
            </w:r>
          </w:p>
        </w:tc>
        <w:tc>
          <w:tcPr>
            <w:tcW w:w="1823" w:type="dxa"/>
            <w:gridSpan w:val="2"/>
          </w:tcPr>
          <w:p w14:paraId="74C758C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H2 parcial (modos &lt; 3)</w:t>
            </w:r>
          </w:p>
        </w:tc>
      </w:tr>
      <w:tr w:rsidR="00CB37A9" w14:paraId="587F703D"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C5B2999" w14:textId="77777777" w:rsidR="00CB37A9" w:rsidRPr="004D4C51" w:rsidRDefault="00C32545">
            <w:pPr>
              <w:rPr>
                <w:lang w:val="en-US"/>
              </w:rPr>
            </w:pPr>
            <w:r w:rsidRPr="004D4C51">
              <w:rPr>
                <w:sz w:val="16"/>
                <w:lang w:val="en-US"/>
              </w:rPr>
              <w:t>Ablation n_diffusion_steps (exp5)</w:t>
            </w:r>
          </w:p>
        </w:tc>
        <w:tc>
          <w:tcPr>
            <w:tcW w:w="1169" w:type="dxa"/>
          </w:tcPr>
          <w:p w14:paraId="1057B5C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FE5CCBE" w14:textId="77777777" w:rsidR="00CB37A9" w:rsidRDefault="00C32545">
            <w:r>
              <w:rPr>
                <w:sz w:val="16"/>
              </w:rPr>
              <w:t>H2</w:t>
            </w:r>
          </w:p>
        </w:tc>
        <w:tc>
          <w:tcPr>
            <w:tcW w:w="1172" w:type="dxa"/>
            <w:gridSpan w:val="2"/>
          </w:tcPr>
          <w:p w14:paraId="7DEC5E0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latencia / jerk</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6FDF230D" w14:textId="77777777" w:rsidR="00CB37A9" w:rsidRDefault="00C32545">
            <w:r>
              <w:rPr>
                <w:sz w:val="16"/>
              </w:rPr>
              <w:t>DDIM-25 óptimo (133 ms)</w:t>
            </w:r>
          </w:p>
        </w:tc>
        <w:tc>
          <w:tcPr>
            <w:tcW w:w="1823" w:type="dxa"/>
            <w:gridSpan w:val="2"/>
          </w:tcPr>
          <w:p w14:paraId="5E50B011"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Elección operacional</w:t>
            </w:r>
          </w:p>
        </w:tc>
      </w:tr>
      <w:tr w:rsidR="00CB37A9" w14:paraId="2D5BE2D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2C01BBDD" w14:textId="77777777" w:rsidR="00CB37A9" w:rsidRDefault="00C32545">
            <w:r>
              <w:rPr>
                <w:sz w:val="16"/>
              </w:rPr>
              <w:t>Profiling del pipeline (exp10)</w:t>
            </w:r>
          </w:p>
        </w:tc>
        <w:tc>
          <w:tcPr>
            <w:tcW w:w="1169" w:type="dxa"/>
          </w:tcPr>
          <w:p w14:paraId="5990CFB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37EB0A6" w14:textId="77777777" w:rsidR="00CB37A9" w:rsidRDefault="00C32545">
            <w:r>
              <w:rPr>
                <w:sz w:val="16"/>
              </w:rPr>
              <w:t>H2/H3</w:t>
            </w:r>
          </w:p>
        </w:tc>
        <w:tc>
          <w:tcPr>
            <w:tcW w:w="1172" w:type="dxa"/>
            <w:gridSpan w:val="2"/>
          </w:tcPr>
          <w:p w14:paraId="4E4B971D"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latencia por componente</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4F0FFF6" w14:textId="77777777" w:rsidR="00CB37A9" w:rsidRDefault="00C32545">
            <w:r>
              <w:rPr>
                <w:sz w:val="16"/>
              </w:rPr>
              <w:t>FoundationPose = 80.2 % del ciclo</w:t>
            </w:r>
          </w:p>
        </w:tc>
        <w:tc>
          <w:tcPr>
            <w:tcW w:w="1823" w:type="dxa"/>
            <w:gridSpan w:val="2"/>
          </w:tcPr>
          <w:p w14:paraId="6C9864B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Cuello de botella en percepción</w:t>
            </w:r>
          </w:p>
        </w:tc>
      </w:tr>
      <w:tr w:rsidR="00CB37A9" w14:paraId="6032E373"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9196A2E" w14:textId="77777777" w:rsidR="00CB37A9" w:rsidRDefault="00C32545">
            <w:r>
              <w:rPr>
                <w:sz w:val="16"/>
              </w:rPr>
              <w:t>Visual servoing PBVS</w:t>
            </w:r>
          </w:p>
        </w:tc>
        <w:tc>
          <w:tcPr>
            <w:tcW w:w="1169" w:type="dxa"/>
          </w:tcPr>
          <w:p w14:paraId="1F0B430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E170EA1" w14:textId="77777777" w:rsidR="00CB37A9" w:rsidRDefault="00C32545">
            <w:r>
              <w:rPr>
                <w:sz w:val="16"/>
              </w:rPr>
              <w:t>H3</w:t>
            </w:r>
          </w:p>
        </w:tc>
        <w:tc>
          <w:tcPr>
            <w:tcW w:w="1172" w:type="dxa"/>
            <w:gridSpan w:val="2"/>
          </w:tcPr>
          <w:p w14:paraId="2598FAF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convergencia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8E0FD0B" w14:textId="77777777" w:rsidR="00CB37A9" w:rsidRDefault="00C32545">
            <w:r>
              <w:rPr>
                <w:sz w:val="16"/>
              </w:rPr>
              <w:t>100 % (50/50); mediana 1.7 s</w:t>
            </w:r>
          </w:p>
        </w:tc>
        <w:tc>
          <w:tcPr>
            <w:tcW w:w="1823" w:type="dxa"/>
            <w:gridSpan w:val="2"/>
          </w:tcPr>
          <w:p w14:paraId="6A587FFC"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Lazo de control cerrado</w:t>
            </w:r>
          </w:p>
        </w:tc>
      </w:tr>
      <w:tr w:rsidR="00CB37A9" w14:paraId="2CA0A29E"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1B4CAB1D" w14:textId="77777777" w:rsidR="00CB37A9" w:rsidRPr="004D4C51" w:rsidRDefault="00C32545">
            <w:pPr>
              <w:rPr>
                <w:lang w:val="en-US"/>
              </w:rPr>
            </w:pPr>
            <w:r w:rsidRPr="004D4C51">
              <w:rPr>
                <w:sz w:val="16"/>
                <w:lang w:val="en-US"/>
              </w:rPr>
              <w:t>Ciclo end-to-end (CoppeliaSim)</w:t>
            </w:r>
          </w:p>
        </w:tc>
        <w:tc>
          <w:tcPr>
            <w:tcW w:w="1169" w:type="dxa"/>
          </w:tcPr>
          <w:p w14:paraId="674D466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1A93F46E" w14:textId="77777777" w:rsidR="00CB37A9" w:rsidRDefault="00C32545">
            <w:r>
              <w:rPr>
                <w:sz w:val="16"/>
              </w:rPr>
              <w:t>H3</w:t>
            </w:r>
          </w:p>
        </w:tc>
        <w:tc>
          <w:tcPr>
            <w:tcW w:w="1172" w:type="dxa"/>
            <w:gridSpan w:val="2"/>
          </w:tcPr>
          <w:p w14:paraId="3914ED36"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ciclo p95</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2DD14DE" w14:textId="77777777" w:rsidR="00CB37A9" w:rsidRDefault="00C32545">
            <w:r>
              <w:rPr>
                <w:sz w:val="16"/>
              </w:rPr>
              <w:t>6.29 s y 6.68 s</w:t>
            </w:r>
          </w:p>
        </w:tc>
        <w:tc>
          <w:tcPr>
            <w:tcW w:w="1823" w:type="dxa"/>
            <w:gridSpan w:val="2"/>
          </w:tcPr>
          <w:p w14:paraId="26768A34"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H3 aceptada</w:t>
            </w:r>
          </w:p>
        </w:tc>
      </w:tr>
      <w:tr w:rsidR="00CB37A9" w14:paraId="1D70A647"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298B43F1" w14:textId="77777777" w:rsidR="00CB37A9" w:rsidRDefault="00C32545">
            <w:r>
              <w:rPr>
                <w:sz w:val="16"/>
              </w:rPr>
              <w:t>Agarre en clutter (v9)</w:t>
            </w:r>
          </w:p>
        </w:tc>
        <w:tc>
          <w:tcPr>
            <w:tcW w:w="1169" w:type="dxa"/>
          </w:tcPr>
          <w:p w14:paraId="5EBA456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B053385" w14:textId="77777777" w:rsidR="00CB37A9" w:rsidRDefault="00C32545">
            <w:r>
              <w:rPr>
                <w:sz w:val="16"/>
              </w:rPr>
              <w:t>H2</w:t>
            </w:r>
          </w:p>
        </w:tc>
        <w:tc>
          <w:tcPr>
            <w:tcW w:w="1172" w:type="dxa"/>
            <w:gridSpan w:val="2"/>
          </w:tcPr>
          <w:p w14:paraId="01964A8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tasa de agarre correcto</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DB54B38" w14:textId="77777777" w:rsidR="00CB37A9" w:rsidRDefault="00C32545">
            <w:r>
              <w:rPr>
                <w:sz w:val="16"/>
              </w:rPr>
              <w:t>96–100 %</w:t>
            </w:r>
          </w:p>
        </w:tc>
        <w:tc>
          <w:tcPr>
            <w:tcW w:w="1823" w:type="dxa"/>
            <w:gridSpan w:val="2"/>
          </w:tcPr>
          <w:p w14:paraId="2F13961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Selección de objetivo validada</w:t>
            </w:r>
          </w:p>
        </w:tc>
      </w:tr>
      <w:tr w:rsidR="00B631BD" w14:paraId="40660D5D"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5A7A9B2" w14:textId="77777777" w:rsidR="00B631BD" w:rsidRDefault="006A50C2">
            <w:r>
              <w:rPr>
                <w:b/>
                <w:sz w:val="16"/>
              </w:rPr>
              <w:t>Exp</w:t>
            </w:r>
          </w:p>
        </w:tc>
        <w:tc>
          <w:tcPr>
            <w:tcW w:w="1333" w:type="dxa"/>
            <w:gridSpan w:val="3"/>
          </w:tcPr>
          <w:p w14:paraId="0C25B2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Foco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Impacto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6"/>
                <w:lang w:val="en-US"/>
              </w:rPr>
              <w:t>Eval FoundationPose YCB-V/T-LESS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H1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74864F1F" w14:textId="77777777" w:rsidR="00B631BD" w:rsidRDefault="006A50C2">
            <w:r>
              <w:rPr>
                <w:sz w:val="16"/>
              </w:rPr>
              <w:t>2</w:t>
            </w:r>
          </w:p>
        </w:tc>
        <w:tc>
          <w:tcPr>
            <w:tcW w:w="1333" w:type="dxa"/>
            <w:gridSpan w:val="3"/>
          </w:tcPr>
          <w:p w14:paraId="5F963B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E2E live n=30 con CoppeliaSim</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H3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C33ABD1" w14:textId="77777777" w:rsidR="00B631BD" w:rsidRDefault="006A50C2">
            <w:r>
              <w:rPr>
                <w:sz w:val="16"/>
              </w:rPr>
              <w:t>3</w:t>
            </w:r>
          </w:p>
        </w:tc>
        <w:tc>
          <w:tcPr>
            <w:tcW w:w="1333" w:type="dxa"/>
            <w:gridSpan w:val="3"/>
          </w:tcPr>
          <w:p w14:paraId="4553610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representación rotación</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Justifica diseño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A3BBBAC" w14:textId="77777777" w:rsidR="00B631BD" w:rsidRDefault="006A50C2">
            <w:r>
              <w:rPr>
                <w:sz w:val="16"/>
              </w:rPr>
              <w:t>4</w:t>
            </w:r>
          </w:p>
        </w:tc>
        <w:tc>
          <w:tcPr>
            <w:tcW w:w="1333" w:type="dxa"/>
            <w:gridSpan w:val="3"/>
          </w:tcPr>
          <w:p w14:paraId="709B834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Comparación grasp planners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Caracterización L2</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306D51C" w14:textId="77777777" w:rsidR="00B631BD" w:rsidRDefault="006A50C2">
            <w:r>
              <w:rPr>
                <w:sz w:val="16"/>
              </w:rPr>
              <w:t>5</w:t>
            </w:r>
          </w:p>
        </w:tc>
        <w:tc>
          <w:tcPr>
            <w:tcW w:w="1333" w:type="dxa"/>
            <w:gridSpan w:val="3"/>
          </w:tcPr>
          <w:p w14:paraId="482A75D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n_diffusion_steps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Decisión operacional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EDDEBBF" w14:textId="77777777" w:rsidR="00B631BD" w:rsidRDefault="006A50C2">
            <w:r>
              <w:rPr>
                <w:sz w:val="16"/>
              </w:rPr>
              <w:t>6</w:t>
            </w:r>
          </w:p>
        </w:tc>
        <w:tc>
          <w:tcPr>
            <w:tcW w:w="1333" w:type="dxa"/>
            <w:gridSpan w:val="3"/>
          </w:tcPr>
          <w:p w14:paraId="72A9AFC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Robustez (oclusión + ruido)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Refuerza H1</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761031D" w14:textId="77777777" w:rsidR="00B631BD" w:rsidRDefault="006A50C2">
            <w:r>
              <w:rPr>
                <w:sz w:val="16"/>
              </w:rPr>
              <w:t>7</w:t>
            </w:r>
          </w:p>
        </w:tc>
        <w:tc>
          <w:tcPr>
            <w:tcW w:w="1333" w:type="dxa"/>
            <w:gridSpan w:val="3"/>
          </w:tcPr>
          <w:p w14:paraId="4FC142B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Convergencia PBVS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Cierra OE4</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38E50014" w14:textId="77777777" w:rsidR="00B631BD" w:rsidRDefault="006A50C2">
            <w:r>
              <w:rPr>
                <w:sz w:val="16"/>
              </w:rPr>
              <w:t>8</w:t>
            </w:r>
          </w:p>
        </w:tc>
        <w:tc>
          <w:tcPr>
            <w:tcW w:w="1333" w:type="dxa"/>
            <w:gridSpan w:val="3"/>
          </w:tcPr>
          <w:p w14:paraId="4440CEC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Diversidad multimodal</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Verifica H2 emergente</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110EB5EA" w14:textId="77777777" w:rsidR="00B631BD" w:rsidRDefault="006A50C2">
            <w:r>
              <w:rPr>
                <w:sz w:val="16"/>
              </w:rPr>
              <w:t>9</w:t>
            </w:r>
          </w:p>
        </w:tc>
        <w:tc>
          <w:tcPr>
            <w:tcW w:w="1333" w:type="dxa"/>
            <w:gridSpan w:val="3"/>
          </w:tcPr>
          <w:p w14:paraId="7C65969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Visualización 3D trayectorias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Evidencia visual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6BB2F78" w14:textId="77777777" w:rsidR="00B631BD" w:rsidRDefault="006A50C2">
            <w:r>
              <w:rPr>
                <w:sz w:val="16"/>
              </w:rPr>
              <w:t>10</w:t>
            </w:r>
          </w:p>
        </w:tc>
        <w:tc>
          <w:tcPr>
            <w:tcW w:w="1333" w:type="dxa"/>
            <w:gridSpan w:val="3"/>
          </w:tcPr>
          <w:p w14:paraId="1618F49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Profiling pipeline</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Identifica bottleneck</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Cerramos con las conclusiones que se desprenden del trabajo y con las líneas de investigación futura que fueron apareciendo a medida que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que hasta ahora habían discurrido por separado: FoundationPose (cross-attention Transformer para estimación de pose 6-DoF) y Diffusion Policy (modelos de difusión para planificación multimodal de agarre), articulados sobre un marco matemático común de SE(3)/SO(3) y ecuaciones diferenciales estocásticas. Los cuatro objetivos específicos se cumplieron con evidencia experimental sólida. El primero, la revisión del estado del arte (OE1), catalogó y comparó una treintena de publicaciones repartidas en seis categorías temáticas; ese mapa dejó al descubierto una brecha concreta —la integración Transformer + difusión para bin picking— y situó el TFM frente al SOTA. La formalización matemática (OE2) desarrolla el sustento de SO(3) (cuaterniones, representación 6D continua), SE(3) como grupo de Lie, los mecanismos de atención scaled dot-product y multi-head, el score matching y la dinámica de Langevin para SDEs inversas. En la evaluación cuantitativa (OE3), sobre 1098 instancias de YCB-Video y 1012 de T-LESS del subset BOP-19 obtenemos AUC ADD-S de 0.908 [IC 95 % 0.901–0.916] y 0.957 [IC 95 % 0.954–0.959], con bootstrap no paramétrico B = 1000 y recall a 10 mm sobre ADD-S de 95.8 % y 99.7 %. Entrenamos además tres modelos Diffusion Policy de forma progresiva en local sobre Apple M1 Pro / MPS (30, 50 y 100 épocas), y su MSE de validación final cae de 0.020 a 0.00221, un 89 % menos, lo que muestra que el paradigma escala bien al añadir cómputo sin castigar la latencia operacional; una ablation del parámetro n_diffusion_steps ∈ {25, 50, 100} sobre el modelo entrenado fundamenta la elección operacional n = 25 (latencia 133 ms con calidad de trayectoria comparable). Por último, la validación en simulación (OE4) ejecuta el pipeline end-to-end en vivo en CoppeliaSim Edu V4.10, sobre la escena pickAndPlaceDemo con el robot delta Ragnar, durante 30 instancias por dataset, y alcanza un tiempo total de ciclo p95 de 6.29 segundos en YCB-Video y 6.68 en T-LESS, lo que valida la hipótesis H3 (cycle &lt; 10 s) con un margen superior a 3.32 segundos. Acompaña a la validación un vídeo MP4 (720p, 24 fps) commiteado en el repositorio público como evidencia visual reproducible del pipeline en operación. Las hipótesis se contrastan formalmente con intervalos de confianza al 95 %: H1 (precisión) y H3 (viabilidad sin GPU dedicada) se aceptan, mientras que H2 (planificación multimodal) se acepta parcialmente, porque la latencia de muestreo (118 ms) supera el umbral estricto de 50 ms y se detectan K = 2 modos diferenciables frente al objetivo de ≥ 3. La contribución principal no está en mejorar las métricas absolutas de los trabajos integrados, que ya son SOTA en CVPR 2024 y RSS 2023, sino en otro sitio: en la integración matemática y experimental de ambos paradigmas, la reproducibilidad cuantitativa del estado del arte en hardware accesible (1.9 k USD frente a los 15-150 k USD de un setup industrial), el rigor metodológico por encima del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Sobre esa base cerramos cada hipótesis con un veredicto explícito y su justificación cuantitativa, declarando tanto los umbrales que se satisfacen como los que no. La Tabla 15 resume el veredicto de cada una.</w:t>
      </w:r>
    </w:p>
    <w:p w14:paraId="1731C4CC" w14:textId="3780ABE5" w:rsidR="00B631BD" w:rsidRDefault="006A50C2">
      <w:pPr>
        <w:pStyle w:val="Caption"/>
        <w:keepNext/>
      </w:pPr>
      <w:bookmarkStart w:id="100" w:name="_Toc235448314"/>
      <w:r>
        <w:t xml:space="preserve">Tabla </w:t>
      </w:r>
      <w:fldSimple w:instr=" SEQ Tabla \* ARABIC ">
        <w:r w:rsidR="00B078F2">
          <w:rPr>
            <w:noProof/>
          </w:rPr>
          <w:t>15</w:t>
        </w:r>
      </w:fldSimple>
      <w:r>
        <w:t>. Cierre de las hipótesis de investigación: criterio de aceptación, evidencia y decisión. Fuente: elaboración propia.</w:t>
      </w:r>
      <w:bookmarkEnd w:id="100"/>
    </w:p>
    <w:tbl>
      <w:tblPr>
        <w:tblStyle w:val="GridTable4-Accent1"/>
        <w:tblW w:w="0" w:type="auto"/>
        <w:tblLook w:val="0020" w:firstRow="1" w:lastRow="0" w:firstColumn="0" w:lastColumn="0" w:noHBand="0" w:noVBand="0"/>
      </w:tblPr>
      <w:tblGrid>
        <w:gridCol w:w="1812"/>
        <w:gridCol w:w="1812"/>
        <w:gridCol w:w="1813"/>
        <w:gridCol w:w="1811"/>
        <w:gridCol w:w="1813"/>
      </w:tblGrid>
      <w:tr w:rsidR="00CB37A9" w14:paraId="5B66EE35"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B5784BF" w14:textId="77777777" w:rsidR="00CB37A9" w:rsidRDefault="00C32545">
            <w:r>
              <w:t>Hipótesis</w:t>
            </w:r>
          </w:p>
        </w:tc>
        <w:tc>
          <w:tcPr>
            <w:tcW w:w="1814" w:type="dxa"/>
          </w:tcPr>
          <w:p w14:paraId="178C8DE6" w14:textId="77777777" w:rsidR="00CB37A9" w:rsidRDefault="00C32545">
            <w:pPr>
              <w:cnfStyle w:val="100000000000" w:firstRow="1" w:lastRow="0" w:firstColumn="0" w:lastColumn="0" w:oddVBand="0" w:evenVBand="0" w:oddHBand="0" w:evenHBand="0" w:firstRowFirstColumn="0" w:firstRowLastColumn="0" w:lastRowFirstColumn="0" w:lastRowLastColumn="0"/>
            </w:pPr>
            <w:r>
              <w:t>Criterio de aceptación</w:t>
            </w:r>
          </w:p>
        </w:tc>
        <w:tc>
          <w:tcPr>
            <w:cnfStyle w:val="000010000000" w:firstRow="0" w:lastRow="0" w:firstColumn="0" w:lastColumn="0" w:oddVBand="1" w:evenVBand="0" w:oddHBand="0" w:evenHBand="0" w:firstRowFirstColumn="0" w:firstRowLastColumn="0" w:lastRowFirstColumn="0" w:lastRowLastColumn="0"/>
            <w:tcW w:w="1814" w:type="dxa"/>
          </w:tcPr>
          <w:p w14:paraId="062C636F" w14:textId="77777777" w:rsidR="00CB37A9" w:rsidRDefault="00C32545">
            <w:r>
              <w:t>Evidencia</w:t>
            </w:r>
          </w:p>
        </w:tc>
        <w:tc>
          <w:tcPr>
            <w:tcW w:w="1814" w:type="dxa"/>
          </w:tcPr>
          <w:p w14:paraId="6FEF599C" w14:textId="77777777" w:rsidR="00CB37A9" w:rsidRDefault="00C32545">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1814" w:type="dxa"/>
          </w:tcPr>
          <w:p w14:paraId="4C4DB008" w14:textId="77777777" w:rsidR="00CB37A9" w:rsidRDefault="00C32545">
            <w:r>
              <w:t>Decisión</w:t>
            </w:r>
          </w:p>
        </w:tc>
      </w:tr>
      <w:tr w:rsidR="00CB37A9" w14:paraId="03BE48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6CD5627" w14:textId="77777777" w:rsidR="00CB37A9" w:rsidRDefault="00C32545">
            <w:r>
              <w:t>H1. Precisión de pose</w:t>
            </w:r>
          </w:p>
        </w:tc>
        <w:tc>
          <w:tcPr>
            <w:tcW w:w="1814" w:type="dxa"/>
          </w:tcPr>
          <w:p w14:paraId="5E6EC30C" w14:textId="77777777" w:rsidR="00CB37A9" w:rsidRDefault="00C32545">
            <w:pPr>
              <w:cnfStyle w:val="000000100000" w:firstRow="0" w:lastRow="0" w:firstColumn="0" w:lastColumn="0" w:oddVBand="0" w:evenVBand="0" w:oddHBand="1" w:evenHBand="0" w:firstRowFirstColumn="0" w:firstRowLastColumn="0" w:lastRowFirstColumn="0" w:lastRowLastColumn="0"/>
            </w:pPr>
            <w:r>
              <w:t>Mejora ≥ 3 pp en Mean AR (BOP) frente a GDR-Net++ y recall ADD-S &gt; 95 %</w:t>
            </w:r>
          </w:p>
        </w:tc>
        <w:tc>
          <w:tcPr>
            <w:cnfStyle w:val="000010000000" w:firstRow="0" w:lastRow="0" w:firstColumn="0" w:lastColumn="0" w:oddVBand="1" w:evenVBand="0" w:oddHBand="0" w:evenHBand="0" w:firstRowFirstColumn="0" w:firstRowLastColumn="0" w:lastRowFirstColumn="0" w:lastRowLastColumn="0"/>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08A381FC" w14:textId="77777777" w:rsidR="00CB37A9" w:rsidRDefault="00C32545">
            <w:r>
              <w:t>Aceptada</w:t>
            </w:r>
          </w:p>
        </w:tc>
      </w:tr>
      <w:tr w:rsidR="00CB37A9" w14:paraId="74CD05F8" w14:textId="77777777">
        <w:tc>
          <w:tcPr>
            <w:cnfStyle w:val="000010000000" w:firstRow="0" w:lastRow="0" w:firstColumn="0" w:lastColumn="0" w:oddVBand="1" w:evenVBand="0" w:oddHBand="0" w:evenHBand="0" w:firstRowFirstColumn="0" w:firstRowLastColumn="0" w:lastRowFirstColumn="0" w:lastRowLastColumn="0"/>
            <w:tcW w:w="1814" w:type="dxa"/>
          </w:tcPr>
          <w:p w14:paraId="3600CEFE" w14:textId="77777777" w:rsidR="00CB37A9" w:rsidRDefault="00C32545">
            <w:r>
              <w:t>H2. Planificación multimodal</w:t>
            </w:r>
          </w:p>
        </w:tc>
        <w:tc>
          <w:tcPr>
            <w:tcW w:w="1814" w:type="dxa"/>
          </w:tcPr>
          <w:p w14:paraId="5811BBC4" w14:textId="77777777" w:rsidR="00CB37A9" w:rsidRDefault="00C32545">
            <w:pPr>
              <w:cnfStyle w:val="000000000000" w:firstRow="0" w:lastRow="0" w:firstColumn="0" w:lastColumn="0" w:oddVBand="0" w:evenVBand="0" w:oddHBand="0" w:evenHBand="0" w:firstRowFirstColumn="0" w:firstRowLastColumn="0" w:lastRowFirstColumn="0" w:lastRowLastColumn="0"/>
            </w:pPr>
            <w:r>
              <w:t>Score ≥ 0.95, tiempo de muestreo &lt; 50 ms y ≥ 3 modos</w:t>
            </w:r>
          </w:p>
        </w:tc>
        <w:tc>
          <w:tcPr>
            <w:cnfStyle w:val="000010000000" w:firstRow="0" w:lastRow="0" w:firstColumn="0" w:lastColumn="0" w:oddVBand="1" w:evenVBand="0" w:oddHBand="0" w:evenHBand="0" w:firstRowFirstColumn="0" w:firstRowLastColumn="0" w:lastRowFirstColumn="0" w:lastRowLastColumn="0"/>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pPr>
              <w:cnfStyle w:val="000000000000" w:firstRow="0" w:lastRow="0" w:firstColumn="0" w:lastColumn="0" w:oddVBand="0" w:evenVBand="0" w:oddHBand="0" w:evenHBand="0" w:firstRowFirstColumn="0" w:firstRowLastColumn="0" w:lastRowFirstColumn="0" w:lastRowLastColumn="0"/>
            </w:pPr>
            <w:r>
              <w:t>Cumplida solo en score</w:t>
            </w:r>
          </w:p>
        </w:tc>
        <w:tc>
          <w:tcPr>
            <w:cnfStyle w:val="000010000000" w:firstRow="0" w:lastRow="0" w:firstColumn="0" w:lastColumn="0" w:oddVBand="1" w:evenVBand="0" w:oddHBand="0" w:evenHBand="0" w:firstRowFirstColumn="0" w:firstRowLastColumn="0" w:lastRowFirstColumn="0" w:lastRowLastColumn="0"/>
            <w:tcW w:w="1814" w:type="dxa"/>
          </w:tcPr>
          <w:p w14:paraId="61397868" w14:textId="77777777" w:rsidR="00CB37A9" w:rsidRDefault="00C32545">
            <w:r>
              <w:t>Parcialmente aceptada</w:t>
            </w:r>
          </w:p>
        </w:tc>
      </w:tr>
      <w:tr w:rsidR="00CB37A9" w14:paraId="0EE797B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lang w:val="en-US"/>
              </w:rPr>
              <w:t>Ciclo end-to-end p95 &lt; 10 s por instancia</w:t>
            </w:r>
          </w:p>
        </w:tc>
        <w:tc>
          <w:tcPr>
            <w:cnfStyle w:val="000010000000" w:firstRow="0" w:lastRow="0" w:firstColumn="0" w:lastColumn="0" w:oddVBand="1" w:evenVBand="0" w:oddHBand="0" w:evenHBand="0" w:firstRowFirstColumn="0" w:firstRowLastColumn="0" w:lastRowFirstColumn="0" w:lastRowLastColumn="0"/>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apenas 1.0 punto porcentual (0.954 → 0.944) en T-LESS. Esa ventaja proviene del emparejamiento por cross-attention 2D-3D con render-and-compare, que aporta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 = 2 modos diferenciables (exp8), por debajo del objetivo de ≥ 3. Sí se satisface, en cambio, la viabilidad sistémica: la planificación ocupa solo el 2.3 % del tiempo de ciclo (Figura 10), algo despreciable frente a los 4155 ms de FoundationPose, de modo que el umbral de 50 ms termina siendo más estricto que el requisito real de viabilidad del ciclo. La multimodalidad modesta tiene una causa clara: la política se entrenó sobre trayectorias heurísticas sintéticas deterministas (L2), no sobre demostraciones reales, así que aprende a imitar el planificador antes que a explorar modos alternativos. La validación ejecutada en simulación (50 picks) lo cuantifica: un 90 % de convergencia de IK pero un 36 % de plausibilidad de agarre. Ese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superando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planteamos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alcanzamos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A continuación formalizamos el aporte original del Trabajo Fin de Máster, separándolo de forma explícita de las contribuciones de los trabajos integrados (FoundationPose, Diffusion Policy, GDR-Net++) y situándolo donde corresponde: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De este modo, la geometría diferencial de la percepción y la teoría de procesos estocásticos del muestreo de trayectorias comparten un único formalismo. No hemos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demostramos lo contrario: sí cabe reproducir el estado del arte en pose estimation 6-DoF y entrenar un modelo de Diffusion Policy operativo usando solo Google Colab Free (GPU Tesla T4 compartida, 12 horas/día) y un MacBook Pro M1 Pro de consumo.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Declaramos las variables independientes y dependientes sin ambigüedad, justificamos la métrica principal (AUC ADD-S, elegida por su robustez ante simetrías) y trabajamos sobre las particiones BOP-19 oficiales. La ejecución se hace con n = 3 semillas distintas y los intervalos de confianza al 95 % salen de un bootstrap no paramétrico con B = 1 000 resamples. El RUN_CARD se rastrea hasta el commit del repositorio, las dependencias de Python quedan fijadas por </w:t>
      </w:r>
      <w:r>
        <w:rPr>
          <w:i/>
        </w:rPr>
        <w:t>lockfile</w:t>
      </w:r>
      <w:r>
        <w:t xml:space="preserve"> de forma bit-exacta y el parámetro n_diffusion_steps pasa por una ablation formal con análisis del trade-off latencia/suavidad. Es un rigor propio de un trabajo de máster en Ingeniería Matemática, que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Le sumamos un experimento end-to-end ejecutado en CoppeliaSim Edu V4.10 con simulación física activa, sobre 30 instancias por dataset. El vídeo MP4 resultante sirve como evidencia visual reproducible del pipeline en funcionamiento, y queda commiteado en el repositorio público junto a los scripts de grabación. Rara vez aparece este tipo de validación visual reproducible en la literatura del área, donde lo normal es presentar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confrontamos el coste del entorno de cómputo de este TFM con el coste típico de los setups que producen los resultados publicados por los grupos industriales de NVIDIA o Stanford.</w:t>
      </w:r>
    </w:p>
    <w:p w14:paraId="41646529" w14:textId="723DB452" w:rsidR="00B631BD" w:rsidRDefault="006A50C2">
      <w:pPr>
        <w:pStyle w:val="Caption"/>
        <w:keepNext/>
      </w:pPr>
      <w:bookmarkStart w:id="109" w:name="_Toc235448315"/>
      <w:r>
        <w:t xml:space="preserve">Tabla </w:t>
      </w:r>
      <w:fldSimple w:instr=" SEQ Tabla \* ARABIC ">
        <w:r w:rsidR="00B078F2">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del setup industrial mínimo, y unos dos órdenes de magnitud por debajo de un setup de laboratorio con GPU de gama alta (por ejemplo, NVIDIA DGX). Reproducir resultados de primera línea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unas tres veces el precio del robot, lo que ubica el presupuesto de este TFM (~1 920 USD) en el segmento de entrada. Y la adopción comercial es real y creciente: proveedores como Plus One Robotics superan los dos mil millones de operaciones de pick acumuladas (Plus One Robotics, 2026). Con todo, la barrera de madurez mejor documentada es que la autonomía total se considera aún económicamente inviable, y se recurre al esquema human-in-the-loop; ahí se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Las citamos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Toca ahora documentar el alcance y las limitaciones del trabajo.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Mean AR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hacemos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demostramos es la viabilidad del entrenamiento end-to-end en MPS y la integración funcional con el resto del pipeline.</w:t>
      </w:r>
    </w:p>
    <w:p w14:paraId="7F184297" w14:textId="77777777" w:rsidR="00B631BD" w:rsidRDefault="006A50C2">
      <w:r>
        <w:t>L3. La validación experimental se limita a simulación (CoppeliaSim Edu V4.10) y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exigiría en cambio una GPU T4 disponible 24×7, que excede el régimen de cuota de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Las siguientes precisiones acotan el alcance del trabajo y complementan la sección anterior de aportes:</w:t>
      </w:r>
    </w:p>
    <w:p w14:paraId="1885DE40" w14:textId="77777777" w:rsidR="00B631BD" w:rsidRDefault="006A50C2">
      <w:r>
        <w:t>Este trabajo no busca mejorar las métricas absolutas reportadas por Wen et al. (2024) en YCB-Video, T-LESS, LM-O, TUD-L, IC-BIN, ITODD ni HB. Esas métricas corresponden a la publicación original de FoundationPose y las usamos como referencia bibliográfica, no como resultado propio del Trabajo Fin de Máster.</w:t>
      </w:r>
    </w:p>
    <w:p w14:paraId="62ABFD76" w14:textId="77777777" w:rsidR="00B631BD" w:rsidRDefault="006A50C2">
      <w:r>
        <w:t>Tampoco participa en la edición oficial del BOP Challenge 2024: reproducimos localmente parte del benchmark sobre el subset BOP-19 con métricas complementarias documentadas.</w:t>
      </w:r>
    </w:p>
    <w:p w14:paraId="7B278B41" w14:textId="77777777" w:rsidR="00B631BD" w:rsidRDefault="006A50C2">
      <w:r>
        <w:t>No comparamos nuestro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Este trabajo no propone una arquitectura nueva de red neuronal: integra arquitecturas ya existentes y publicadas (FoundationPose y Diffusion Policy) sin alterar su diseño interno.</w:t>
      </w:r>
    </w:p>
    <w:p w14:paraId="699581C7" w14:textId="77777777" w:rsidR="00B631BD" w:rsidRDefault="006A50C2">
      <w:r>
        <w:t>Tampoco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GridTable4-Accent1"/>
        <w:tblW w:w="0" w:type="auto"/>
        <w:tblLook w:val="0020" w:firstRow="1" w:lastRow="0" w:firstColumn="0" w:lastColumn="0" w:noHBand="0" w:noVBand="0"/>
      </w:tblPr>
      <w:tblGrid>
        <w:gridCol w:w="2266"/>
        <w:gridCol w:w="2265"/>
        <w:gridCol w:w="2265"/>
        <w:gridCol w:w="2265"/>
      </w:tblGrid>
      <w:tr w:rsidR="00B631BD" w14:paraId="0B89D879"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55ED412F" w14:textId="77777777" w:rsidR="00B631BD" w:rsidRDefault="006A50C2">
            <w:r>
              <w:rPr>
                <w:sz w:val="18"/>
              </w:rPr>
              <w:t>Componente</w:t>
            </w:r>
          </w:p>
        </w:tc>
        <w:tc>
          <w:tcPr>
            <w:tcW w:w="2268" w:type="dxa"/>
          </w:tcPr>
          <w:p w14:paraId="09EA94E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Setup industrial típico</w:t>
            </w:r>
          </w:p>
        </w:tc>
        <w:tc>
          <w:tcPr>
            <w:cnfStyle w:val="000010000000" w:firstRow="0" w:lastRow="0" w:firstColumn="0" w:lastColumn="0" w:oddVBand="1" w:evenVBand="0" w:oddHBand="0" w:evenHBand="0" w:firstRowFirstColumn="0" w:firstRowLastColumn="0" w:lastRowFirstColumn="0" w:lastRowLastColumn="0"/>
            <w:tcW w:w="2268" w:type="dxa"/>
          </w:tcPr>
          <w:p w14:paraId="075DFEF7" w14:textId="77777777" w:rsidR="00B631BD" w:rsidRDefault="006A50C2">
            <w:r>
              <w:rPr>
                <w:sz w:val="18"/>
              </w:rPr>
              <w:t>Setup TFM (este trabajo)</w:t>
            </w:r>
          </w:p>
        </w:tc>
        <w:tc>
          <w:tcPr>
            <w:tcW w:w="2268" w:type="dxa"/>
          </w:tcPr>
          <w:p w14:paraId="3C0AF5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Coste TFM</w:t>
            </w:r>
          </w:p>
        </w:tc>
      </w:tr>
      <w:tr w:rsidR="00B631BD" w14:paraId="1C4D037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2425D18" w14:textId="77777777" w:rsidR="00B631BD" w:rsidRDefault="006A50C2">
            <w:r>
              <w:rPr>
                <w:sz w:val="18"/>
              </w:rPr>
              <w:t>GPU principal</w:t>
            </w:r>
          </w:p>
        </w:tc>
        <w:tc>
          <w:tcPr>
            <w:tcW w:w="2268" w:type="dxa"/>
          </w:tcPr>
          <w:p w14:paraId="06FA31F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NVIDIA A100 80 GB</w:t>
            </w:r>
          </w:p>
        </w:tc>
        <w:tc>
          <w:tcPr>
            <w:cnfStyle w:val="000010000000" w:firstRow="0" w:lastRow="0" w:firstColumn="0" w:lastColumn="0" w:oddVBand="1" w:evenVBand="0" w:oddHBand="0" w:evenHBand="0" w:firstRowFirstColumn="0" w:firstRowLastColumn="0" w:lastRowFirstColumn="0" w:lastRowLastColumn="0"/>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4AEEFB3C" w14:textId="77777777">
        <w:tc>
          <w:tcPr>
            <w:cnfStyle w:val="000010000000" w:firstRow="0" w:lastRow="0" w:firstColumn="0" w:lastColumn="0" w:oddVBand="1" w:evenVBand="0" w:oddHBand="0" w:evenHBand="0" w:firstRowFirstColumn="0" w:firstRowLastColumn="0" w:lastRowFirstColumn="0" w:lastRowLastColumn="0"/>
            <w:tcW w:w="2268" w:type="dxa"/>
          </w:tcPr>
          <w:p w14:paraId="5189C836" w14:textId="77777777" w:rsidR="00B631BD" w:rsidRDefault="006A50C2">
            <w:r>
              <w:rPr>
                <w:sz w:val="18"/>
              </w:rPr>
              <w:t>GPU secundaria/local</w:t>
            </w:r>
          </w:p>
        </w:tc>
        <w:tc>
          <w:tcPr>
            <w:tcW w:w="2268" w:type="dxa"/>
          </w:tcPr>
          <w:p w14:paraId="2DD2A85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NVIDIA RTX 4090</w:t>
            </w:r>
          </w:p>
        </w:tc>
        <w:tc>
          <w:tcPr>
            <w:cnfStyle w:val="000010000000" w:firstRow="0" w:lastRow="0" w:firstColumn="0" w:lastColumn="0" w:oddVBand="1" w:evenVBand="0" w:oddHBand="0" w:evenHBand="0" w:firstRowFirstColumn="0" w:firstRowLastColumn="0" w:lastRowFirstColumn="0" w:lastRowLastColumn="0"/>
            <w:tcW w:w="2268" w:type="dxa"/>
          </w:tcPr>
          <w:p w14:paraId="0591F572" w14:textId="77777777" w:rsidR="00B631BD" w:rsidRDefault="006A50C2">
            <w:r>
              <w:rPr>
                <w:sz w:val="18"/>
              </w:rPr>
              <w:t>Apple M1 Pro (MPS)</w:t>
            </w:r>
          </w:p>
        </w:tc>
        <w:tc>
          <w:tcPr>
            <w:tcW w:w="2268" w:type="dxa"/>
          </w:tcPr>
          <w:p w14:paraId="4B81BAF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~1 800 USD (laptop)</w:t>
            </w:r>
          </w:p>
        </w:tc>
      </w:tr>
      <w:tr w:rsidR="00B631BD" w14:paraId="65DBA0C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2 TB NVMe enterprise</w:t>
            </w:r>
          </w:p>
        </w:tc>
        <w:tc>
          <w:tcPr>
            <w:cnfStyle w:val="000010000000" w:firstRow="0" w:lastRow="0" w:firstColumn="0" w:lastColumn="0" w:oddVBand="1" w:evenVBand="0" w:oddHBand="0" w:evenHBand="0" w:firstRowFirstColumn="0" w:firstRowLastColumn="0" w:lastRowFirstColumn="0" w:lastRowLastColumn="0"/>
            <w:tcW w:w="2268" w:type="dxa"/>
          </w:tcPr>
          <w:p w14:paraId="64FD7368" w14:textId="77777777" w:rsidR="00B631BD" w:rsidRDefault="006A50C2">
            <w:r>
              <w:rPr>
                <w:sz w:val="18"/>
              </w:rPr>
              <w:t>Google Drive 2 TB</w:t>
            </w:r>
          </w:p>
        </w:tc>
        <w:tc>
          <w:tcPr>
            <w:tcW w:w="2268" w:type="dxa"/>
          </w:tcPr>
          <w:p w14:paraId="6A414AB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120 USD/año</w:t>
            </w:r>
          </w:p>
        </w:tc>
      </w:tr>
      <w:tr w:rsidR="00B631BD" w14:paraId="76E6B72A" w14:textId="77777777">
        <w:tc>
          <w:tcPr>
            <w:cnfStyle w:val="000010000000" w:firstRow="0" w:lastRow="0" w:firstColumn="0" w:lastColumn="0" w:oddVBand="1" w:evenVBand="0" w:oddHBand="0" w:evenHBand="0" w:firstRowFirstColumn="0" w:firstRowLastColumn="0" w:lastRowFirstColumn="0" w:lastRowLastColumn="0"/>
            <w:tcW w:w="2268" w:type="dxa"/>
          </w:tcPr>
          <w:p w14:paraId="35B3AD6A" w14:textId="77777777" w:rsidR="00B631BD" w:rsidRDefault="006A50C2">
            <w:r>
              <w:rPr>
                <w:sz w:val="18"/>
              </w:rPr>
              <w:t>Servidor / cluster</w:t>
            </w:r>
          </w:p>
        </w:tc>
        <w:tc>
          <w:tcPr>
            <w:tcW w:w="2268" w:type="dxa"/>
          </w:tcPr>
          <w:p w14:paraId="49107B0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DGX A100 (~150 k USD)</w:t>
            </w:r>
          </w:p>
        </w:tc>
        <w:tc>
          <w:tcPr>
            <w:cnfStyle w:val="000010000000" w:firstRow="0" w:lastRow="0" w:firstColumn="0" w:lastColumn="0" w:oddVBand="1" w:evenVBand="0" w:oddHBand="0" w:evenHBand="0" w:firstRowFirstColumn="0" w:firstRowLastColumn="0" w:lastRowFirstColumn="0" w:lastRowLastColumn="0"/>
            <w:tcW w:w="2268" w:type="dxa"/>
          </w:tcPr>
          <w:p w14:paraId="184D5666" w14:textId="77777777" w:rsidR="00F83819" w:rsidRDefault="000E69AF">
            <w:r>
              <w:rPr>
                <w:sz w:val="18"/>
              </w:rPr>
              <w:t>— (no aplica)</w:t>
            </w:r>
          </w:p>
        </w:tc>
        <w:tc>
          <w:tcPr>
            <w:tcW w:w="2268" w:type="dxa"/>
          </w:tcPr>
          <w:p w14:paraId="69F8552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 USD</w:t>
            </w:r>
          </w:p>
        </w:tc>
      </w:tr>
      <w:tr w:rsidR="00B631BD" w14:paraId="2B0DB65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0DC0D8" w14:textId="77777777" w:rsidR="00B631BD" w:rsidRDefault="006A50C2">
            <w:r>
              <w:rPr>
                <w:sz w:val="18"/>
              </w:rPr>
              <w:t>Software</w:t>
            </w:r>
          </w:p>
        </w:tc>
        <w:tc>
          <w:tcPr>
            <w:tcW w:w="2268" w:type="dxa"/>
          </w:tcPr>
          <w:p w14:paraId="06ABD83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Licencias enterprise</w:t>
            </w:r>
          </w:p>
        </w:tc>
        <w:tc>
          <w:tcPr>
            <w:cnfStyle w:val="000010000000" w:firstRow="0" w:lastRow="0" w:firstColumn="0" w:lastColumn="0" w:oddVBand="1" w:evenVBand="0" w:oddHBand="0" w:evenHBand="0" w:firstRowFirstColumn="0" w:firstRowLastColumn="0" w:lastRowFirstColumn="0" w:lastRowLastColumn="0"/>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62DB64A3" w14:textId="77777777">
        <w:tc>
          <w:tcPr>
            <w:cnfStyle w:val="000010000000" w:firstRow="0" w:lastRow="0" w:firstColumn="0" w:lastColumn="0" w:oddVBand="1" w:evenVBand="0" w:oddHBand="0" w:evenHBand="0" w:firstRowFirstColumn="0" w:firstRowLastColumn="0" w:lastRowFirstColumn="0" w:lastRowLastColumn="0"/>
            <w:tcW w:w="2268" w:type="dxa"/>
          </w:tcPr>
          <w:p w14:paraId="4819BE43" w14:textId="77777777" w:rsidR="00B631BD" w:rsidRDefault="006A50C2">
            <w:r>
              <w:rPr>
                <w:sz w:val="18"/>
              </w:rPr>
              <w:t>Coste total entorno</w:t>
            </w:r>
          </w:p>
        </w:tc>
        <w:tc>
          <w:tcPr>
            <w:tcW w:w="2268" w:type="dxa"/>
          </w:tcPr>
          <w:p w14:paraId="1EA4FE3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~15 000–150 000 USD</w:t>
            </w:r>
          </w:p>
        </w:tc>
        <w:tc>
          <w:tcPr>
            <w:cnfStyle w:val="000010000000" w:firstRow="0" w:lastRow="0" w:firstColumn="0" w:lastColumn="0" w:oddVBand="1" w:evenVBand="0" w:oddHBand="0" w:evenHBand="0" w:firstRowFirstColumn="0" w:firstRowLastColumn="0" w:lastRowFirstColumn="0" w:lastRowLastColumn="0"/>
            <w:tcW w:w="2268" w:type="dxa"/>
          </w:tcPr>
          <w:p w14:paraId="3AB835DA" w14:textId="77777777" w:rsidR="00B631BD" w:rsidRDefault="006A50C2">
            <w:r>
              <w:rPr>
                <w:sz w:val="18"/>
              </w:rPr>
              <w:t>~1 920 USD</w:t>
            </w:r>
          </w:p>
        </w:tc>
        <w:tc>
          <w:tcPr>
            <w:tcW w:w="2268" w:type="dxa"/>
          </w:tcPr>
          <w:p w14:paraId="47F6D1CC" w14:textId="77777777" w:rsidR="00F83819" w:rsidRDefault="000E69AF">
            <w:pPr>
              <w:cnfStyle w:val="000000000000" w:firstRow="0" w:lastRow="0" w:firstColumn="0" w:lastColumn="0" w:oddVBand="0" w:evenVBand="0" w:oddHBand="0" w:evenHBand="0" w:firstRowFirstColumn="0" w:firstRowLastColumn="0" w:lastRowFirstColumn="0" w:lastRowLastColumn="0"/>
            </w:pPr>
            <w:r>
              <w:rPr>
                <w:sz w:val="18"/>
              </w:rP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 xml:space="preserve">Caraffa, A., Boscaini, D., &amp; Poiesi, F. (2025). </w:t>
      </w:r>
      <w:r>
        <w:rPr>
          <w:i/>
          <w:iCs/>
        </w:rPr>
        <w:t>Accurate and efficient zero-shot 6D pose estimation with frozen foundation models</w:t>
      </w:r>
      <w:r>
        <w:t xml:space="preserve"> [Preprint]. arXiv. https://arxiv.org/abs/2506.09784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 xml:space="preserve">FactMR. (2025). </w:t>
      </w:r>
      <w:r>
        <w:rPr>
          <w:i/>
          <w:iCs/>
        </w:rPr>
        <w:t>Bin picking system market: Global industry analysis and forecast 2026–2036</w:t>
      </w:r>
      <w:r>
        <w:t xml:space="preserve">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https://doi.org/10.1109/CVPR42600.2020.01146</w:t>
      </w:r>
    </w:p>
    <w:p w14:paraId="486EE3FB" w14:textId="77777777" w:rsidR="00F600E1" w:rsidRDefault="00313E10">
      <w:pPr>
        <w:pStyle w:val="Referenciasbibliogrficas"/>
      </w:pPr>
      <w:r w:rsidRPr="004D4C51">
        <w:rPr>
          <w:lang w:val="es-ES"/>
        </w:rPr>
        <w:t xml:space="preserve">Godoy Bonillo, G., &amp; Carrasco, J. M. (2026). </w:t>
      </w:r>
      <w:r w:rsidRPr="004D4C51">
        <w:rPr>
          <w:i/>
          <w:iCs/>
          <w:lang w:val="es-ES"/>
        </w:rPr>
        <w:t>pose6dof-transformers-diffusion: Estimación de pose 6-DoF mediante Transformers y modelos de difusión para bin picking robótico</w:t>
      </w:r>
      <w:r w:rsidRPr="004D4C51">
        <w:rPr>
          <w:lang w:val="es-ES"/>
        </w:rPr>
        <w:t xml:space="preserve"> (Versión 0.1.0) [Software]. </w:t>
      </w:r>
      <w:r>
        <w:t>GitHub. https://github.com/Giocrisrai/pose6dof-transformers-diffusion</w:t>
      </w:r>
    </w:p>
    <w:p w14:paraId="612CEE2C" w14:textId="77777777" w:rsidR="00FB5BFC" w:rsidRDefault="006A50C2">
      <w:pPr>
        <w:pStyle w:val="Referenciasbibliogrficas"/>
      </w:pPr>
      <w:r>
        <w:t xml:space="preserve">Grand View Research. (2024). </w:t>
      </w:r>
      <w:r>
        <w:rPr>
          <w:i/>
          <w:iCs/>
        </w:rPr>
        <w:t>3D machine vision market size, share &amp; trends analysis report</w:t>
      </w:r>
      <w:r>
        <w:t xml:space="preserve">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 xml:space="preserve">Hodaň, T., Van Nguyen, N., Tyree, S., Guo, A., Fourmy, M., Labbé, Y., Sundermeyer, M., Wen, B., He, Y., Lee, J., Haluza, P., &amp; Obdržálek, Š. (2025). </w:t>
      </w:r>
      <w:r>
        <w:rPr>
          <w:i/>
          <w:iCs/>
        </w:rPr>
        <w:t>BOP Challenge 2024 on model-based and model-free 6D object pose estimation</w:t>
      </w:r>
      <w:r>
        <w:t xml:space="preserve"> [Preprint]. arXiv. https://arxiv.org/abs/2504.02812</w:t>
      </w:r>
    </w:p>
    <w:p w14:paraId="11E2A725" w14:textId="77777777" w:rsidR="00DC03D1" w:rsidRDefault="000F7682">
      <w:pPr>
        <w:pStyle w:val="Referenciasbibliogrficas"/>
      </w:pPr>
      <w:r>
        <w:t xml:space="preserve">Huang, J., Liang, J., Hu, J., Sundermeyer, M., Yu, P. K. T., Navab, N., &amp; Busam, B. (2025). </w:t>
      </w:r>
      <w:r>
        <w:rPr>
          <w:i/>
          <w:iCs/>
        </w:rPr>
        <w:t>XYZ-IBD: A high-precision bin-picking dataset for object 6D pose estimation</w:t>
      </w:r>
      <w:r>
        <w:t xml:space="preserve"> [Preprint]. arXiv. https://arxiv.org/abs/2506.00599</w:t>
      </w:r>
    </w:p>
    <w:p w14:paraId="3F32E7BF" w14:textId="77777777" w:rsidR="00DC03D1" w:rsidRDefault="000F7682">
      <w:pPr>
        <w:pStyle w:val="Referenciasbibliogrficas"/>
      </w:pPr>
      <w:r>
        <w:t xml:space="preserve">IndustryShapes (2026). </w:t>
      </w:r>
      <w:r>
        <w:rPr>
          <w:i/>
          <w:iCs/>
        </w:rPr>
        <w:t>IndustryShapes: An RGB-D benchmark dataset for 6D object pose estimation of industrial assembly components</w:t>
      </w:r>
      <w:r>
        <w:t xml:space="preserve"> [Preprint]. arXiv. https://arxiv.org/abs/2602.05555</w:t>
      </w:r>
    </w:p>
    <w:p w14:paraId="1EF151CC" w14:textId="77777777" w:rsidR="00FB5BFC" w:rsidRDefault="006A50C2">
      <w:pPr>
        <w:pStyle w:val="Referenciasbibliogrficas"/>
      </w:pPr>
      <w:r>
        <w:t xml:space="preserve">Kim, C. M., Danielczuk, M., Huang, I., &amp; Goldberg, K. (2022). IPC-GraspSim: Reducing the sim2real gap for parallel-jaw grasping with the incremental potential contact model. En </w:t>
      </w:r>
      <w:r>
        <w:rPr>
          <w:i/>
          <w:iCs/>
        </w:rPr>
        <w:t>IEEE International Conference on Robotics and Automation (ICRA)</w:t>
      </w:r>
      <w:r>
        <w:t>.</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 xml:space="preserve">Liu, X., Zhang, R., Zhang, C., Wang, G., Tang, J., Li, Z., &amp; Ji, X. (2025c). GDRNPP: A geometry-guided and fully learning-based object pose estimator. </w:t>
      </w:r>
      <w:r>
        <w:rPr>
          <w:i/>
          <w:iCs/>
        </w:rPr>
        <w:t>IEEE Transactions on Pattern Analysis and Machine Intelligence</w:t>
      </w:r>
      <w:r>
        <w:t>.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 xml:space="preserve">Murali, A., Eppner, C., Yang, X., Sundaralingam, B., &amp; Huang, S. (2024). Automating smart pick-and-place with intrinsic flowstate and NVIDIA Isaac Manipulator [Blog técnico de empresa]. </w:t>
      </w:r>
      <w:r>
        <w:rPr>
          <w:i/>
          <w:iCs/>
        </w:rPr>
        <w:t>NVIDIA Technical Blog</w:t>
      </w:r>
      <w:r>
        <w:t>.</w:t>
      </w:r>
    </w:p>
    <w:p w14:paraId="6E7E7AD8" w14:textId="77777777" w:rsidR="00DC03D1" w:rsidRDefault="000F7682">
      <w:pPr>
        <w:pStyle w:val="Referenciasbibliogrficas"/>
      </w:pPr>
      <w:r>
        <w:t xml:space="preserve">NVIDIA (2024). Generating synthetic datasets with Isaac Sim Data Replicator [Blog técnico de empresa]. </w:t>
      </w:r>
      <w:r>
        <w:rPr>
          <w:i/>
          <w:iCs/>
        </w:rPr>
        <w:t>NVIDIA Developer Blog</w:t>
      </w:r>
      <w:r>
        <w:t>. https://developer.nvidia.com/blog/generating-synthetic-datasets-isaac-sim-data-replicator/</w:t>
      </w:r>
    </w:p>
    <w:p w14:paraId="053B9C5F" w14:textId="77777777" w:rsidR="00FB5BFC" w:rsidRDefault="006A50C2">
      <w:pPr>
        <w:pStyle w:val="Referenciasbibliogrficas"/>
      </w:pPr>
      <w:r>
        <w:t xml:space="preserve">Plus One Robotics. (2026). Plus One Robotics hits 2 billion picks [Noticia sectorial]. </w:t>
      </w:r>
      <w:r>
        <w:rPr>
          <w:i/>
          <w:iCs/>
        </w:rPr>
        <w:t>Robotics &amp; Automation News</w:t>
      </w:r>
      <w:r>
        <w:t>.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 xml:space="preserve">Solà, J., Deray, J., &amp; Atchuthan, D. (2018). </w:t>
      </w:r>
      <w:r>
        <w:rPr>
          <w:i/>
          <w:iCs/>
        </w:rPr>
        <w:t>A micro Lie theory for state estimation in robotics</w:t>
      </w:r>
      <w:r>
        <w:t xml:space="preserve"> [Preprint]. arXiv.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 xml:space="preserve">Soraruf, I., Todescato, M., Matt, D. T., &amp; Giusti, A. (2025). Reducing the sim2real gap for vacuum grasping in Isaac Sim. En </w:t>
      </w:r>
      <w:r>
        <w:rPr>
          <w:i/>
          <w:iCs/>
        </w:rPr>
        <w:t>IEEE International Conference on Simulation, Modeling, and Programming for Autonomous Robots (SIMPAR)</w:t>
      </w:r>
      <w:r>
        <w:t>.</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 (CVPR)</w:t>
      </w:r>
      <w:r>
        <w:t>.</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 xml:space="preserve">Xue, J., Gao, W., Wang, Y., Ji, C., Zhao, D., Yan, S., &amp; Zhang, S. (2025). </w:t>
      </w:r>
      <w:r>
        <w:rPr>
          <w:i/>
          <w:iCs/>
        </w:rPr>
        <w:t>High-precision transformer-based visual servoing for humanoid robots in aligning tiny objects</w:t>
      </w:r>
      <w:r>
        <w:t xml:space="preserve"> [Preprint]. arXiv. https://arxiv.org/abs/2503.04862</w:t>
      </w:r>
    </w:p>
    <w:p w14:paraId="6673D53A" w14:textId="77777777" w:rsidR="00FB5BFC" w:rsidRDefault="006A50C2">
      <w:pPr>
        <w:pStyle w:val="Referenciasbibliogrficas"/>
      </w:pPr>
      <w:r>
        <w:t xml:space="preserve">Yan, G., Zhu, J., Deng, Y., Yang, S., Qiu, R.-Z., Cheng, X., Memmel, M., Krishna, R., Goyal, A., Wang, X., &amp; Fox, D. (2025). ManiFlow: A general robot manipulation policy via consistency flow training. En </w:t>
      </w:r>
      <w:r>
        <w:rPr>
          <w:i/>
          <w:iCs/>
        </w:rPr>
        <w:t>Conference on Robot Learning (CoRL)</w:t>
      </w:r>
      <w:r>
        <w:t>.</w:t>
      </w:r>
    </w:p>
    <w:p w14:paraId="04C80C6F" w14:textId="77777777" w:rsidR="00FB5BFC" w:rsidRDefault="006A50C2">
      <w:pPr>
        <w:pStyle w:val="Referenciasbibliogrficas"/>
      </w:pPr>
      <w:r>
        <w:t xml:space="preserve">Zhang, Q., Liu, Z., Fan, H., Liu, G., Zeng, B., &amp; Liu, S. (2024). FlowPolicy: Enabling fast and robust 3D flow-based policy via consistency flow matching for robot manipulation. En </w:t>
      </w:r>
      <w:r>
        <w:rPr>
          <w:i/>
          <w:iCs/>
        </w:rPr>
        <w:t>AAAI Conference on Artificial Intelligence</w:t>
      </w:r>
      <w:r>
        <w:t xml:space="preserve"> (AAAI, Oral). https://arxiv.org/abs/2412.04987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B2BA4" w14:textId="77777777" w:rsidR="00574F67" w:rsidRDefault="00574F67" w:rsidP="006403BD">
      <w:r>
        <w:separator/>
      </w:r>
    </w:p>
  </w:endnote>
  <w:endnote w:type="continuationSeparator" w:id="0">
    <w:p w14:paraId="69B1D225" w14:textId="77777777" w:rsidR="00574F67" w:rsidRDefault="00574F6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C79006" w14:textId="77777777" w:rsidR="00574F67" w:rsidRDefault="00574F67" w:rsidP="006403BD">
      <w:r>
        <w:separator/>
      </w:r>
    </w:p>
  </w:footnote>
  <w:footnote w:type="continuationSeparator" w:id="0">
    <w:p w14:paraId="3DC2A803" w14:textId="77777777" w:rsidR="00574F67" w:rsidRDefault="00574F6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658"/>
    <w:rsid w:val="00005BD4"/>
    <w:rsid w:val="00014025"/>
    <w:rsid w:val="000146A6"/>
    <w:rsid w:val="00015094"/>
    <w:rsid w:val="00016643"/>
    <w:rsid w:val="00016DA4"/>
    <w:rsid w:val="00023BE3"/>
    <w:rsid w:val="00026621"/>
    <w:rsid w:val="00030F5A"/>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54371"/>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2690"/>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673D2"/>
    <w:rsid w:val="00483051"/>
    <w:rsid w:val="0048445F"/>
    <w:rsid w:val="00490EAC"/>
    <w:rsid w:val="00495F9C"/>
    <w:rsid w:val="004B36A4"/>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2A20"/>
    <w:rsid w:val="00554E61"/>
    <w:rsid w:val="00563442"/>
    <w:rsid w:val="00572BD0"/>
    <w:rsid w:val="00574F67"/>
    <w:rsid w:val="00577F32"/>
    <w:rsid w:val="00585E1D"/>
    <w:rsid w:val="00594BE1"/>
    <w:rsid w:val="00596904"/>
    <w:rsid w:val="005A2B04"/>
    <w:rsid w:val="005A3457"/>
    <w:rsid w:val="005B73E4"/>
    <w:rsid w:val="005C420C"/>
    <w:rsid w:val="005C796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3F6C"/>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1F97"/>
    <w:rsid w:val="007350CA"/>
    <w:rsid w:val="0074033B"/>
    <w:rsid w:val="0074134A"/>
    <w:rsid w:val="00741CE5"/>
    <w:rsid w:val="00750978"/>
    <w:rsid w:val="00751A0E"/>
    <w:rsid w:val="00752B5B"/>
    <w:rsid w:val="00760E96"/>
    <w:rsid w:val="00780189"/>
    <w:rsid w:val="0078084E"/>
    <w:rsid w:val="00783DCC"/>
    <w:rsid w:val="007869EA"/>
    <w:rsid w:val="00793FDB"/>
    <w:rsid w:val="007A5E65"/>
    <w:rsid w:val="007A6BAB"/>
    <w:rsid w:val="007B5453"/>
    <w:rsid w:val="007B559F"/>
    <w:rsid w:val="007B76BF"/>
    <w:rsid w:val="007D2D0D"/>
    <w:rsid w:val="007D49D9"/>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45AF"/>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8F589E"/>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078F2"/>
    <w:rsid w:val="00B15936"/>
    <w:rsid w:val="00B171CB"/>
    <w:rsid w:val="00B224C3"/>
    <w:rsid w:val="00B34BF5"/>
    <w:rsid w:val="00B52554"/>
    <w:rsid w:val="00B56FB6"/>
    <w:rsid w:val="00B57D7A"/>
    <w:rsid w:val="00B60E3E"/>
    <w:rsid w:val="00B631BD"/>
    <w:rsid w:val="00B72696"/>
    <w:rsid w:val="00B741A7"/>
    <w:rsid w:val="00B878B9"/>
    <w:rsid w:val="00BA0DC8"/>
    <w:rsid w:val="00BA53E5"/>
    <w:rsid w:val="00BB44C3"/>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1FFF"/>
    <w:rsid w:val="00CC4B0E"/>
    <w:rsid w:val="00CC7307"/>
    <w:rsid w:val="00CD368B"/>
    <w:rsid w:val="00CE2B01"/>
    <w:rsid w:val="00D34BAD"/>
    <w:rsid w:val="00D44A11"/>
    <w:rsid w:val="00D51898"/>
    <w:rsid w:val="00D61FDF"/>
    <w:rsid w:val="00D67BFF"/>
    <w:rsid w:val="00D702FC"/>
    <w:rsid w:val="00D92F3B"/>
    <w:rsid w:val="00D952D8"/>
    <w:rsid w:val="00D9661B"/>
    <w:rsid w:val="00D971A1"/>
    <w:rsid w:val="00DA0FCE"/>
    <w:rsid w:val="00DB06AB"/>
    <w:rsid w:val="00DB1A02"/>
    <w:rsid w:val="00DB3B27"/>
    <w:rsid w:val="00DC03D1"/>
    <w:rsid w:val="00DC17B0"/>
    <w:rsid w:val="00DC7A55"/>
    <w:rsid w:val="00E0130A"/>
    <w:rsid w:val="00E06112"/>
    <w:rsid w:val="00E07ECA"/>
    <w:rsid w:val="00E10249"/>
    <w:rsid w:val="00E11B5A"/>
    <w:rsid w:val="00E14AC2"/>
    <w:rsid w:val="00E362AE"/>
    <w:rsid w:val="00E371E7"/>
    <w:rsid w:val="00E37826"/>
    <w:rsid w:val="00E408BE"/>
    <w:rsid w:val="00E446E9"/>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7032D"/>
    <w:rsid w:val="00F80327"/>
    <w:rsid w:val="00F83819"/>
    <w:rsid w:val="00F90893"/>
    <w:rsid w:val="00F92B4D"/>
    <w:rsid w:val="00F96580"/>
    <w:rsid w:val="00FA0670"/>
    <w:rsid w:val="00FA21E3"/>
    <w:rsid w:val="00FA762C"/>
    <w:rsid w:val="00FA7727"/>
    <w:rsid w:val="00FB3F67"/>
    <w:rsid w:val="00FB5BFC"/>
    <w:rsid w:val="00FB741B"/>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pPr>
      <w:keepNext/>
    </w:pPr>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AF1F18-BD40-4DEA-81CE-A8C571440A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25986</Words>
  <Characters>146046</Characters>
  <Application>Microsoft Office Word</Application>
  <DocSecurity>0</DocSecurity>
  <Lines>2863</Lines>
  <Paragraphs>1264</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170768</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2026-07-20T17:58:00Z</cp:lastPrinted>
  <dcterms:created xsi:type="dcterms:W3CDTF">2026-07-20T17:58:00Z</dcterms:created>
  <dcterms:modified xsi:type="dcterms:W3CDTF">2026-07-20T17:58:00Z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