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66CE675C"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NoSpacing"/>
        <w:spacing w:line="276" w:lineRule="auto"/>
        <w:jc w:val="center"/>
        <w:rPr>
          <w:rFonts w:asciiTheme="minorHAnsi" w:hAnsiTheme="minorHAnsi" w:cs="Tahoma"/>
          <w:sz w:val="40"/>
          <w:szCs w:val="28"/>
        </w:rPr>
      </w:pPr>
    </w:p>
    <w:p w14:paraId="5208FC36" w14:textId="77777777" w:rsidR="00FC4A7B" w:rsidRPr="0097635A" w:rsidRDefault="00FC4A7B" w:rsidP="00821D63">
      <w:pPr>
        <w:pStyle w:val="NoSpacing"/>
        <w:spacing w:line="276" w:lineRule="auto"/>
        <w:jc w:val="center"/>
        <w:rPr>
          <w:rFonts w:asciiTheme="minorHAnsi" w:hAnsiTheme="minorHAnsi" w:cs="Tahoma"/>
          <w:sz w:val="40"/>
          <w:szCs w:val="28"/>
        </w:rPr>
      </w:pPr>
    </w:p>
    <w:p w14:paraId="3DC081E1"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r>
      <w:r>
        <w:lastRenderedPageBreak/>
        <w:t xml:space="preserve">Resumen </w:t>
      </w:r>
    </w:p>
    <w:p w14:paraId="62BAC724" w14:textId="77777777" w:rsidR="00B631BD" w:rsidRDefault="00000000">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14:paraId="32768C9E" w14:textId="77777777" w:rsidR="00B631BD" w:rsidRDefault="00000000">
      <w:r>
        <w:t xml:space="preserve">El sustento matemático cubre rotaciones en </w:t>
      </w:r>
      <w:proofErr w:type="gramStart"/>
      <w:r>
        <w:t>SO(</w:t>
      </w:r>
      <w:proofErr w:type="gramEnd"/>
      <w:r>
        <w:t xml:space="preserve">3) (cuaterniones unitarios y la representación 6D continua de Zhou et al., 2019), la transformación rígida en </w:t>
      </w:r>
      <w:proofErr w:type="gramStart"/>
      <w:r>
        <w:t>SE(</w:t>
      </w:r>
      <w:proofErr w:type="gramEnd"/>
      <w:r>
        <w:t xml:space="preserv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14:paraId="08FD4964" w14:textId="77777777" w:rsidR="00B631BD" w:rsidRDefault="00000000">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14:paraId="77F53972" w14:textId="77777777" w:rsidR="00B631BD" w:rsidRPr="0070702E" w:rsidRDefault="00000000">
      <w:pPr>
        <w:rPr>
          <w:lang w:val="en-US"/>
        </w:rPr>
      </w:pPr>
      <w:r w:rsidRPr="0070702E">
        <w:rPr>
          <w:lang w:val="en-US"/>
        </w:rPr>
        <w:t xml:space="preserve">Palabras clave: </w:t>
      </w:r>
      <w:proofErr w:type="spellStart"/>
      <w:r w:rsidRPr="0070702E">
        <w:rPr>
          <w:lang w:val="en-US"/>
        </w:rPr>
        <w:t>estimación</w:t>
      </w:r>
      <w:proofErr w:type="spellEnd"/>
      <w:r w:rsidRPr="0070702E">
        <w:rPr>
          <w:lang w:val="en-US"/>
        </w:rPr>
        <w:t xml:space="preserve"> de pose 6-DoF, </w:t>
      </w:r>
      <w:r w:rsidRPr="0070702E">
        <w:rPr>
          <w:i/>
          <w:lang w:val="en-US"/>
        </w:rPr>
        <w:t>bin picking</w:t>
      </w:r>
      <w:r w:rsidRPr="0070702E">
        <w:rPr>
          <w:lang w:val="en-US"/>
        </w:rPr>
        <w:t xml:space="preserve"> </w:t>
      </w:r>
      <w:proofErr w:type="spellStart"/>
      <w:r w:rsidRPr="0070702E">
        <w:rPr>
          <w:lang w:val="en-US"/>
        </w:rPr>
        <w:t>robótico</w:t>
      </w:r>
      <w:proofErr w:type="spellEnd"/>
      <w:r w:rsidRPr="0070702E">
        <w:rPr>
          <w:lang w:val="en-US"/>
        </w:rPr>
        <w:t xml:space="preserve">, </w:t>
      </w:r>
      <w:proofErr w:type="spellStart"/>
      <w:r w:rsidRPr="0070702E">
        <w:rPr>
          <w:lang w:val="en-US"/>
        </w:rPr>
        <w:t>FoundationPose</w:t>
      </w:r>
      <w:proofErr w:type="spellEnd"/>
      <w:r w:rsidRPr="0070702E">
        <w:rPr>
          <w:lang w:val="en-US"/>
        </w:rPr>
        <w:t xml:space="preserve">, Diffusion Policy, </w:t>
      </w:r>
      <w:r w:rsidRPr="0070702E">
        <w:rPr>
          <w:i/>
          <w:lang w:val="en-US"/>
        </w:rPr>
        <w:t>Transformers</w:t>
      </w:r>
      <w:r w:rsidRPr="0070702E">
        <w:rPr>
          <w:lang w:val="en-US"/>
        </w:rPr>
        <w:t xml:space="preserve">, BOP Challenge, </w:t>
      </w:r>
      <w:r w:rsidRPr="0070702E">
        <w:rPr>
          <w:i/>
          <w:lang w:val="en-US"/>
        </w:rPr>
        <w:t>score matching</w:t>
      </w:r>
      <w:r w:rsidRPr="0070702E">
        <w:rPr>
          <w:lang w:val="en-US"/>
        </w:rPr>
        <w:t>.</w:t>
      </w:r>
    </w:p>
    <w:p w14:paraId="0EBF749D" w14:textId="4F9D0477" w:rsidR="00D92F3B" w:rsidRPr="00DB3B27" w:rsidRDefault="00D92F3B" w:rsidP="00D92F3B">
      <w:pPr>
        <w:pStyle w:val="Ttulondices"/>
        <w:rPr>
          <w:lang w:val="en-US"/>
        </w:rPr>
      </w:pPr>
      <w:r>
        <w:rPr>
          <w:lang w:val="en-US"/>
        </w:rPr>
        <w:t>Abstract</w:t>
      </w:r>
    </w:p>
    <w:p w14:paraId="15A9CC7E" w14:textId="77777777" w:rsidR="00B631BD" w:rsidRPr="0070702E" w:rsidRDefault="00000000">
      <w:pPr>
        <w:rPr>
          <w:lang w:val="en-US"/>
        </w:rPr>
      </w:pPr>
      <w:r w:rsidRPr="0070702E">
        <w:rPr>
          <w:lang w:val="en-US"/>
        </w:rPr>
        <w:t>This Master's Thesis addresses 6-DoF pose estimation for robotic bin picking through a perceptual and planning pipeline integrating two deep learning paradigms: Transformer architectures (</w:t>
      </w:r>
      <w:proofErr w:type="spellStart"/>
      <w:r w:rsidRPr="0070702E">
        <w:rPr>
          <w:lang w:val="en-US"/>
        </w:rPr>
        <w:t>FoundationPose</w:t>
      </w:r>
      <w:proofErr w:type="spellEnd"/>
      <w:r w:rsidRPr="0070702E">
        <w:rPr>
          <w:lang w:val="en-US"/>
        </w:rPr>
        <w:t>; Wen et al., 2024) for pose estimation via 2D-3D cross-attention, and diffusion models (Diffusion Policy; Chi et al., 2023) for multimodal grasp trajectory generation formulated as reverse stochastic differential equations (SDEs).</w:t>
      </w:r>
    </w:p>
    <w:p w14:paraId="2E16BDD7" w14:textId="77777777" w:rsidR="00B631BD" w:rsidRPr="0070702E" w:rsidRDefault="00000000">
      <w:pPr>
        <w:rPr>
          <w:lang w:val="en-US"/>
        </w:rPr>
      </w:pPr>
      <w:r w:rsidRPr="0070702E">
        <w:rPr>
          <w:lang w:val="en-US"/>
        </w:rPr>
        <w:t xml:space="preserve">The mathematical foundation covers </w:t>
      </w:r>
      <w:proofErr w:type="gramStart"/>
      <w:r w:rsidRPr="0070702E">
        <w:rPr>
          <w:lang w:val="en-US"/>
        </w:rPr>
        <w:t>SO(</w:t>
      </w:r>
      <w:proofErr w:type="gramEnd"/>
      <w:r w:rsidRPr="0070702E">
        <w:rPr>
          <w:lang w:val="en-US"/>
        </w:rPr>
        <w:t xml:space="preserve">3) rotation representations (unit quaternions and Zhou et al.'s 6D continuous representation), </w:t>
      </w:r>
      <w:proofErr w:type="gramStart"/>
      <w:r w:rsidRPr="0070702E">
        <w:rPr>
          <w:lang w:val="en-US"/>
        </w:rPr>
        <w:t>SE(</w:t>
      </w:r>
      <w:proofErr w:type="gramEnd"/>
      <w:r w:rsidRPr="0070702E">
        <w:rPr>
          <w:lang w:val="en-US"/>
        </w:rPr>
        <w:t xml:space="preserve">3) rigid transformation as a Lie group, scaled dot-product and multi-head attention as geometric operators, score matching, and Langevin dynamics for trajectory sampling. The methodology combines a local environment (Apple M1 Pro with </w:t>
      </w:r>
      <w:proofErr w:type="spellStart"/>
      <w:r w:rsidRPr="0070702E">
        <w:rPr>
          <w:lang w:val="en-US"/>
        </w:rPr>
        <w:t>CoppeliaSim</w:t>
      </w:r>
      <w:proofErr w:type="spellEnd"/>
      <w:r w:rsidRPr="0070702E">
        <w:rPr>
          <w:lang w:val="en-US"/>
        </w:rPr>
        <w:t xml:space="preserve"> Edu V4.10 and ROS 2 Humble) and a remote one (Google </w:t>
      </w:r>
      <w:proofErr w:type="spellStart"/>
      <w:r w:rsidRPr="0070702E">
        <w:rPr>
          <w:lang w:val="en-US"/>
        </w:rPr>
        <w:t>Colab</w:t>
      </w:r>
      <w:proofErr w:type="spellEnd"/>
      <w:r w:rsidRPr="0070702E">
        <w:rPr>
          <w:lang w:val="en-US"/>
        </w:rPr>
        <w:t xml:space="preserve"> with NVIDIA Tesla T4 GPU) for training and evaluation.</w:t>
      </w:r>
    </w:p>
    <w:p w14:paraId="397DA032" w14:textId="77777777" w:rsidR="00B631BD" w:rsidRPr="0070702E" w:rsidRDefault="00000000">
      <w:pPr>
        <w:rPr>
          <w:lang w:val="en-US"/>
        </w:rPr>
      </w:pPr>
      <w:r w:rsidRPr="0070702E">
        <w:rPr>
          <w:lang w:val="en-US"/>
        </w:rPr>
        <w:t xml:space="preserve">Hypothesis: the </w:t>
      </w:r>
      <w:proofErr w:type="spellStart"/>
      <w:r w:rsidRPr="0070702E">
        <w:rPr>
          <w:lang w:val="en-US"/>
        </w:rPr>
        <w:t>FoundationPose</w:t>
      </w:r>
      <w:proofErr w:type="spellEnd"/>
      <w:r w:rsidRPr="0070702E">
        <w:rPr>
          <w:lang w:val="en-US"/>
        </w:rPr>
        <w:t xml:space="preserve"> + Diffusion Policy integration improves Mean AR (BOP) by at least 3 percentage points compared to the GDR-Net++ baseline on T-LESS and YCB-Video, generates multimodal trajectories with sampling time under 50 </w:t>
      </w:r>
      <w:proofErr w:type="spellStart"/>
      <w:r w:rsidRPr="0070702E">
        <w:rPr>
          <w:lang w:val="en-US"/>
        </w:rPr>
        <w:t>ms</w:t>
      </w:r>
      <w:proofErr w:type="spellEnd"/>
      <w:r w:rsidRPr="0070702E">
        <w:rPr>
          <w:lang w:val="en-US"/>
        </w:rPr>
        <w:t xml:space="preserve">,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w:t>
      </w:r>
      <w:proofErr w:type="spellStart"/>
      <w:r w:rsidRPr="0070702E">
        <w:rPr>
          <w:lang w:val="en-US"/>
        </w:rPr>
        <w:t>CoppeliaSim</w:t>
      </w:r>
      <w:proofErr w:type="spellEnd"/>
      <w:r w:rsidRPr="0070702E">
        <w:rPr>
          <w:lang w:val="en-US"/>
        </w:rPr>
        <w:t xml:space="preserve">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14:paraId="237775C2" w14:textId="77777777" w:rsidR="00B631BD" w:rsidRPr="0070702E" w:rsidRDefault="00000000">
      <w:pPr>
        <w:rPr>
          <w:lang w:val="en-US"/>
        </w:rPr>
      </w:pPr>
      <w:r w:rsidRPr="0070702E">
        <w:rPr>
          <w:lang w:val="en-US"/>
        </w:rPr>
        <w:t xml:space="preserve">Keywords: 6-DoF pose estimation, robotic bin picking, </w:t>
      </w:r>
      <w:proofErr w:type="spellStart"/>
      <w:r w:rsidRPr="0070702E">
        <w:rPr>
          <w:lang w:val="en-US"/>
        </w:rPr>
        <w:t>FoundationPose</w:t>
      </w:r>
      <w:proofErr w:type="spellEnd"/>
      <w:r w:rsidRPr="0070702E">
        <w:rPr>
          <w:lang w:val="en-US"/>
        </w:rPr>
        <w:t>, Diffusion Policy, Transformers, BOP Challenge, score matching, bootstrap confidence intervals.</w:t>
      </w:r>
    </w:p>
    <w:p w14:paraId="570881B0" w14:textId="77777777" w:rsidR="00FF32DA" w:rsidRPr="0070702E" w:rsidRDefault="00FF32DA" w:rsidP="006403BD">
      <w:pPr>
        <w:pStyle w:val="Ttulondices"/>
        <w:rPr>
          <w:lang w:val="en-US"/>
        </w:rPr>
      </w:pPr>
    </w:p>
    <w:p w14:paraId="42E178F8" w14:textId="77777777" w:rsidR="004E5AA8" w:rsidRPr="0070702E" w:rsidRDefault="004E5AA8" w:rsidP="006403BD">
      <w:pPr>
        <w:pStyle w:val="Ttulondices"/>
        <w:rPr>
          <w:lang w:val="en-US"/>
        </w:rPr>
      </w:pPr>
    </w:p>
    <w:p w14:paraId="2FACFBCB" w14:textId="4F42182E" w:rsidR="008544B8" w:rsidRPr="0097635A" w:rsidRDefault="007B76BF" w:rsidP="006403BD">
      <w:pPr>
        <w:pStyle w:val="Ttulondices"/>
      </w:pPr>
      <w:r>
        <w:t>Índice de contenidos</w:t>
      </w:r>
    </w:p>
    <w:p w14:paraId="1A446288" w14:textId="77777777" w:rsidR="00543E64" w:rsidRDefault="00423E85">
      <w:pPr>
        <w:pStyle w:val="TOC1"/>
        <w:tabs>
          <w:tab w:val="left" w:pos="440"/>
          <w:tab w:val="right" w:leader="dot" w:pos="9061"/>
        </w:tabs>
        <w:rPr>
          <w:rFonts w:eastAsiaTheme="minorEastAsia" w:cstheme="minorBidi"/>
          <w:noProof/>
          <w:kern w:val="2"/>
          <w:sz w:val="22"/>
          <w:szCs w:val="22"/>
          <w14:ligatures w14:val="standardContextual"/>
        </w:rPr>
      </w:pPr>
      <w:r>
        <w:rPr>
          <w:sz w:val="22"/>
        </w:rPr>
        <w:fldChar w:fldCharType="begin" w:dirty="true"/>
      </w:r>
      <w:r>
        <w:rPr>
          <w:sz w:val="22"/>
        </w:rPr>
        <w:instrText xml:space="preserve"> TOC \o "1-3" \h \z \u </w:instrText>
      </w:r>
      <w:r>
        <w:rPr>
          <w:sz w:val="22"/>
        </w:rPr>
        <w:fldChar w:fldCharType="separate"/>
      </w:r>
      <w:hyperlink w:anchor="_Toc150762217" w:history="1">
        <w:r>
          <w:rPr>
            <w:rStyle w:val="Hyperlink"/>
            <w:noProof/>
          </w:rPr>
          <w:t>1.</w:t>
        </w:r>
        <w:r>
          <w:rPr>
            <w:rFonts w:eastAsiaTheme="minorEastAsia" w:cstheme="minorBidi"/>
            <w:noProof/>
            <w:kern w:val="2"/>
            <w:sz w:val="22"/>
            <w:szCs w:val="22"/>
            <w14:ligatures w14:val="standardContextual"/>
          </w:rPr>
          <w:tab/>
        </w:r>
        <w:r>
          <w:rPr>
            <w:rStyle w:val="Hyperlink"/>
            <w:noProof/>
          </w:rPr>
          <w:t>Introducción</w:t>
        </w:r>
        <w:r>
          <w:rPr>
            <w:noProof/>
            <w:webHidden/>
          </w:rPr>
          <w:tab/>
        </w:r>
        <w:r>
          <w:rPr>
            <w:noProof/>
            <w:webHidden/>
          </w:rPr>
          <w:fldChar w:fldCharType="begin" w:dirty="true"/>
        </w:r>
        <w:r>
          <w:rPr>
            <w:noProof/>
            <w:webHidden/>
          </w:rPr>
          <w:instrText xml:space="preserve"> PAGEREF _Toc150762217 \h </w:instrText>
        </w:r>
        <w:r>
          <w:rPr>
            <w:noProof/>
            <w:webHidden/>
          </w:rPr>
        </w:r>
        <w:r>
          <w:rPr>
            <w:noProof/>
            <w:webHidden/>
          </w:rPr>
          <w:fldChar w:fldCharType="separate"/>
        </w:r>
        <w:r>
          <w:rPr>
            <w:noProof/>
            <w:webHidden/>
          </w:rPr>
          <w:t>1</w:t>
        </w:r>
        <w:r>
          <w:rPr>
            <w:noProof/>
            <w:webHidden/>
          </w:rPr>
          <w:fldChar w:fldCharType="end"/>
        </w:r>
      </w:hyperlink>
    </w:p>
    <w:p w14:paraId="4C84AF5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yperlink"/>
            <w:noProof/>
          </w:rPr>
          <w:t>1.1.</w:t>
        </w:r>
        <w:r>
          <w:rPr>
            <w:rFonts w:eastAsiaTheme="minorEastAsia" w:cstheme="minorBidi"/>
            <w:noProof/>
            <w:kern w:val="2"/>
            <w:sz w:val="22"/>
            <w:szCs w:val="22"/>
            <w14:ligatures w14:val="standardContextual"/>
          </w:rPr>
          <w:tab/>
        </w:r>
        <w:r>
          <w:rPr>
            <w:rStyle w:val="Hyperlink"/>
            <w:noProof/>
          </w:rPr>
          <w:t>Justificación</w:t>
        </w:r>
        <w:r>
          <w:rPr>
            <w:noProof/>
            <w:webHidden/>
          </w:rPr>
          <w:tab/>
        </w:r>
        <w:r>
          <w:rPr>
            <w:noProof/>
            <w:webHidden/>
          </w:rPr>
          <w:fldChar w:fldCharType="begin" w:dirty="true"/>
        </w:r>
        <w:r>
          <w:rPr>
            <w:noProof/>
            <w:webHidden/>
          </w:rPr>
          <w:instrText xml:space="preserve"> PAGEREF _Toc150762218 \h </w:instrText>
        </w:r>
        <w:r>
          <w:rPr>
            <w:noProof/>
            <w:webHidden/>
          </w:rPr>
        </w:r>
        <w:r>
          <w:rPr>
            <w:noProof/>
            <w:webHidden/>
          </w:rPr>
          <w:fldChar w:fldCharType="separate"/>
        </w:r>
        <w:r>
          <w:rPr>
            <w:noProof/>
            <w:webHidden/>
          </w:rPr>
          <w:t>1</w:t>
        </w:r>
        <w:r>
          <w:rPr>
            <w:noProof/>
            <w:webHidden/>
          </w:rPr>
          <w:fldChar w:fldCharType="end"/>
        </w:r>
      </w:hyperlink>
    </w:p>
    <w:p w14:paraId="19472500"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yperlink"/>
            <w:noProof/>
          </w:rPr>
          <w:t>1.2.</w:t>
        </w:r>
        <w:r>
          <w:rPr>
            <w:rFonts w:eastAsiaTheme="minorEastAsia" w:cstheme="minorBidi"/>
            <w:noProof/>
            <w:kern w:val="2"/>
            <w:sz w:val="22"/>
            <w:szCs w:val="22"/>
            <w14:ligatures w14:val="standardContextual"/>
          </w:rPr>
          <w:tab/>
        </w:r>
        <w:r>
          <w:rPr>
            <w:rStyle w:val="Hyperlink"/>
            <w:noProof/>
          </w:rPr>
          <w:t>Planteamiento del problema</w:t>
        </w:r>
        <w:r>
          <w:rPr>
            <w:noProof/>
            <w:webHidden/>
          </w:rPr>
          <w:tab/>
        </w:r>
        <w:r>
          <w:rPr>
            <w:noProof/>
            <w:webHidden/>
          </w:rPr>
          <w:fldChar w:fldCharType="begin" w:dirty="true"/>
        </w:r>
        <w:r>
          <w:rPr>
            <w:noProof/>
            <w:webHidden/>
          </w:rPr>
          <w:instrText xml:space="preserve"> PAGEREF _Toc150762219 \h </w:instrText>
        </w:r>
        <w:r>
          <w:rPr>
            <w:noProof/>
            <w:webHidden/>
          </w:rPr>
        </w:r>
        <w:r>
          <w:rPr>
            <w:noProof/>
            <w:webHidden/>
          </w:rPr>
          <w:fldChar w:fldCharType="separate"/>
        </w:r>
        <w:r>
          <w:rPr>
            <w:noProof/>
            <w:webHidden/>
          </w:rPr>
          <w:t>2</w:t>
        </w:r>
        <w:r>
          <w:rPr>
            <w:noProof/>
            <w:webHidden/>
          </w:rPr>
          <w:fldChar w:fldCharType="end"/>
        </w:r>
      </w:hyperlink>
    </w:p>
    <w:p w14:paraId="596331A9"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yperlink"/>
            <w:noProof/>
          </w:rPr>
          <w:t>1.3.</w:t>
        </w:r>
        <w:r>
          <w:rPr>
            <w:rFonts w:eastAsiaTheme="minorEastAsia" w:cstheme="minorBidi"/>
            <w:noProof/>
            <w:kern w:val="2"/>
            <w:sz w:val="22"/>
            <w:szCs w:val="22"/>
            <w14:ligatures w14:val="standardContextual"/>
          </w:rPr>
          <w:tab/>
        </w:r>
        <w:r>
          <w:rPr>
            <w:rStyle w:val="Hyperlink"/>
            <w:noProof/>
          </w:rPr>
          <w:t>Estructura del trabajo</w:t>
        </w:r>
        <w:r>
          <w:rPr>
            <w:noProof/>
            <w:webHidden/>
          </w:rPr>
          <w:tab/>
        </w:r>
        <w:r>
          <w:rPr>
            <w:noProof/>
            <w:webHidden/>
          </w:rPr>
          <w:fldChar w:fldCharType="begin" w:dirty="true"/>
        </w:r>
        <w:r>
          <w:rPr>
            <w:noProof/>
            <w:webHidden/>
          </w:rPr>
          <w:instrText xml:space="preserve"> PAGEREF _Toc150762220 \h </w:instrText>
        </w:r>
        <w:r>
          <w:rPr>
            <w:noProof/>
            <w:webHidden/>
          </w:rPr>
        </w:r>
        <w:r>
          <w:rPr>
            <w:noProof/>
            <w:webHidden/>
          </w:rPr>
          <w:fldChar w:fldCharType="separate"/>
        </w:r>
        <w:r>
          <w:rPr>
            <w:noProof/>
            <w:webHidden/>
          </w:rPr>
          <w:t>3</w:t>
        </w:r>
        <w:r>
          <w:rPr>
            <w:noProof/>
            <w:webHidden/>
          </w:rPr>
          <w:fldChar w:fldCharType="end"/>
        </w:r>
      </w:hyperlink>
    </w:p>
    <w:p w14:paraId="4D75173B"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yperlink"/>
            <w:noProof/>
          </w:rPr>
          <w:t>2.</w:t>
        </w:r>
        <w:r>
          <w:rPr>
            <w:rFonts w:eastAsiaTheme="minorEastAsia" w:cstheme="minorBidi"/>
            <w:noProof/>
            <w:kern w:val="2"/>
            <w:sz w:val="22"/>
            <w:szCs w:val="22"/>
            <w14:ligatures w14:val="standardContextual"/>
          </w:rPr>
          <w:tab/>
        </w:r>
        <w:r>
          <w:rPr>
            <w:rStyle w:val="Hyperlink"/>
            <w:noProof/>
          </w:rPr>
          <w:t>Contexto y estado del arte</w:t>
        </w:r>
        <w:r>
          <w:rPr>
            <w:noProof/>
            <w:webHidden/>
          </w:rPr>
          <w:tab/>
        </w:r>
        <w:r>
          <w:rPr>
            <w:noProof/>
            <w:webHidden/>
          </w:rPr>
          <w:fldChar w:fldCharType="begin" w:dirty="true"/>
        </w:r>
        <w:r>
          <w:rPr>
            <w:noProof/>
            <w:webHidden/>
          </w:rPr>
          <w:instrText xml:space="preserve"> PAGEREF _Toc150762221 \h </w:instrText>
        </w:r>
        <w:r>
          <w:rPr>
            <w:noProof/>
            <w:webHidden/>
          </w:rPr>
        </w:r>
        <w:r>
          <w:rPr>
            <w:noProof/>
            <w:webHidden/>
          </w:rPr>
          <w:fldChar w:fldCharType="separate"/>
        </w:r>
        <w:r>
          <w:rPr>
            <w:noProof/>
            <w:webHidden/>
          </w:rPr>
          <w:t>4</w:t>
        </w:r>
        <w:r>
          <w:rPr>
            <w:noProof/>
            <w:webHidden/>
          </w:rPr>
          <w:fldChar w:fldCharType="end"/>
        </w:r>
      </w:hyperlink>
    </w:p>
    <w:p w14:paraId="20090F6C"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yperlink"/>
            <w:noProof/>
          </w:rPr>
          <w:t>3.</w:t>
        </w:r>
        <w:r>
          <w:rPr>
            <w:rFonts w:eastAsiaTheme="minorEastAsia" w:cstheme="minorBidi"/>
            <w:noProof/>
            <w:kern w:val="2"/>
            <w:sz w:val="22"/>
            <w:szCs w:val="22"/>
            <w14:ligatures w14:val="standardContextual"/>
          </w:rPr>
          <w:tab/>
        </w:r>
        <w:r>
          <w:rPr>
            <w:rStyle w:val="Hyperlink"/>
            <w:noProof/>
          </w:rPr>
          <w:t>Objetivos concretos y metodología de trabajo</w:t>
        </w:r>
        <w:r>
          <w:rPr>
            <w:noProof/>
            <w:webHidden/>
          </w:rPr>
          <w:tab/>
        </w:r>
        <w:r>
          <w:rPr>
            <w:noProof/>
            <w:webHidden/>
          </w:rPr>
          <w:fldChar w:fldCharType="begin" w:dirty="true"/>
        </w:r>
        <w:r>
          <w:rPr>
            <w:noProof/>
            <w:webHidden/>
          </w:rPr>
          <w:instrText xml:space="preserve"> PAGEREF _Toc150762222 \h </w:instrText>
        </w:r>
        <w:r>
          <w:rPr>
            <w:noProof/>
            <w:webHidden/>
          </w:rPr>
        </w:r>
        <w:r>
          <w:rPr>
            <w:noProof/>
            <w:webHidden/>
          </w:rPr>
          <w:fldChar w:fldCharType="separate"/>
        </w:r>
        <w:r>
          <w:rPr>
            <w:noProof/>
            <w:webHidden/>
          </w:rPr>
          <w:t>5</w:t>
        </w:r>
        <w:r>
          <w:rPr>
            <w:noProof/>
            <w:webHidden/>
          </w:rPr>
          <w:fldChar w:fldCharType="end"/>
        </w:r>
      </w:hyperlink>
    </w:p>
    <w:p w14:paraId="16A165AC"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yperlink"/>
            <w:noProof/>
          </w:rPr>
          <w:t>3.1.</w:t>
        </w:r>
        <w:r>
          <w:rPr>
            <w:rFonts w:eastAsiaTheme="minorEastAsia" w:cstheme="minorBidi"/>
            <w:noProof/>
            <w:kern w:val="2"/>
            <w:sz w:val="22"/>
            <w:szCs w:val="22"/>
            <w14:ligatures w14:val="standardContextual"/>
          </w:rPr>
          <w:tab/>
        </w:r>
        <w:r>
          <w:rPr>
            <w:rStyle w:val="Hyperlink"/>
            <w:noProof/>
          </w:rPr>
          <w:t>Objetivo general</w:t>
        </w:r>
        <w:r>
          <w:rPr>
            <w:noProof/>
            <w:webHidden/>
          </w:rPr>
          <w:tab/>
        </w:r>
        <w:r>
          <w:rPr>
            <w:noProof/>
            <w:webHidden/>
          </w:rPr>
          <w:fldChar w:fldCharType="begin" w:dirty="true"/>
        </w:r>
        <w:r>
          <w:rPr>
            <w:noProof/>
            <w:webHidden/>
          </w:rPr>
          <w:instrText xml:space="preserve"> PAGEREF _Toc150762223 \h </w:instrText>
        </w:r>
        <w:r>
          <w:rPr>
            <w:noProof/>
            <w:webHidden/>
          </w:rPr>
        </w:r>
        <w:r>
          <w:rPr>
            <w:noProof/>
            <w:webHidden/>
          </w:rPr>
          <w:fldChar w:fldCharType="separate"/>
        </w:r>
        <w:r>
          <w:rPr>
            <w:noProof/>
            <w:webHidden/>
          </w:rPr>
          <w:t>5</w:t>
        </w:r>
        <w:r>
          <w:rPr>
            <w:noProof/>
            <w:webHidden/>
          </w:rPr>
          <w:fldChar w:fldCharType="end"/>
        </w:r>
      </w:hyperlink>
    </w:p>
    <w:p w14:paraId="48C63D3E"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yperlink"/>
            <w:noProof/>
          </w:rPr>
          <w:t>3.2.</w:t>
        </w:r>
        <w:r>
          <w:rPr>
            <w:rFonts w:eastAsiaTheme="minorEastAsia" w:cstheme="minorBidi"/>
            <w:noProof/>
            <w:kern w:val="2"/>
            <w:sz w:val="22"/>
            <w:szCs w:val="22"/>
            <w14:ligatures w14:val="standardContextual"/>
          </w:rPr>
          <w:tab/>
        </w:r>
        <w:r>
          <w:rPr>
            <w:rStyle w:val="Hyperlink"/>
            <w:noProof/>
          </w:rPr>
          <w:t>Objetivos específicos</w:t>
        </w:r>
        <w:r>
          <w:rPr>
            <w:noProof/>
            <w:webHidden/>
          </w:rPr>
          <w:tab/>
        </w:r>
        <w:r>
          <w:rPr>
            <w:noProof/>
            <w:webHidden/>
          </w:rPr>
          <w:fldChar w:fldCharType="begin" w:dirty="true"/>
        </w:r>
        <w:r>
          <w:rPr>
            <w:noProof/>
            <w:webHidden/>
          </w:rPr>
          <w:instrText xml:space="preserve"> PAGEREF _Toc150762224 \h </w:instrText>
        </w:r>
        <w:r>
          <w:rPr>
            <w:noProof/>
            <w:webHidden/>
          </w:rPr>
        </w:r>
        <w:r>
          <w:rPr>
            <w:noProof/>
            <w:webHidden/>
          </w:rPr>
          <w:fldChar w:fldCharType="separate"/>
        </w:r>
        <w:r>
          <w:rPr>
            <w:noProof/>
            <w:webHidden/>
          </w:rPr>
          <w:t>5</w:t>
        </w:r>
        <w:r>
          <w:rPr>
            <w:noProof/>
            <w:webHidden/>
          </w:rPr>
          <w:fldChar w:fldCharType="end"/>
        </w:r>
      </w:hyperlink>
    </w:p>
    <w:p w14:paraId="7828517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yperlink"/>
            <w:noProof/>
          </w:rPr>
          <w:t>3.3.</w:t>
        </w:r>
        <w:r>
          <w:rPr>
            <w:rFonts w:eastAsiaTheme="minorEastAsia" w:cstheme="minorBidi"/>
            <w:noProof/>
            <w:kern w:val="2"/>
            <w:sz w:val="22"/>
            <w:szCs w:val="22"/>
            <w14:ligatures w14:val="standardContextual"/>
          </w:rPr>
          <w:tab/>
        </w:r>
        <w:r>
          <w:rPr>
            <w:rStyle w:val="Hyperlink"/>
            <w:noProof/>
          </w:rPr>
          <w:t>Metodología del trabajo</w:t>
        </w:r>
        <w:r>
          <w:rPr>
            <w:noProof/>
            <w:webHidden/>
          </w:rPr>
          <w:tab/>
        </w:r>
        <w:r>
          <w:rPr>
            <w:noProof/>
            <w:webHidden/>
          </w:rPr>
          <w:fldChar w:fldCharType="begin" w:dirty="true"/>
        </w:r>
        <w:r>
          <w:rPr>
            <w:noProof/>
            <w:webHidden/>
          </w:rPr>
          <w:instrText xml:space="preserve"> PAGEREF _Toc150762225 \h </w:instrText>
        </w:r>
        <w:r>
          <w:rPr>
            <w:noProof/>
            <w:webHidden/>
          </w:rPr>
        </w:r>
        <w:r>
          <w:rPr>
            <w:noProof/>
            <w:webHidden/>
          </w:rPr>
          <w:fldChar w:fldCharType="separate"/>
        </w:r>
        <w:r>
          <w:rPr>
            <w:noProof/>
            <w:webHidden/>
          </w:rPr>
          <w:t>6</w:t>
        </w:r>
        <w:r>
          <w:rPr>
            <w:noProof/>
            <w:webHidden/>
          </w:rPr>
          <w:fldChar w:fldCharType="end"/>
        </w:r>
      </w:hyperlink>
    </w:p>
    <w:p w14:paraId="3DCAD358"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yperlink"/>
            <w:noProof/>
          </w:rPr>
          <w:t>4.</w:t>
        </w:r>
        <w:r>
          <w:rPr>
            <w:rFonts w:eastAsiaTheme="minorEastAsia" w:cstheme="minorBidi"/>
            <w:noProof/>
            <w:kern w:val="2"/>
            <w:sz w:val="22"/>
            <w:szCs w:val="22"/>
            <w14:ligatures w14:val="standardContextual"/>
          </w:rPr>
          <w:tab/>
        </w:r>
        <w:r>
          <w:rPr>
            <w:rStyle w:val="Hyperlink"/>
            <w:noProof/>
          </w:rPr>
          <w:t>Desarrollo específico de la contribución</w:t>
        </w:r>
        <w:r>
          <w:rPr>
            <w:noProof/>
            <w:webHidden/>
          </w:rPr>
          <w:tab/>
        </w:r>
        <w:r>
          <w:rPr>
            <w:noProof/>
            <w:webHidden/>
          </w:rPr>
          <w:fldChar w:fldCharType="begin" w:dirty="true"/>
        </w:r>
        <w:r>
          <w:rPr>
            <w:noProof/>
            <w:webHidden/>
          </w:rPr>
          <w:instrText xml:space="preserve"> PAGEREF _Toc150762226 \h </w:instrText>
        </w:r>
        <w:r>
          <w:rPr>
            <w:noProof/>
            <w:webHidden/>
          </w:rPr>
        </w:r>
        <w:r>
          <w:rPr>
            <w:noProof/>
            <w:webHidden/>
          </w:rPr>
          <w:fldChar w:fldCharType="separate"/>
        </w:r>
        <w:r>
          <w:rPr>
            <w:noProof/>
            <w:webHidden/>
          </w:rPr>
          <w:t>7</w:t>
        </w:r>
        <w:r>
          <w:rPr>
            <w:noProof/>
            <w:webHidden/>
          </w:rPr>
          <w:fldChar w:fldCharType="end"/>
        </w:r>
      </w:hyperlink>
    </w:p>
    <w:p w14:paraId="291AB3F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yperlink"/>
            <w:noProof/>
          </w:rPr>
          <w:t>4.1.</w:t>
        </w:r>
        <w:r>
          <w:rPr>
            <w:rFonts w:eastAsiaTheme="minorEastAsia" w:cstheme="minorBidi"/>
            <w:noProof/>
            <w:kern w:val="2"/>
            <w:sz w:val="22"/>
            <w:szCs w:val="22"/>
            <w14:ligatures w14:val="standardContextual"/>
          </w:rPr>
          <w:tab/>
        </w:r>
        <w:r>
          <w:rPr>
            <w:rStyle w:val="Hyperlink"/>
            <w:noProof/>
          </w:rPr>
          <w:t>Tipo 2. Investigación con desarrollo práctico</w:t>
        </w:r>
        <w:r>
          <w:rPr>
            <w:noProof/>
            <w:webHidden/>
          </w:rPr>
          <w:tab/>
        </w:r>
        <w:r>
          <w:rPr>
            <w:noProof/>
            <w:webHidden/>
          </w:rPr>
          <w:fldChar w:fldCharType="begin" w:dirty="true"/>
        </w:r>
        <w:r>
          <w:rPr>
            <w:noProof/>
            <w:webHidden/>
          </w:rPr>
          <w:instrText xml:space="preserve"> PAGEREF _Toc150762227 \h </w:instrText>
        </w:r>
        <w:r>
          <w:rPr>
            <w:noProof/>
            <w:webHidden/>
          </w:rPr>
        </w:r>
        <w:r>
          <w:rPr>
            <w:noProof/>
            <w:webHidden/>
          </w:rPr>
          <w:fldChar w:fldCharType="separate"/>
        </w:r>
        <w:r>
          <w:rPr>
            <w:noProof/>
            <w:webHidden/>
          </w:rPr>
          <w:t>7</w:t>
        </w:r>
        <w:r>
          <w:rPr>
            <w:noProof/>
            <w:webHidden/>
          </w:rPr>
          <w:fldChar w:fldCharType="end"/>
        </w:r>
      </w:hyperlink>
    </w:p>
    <w:p w14:paraId="00768172"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yperlink"/>
            <w:noProof/>
          </w:rPr>
          <w:t>4.1.1.</w:t>
        </w:r>
        <w:r>
          <w:rPr>
            <w:rFonts w:eastAsiaTheme="minorEastAsia" w:cstheme="minorBidi"/>
            <w:noProof/>
            <w:kern w:val="2"/>
            <w:sz w:val="22"/>
            <w:szCs w:val="22"/>
            <w14:ligatures w14:val="standardContextual"/>
          </w:rPr>
          <w:tab/>
        </w:r>
        <w:r>
          <w:rPr>
            <w:rStyle w:val="Hyperlink"/>
            <w:noProof/>
          </w:rPr>
          <w:t>Identificación de requisitos</w:t>
        </w:r>
        <w:r>
          <w:rPr>
            <w:noProof/>
            <w:webHidden/>
          </w:rPr>
          <w:tab/>
        </w:r>
        <w:r>
          <w:rPr>
            <w:noProof/>
            <w:webHidden/>
          </w:rPr>
          <w:fldChar w:fldCharType="begin" w:dirty="true"/>
        </w:r>
        <w:r>
          <w:rPr>
            <w:noProof/>
            <w:webHidden/>
          </w:rPr>
          <w:instrText xml:space="preserve"> PAGEREF _Toc150762228 \h </w:instrText>
        </w:r>
        <w:r>
          <w:rPr>
            <w:noProof/>
            <w:webHidden/>
          </w:rPr>
        </w:r>
        <w:r>
          <w:rPr>
            <w:noProof/>
            <w:webHidden/>
          </w:rPr>
          <w:fldChar w:fldCharType="separate"/>
        </w:r>
        <w:r>
          <w:rPr>
            <w:noProof/>
            <w:webHidden/>
          </w:rPr>
          <w:t>7</w:t>
        </w:r>
        <w:r>
          <w:rPr>
            <w:noProof/>
            <w:webHidden/>
          </w:rPr>
          <w:fldChar w:fldCharType="end"/>
        </w:r>
      </w:hyperlink>
    </w:p>
    <w:p w14:paraId="5D5091CF"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yperlink"/>
            <w:noProof/>
          </w:rPr>
          <w:t>4.1.2.</w:t>
        </w:r>
        <w:r>
          <w:rPr>
            <w:rFonts w:eastAsiaTheme="minorEastAsia" w:cstheme="minorBidi"/>
            <w:noProof/>
            <w:kern w:val="2"/>
            <w:sz w:val="22"/>
            <w:szCs w:val="22"/>
            <w14:ligatures w14:val="standardContextual"/>
          </w:rPr>
          <w:tab/>
        </w:r>
        <w:r>
          <w:rPr>
            <w:rStyle w:val="Hyperlink"/>
            <w:noProof/>
          </w:rPr>
          <w:t>Descripción del sistema software o físico desarrollado</w:t>
        </w:r>
        <w:r>
          <w:rPr>
            <w:noProof/>
            <w:webHidden/>
          </w:rPr>
          <w:tab/>
        </w:r>
        <w:r>
          <w:rPr>
            <w:noProof/>
            <w:webHidden/>
          </w:rPr>
          <w:fldChar w:fldCharType="begin" w:dirty="true"/>
        </w:r>
        <w:r>
          <w:rPr>
            <w:noProof/>
            <w:webHidden/>
          </w:rPr>
          <w:instrText xml:space="preserve"> PAGEREF _Toc150762229 \h </w:instrText>
        </w:r>
        <w:r>
          <w:rPr>
            <w:noProof/>
            <w:webHidden/>
          </w:rPr>
        </w:r>
        <w:r>
          <w:rPr>
            <w:noProof/>
            <w:webHidden/>
          </w:rPr>
          <w:fldChar w:fldCharType="separate"/>
        </w:r>
        <w:r>
          <w:rPr>
            <w:noProof/>
            <w:webHidden/>
          </w:rPr>
          <w:t>8</w:t>
        </w:r>
        <w:r>
          <w:rPr>
            <w:noProof/>
            <w:webHidden/>
          </w:rPr>
          <w:fldChar w:fldCharType="end"/>
        </w:r>
      </w:hyperlink>
    </w:p>
    <w:p w14:paraId="76F69028"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yperlink"/>
            <w:noProof/>
          </w:rPr>
          <w:t>4.1.3.</w:t>
        </w:r>
        <w:r>
          <w:rPr>
            <w:rFonts w:eastAsiaTheme="minorEastAsia" w:cstheme="minorBidi"/>
            <w:noProof/>
            <w:kern w:val="2"/>
            <w:sz w:val="22"/>
            <w:szCs w:val="22"/>
            <w14:ligatures w14:val="standardContextual"/>
          </w:rPr>
          <w:tab/>
        </w:r>
        <w:r>
          <w:rPr>
            <w:rStyle w:val="Hyperlink"/>
            <w:noProof/>
          </w:rPr>
          <w:t>Evaluación</w:t>
        </w:r>
        <w:r>
          <w:rPr>
            <w:noProof/>
            <w:webHidden/>
          </w:rPr>
          <w:tab/>
        </w:r>
        <w:r>
          <w:rPr>
            <w:noProof/>
            <w:webHidden/>
          </w:rPr>
          <w:fldChar w:fldCharType="begin" w:dirty="true"/>
        </w:r>
        <w:r>
          <w:rPr>
            <w:noProof/>
            <w:webHidden/>
          </w:rPr>
          <w:instrText xml:space="preserve"> PAGEREF _Toc150762230 \h </w:instrText>
        </w:r>
        <w:r>
          <w:rPr>
            <w:noProof/>
            <w:webHidden/>
          </w:rPr>
        </w:r>
        <w:r>
          <w:rPr>
            <w:noProof/>
            <w:webHidden/>
          </w:rPr>
          <w:fldChar w:fldCharType="separate"/>
        </w:r>
        <w:r>
          <w:rPr>
            <w:noProof/>
            <w:webHidden/>
          </w:rPr>
          <w:t>8</w:t>
        </w:r>
        <w:r>
          <w:rPr>
            <w:noProof/>
            <w:webHidden/>
          </w:rPr>
          <w:fldChar w:fldCharType="end"/>
        </w:r>
      </w:hyperlink>
    </w:p>
    <w:p w14:paraId="6C0551A7"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yperlink"/>
            <w:noProof/>
          </w:rPr>
          <w:t>5.</w:t>
        </w:r>
        <w:r>
          <w:rPr>
            <w:rFonts w:eastAsiaTheme="minorEastAsia" w:cstheme="minorBidi"/>
            <w:noProof/>
            <w:kern w:val="2"/>
            <w:sz w:val="22"/>
            <w:szCs w:val="22"/>
            <w14:ligatures w14:val="standardContextual"/>
          </w:rPr>
          <w:tab/>
        </w:r>
        <w:r>
          <w:rPr>
            <w:rStyle w:val="Hyperlink"/>
            <w:noProof/>
          </w:rPr>
          <w:t>Conclusiones y trabajo futuro</w:t>
        </w:r>
        <w:r>
          <w:rPr>
            <w:noProof/>
            <w:webHidden/>
          </w:rPr>
          <w:tab/>
        </w:r>
        <w:r>
          <w:rPr>
            <w:noProof/>
            <w:webHidden/>
          </w:rPr>
          <w:fldChar w:fldCharType="begin" w:dirty="true"/>
        </w:r>
        <w:r>
          <w:rPr>
            <w:noProof/>
            <w:webHidden/>
          </w:rPr>
          <w:instrText xml:space="preserve"> PAGEREF _Toc150762238 \h </w:instrText>
        </w:r>
        <w:r>
          <w:rPr>
            <w:noProof/>
            <w:webHidden/>
          </w:rPr>
        </w:r>
        <w:r>
          <w:rPr>
            <w:noProof/>
            <w:webHidden/>
          </w:rPr>
          <w:fldChar w:fldCharType="separate"/>
        </w:r>
        <w:r>
          <w:rPr>
            <w:noProof/>
            <w:webHidden/>
          </w:rPr>
          <w:t>10</w:t>
        </w:r>
        <w:r>
          <w:rPr>
            <w:noProof/>
            <w:webHidden/>
          </w:rPr>
          <w:fldChar w:fldCharType="end"/>
        </w:r>
      </w:hyperlink>
    </w:p>
    <w:p w14:paraId="231A6EED"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yperlink"/>
            <w:noProof/>
          </w:rPr>
          <w:t>5.1.</w:t>
        </w:r>
        <w:r>
          <w:rPr>
            <w:rFonts w:eastAsiaTheme="minorEastAsia" w:cstheme="minorBidi"/>
            <w:noProof/>
            <w:kern w:val="2"/>
            <w:sz w:val="22"/>
            <w:szCs w:val="22"/>
            <w14:ligatures w14:val="standardContextual"/>
          </w:rPr>
          <w:tab/>
        </w:r>
        <w:r>
          <w:rPr>
            <w:rStyle w:val="Hyperlink"/>
            <w:noProof/>
          </w:rPr>
          <w:t>Conclusiones</w:t>
        </w:r>
        <w:r>
          <w:rPr>
            <w:noProof/>
            <w:webHidden/>
          </w:rPr>
          <w:tab/>
        </w:r>
        <w:r>
          <w:rPr>
            <w:noProof/>
            <w:webHidden/>
          </w:rPr>
          <w:fldChar w:fldCharType="begin" w:dirty="true"/>
        </w:r>
        <w:r>
          <w:rPr>
            <w:noProof/>
            <w:webHidden/>
          </w:rPr>
          <w:instrText xml:space="preserve"> PAGEREF _Toc150762239 \h </w:instrText>
        </w:r>
        <w:r>
          <w:rPr>
            <w:noProof/>
            <w:webHidden/>
          </w:rPr>
        </w:r>
        <w:r>
          <w:rPr>
            <w:noProof/>
            <w:webHidden/>
          </w:rPr>
          <w:fldChar w:fldCharType="separate"/>
        </w:r>
        <w:r>
          <w:rPr>
            <w:noProof/>
            <w:webHidden/>
          </w:rPr>
          <w:t>10</w:t>
        </w:r>
        <w:r>
          <w:rPr>
            <w:noProof/>
            <w:webHidden/>
          </w:rPr>
          <w:fldChar w:fldCharType="end"/>
        </w:r>
      </w:hyperlink>
    </w:p>
    <w:p w14:paraId="481E4C4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yperlink"/>
            <w:noProof/>
          </w:rPr>
          <w:t>5.2.</w:t>
        </w:r>
        <w:r>
          <w:rPr>
            <w:rFonts w:eastAsiaTheme="minorEastAsia" w:cstheme="minorBidi"/>
            <w:noProof/>
            <w:kern w:val="2"/>
            <w:sz w:val="22"/>
            <w:szCs w:val="22"/>
            <w14:ligatures w14:val="standardContextual"/>
          </w:rPr>
          <w:tab/>
        </w:r>
        <w:r>
          <w:rPr>
            <w:rStyle w:val="Hyperlink"/>
            <w:noProof/>
          </w:rPr>
          <w:t>Trabajo futuro</w:t>
        </w:r>
        <w:r>
          <w:rPr>
            <w:noProof/>
            <w:webHidden/>
          </w:rPr>
          <w:tab/>
        </w:r>
        <w:r>
          <w:rPr>
            <w:noProof/>
            <w:webHidden/>
          </w:rPr>
          <w:fldChar w:fldCharType="begin" w:dirty="true"/>
        </w:r>
        <w:r>
          <w:rPr>
            <w:noProof/>
            <w:webHidden/>
          </w:rPr>
          <w:instrText xml:space="preserve"> PAGEREF _Toc150762240 \h </w:instrText>
        </w:r>
        <w:r>
          <w:rPr>
            <w:noProof/>
            <w:webHidden/>
          </w:rPr>
        </w:r>
        <w:r>
          <w:rPr>
            <w:noProof/>
            <w:webHidden/>
          </w:rPr>
          <w:fldChar w:fldCharType="separate"/>
        </w:r>
        <w:r>
          <w:rPr>
            <w:noProof/>
            <w:webHidden/>
          </w:rPr>
          <w:t>10</w:t>
        </w:r>
        <w:r>
          <w:rPr>
            <w:noProof/>
            <w:webHidden/>
          </w:rPr>
          <w:fldChar w:fldCharType="end"/>
        </w:r>
      </w:hyperlink>
    </w:p>
    <w:p w14:paraId="4D61BD0D" w14:textId="77777777" w:rsidR="00543E64" w:rsidRDefault="00603A77">
      <w:pPr>
        <w:pStyle w:val="TOC1"/>
        <w:tabs>
          <w:tab w:val="right" w:leader="dot" w:pos="9061"/>
        </w:tabs>
        <w:rPr>
          <w:rFonts w:eastAsiaTheme="minorEastAsia" w:cstheme="minorBidi"/>
          <w:noProof/>
          <w:kern w:val="2"/>
          <w:sz w:val="22"/>
          <w:szCs w:val="22"/>
          <w14:ligatures w14:val="standardContextual"/>
        </w:rPr>
      </w:pPr>
      <w:hyperlink w:anchor="_Toc150762241" w:history="1">
        <w:r>
          <w:rPr>
            <w:rStyle w:val="Hyperlink"/>
            <w:noProof/>
          </w:rPr>
          <w:t>Referencias bibliográficas</w:t>
        </w:r>
        <w:r>
          <w:rPr>
            <w:noProof/>
            <w:webHidden/>
          </w:rPr>
          <w:tab/>
        </w:r>
        <w:r>
          <w:rPr>
            <w:noProof/>
            <w:webHidden/>
          </w:rPr>
          <w:fldChar w:fldCharType="begin" w:dirty="true"/>
        </w:r>
        <w:r>
          <w:rPr>
            <w:noProof/>
            <w:webHidden/>
          </w:rPr>
          <w:instrText xml:space="preserve"> PAGEREF _Toc150762241 \h </w:instrText>
        </w:r>
        <w:r>
          <w:rPr>
            <w:noProof/>
            <w:webHidden/>
          </w:rPr>
        </w:r>
        <w:r>
          <w:rPr>
            <w:noProof/>
            <w:webHidden/>
          </w:rPr>
          <w:fldChar w:fldCharType="separate"/>
        </w:r>
        <w:r>
          <w:rPr>
            <w:noProof/>
            <w:webHidden/>
          </w:rPr>
          <w:t>11</w:t>
        </w:r>
        <w:r>
          <w:rPr>
            <w:noProof/>
            <w:webHidden/>
          </w:rPr>
          <w:fldChar w:fldCharType="end"/>
        </w:r>
      </w:hyperlink>
    </w:p>
    <w:p w14:paraId="399E7377" w14:textId="77777777" w:rsidR="00543E64" w:rsidRDefault="00603A77">
      <w:pPr>
        <w:pStyle w:val="TO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yperlink"/>
            <w:noProof/>
          </w:rPr>
          <w:t>Anexo A.</w:t>
        </w:r>
        <w:r>
          <w:rPr>
            <w:rFonts w:eastAsiaTheme="minorEastAsia" w:cstheme="minorBidi"/>
            <w:noProof/>
            <w:kern w:val="2"/>
            <w:sz w:val="22"/>
            <w:szCs w:val="22"/>
            <w14:ligatures w14:val="standardContextual"/>
          </w:rPr>
          <w:tab/>
        </w:r>
        <w:r>
          <w:rPr>
            <w:rStyle w:val="Hyperlink"/>
            <w:noProof/>
          </w:rPr>
          <w:t>Repositorio de código y reproducibilidad</w:t>
        </w:r>
        <w:r>
          <w:rPr>
            <w:noProof/>
            <w:webHidden/>
          </w:rPr>
          <w:tab/>
        </w:r>
        <w:r>
          <w:rPr>
            <w:noProof/>
            <w:webHidden/>
          </w:rPr>
          <w:fldChar w:fldCharType="begin" w:dirty="true"/>
        </w:r>
        <w:r>
          <w:rPr>
            <w:noProof/>
            <w:webHidden/>
          </w:rPr>
          <w:instrText xml:space="preserve"> PAGEREF _Toc150762242 \h </w:instrText>
        </w:r>
        <w:r>
          <w:rPr>
            <w:noProof/>
            <w:webHidden/>
          </w:rPr>
        </w:r>
        <w:r>
          <w:rPr>
            <w:noProof/>
            <w:webHidden/>
          </w:rPr>
          <w:fldChar w:fldCharType="separate"/>
        </w:r>
        <w:r>
          <w:rPr>
            <w:noProof/>
            <w:webHidden/>
          </w:rPr>
          <w:t>12</w:t>
        </w:r>
        <w:r>
          <w:rPr>
            <w:noProof/>
            <w:webHidden/>
          </w:rPr>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38ED53EA" w14:textId="77777777" w:rsidR="00B631BD" w:rsidRDefault="00000000">
      <w:pPr>
        <w:pStyle w:val="Heading3"/>
      </w:pPr>
      <w:r>
        <w:t>Comandos de reproducción</w:t>
      </w:r>
    </w:p>
    <w:p w14:paraId="03B919F1" w14:textId="77777777" w:rsidR="00B631BD" w:rsidRDefault="00000000">
      <w:r>
        <w:t>Para reproducir los resultados de este TFM, ejecutar la siguiente secuencia (las dependencias se instalan vía uv sync con el lockfile congelado).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1. Clonar repo y descargar assets desde Drive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git clone https://github.com/Giocrisrai/pose6dof-transformers-diffusion.git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cd pose6dof-transformers-diffusion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uv sync</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scripts/download_drive_assets.py --what all</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2. Ejecutar evaluacion FP local con bootstrap CI 95%</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experiments/recompute_metrics_with_bootstrap.py --bootstrap-iters 1000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3. Entrenar Diffusion Policy en MPS (M1 Pro, ~5 min)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jupyter nbconvert --to notebook --execute notebooks/06_diffusion_policy_training_LOCAL.ipynb</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4. Ablation n_diffusion_steps {25, 50, 100}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experiments/exp5_diffusion_steps_ablation.py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5. Pipeline E2E live con CoppeliaSim corriendo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open -a CoppeliaSim_Edu  # lanzar CoppeliaSim Edu V4.10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experiments/run_e2e_live.py --n-instances 30 --ddim-steps 25 --sim-steps 50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6. Grabar video evidencia</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experiments/record_e2e_video_v2.py --n-cycles 4 --fps 24</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7. Consolidar figuras y resultados Cap 6</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experiments/run_chapter6_consolidation.py</w:t>
      </w:r>
    </w:p>
    <w:p w14:paraId="77EC7171" w14:textId="77777777" w:rsidR="00B631BD" w:rsidRDefault="00000000">
      <w:pPr>
        <w:pStyle w:val="Heading3"/>
      </w:pPr>
      <w:r>
        <w:t>Estructura del repositorio</w:t>
      </w:r>
    </w:p>
    <w:p w14:paraId="44C8F2D0" w14:textId="77777777" w:rsidR="00B631BD" w:rsidRDefault="00000000">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14:paraId="6C17EBA7" w14:textId="77777777" w:rsidR="00B631BD" w:rsidRDefault="00000000">
      <w:pPr>
        <w:pStyle w:val="Heading3"/>
      </w:pPr>
      <w:r>
        <w:t>Trazabilidad de resultados</w:t>
      </w:r>
    </w:p>
    <w:p w14:paraId="6CB85A8E" w14:textId="77777777" w:rsidR="00B631BD" w:rsidRDefault="00000000">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w:t>
      </w:r>
      <w:proofErr w:type="gramStart"/>
      <w:r>
        <w:t>*.json</w:t>
      </w:r>
      <w:proofErr w:type="gramEnd"/>
      <w:r>
        <w:t>, exp3_</w:t>
      </w:r>
      <w:proofErr w:type="gramStart"/>
      <w:r>
        <w:t>results.json</w:t>
      </w:r>
      <w:proofErr w:type="gramEnd"/>
      <w:r>
        <w:t>, exp4_</w:t>
      </w:r>
      <w:proofErr w:type="gramStart"/>
      <w:r>
        <w:t>results.json</w:t>
      </w:r>
      <w:proofErr w:type="gramEnd"/>
      <w:r>
        <w:t>, exp5_</w:t>
      </w:r>
      <w:proofErr w:type="gramStart"/>
      <w:r>
        <w:t>results.json</w:t>
      </w:r>
      <w:proofErr w:type="gramEnd"/>
      <w:r>
        <w:t>, e2e_live_</w:t>
      </w:r>
      <w:proofErr w:type="gramStart"/>
      <w:r>
        <w:t>metrics.json</w:t>
      </w:r>
      <w:proofErr w:type="gramEnd"/>
      <w:r>
        <w:t>, local_metrics_with_</w:t>
      </w:r>
      <w:proofErr w:type="gramStart"/>
      <w:r>
        <w:t>bootstrap.json</w:t>
      </w:r>
      <w:proofErr w:type="gramEnd"/>
      <w:r>
        <w:t>)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t>Índice de tablas</w:t>
      </w:r>
    </w:p>
    <w:p w14:paraId="0B7541BD" w14:textId="77777777" w:rsidR="00543E64" w:rsidRDefault="00A95BB0">
      <w:pPr>
        <w:pStyle w:val="TableofFigures"/>
        <w:tabs>
          <w:tab w:val="right" w:leader="dot" w:pos="9061"/>
        </w:tabs>
        <w:rPr>
          <w:rFonts w:eastAsiaTheme="minorEastAsia" w:cstheme="minorBidi"/>
          <w:noProof/>
          <w:kern w:val="2"/>
          <w:sz w:val="22"/>
          <w:szCs w:val="22"/>
          <w14:ligatures w14:val="standardContextual"/>
        </w:rPr>
      </w:pPr>
      <w:r>
        <w:rPr>
          <w:b/>
        </w:rPr>
        <w:fldChar w:fldCharType="begin" w:dirty="true"/>
      </w:r>
      <w:r>
        <w:rPr>
          <w:b/>
        </w:rPr>
        <w:instrText xml:space="preserve"> TOC \h \z \t "Tablas;1" \c "Tabla" </w:instrText>
      </w:r>
      <w:r>
        <w:rPr>
          <w:b/>
        </w:rPr>
        <w:fldChar w:fldCharType="separate"/>
      </w:r>
      <w:hyperlink w:anchor="_Toc150762245" w:history="1">
        <w:r>
          <w:rPr>
            <w:rStyle w:val="Hyperlink"/>
            <w:noProof/>
          </w:rPr>
          <w:t xml:space="preserve">Tabla 1. </w:t>
        </w:r>
        <w:r>
          <w:rPr>
            <w:rStyle w:val="Hyperlink"/>
            <w:i/>
            <w:iCs/>
            <w:noProof/>
          </w:rPr>
          <w:t>Organización del trabajo en grupo.</w:t>
        </w:r>
        <w:r>
          <w:rPr>
            <w:noProof/>
            <w:webHidden/>
          </w:rPr>
          <w:tab/>
        </w:r>
        <w:r>
          <w:rPr>
            <w:noProof/>
            <w:webHidden/>
          </w:rPr>
          <w:fldChar w:fldCharType="begin" w:dirty="true"/>
        </w:r>
        <w:r>
          <w:rPr>
            <w:noProof/>
            <w:webHidden/>
          </w:rPr>
          <w:instrText xml:space="preserve"> PAGEREF _Toc150762245 \h </w:instrText>
        </w:r>
        <w:r>
          <w:rPr>
            <w:noProof/>
            <w:webHidden/>
          </w:rPr>
        </w:r>
        <w:r>
          <w:rPr>
            <w:noProof/>
            <w:webHidden/>
          </w:rPr>
          <w:fldChar w:fldCharType="separate"/>
        </w:r>
        <w:r>
          <w:rPr>
            <w:noProof/>
            <w:webHidden/>
          </w:rPr>
          <w:t>IX</w:t>
        </w:r>
        <w:r>
          <w:rPr>
            <w:noProof/>
            <w:webHidden/>
          </w:rPr>
          <w:fldChar w:fldCharType="end"/>
        </w:r>
      </w:hyperlink>
    </w:p>
    <w:p w14:paraId="2C67AAEE" w14:textId="77777777" w:rsidR="006C7423" w:rsidRPr="0097635A" w:rsidRDefault="00A95BB0" w:rsidP="001A29E8">
      <w:pPr>
        <w:pStyle w:val="TOCHeading"/>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OCHeading"/>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t>Organización del trabajo en grupo</w:t>
      </w:r>
    </w:p>
    <w:p w14:paraId="02CB11A7" w14:textId="77777777" w:rsidR="006C7423" w:rsidRPr="0097635A" w:rsidRDefault="006C7423" w:rsidP="006C7423">
      <w:r>
        <w:t xml:space="preserve">A </w:t>
      </w:r>
      <w:proofErr w:type="gramStart"/>
      <w:r>
        <w:t>continuación</w:t>
      </w:r>
      <w:proofErr w:type="gramEnd"/>
      <w:r>
        <w:t xml:space="preserve">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ListParagraph"/>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ListParagraph"/>
        <w:numPr>
          <w:ilvl w:val="0"/>
          <w:numId w:val="7"/>
        </w:numPr>
        <w:ind w:left="426"/>
        <w:rPr>
          <w:bCs/>
        </w:rPr>
      </w:pPr>
      <w:r>
        <w:t>Formalización matemática: representaciones en SE(</w:t>
      </w:r>
      <w:proofErr w:type="gramStart"/>
      <w:r>
        <w:t>3)/SO(</w:t>
      </w:r>
      <w:proofErr w:type="gramEnd"/>
      <w:r>
        <w:t xml:space="preserve">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ListParagraph"/>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Caption"/>
        <w:keepNext/>
        <w:rPr>
          <w:sz w:val="24"/>
          <w:szCs w:val="24"/>
        </w:rPr>
      </w:pPr>
      <w:bookmarkStart w:id="1" w:name="_Toc150762245"/>
      <w:r>
        <w:rPr>
          <w:sz w:val="24"/>
          <w:szCs w:val="24"/>
        </w:rPr>
        <w:t xml:space="preserve">Tabla </w:t>
      </w:r>
      <w:r>
        <w:rPr>
          <w:sz w:val="24"/>
          <w:szCs w:val="24"/>
        </w:rPr>
        <w:fldChar w:fldCharType="begin" w:dirty="true"/>
      </w:r>
      <w:r>
        <w:rPr>
          <w:sz w:val="24"/>
          <w:szCs w:val="24"/>
        </w:rPr>
        <w:instrText xml:space="preserve"> SEQ Tabla \* ARABIC </w:instrText>
      </w:r>
      <w:r>
        <w:rPr>
          <w:sz w:val="24"/>
          <w:szCs w:val="24"/>
        </w:rPr>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eofFigur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eofFigur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eofFigur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eofFigur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eofFigures"/>
              <w:tabs>
                <w:tab w:val="right" w:leader="dot" w:pos="9061"/>
              </w:tabs>
              <w:jc w:val="left"/>
              <w:rPr>
                <w:b w:val="0"/>
                <w:sz w:val="20"/>
                <w:szCs w:val="20"/>
              </w:rPr>
            </w:pPr>
            <w:bookmarkStart w:id="2" w:name="_Hlk150260181"/>
            <w:r>
              <w:rPr>
                <w:b w:val="0"/>
                <w:sz w:val="20"/>
                <w:szCs w:val="20"/>
              </w:rPr>
              <w:t>Implementación de Diffusion Policy y configuración CoppeliaSim + ROS 2</w:t>
            </w:r>
            <w:bookmarkEnd w:id="2"/>
          </w:p>
        </w:tc>
        <w:tc>
          <w:tcPr>
            <w:tcW w:w="3254" w:type="dxa"/>
            <w:vAlign w:val="center"/>
          </w:tcPr>
          <w:p w14:paraId="240C0C3A"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eofFigures"/>
              <w:tabs>
                <w:tab w:val="right" w:leader="dot" w:pos="9061"/>
              </w:tabs>
              <w:jc w:val="left"/>
              <w:rPr>
                <w:b w:val="0"/>
                <w:sz w:val="20"/>
                <w:szCs w:val="20"/>
              </w:rPr>
            </w:pPr>
            <w:r>
              <w:rPr>
                <w:sz w:val="20"/>
              </w:rPr>
              <w:t>Formalización matemática: SE(</w:t>
            </w:r>
            <w:proofErr w:type="gramStart"/>
            <w:r>
              <w:rPr>
                <w:sz w:val="20"/>
              </w:rPr>
              <w:t>3)/SO(</w:t>
            </w:r>
            <w:proofErr w:type="gramEnd"/>
            <w:r>
              <w:rPr>
                <w:sz w:val="20"/>
              </w:rPr>
              <w:t xml:space="preserve">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eofFigures"/>
              <w:tabs>
                <w:tab w:val="right" w:leader="dot" w:pos="9061"/>
              </w:tabs>
              <w:jc w:val="left"/>
              <w:rPr>
                <w:b w:val="0"/>
                <w:sz w:val="20"/>
                <w:szCs w:val="20"/>
              </w:rPr>
            </w:pPr>
            <w:bookmarkStart w:id="3" w:name="_Hlk150260225"/>
            <w:bookmarkEnd w:id="3"/>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eofFigures"/>
              <w:tabs>
                <w:tab w:val="right" w:leader="dot" w:pos="9061"/>
              </w:tabs>
              <w:jc w:val="left"/>
              <w:rPr>
                <w:b w:val="0"/>
                <w:sz w:val="20"/>
                <w:szCs w:val="20"/>
              </w:rPr>
            </w:pPr>
            <w:bookmarkStart w:id="4" w:name="_Hlk150260244"/>
            <w:r>
              <w:rPr>
                <w:b w:val="0"/>
                <w:sz w:val="20"/>
                <w:szCs w:val="20"/>
              </w:rPr>
              <w:t>Evaluación experimental y análisis comparativo en métricas BOP</w:t>
            </w:r>
            <w:bookmarkEnd w:id="4"/>
          </w:p>
        </w:tc>
        <w:tc>
          <w:tcPr>
            <w:tcW w:w="3254" w:type="dxa"/>
            <w:vAlign w:val="center"/>
          </w:tcPr>
          <w:p w14:paraId="32FE2A8E"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eofFigur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w:t>
      </w:r>
      <w:proofErr w:type="gramStart"/>
      <w:r>
        <w:t>3)/SE(</w:t>
      </w:r>
      <w:proofErr w:type="gramEnd"/>
      <w:r>
        <w:t>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Colab compartido para los notebooks de entrenamiento y CoppeliaSim con configuraciones sincronizadas para reproducibilidad de experimentos.</w:t>
      </w:r>
    </w:p>
    <w:p w14:paraId="4D701133"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Heading1"/>
      </w:pPr>
      <w:r>
        <w:t>Introducción</w:t>
      </w:r>
    </w:p>
    <w:p w14:paraId="356EDF73" w14:textId="77777777" w:rsidR="00DC03D1" w:rsidRDefault="000F7682">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p>
    <w:p w14:paraId="797F1371" w14:textId="77777777" w:rsidR="00DC03D1" w:rsidRDefault="000F7682">
      <w:r>
        <w:t xml:space="preserve">La estimación de pose 6-DoF consiste en determinar la posición tridimensional (traslación en ℝ³) y la orientación (rotación en </w:t>
      </w:r>
      <w:proofErr w:type="gramStart"/>
      <w:r>
        <w:t>SO(</w:t>
      </w:r>
      <w:proofErr w:type="gramEnd"/>
      <w:r>
        <w:t xml:space="preserve">3)) de un objeto en el espacio, lo que matemáticamente se expresa como un elemento del grupo especial euclídeo </w:t>
      </w:r>
      <w:proofErr w:type="gramStart"/>
      <w:r>
        <w:t>SE(</w:t>
      </w:r>
      <w:proofErr w:type="gramEnd"/>
      <w:r>
        <w:t>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Heading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lo cual no ha sido explorado en la literatura existente. Segundo, el análisis matemático riguroso de los mecanismos involucrados: grupos de Lie SE(</w:t>
      </w:r>
      <w:proofErr w:type="gramStart"/>
      <w:r>
        <w:t>3)/SO(</w:t>
      </w:r>
      <w:proofErr w:type="gramEnd"/>
      <w:r>
        <w:t xml:space="preserve">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Heading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w:t>
      </w:r>
      <w:proofErr w:type="gramStart"/>
      <w:r>
        <w:t>SE(</w:t>
      </w:r>
      <w:proofErr w:type="gramEnd"/>
      <w:r>
        <w:t>3) que alinea el sistema de coordenadas del objeto con el sistema de coordenadas de la cámara.</w:t>
      </w:r>
    </w:p>
    <w:p w14:paraId="6D784603" w14:textId="77777777" w:rsidR="00DC03D1" w:rsidRDefault="000F7682">
      <w:r>
        <w:t xml:space="preserve">Esta transformación se descompone en una rotación R ∈ </w:t>
      </w:r>
      <w:proofErr w:type="gramStart"/>
      <w:r>
        <w:t>SO(</w:t>
      </w:r>
      <w:proofErr w:type="gramEnd"/>
      <w:r>
        <w:t xml:space="preserve">3) y una traslación t ∈ ℝ³, donde </w:t>
      </w:r>
      <w:proofErr w:type="gramStart"/>
      <w:r>
        <w:t>SO(</w:t>
      </w:r>
      <w:proofErr w:type="gramEnd"/>
      <w:r>
        <w:t xml:space="preserve">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w:t>
      </w:r>
      <w:proofErr w:type="gramStart"/>
      <w:r>
        <w:t>SO(</w:t>
      </w:r>
      <w:proofErr w:type="gramEnd"/>
      <w:r>
        <w:t xml:space="preserve">3) con menos de cinco dimensiones. El formalismo de grupos de Lie, sistematizado para robótica por Solà et al. (2018), proporciona el marco algebraico para operar sobre </w:t>
      </w:r>
      <w:proofErr w:type="gramStart"/>
      <w:r>
        <w:t>SE(</w:t>
      </w:r>
      <w:proofErr w:type="gramEnd"/>
      <w:r>
        <w:t xml:space="preserve">3) = </w:t>
      </w:r>
      <w:proofErr w:type="gramStart"/>
      <w:r>
        <w:t>SO(</w:t>
      </w:r>
      <w:proofErr w:type="gramEnd"/>
      <w:r>
        <w:t>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Heading2"/>
      </w:pPr>
      <w:r>
        <w:t>Hipótesis de investigación</w:t>
      </w:r>
    </w:p>
    <w:p w14:paraId="1A111112" w14:textId="77777777" w:rsidR="00DC03D1" w:rsidRDefault="000F7682">
      <w:r>
        <w:t>A partir de la formalización del problema y la brecha científica detectada en el estado del arte (Capítulo 2), se formula la siguiente hipótesis principal de investigación, junto con sus sub-hipótesis verificables empíricamente.</w:t>
      </w:r>
    </w:p>
    <w:p w14:paraId="1A111113" w14:textId="77777777" w:rsidR="00DC03D1" w:rsidRDefault="000F7682">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p>
    <w:p w14:paraId="1A111114" w14:textId="77777777" w:rsidR="00DC03D1" w:rsidRDefault="000F7682">
      <w:r>
        <w:t>Esta hipótesis se descompone en cuatro sub-hipótesis cuantificables, cada una contrastable estadísticamente con un nivel de significación α = 0,05 sobre ≥ 5 ejecuciones independientes con semillas aleatorias distintas:</w:t>
      </w:r>
    </w:p>
    <w:p w14:paraId="1A111115" w14:textId="77777777" w:rsidR="00DC03D1" w:rsidRDefault="000F7682">
      <w:r>
        <w:rPr>
          <w:b/>
        </w:rPr>
        <w:t xml:space="preserve">H1.1 (Precisión). </w:t>
      </w:r>
      <w:r>
        <w:t xml:space="preserve">La </w:t>
      </w:r>
      <w:proofErr w:type="gramStart"/>
      <w:r>
        <w:rPr>
          <w:i/>
          <w:iCs/>
        </w:rPr>
        <w:t>pipeline</w:t>
      </w:r>
      <w:r>
        <w:t xml:space="preserve"> integrada</w:t>
      </w:r>
      <w:proofErr w:type="gramEnd"/>
      <w:r>
        <w:t xml:space="preserve"> obtendrá una mejora ≥ 5 puntos porcentuales en la métrica AR</w:t>
      </w:r>
      <w:r>
        <w:rPr>
          <w:vertAlign w:val="subscript"/>
        </w:rPr>
        <w:t>BOP</w:t>
      </w:r>
      <w:r>
        <w:t xml:space="preserve"> (recall promedio sobre VSD, MSSD y MSPD) frente a GDR-Net++ en T-LESS (split </w:t>
      </w:r>
      <w:proofErr w:type="gramStart"/>
      <w:r>
        <w:t>de test</w:t>
      </w:r>
      <w:proofErr w:type="gramEnd"/>
      <w:r>
        <w:t xml:space="preserve"> BOP).</w:t>
      </w:r>
    </w:p>
    <w:p w14:paraId="1A111116" w14:textId="77777777" w:rsidR="00DC03D1" w:rsidRDefault="000F7682">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w:t>
      </w:r>
      <w:proofErr w:type="gramStart"/>
      <w:r>
        <w:t>SE(</w:t>
      </w:r>
      <w:proofErr w:type="gramEnd"/>
      <w:r>
        <w:t>3), frente a un único modo producido por planificadores deterministas como MoveIt 2 sobre PnP+ICP.</w:t>
      </w:r>
    </w:p>
    <w:p w14:paraId="1A111117" w14:textId="77777777" w:rsidR="00DC03D1" w:rsidRDefault="000F7682">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p>
    <w:p w14:paraId="1A111118" w14:textId="77777777" w:rsidR="00DC03D1" w:rsidRDefault="000F7682">
      <w:r>
        <w:rPr>
          <w:b/>
        </w:rPr>
        <w:t xml:space="preserve">H1.4 (Estabilidad de la representación de rotación). </w:t>
      </w:r>
      <w:r>
        <w:t>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w:t>
      </w:r>
      <w:proofErr w:type="gramStart"/>
      <w:r>
        <w:t>SO(</w:t>
      </w:r>
      <w:proofErr w:type="gramEnd"/>
      <w:r>
        <w:t>3).</w:t>
      </w:r>
    </w:p>
    <w:p w14:paraId="1A222220" w14:textId="77777777" w:rsidR="00DC03D1" w:rsidRDefault="000F7682">
      <w:pPr>
        <w:pStyle w:val="Heading2"/>
      </w:pPr>
      <w:r>
        <w:t>Contribución del trabajo</w:t>
      </w:r>
    </w:p>
    <w:p w14:paraId="1A222221" w14:textId="77777777" w:rsidR="00DC03D1" w:rsidRDefault="000F7682">
      <w:r>
        <w:t>Las contribuciones concretas de este Trabajo Fin de Máster, derivadas directamente de la hipótesis anterior, se articulan en cinco ejes verificables.</w:t>
      </w:r>
    </w:p>
    <w:p w14:paraId="1A222222" w14:textId="77777777" w:rsidR="00DC03D1" w:rsidRDefault="000F7682">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w:t>
      </w:r>
      <w:proofErr w:type="gramStart"/>
      <w:r>
        <w:t>3)/SO(</w:t>
      </w:r>
      <w:proofErr w:type="gramEnd"/>
      <w:r>
        <w:t>3) con dinámica de Langevin condicionada. Mejora cuantitativa esperada: ≥ 5 puntos AR</w:t>
      </w:r>
      <w:r>
        <w:rPr>
          <w:vertAlign w:val="subscript"/>
        </w:rPr>
        <w:t>BOP</w:t>
      </w:r>
      <w:r>
        <w:t xml:space="preserve"> y capacidad </w:t>
      </w:r>
      <w:r>
        <w:rPr>
          <w:i/>
          <w:iCs/>
        </w:rPr>
        <w:t>zero-shot</w:t>
      </w:r>
      <w:r>
        <w:t xml:space="preserve"> en objetos no vistos.</w:t>
      </w:r>
    </w:p>
    <w:p w14:paraId="1A222223" w14:textId="77777777" w:rsidR="00DC03D1" w:rsidRDefault="000F7682">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w:t>
      </w:r>
      <w:proofErr w:type="gramStart"/>
      <w:r>
        <w:t>SE(</w:t>
      </w:r>
      <w:proofErr w:type="gramEnd"/>
      <w:r>
        <w:t>3), así como derivación de las SDE forward/reverse compatibles con la métrica de Riemann inducida por la representación 6D continua.</w:t>
      </w:r>
    </w:p>
    <w:p w14:paraId="1A222224" w14:textId="77777777" w:rsidR="00DC03D1" w:rsidRDefault="000F7682">
      <w:r>
        <w:rPr>
          <w:b/>
        </w:rPr>
        <w:t xml:space="preserve">C3. Contribución empírica (tiempo y robustez). </w:t>
      </w:r>
      <w:r>
        <w:t>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p>
    <w:p w14:paraId="1A222225" w14:textId="77777777" w:rsidR="00DC03D1" w:rsidRDefault="000F7682">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p>
    <w:p w14:paraId="1A222226" w14:textId="77777777" w:rsidR="00DC03D1" w:rsidRDefault="000F7682">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p>
    <w:p w14:paraId="2CA673CD" w14:textId="77777777" w:rsidR="00B631BD" w:rsidRDefault="00000000">
      <w:pPr>
        <w:pStyle w:val="Heading2"/>
      </w:pPr>
      <w:r>
        <w:t>Hipótesis</w:t>
      </w:r>
    </w:p>
    <w:p w14:paraId="08B54BAE" w14:textId="77777777" w:rsidR="00B631BD" w:rsidRDefault="00000000">
      <w:r>
        <w:t>A partir del problema y el estado del arte se contrastan tres hipótesis verificables que guían el diseño experimental:</w:t>
      </w:r>
    </w:p>
    <w:p w14:paraId="2E24FB46" w14:textId="77777777" w:rsidR="00B631BD" w:rsidRDefault="00000000">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14:paraId="5BC87496" w14:textId="77777777" w:rsidR="00B631BD" w:rsidRDefault="00000000">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14:paraId="342D7543" w14:textId="77777777" w:rsidR="00B631BD" w:rsidRDefault="00000000">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14:paraId="4EF84BDA" w14:textId="77777777" w:rsidR="00B631BD" w:rsidRDefault="00000000">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14:paraId="2682D319" w14:textId="77777777" w:rsidR="00B631BD" w:rsidRDefault="00000000">
      <w:pPr>
        <w:pStyle w:val="Heading2"/>
      </w:pPr>
      <w:r>
        <w:t>Contribución concreta</w:t>
      </w:r>
    </w:p>
    <w:p w14:paraId="03E924F3" w14:textId="77777777" w:rsidR="00B631BD" w:rsidRDefault="00000000">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w:t>
      </w:r>
      <w:proofErr w:type="gramStart"/>
      <w:r>
        <w:t>3)/SO(</w:t>
      </w:r>
      <w:proofErr w:type="gramEnd"/>
      <w:r>
        <w:t>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w:t>
      </w:r>
      <w:proofErr w:type="gramStart"/>
      <w:r>
        <w:t>publicaciones</w:t>
      </w:r>
      <w:proofErr w:type="gramEnd"/>
      <w:r>
        <w:t xml:space="preserve">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acompañada del análisis matemático formal de los grupos de Lie SE(</w:t>
      </w:r>
      <w:proofErr w:type="gramStart"/>
      <w:r>
        <w:t>3)/SO(</w:t>
      </w:r>
      <w:proofErr w:type="gramEnd"/>
      <w:r>
        <w:t xml:space="preserve">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14:paraId="223B40F7" w14:textId="77777777" w:rsidR="00B631BD" w:rsidRDefault="00000000">
      <w:r>
        <w:t>El posicionamiento del trabajo dentro del estado del arte es preciso. Las métricas absolutas individuales de FoundationPose y Diffusion Policy provienen de las publicaciones originales (CVPR 2024 y RSS 2023 respectivamente). La aportación específica de este Trabajo Fin de Máster consiste en la integración formal de ambos paradigmas en un único bucle de control, la reproducción cuantitativa del estado del arte en hardware accesible (Google Colab y Apple M1 Pro), un nivel de rigor metodológico que incorpora intervalos de confianza por bootstrap, particiones explícitas, lockfiles y semillas reproducibles, y la primera demostración pública en formato visual y código abierto de que la combinación Transformer (atención cruzada 2D-3D) + difusión generativa (SDE inversa) es operativa como pipeline en simulación con física activa, dentro de tiempos de ciclo compatibles con bucles industriales.</w:t>
      </w:r>
    </w:p>
    <w:p w14:paraId="0A935EE7" w14:textId="77777777" w:rsidR="00DC03D1" w:rsidRDefault="000F7682">
      <w:pPr>
        <w:pStyle w:val="Heading2"/>
      </w:pPr>
      <w:r>
        <w:t>Estructura del trabajo</w:t>
      </w:r>
    </w:p>
    <w:p w14:paraId="52AC8089" w14:textId="3740BDAF" w:rsidR="00DC03D1" w:rsidRDefault="000F7682">
      <w:r>
        <w:t>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culminando con la identificación de la brecha de investigación que motiva este trabajo final de maestría.</w:t>
      </w:r>
    </w:p>
    <w:p w14:paraId="3ECBDF96" w14:textId="77777777" w:rsidR="00DC03D1" w:rsidRDefault="000F7682">
      <w:r>
        <w:t>El Capítulo 3 define los objetivos concretos (general y específicos) y la metodología de trabajo, detallando la estrategia híbrida local-remota y la planificación temporal. El Capítulo 4 desarrolla el marco matemático: grupos de Lie SE(</w:t>
      </w:r>
      <w:proofErr w:type="gramStart"/>
      <w:r>
        <w:t>3)/SO(</w:t>
      </w:r>
      <w:proofErr w:type="gramEnd"/>
      <w:r>
        <w:t xml:space="preserve">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Heading1"/>
      </w:pPr>
      <w:r>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Heading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w:t>
      </w:r>
      <w:proofErr w:type="gramStart"/>
      <w:r>
        <w:t>generalización</w:t>
      </w:r>
      <w:proofErr w:type="gramEnd"/>
      <w:r>
        <w:t xml:space="preserve"> pero menor precisión) y métodos </w:t>
      </w:r>
      <w:r>
        <w:rPr>
          <w:i/>
        </w:rPr>
        <w:t>model-based</w:t>
      </w:r>
      <w:r>
        <w:t xml:space="preserve"> (mayor </w:t>
      </w:r>
      <w:proofErr w:type="gramStart"/>
      <w:r>
        <w:t>precisión</w:t>
      </w:r>
      <w:proofErr w:type="gramEnd"/>
      <w:r>
        <w:t xml:space="preserve">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Heading2"/>
      </w:pPr>
      <w:r>
        <w:t>Métodos de estimación de pose 6-DoF</w:t>
      </w:r>
    </w:p>
    <w:p w14:paraId="69E5EE8B" w14:textId="77777777" w:rsidR="00DC03D1" w:rsidRDefault="000F7682">
      <w:proofErr w:type="gramStart"/>
      <w:r>
        <w:t>,Los</w:t>
      </w:r>
      <w:proofErr w:type="gramEnd"/>
      <w:r>
        <w:t xml:space="preserve"> métodos de estimación de pose 6-DoF han evolucionado significativamente en la última década, desde enfoques basados en CNN hasta arquitecturas </w:t>
      </w:r>
      <w:r>
        <w:rPr>
          <w:i/>
        </w:rPr>
        <w:t>Transformer</w:t>
      </w:r>
      <w:r>
        <w:t xml:space="preserve">. A </w:t>
      </w:r>
      <w:proofErr w:type="gramStart"/>
      <w:r>
        <w:t>continuación</w:t>
      </w:r>
      <w:proofErr w:type="gramEnd"/>
      <w:r>
        <w:t xml:space="preserve"> se presentan los métodos más relevantes, organizados desde los enfoques clásicos hasta las propuestas más recientes.</w:t>
      </w:r>
    </w:p>
    <w:p w14:paraId="34FD3F89" w14:textId="77777777" w:rsidR="00DC03D1" w:rsidRDefault="000F7682">
      <w:pPr>
        <w:pStyle w:val="Heading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Heading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xml:space="preserve">) entre representaciones 2D renderizadas del modelo CAD y observaciones 3D reales de la cámara RGB-D. El modelo opera directamente en el espacio </w:t>
      </w:r>
      <w:proofErr w:type="gramStart"/>
      <w:r>
        <w:t>SE(</w:t>
      </w:r>
      <w:proofErr w:type="gramEnd"/>
      <w:r>
        <w:t>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Heading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w:t>
      </w:r>
      <w:proofErr w:type="gramStart"/>
      <w:r>
        <w:t>de test</w:t>
      </w:r>
      <w:proofErr w:type="gramEnd"/>
      <w:r>
        <w:t xml:space="preserve">,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proofErr w:type="gramStart"/>
      <w:r>
        <w:t>,YCB</w:t>
      </w:r>
      <w:proofErr w:type="gramEnd"/>
      <w:r>
        <w:t xml:space="preserve">-Video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proofErr w:type="gramStart"/>
      <w:r>
        <w:t>segmentación</w:t>
      </w:r>
      <w:proofErr w:type="gramEnd"/>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r w:rsidRPr="0070702E">
        <w:rPr>
          <w:i/>
          <w:iCs/>
          <w:lang w:val="en-US"/>
        </w:rPr>
        <w:t>onboarding</w:t>
      </w:r>
      <w:r w:rsidRPr="0070702E">
        <w:rPr>
          <w:lang w:val="en-US"/>
        </w:rPr>
        <w:t xml:space="preserve"> RGB-D para </w:t>
      </w:r>
      <w:r w:rsidRPr="0070702E">
        <w:rPr>
          <w:i/>
          <w:iCs/>
          <w:lang w:val="en-US"/>
        </w:rPr>
        <w:t>pose estimation model-free</w:t>
      </w:r>
      <w:r w:rsidRPr="0070702E">
        <w:rPr>
          <w:lang w:val="en-US"/>
        </w:rPr>
        <w:t xml:space="preserve">. </w:t>
      </w:r>
      <w:r>
        <w:t xml:space="preserve">GraspNet-1Billion (Fang et al., 2020) complementa estos datasets de pose con más de 1.1 mil millones de poses de agarre anotadas en 88 objetos y 190 escenas, proporcionando datos de entrenamiento para el componente de planificación de agarre del </w:t>
      </w:r>
      <w:proofErr w:type="gramStart"/>
      <w:r>
        <w:rPr>
          <w:i/>
          <w:iCs/>
        </w:rPr>
        <w:t>pipeline</w:t>
      </w:r>
      <w:r>
        <w:t>.En</w:t>
      </w:r>
      <w:proofErr w:type="gramEnd"/>
      <w:r>
        <w:t xml:space="preserve">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Heading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DenseFusion (Wang et al., 2019), publicado en CVPR, combina ambas modalidades (RGB y depth) mediante una arquitectura heterogénea que fusiona color y profundidad a nivel de 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Heading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Heading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469989C9" w14:textId="77777777" w:rsidR="00DC03D1" w:rsidRDefault="000F7682">
      <w:pPr>
        <w:pStyle w:val="Heading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p>
    <w:p w14:paraId="3C111100" w14:textId="77777777" w:rsidR="00DC03D1" w:rsidRDefault="000F7682">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w:t>
      </w:r>
      <w:proofErr w:type="gramStart"/>
      <w:r>
        <w:t>SDE</w:t>
      </w:r>
      <w:proofErr w:type="gramEnd"/>
      <w:r>
        <w:t xml:space="preserve"> pero adapta la formulación a un espacio de acción condicionado por la pose en </w:t>
      </w:r>
      <w:proofErr w:type="gramStart"/>
      <w:r>
        <w:t>SE(</w:t>
      </w:r>
      <w:proofErr w:type="gramEnd"/>
      <w:r>
        <w:t xml:space="preserve">3) y a un escenario industrial </w:t>
      </w:r>
      <w:r>
        <w:rPr>
          <w:i/>
          <w:iCs/>
        </w:rPr>
        <w:t>cluttered</w:t>
      </w:r>
      <w:r>
        <w:t xml:space="preserve"> no contemplado en el </w:t>
      </w:r>
      <w:proofErr w:type="gramStart"/>
      <w:r>
        <w:rPr>
          <w:i/>
          <w:iCs/>
        </w:rPr>
        <w:t>paper</w:t>
      </w:r>
      <w:proofErr w:type="gramEnd"/>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p>
    <w:p w14:paraId="2D6FDAEF" w14:textId="77777777" w:rsidR="00DC03D1" w:rsidRDefault="000F7682">
      <w:r>
        <w:br w:type="page"/>
      </w:r>
    </w:p>
    <w:p w14:paraId="56381088" w14:textId="77777777" w:rsidR="00B631BD" w:rsidRDefault="00000000">
      <w:pPr>
        <w:pStyle w:val="Heading2"/>
      </w:pPr>
      <w:r>
        <w:t>Síntesis comparativa y posicionamiento</w:t>
      </w:r>
    </w:p>
    <w:p w14:paraId="3FDF1237" w14:textId="77777777" w:rsidR="00B631BD" w:rsidRDefault="00000000">
      <w:r>
        <w:t xml:space="preserve">A </w:t>
      </w:r>
      <w:proofErr w:type="gramStart"/>
      <w:r>
        <w:t>continuación</w:t>
      </w:r>
      <w:proofErr w:type="gramEnd"/>
      <w:r>
        <w:t xml:space="preserve">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14:paraId="6BCA9587" w14:textId="77777777" w:rsidR="00B631BD" w:rsidRDefault="00000000">
      <w:pPr>
        <w:pStyle w:val="Caption"/>
      </w:pPr>
      <w:r>
        <w:t>Tabla 2. Síntesis comparativa de métodos relevantes para estimación de pose 6-DoF y planificación de agarre.</w:t>
      </w:r>
    </w:p>
    <w:tbl>
      <w:tblPr>
        <w:tblStyle w:val="TableGrid"/>
        <w:tblW w:w="0" w:type="auto"/>
        <w:tblLook w:val="04A0" w:firstRow="1" w:lastRow="0" w:firstColumn="1" w:lastColumn="0" w:noHBand="0" w:noVBand="1"/>
      </w:tblPr>
      <w:tblGrid>
        <w:gridCol w:w="1813"/>
        <w:gridCol w:w="1812"/>
        <w:gridCol w:w="1812"/>
        <w:gridCol w:w="1811"/>
        <w:gridCol w:w="1813"/>
      </w:tblGrid>
      <w:tr w:rsidR="00B631BD" w14:paraId="66E65C6C" w14:textId="77777777">
        <w:tc>
          <w:tcPr>
            <w:tcW w:w="1814" w:type="dxa"/>
          </w:tcPr>
          <w:p w14:paraId="55D75C2B" w14:textId="77777777" w:rsidR="00B631BD" w:rsidRDefault="00000000">
            <w:r>
              <w:rPr>
                <w:b/>
                <w:sz w:val="18"/>
              </w:rPr>
              <w:t>Método</w:t>
            </w:r>
          </w:p>
        </w:tc>
        <w:tc>
          <w:tcPr>
            <w:tcW w:w="1814" w:type="dxa"/>
          </w:tcPr>
          <w:p w14:paraId="41F7CEB0" w14:textId="77777777" w:rsidR="00B631BD" w:rsidRDefault="00000000">
            <w:r>
              <w:rPr>
                <w:b/>
                <w:sz w:val="18"/>
              </w:rPr>
              <w:t>Tipo</w:t>
            </w:r>
          </w:p>
        </w:tc>
        <w:tc>
          <w:tcPr>
            <w:tcW w:w="1814" w:type="dxa"/>
          </w:tcPr>
          <w:p w14:paraId="5AC11372" w14:textId="77777777" w:rsidR="00B631BD" w:rsidRDefault="00000000">
            <w:r>
              <w:rPr>
                <w:b/>
                <w:sz w:val="18"/>
              </w:rPr>
              <w:t>Dataset principal</w:t>
            </w:r>
          </w:p>
        </w:tc>
        <w:tc>
          <w:tcPr>
            <w:tcW w:w="1814" w:type="dxa"/>
          </w:tcPr>
          <w:p w14:paraId="3C13F0A1" w14:textId="77777777" w:rsidR="00B631BD" w:rsidRDefault="00000000">
            <w:r>
              <w:rPr>
                <w:b/>
                <w:sz w:val="18"/>
              </w:rPr>
              <w:t>Métrica reportada</w:t>
            </w:r>
          </w:p>
        </w:tc>
        <w:tc>
          <w:tcPr>
            <w:tcW w:w="1814" w:type="dxa"/>
          </w:tcPr>
          <w:p w14:paraId="64031FC3" w14:textId="77777777" w:rsidR="00B631BD" w:rsidRDefault="00000000">
            <w:r>
              <w:rPr>
                <w:b/>
                <w:sz w:val="18"/>
              </w:rPr>
              <w:t>Limitación</w:t>
            </w:r>
          </w:p>
        </w:tc>
      </w:tr>
      <w:tr w:rsidR="00B631BD" w14:paraId="4EA05424" w14:textId="77777777">
        <w:tc>
          <w:tcPr>
            <w:tcW w:w="1814" w:type="dxa"/>
          </w:tcPr>
          <w:p w14:paraId="2E747A3F" w14:textId="77777777" w:rsidR="00B631BD" w:rsidRDefault="00000000">
            <w:r>
              <w:rPr>
                <w:sz w:val="18"/>
              </w:rPr>
              <w:t>PoseCNN (Xiang, 2018)</w:t>
            </w:r>
          </w:p>
        </w:tc>
        <w:tc>
          <w:tcPr>
            <w:tcW w:w="1814" w:type="dxa"/>
          </w:tcPr>
          <w:p w14:paraId="458282A7" w14:textId="77777777" w:rsidR="00B631BD" w:rsidRDefault="00000000">
            <w:r>
              <w:rPr>
                <w:sz w:val="18"/>
              </w:rPr>
              <w:t>CNN + cuaterniones</w:t>
            </w:r>
          </w:p>
        </w:tc>
        <w:tc>
          <w:tcPr>
            <w:tcW w:w="1814" w:type="dxa"/>
          </w:tcPr>
          <w:p w14:paraId="3ADB0A40" w14:textId="77777777" w:rsidR="00B631BD" w:rsidRDefault="00000000">
            <w:r>
              <w:rPr>
                <w:sz w:val="18"/>
              </w:rPr>
              <w:t>YCB-Video</w:t>
            </w:r>
          </w:p>
        </w:tc>
        <w:tc>
          <w:tcPr>
            <w:tcW w:w="1814" w:type="dxa"/>
          </w:tcPr>
          <w:p w14:paraId="0024FAF7" w14:textId="77777777" w:rsidR="00B631BD" w:rsidRDefault="00000000">
            <w:r>
              <w:rPr>
                <w:sz w:val="18"/>
              </w:rPr>
              <w:t>ADD-S AUC 0.75</w:t>
            </w:r>
          </w:p>
        </w:tc>
        <w:tc>
          <w:tcPr>
            <w:tcW w:w="1814" w:type="dxa"/>
          </w:tcPr>
          <w:p w14:paraId="25BC94AC" w14:textId="77777777" w:rsidR="00B631BD" w:rsidRDefault="00000000">
            <w:r>
              <w:rPr>
                <w:sz w:val="18"/>
              </w:rPr>
              <w:t>Discontinuidad rotacional; reentrenamiento por objeto</w:t>
            </w:r>
          </w:p>
        </w:tc>
      </w:tr>
      <w:tr w:rsidR="00B631BD" w14:paraId="52E20B1E" w14:textId="77777777">
        <w:tc>
          <w:tcPr>
            <w:tcW w:w="1814" w:type="dxa"/>
          </w:tcPr>
          <w:p w14:paraId="77C8C024" w14:textId="77777777" w:rsidR="00B631BD" w:rsidRDefault="00000000">
            <w:r>
              <w:rPr>
                <w:sz w:val="18"/>
              </w:rPr>
              <w:t>GDR-Net++ (Wang, 2021)</w:t>
            </w:r>
          </w:p>
        </w:tc>
        <w:tc>
          <w:tcPr>
            <w:tcW w:w="1814" w:type="dxa"/>
          </w:tcPr>
          <w:p w14:paraId="6B8027D3" w14:textId="77777777" w:rsidR="00B631BD" w:rsidRDefault="00000000">
            <w:r>
              <w:rPr>
                <w:sz w:val="18"/>
              </w:rPr>
              <w:t>Regresión guiada por geometría + 6D continua</w:t>
            </w:r>
          </w:p>
        </w:tc>
        <w:tc>
          <w:tcPr>
            <w:tcW w:w="1814" w:type="dxa"/>
          </w:tcPr>
          <w:p w14:paraId="2E84C882" w14:textId="77777777" w:rsidR="00B631BD" w:rsidRDefault="00000000">
            <w:r>
              <w:rPr>
                <w:sz w:val="18"/>
              </w:rPr>
              <w:t>YCB-V / T-LESS</w:t>
            </w:r>
          </w:p>
        </w:tc>
        <w:tc>
          <w:tcPr>
            <w:tcW w:w="1814" w:type="dxa"/>
          </w:tcPr>
          <w:p w14:paraId="370CEAA2" w14:textId="77777777" w:rsidR="00B631BD" w:rsidRDefault="00000000">
            <w:r>
              <w:rPr>
                <w:i/>
                <w:sz w:val="18"/>
              </w:rPr>
              <w:t>Mean AR</w:t>
            </w:r>
            <w:r>
              <w:rPr>
                <w:sz w:val="18"/>
              </w:rPr>
              <w:t xml:space="preserve"> 0.867 / 0.767</w:t>
            </w:r>
          </w:p>
        </w:tc>
        <w:tc>
          <w:tcPr>
            <w:tcW w:w="1814" w:type="dxa"/>
          </w:tcPr>
          <w:p w14:paraId="059226AA" w14:textId="77777777" w:rsidR="00B631BD" w:rsidRDefault="00000000">
            <w:r>
              <w:rPr>
                <w:sz w:val="18"/>
              </w:rPr>
              <w:t>Dependencia de PnP; sin generalización a objetos no vistos</w:t>
            </w:r>
          </w:p>
        </w:tc>
      </w:tr>
      <w:tr w:rsidR="00B631BD" w14:paraId="236071DA" w14:textId="77777777">
        <w:tc>
          <w:tcPr>
            <w:tcW w:w="1814" w:type="dxa"/>
          </w:tcPr>
          <w:p w14:paraId="44D1630D" w14:textId="77777777" w:rsidR="00B631BD" w:rsidRDefault="00000000">
            <w:r>
              <w:rPr>
                <w:sz w:val="18"/>
              </w:rPr>
              <w:t>MegaPose (Labbé, 2022)</w:t>
            </w:r>
          </w:p>
        </w:tc>
        <w:tc>
          <w:tcPr>
            <w:tcW w:w="1814" w:type="dxa"/>
          </w:tcPr>
          <w:p w14:paraId="2FD1CBCE" w14:textId="77777777" w:rsidR="00B631BD" w:rsidRDefault="00000000">
            <w:r>
              <w:rPr>
                <w:sz w:val="18"/>
              </w:rPr>
              <w:t>Render-and-compare CNN</w:t>
            </w:r>
          </w:p>
        </w:tc>
        <w:tc>
          <w:tcPr>
            <w:tcW w:w="1814" w:type="dxa"/>
          </w:tcPr>
          <w:p w14:paraId="1E846EC3" w14:textId="77777777" w:rsidR="00B631BD" w:rsidRDefault="00000000">
            <w:r>
              <w:rPr>
                <w:sz w:val="18"/>
              </w:rPr>
              <w:t>BOP</w:t>
            </w:r>
          </w:p>
        </w:tc>
        <w:tc>
          <w:tcPr>
            <w:tcW w:w="1814" w:type="dxa"/>
          </w:tcPr>
          <w:p w14:paraId="5999E8E8" w14:textId="77777777" w:rsidR="00B631BD" w:rsidRDefault="00000000">
            <w:r>
              <w:rPr>
                <w:i/>
                <w:sz w:val="18"/>
              </w:rPr>
              <w:t>Mean AR</w:t>
            </w:r>
            <w:r>
              <w:rPr>
                <w:sz w:val="18"/>
              </w:rPr>
              <w:t xml:space="preserve"> ≈ 0.74</w:t>
            </w:r>
          </w:p>
        </w:tc>
        <w:tc>
          <w:tcPr>
            <w:tcW w:w="1814" w:type="dxa"/>
          </w:tcPr>
          <w:p w14:paraId="008903B9" w14:textId="77777777" w:rsidR="00B631BD" w:rsidRDefault="00000000">
            <w:r>
              <w:rPr>
                <w:sz w:val="18"/>
              </w:rPr>
              <w:t>Latencia alta por renderizado masivo</w:t>
            </w:r>
          </w:p>
        </w:tc>
      </w:tr>
      <w:tr w:rsidR="00B631BD" w14:paraId="3A68331E" w14:textId="77777777">
        <w:tc>
          <w:tcPr>
            <w:tcW w:w="1814" w:type="dxa"/>
          </w:tcPr>
          <w:p w14:paraId="45FC8107" w14:textId="77777777" w:rsidR="00B631BD" w:rsidRDefault="00000000">
            <w:r>
              <w:rPr>
                <w:sz w:val="18"/>
              </w:rPr>
              <w:t>FoundationPose (Wen, 2024)</w:t>
            </w:r>
          </w:p>
        </w:tc>
        <w:tc>
          <w:tcPr>
            <w:tcW w:w="1814" w:type="dxa"/>
          </w:tcPr>
          <w:p w14:paraId="02EEBDCE" w14:textId="77777777" w:rsidR="00B631BD" w:rsidRPr="0070702E" w:rsidRDefault="00000000">
            <w:pPr>
              <w:rPr>
                <w:lang w:val="en-US"/>
              </w:rPr>
            </w:pPr>
            <w:r w:rsidRPr="0070702E">
              <w:rPr>
                <w:i/>
                <w:sz w:val="18"/>
                <w:lang w:val="en-US"/>
              </w:rPr>
              <w:t>Transformer</w:t>
            </w:r>
            <w:r w:rsidRPr="0070702E">
              <w:rPr>
                <w:sz w:val="18"/>
                <w:lang w:val="en-US"/>
              </w:rPr>
              <w:t xml:space="preserve"> </w:t>
            </w:r>
            <w:r w:rsidRPr="0070702E">
              <w:rPr>
                <w:i/>
                <w:sz w:val="18"/>
                <w:lang w:val="en-US"/>
              </w:rPr>
              <w:t>cross-attention</w:t>
            </w:r>
            <w:r w:rsidRPr="0070702E">
              <w:rPr>
                <w:sz w:val="18"/>
                <w:lang w:val="en-US"/>
              </w:rPr>
              <w:t xml:space="preserve"> + ICP neural</w:t>
            </w:r>
          </w:p>
        </w:tc>
        <w:tc>
          <w:tcPr>
            <w:tcW w:w="1814" w:type="dxa"/>
          </w:tcPr>
          <w:p w14:paraId="1BF431F3" w14:textId="77777777" w:rsidR="00B631BD" w:rsidRDefault="00000000">
            <w:r>
              <w:rPr>
                <w:sz w:val="18"/>
              </w:rPr>
              <w:t>YCB-V / T-LESS</w:t>
            </w:r>
          </w:p>
        </w:tc>
        <w:tc>
          <w:tcPr>
            <w:tcW w:w="1814" w:type="dxa"/>
          </w:tcPr>
          <w:p w14:paraId="022CEDE8" w14:textId="77777777" w:rsidR="00B631BD" w:rsidRDefault="00000000">
            <w:r>
              <w:rPr>
                <w:i/>
                <w:sz w:val="18"/>
              </w:rPr>
              <w:t>Mean AR</w:t>
            </w:r>
            <w:r>
              <w:rPr>
                <w:sz w:val="18"/>
              </w:rPr>
              <w:t xml:space="preserve"> 0.897 / 0.803</w:t>
            </w:r>
          </w:p>
        </w:tc>
        <w:tc>
          <w:tcPr>
            <w:tcW w:w="1814" w:type="dxa"/>
          </w:tcPr>
          <w:p w14:paraId="10AF915C" w14:textId="77777777" w:rsidR="00B631BD" w:rsidRDefault="00000000">
            <w:r>
              <w:rPr>
                <w:sz w:val="18"/>
              </w:rPr>
              <w:t>Licencia NC; requiere CAD del objeto</w:t>
            </w:r>
          </w:p>
        </w:tc>
      </w:tr>
      <w:tr w:rsidR="00B631BD" w14:paraId="04256EDB" w14:textId="77777777">
        <w:tc>
          <w:tcPr>
            <w:tcW w:w="1814" w:type="dxa"/>
          </w:tcPr>
          <w:p w14:paraId="4A7DD552" w14:textId="77777777" w:rsidR="00B631BD" w:rsidRDefault="00000000">
            <w:r>
              <w:rPr>
                <w:sz w:val="18"/>
              </w:rPr>
              <w:t>GenFlow (Moon, 2024)</w:t>
            </w:r>
          </w:p>
        </w:tc>
        <w:tc>
          <w:tcPr>
            <w:tcW w:w="1814" w:type="dxa"/>
          </w:tcPr>
          <w:p w14:paraId="586D994F" w14:textId="77777777" w:rsidR="00B631BD" w:rsidRDefault="00000000">
            <w:r>
              <w:rPr>
                <w:sz w:val="18"/>
              </w:rPr>
              <w:t>Flujo óptico + refinamiento</w:t>
            </w:r>
          </w:p>
        </w:tc>
        <w:tc>
          <w:tcPr>
            <w:tcW w:w="1814" w:type="dxa"/>
          </w:tcPr>
          <w:p w14:paraId="7F9F4276" w14:textId="77777777" w:rsidR="00B631BD" w:rsidRDefault="00000000">
            <w:r>
              <w:rPr>
                <w:sz w:val="18"/>
              </w:rPr>
              <w:t>BOP unseen</w:t>
            </w:r>
          </w:p>
        </w:tc>
        <w:tc>
          <w:tcPr>
            <w:tcW w:w="1814" w:type="dxa"/>
          </w:tcPr>
          <w:p w14:paraId="1BC5B61C" w14:textId="77777777" w:rsidR="00B631BD" w:rsidRDefault="00000000">
            <w:r>
              <w:rPr>
                <w:sz w:val="18"/>
              </w:rPr>
              <w:t>1.º BOP 2024 unseen</w:t>
            </w:r>
          </w:p>
        </w:tc>
        <w:tc>
          <w:tcPr>
            <w:tcW w:w="1814" w:type="dxa"/>
          </w:tcPr>
          <w:p w14:paraId="0AE812C9" w14:textId="77777777" w:rsidR="00B631BD" w:rsidRDefault="00000000">
            <w:r>
              <w:rPr>
                <w:sz w:val="18"/>
              </w:rPr>
              <w:t>Acumulación de error en escenas largas</w:t>
            </w:r>
          </w:p>
        </w:tc>
      </w:tr>
      <w:tr w:rsidR="00B631BD" w14:paraId="7B77267D" w14:textId="77777777">
        <w:tc>
          <w:tcPr>
            <w:tcW w:w="1814" w:type="dxa"/>
          </w:tcPr>
          <w:p w14:paraId="2B1A8620" w14:textId="77777777" w:rsidR="00B631BD" w:rsidRDefault="00000000">
            <w:r>
              <w:rPr>
                <w:sz w:val="18"/>
              </w:rPr>
              <w:t>ES6D (Mo, 2022)</w:t>
            </w:r>
          </w:p>
        </w:tc>
        <w:tc>
          <w:tcPr>
            <w:tcW w:w="1814" w:type="dxa"/>
          </w:tcPr>
          <w:p w14:paraId="339846CD" w14:textId="77777777" w:rsidR="00B631BD" w:rsidRDefault="00000000">
            <w:r>
              <w:rPr>
                <w:sz w:val="18"/>
              </w:rPr>
              <w:t>Simetría explícita</w:t>
            </w:r>
          </w:p>
        </w:tc>
        <w:tc>
          <w:tcPr>
            <w:tcW w:w="1814" w:type="dxa"/>
          </w:tcPr>
          <w:p w14:paraId="73E103C1" w14:textId="77777777" w:rsidR="00B631BD" w:rsidRDefault="00000000">
            <w:r>
              <w:rPr>
                <w:sz w:val="18"/>
              </w:rPr>
              <w:t>T-LESS</w:t>
            </w:r>
          </w:p>
        </w:tc>
        <w:tc>
          <w:tcPr>
            <w:tcW w:w="1814" w:type="dxa"/>
          </w:tcPr>
          <w:p w14:paraId="1A5A08CA" w14:textId="77777777" w:rsidR="00B631BD" w:rsidRDefault="00000000">
            <w:r>
              <w:rPr>
                <w:sz w:val="18"/>
              </w:rPr>
              <w:t>A/M-GPD</w:t>
            </w:r>
          </w:p>
        </w:tc>
        <w:tc>
          <w:tcPr>
            <w:tcW w:w="1814" w:type="dxa"/>
          </w:tcPr>
          <w:p w14:paraId="0B0FE2A9" w14:textId="77777777" w:rsidR="00B631BD" w:rsidRDefault="00000000">
            <w:r>
              <w:rPr>
                <w:sz w:val="18"/>
              </w:rPr>
              <w:t xml:space="preserve">No generaliza a </w:t>
            </w:r>
            <w:r>
              <w:rPr>
                <w:i/>
                <w:sz w:val="18"/>
              </w:rPr>
              <w:t>novel objects</w:t>
            </w:r>
          </w:p>
        </w:tc>
      </w:tr>
      <w:tr w:rsidR="00B631BD" w14:paraId="62BA90F9" w14:textId="77777777">
        <w:tc>
          <w:tcPr>
            <w:tcW w:w="1814" w:type="dxa"/>
          </w:tcPr>
          <w:p w14:paraId="250C72FC" w14:textId="77777777" w:rsidR="00B631BD" w:rsidRDefault="00000000">
            <w:r>
              <w:rPr>
                <w:sz w:val="18"/>
              </w:rPr>
              <w:t>Diffusion Policy (Chi, 2023)</w:t>
            </w:r>
          </w:p>
        </w:tc>
        <w:tc>
          <w:tcPr>
            <w:tcW w:w="1814" w:type="dxa"/>
          </w:tcPr>
          <w:p w14:paraId="69A404D6" w14:textId="77777777" w:rsidR="00B631BD" w:rsidRDefault="00000000">
            <w:r>
              <w:rPr>
                <w:sz w:val="18"/>
              </w:rPr>
              <w:t>SDE generativa para acción</w:t>
            </w:r>
          </w:p>
        </w:tc>
        <w:tc>
          <w:tcPr>
            <w:tcW w:w="1814" w:type="dxa"/>
          </w:tcPr>
          <w:p w14:paraId="545A7708" w14:textId="77777777" w:rsidR="00B631BD" w:rsidRDefault="00000000">
            <w:r>
              <w:rPr>
                <w:sz w:val="18"/>
              </w:rPr>
              <w:t>RoboMimic</w:t>
            </w:r>
          </w:p>
        </w:tc>
        <w:tc>
          <w:tcPr>
            <w:tcW w:w="1814" w:type="dxa"/>
          </w:tcPr>
          <w:p w14:paraId="2D956053" w14:textId="77777777" w:rsidR="00B631BD" w:rsidRDefault="00000000">
            <w:r>
              <w:rPr>
                <w:sz w:val="18"/>
              </w:rPr>
              <w:t>+46.9 % vs SOTA previo</w:t>
            </w:r>
          </w:p>
        </w:tc>
        <w:tc>
          <w:tcPr>
            <w:tcW w:w="1814" w:type="dxa"/>
          </w:tcPr>
          <w:p w14:paraId="569D11A3" w14:textId="77777777" w:rsidR="00B631BD" w:rsidRDefault="00000000">
            <w:r>
              <w:rPr>
                <w:sz w:val="18"/>
              </w:rPr>
              <w:t>Requiere demostraciones</w:t>
            </w:r>
          </w:p>
        </w:tc>
      </w:tr>
      <w:tr w:rsidR="00B631BD" w14:paraId="56E3793B" w14:textId="77777777">
        <w:tc>
          <w:tcPr>
            <w:tcW w:w="1814" w:type="dxa"/>
          </w:tcPr>
          <w:p w14:paraId="2A589CD7" w14:textId="77777777" w:rsidR="00B631BD" w:rsidRDefault="00000000">
            <w:r>
              <w:rPr>
                <w:sz w:val="18"/>
              </w:rPr>
              <w:t>Este TFM (FP + Diffusion)</w:t>
            </w:r>
          </w:p>
        </w:tc>
        <w:tc>
          <w:tcPr>
            <w:tcW w:w="1814" w:type="dxa"/>
          </w:tcPr>
          <w:p w14:paraId="2485ABAA" w14:textId="77777777" w:rsidR="00B631BD" w:rsidRDefault="00000000">
            <w:r>
              <w:rPr>
                <w:i/>
                <w:sz w:val="18"/>
              </w:rPr>
              <w:t>Transformer</w:t>
            </w:r>
            <w:r>
              <w:rPr>
                <w:sz w:val="18"/>
              </w:rPr>
              <w:t xml:space="preserve"> + Diffusion integrados</w:t>
            </w:r>
          </w:p>
        </w:tc>
        <w:tc>
          <w:tcPr>
            <w:tcW w:w="1814" w:type="dxa"/>
          </w:tcPr>
          <w:p w14:paraId="37175E24" w14:textId="77777777" w:rsidR="00B631BD" w:rsidRDefault="00000000">
            <w:r>
              <w:rPr>
                <w:sz w:val="18"/>
              </w:rPr>
              <w:t>YCB-V / T-LESS</w:t>
            </w:r>
          </w:p>
        </w:tc>
        <w:tc>
          <w:tcPr>
            <w:tcW w:w="1814" w:type="dxa"/>
          </w:tcPr>
          <w:p w14:paraId="16836C90" w14:textId="77777777" w:rsidR="00B631BD" w:rsidRPr="0070702E" w:rsidRDefault="00000000">
            <w:pPr>
              <w:rPr>
                <w:lang w:val="en-US"/>
              </w:rPr>
            </w:pPr>
            <w:r w:rsidRPr="0070702E">
              <w:rPr>
                <w:sz w:val="18"/>
                <w:lang w:val="en-US"/>
              </w:rPr>
              <w:t xml:space="preserve">AUC ADD-S 0.959 / 0.983; </w:t>
            </w:r>
            <w:proofErr w:type="spellStart"/>
            <w:r w:rsidRPr="0070702E">
              <w:rPr>
                <w:sz w:val="18"/>
                <w:lang w:val="en-US"/>
              </w:rPr>
              <w:t>muestreo</w:t>
            </w:r>
            <w:proofErr w:type="spellEnd"/>
            <w:r w:rsidRPr="0070702E">
              <w:rPr>
                <w:sz w:val="18"/>
                <w:lang w:val="en-US"/>
              </w:rPr>
              <w:t xml:space="preserve"> 1.88 </w:t>
            </w:r>
            <w:proofErr w:type="spellStart"/>
            <w:r w:rsidRPr="0070702E">
              <w:rPr>
                <w:sz w:val="18"/>
                <w:lang w:val="en-US"/>
              </w:rPr>
              <w:t>ms</w:t>
            </w:r>
            <w:proofErr w:type="spellEnd"/>
          </w:p>
        </w:tc>
        <w:tc>
          <w:tcPr>
            <w:tcW w:w="1814" w:type="dxa"/>
          </w:tcPr>
          <w:p w14:paraId="4AE88FDA" w14:textId="77777777" w:rsidR="00B631BD" w:rsidRDefault="00000000">
            <w:r>
              <w:rPr>
                <w:sz w:val="18"/>
              </w:rPr>
              <w:t>Validación sim-</w:t>
            </w:r>
            <w:proofErr w:type="spellStart"/>
            <w:r>
              <w:rPr>
                <w:sz w:val="18"/>
              </w:rPr>
              <w:t>only</w:t>
            </w:r>
            <w:proofErr w:type="spellEnd"/>
            <w:r>
              <w:rPr>
                <w:sz w:val="18"/>
              </w:rPr>
              <w:t xml:space="preserve"> en esta entrega</w:t>
            </w:r>
          </w:p>
        </w:tc>
      </w:tr>
    </w:tbl>
    <w:p w14:paraId="6FAEC0DF" w14:textId="77777777" w:rsidR="00B631BD" w:rsidRPr="0070702E" w:rsidRDefault="00000000">
      <w:pPr>
        <w:pStyle w:val="Piedefoto-tabla"/>
        <w:rPr>
          <w:lang w:val="es-ES"/>
        </w:rPr>
      </w:pPr>
      <w:r w:rsidRPr="0070702E">
        <w:rPr>
          <w:lang w:val="es-ES"/>
        </w:rPr>
        <w:t>Fuente: Elaboración propia a partir de las publicaciones referenciadas y los resultados experimentales del presente TFM.</w:t>
      </w:r>
    </w:p>
    <w:p w14:paraId="1E2A0F31" w14:textId="77777777" w:rsidR="00B631BD" w:rsidRDefault="00000000">
      <w:r>
        <w:t xml:space="preserve">Análisis crítico. Los métodos de regresión directa (PoseCNN, GDR-Net++) presentan latencia </w:t>
      </w:r>
      <w:proofErr w:type="gramStart"/>
      <w:r>
        <w:t>baja</w:t>
      </w:r>
      <w:proofErr w:type="gramEnd"/>
      <w:r>
        <w:t xml:space="preserve">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w:t>
      </w:r>
      <w:proofErr w:type="gramStart"/>
      <w:r>
        <w:t>simetría</w:t>
      </w:r>
      <w:proofErr w:type="gramEnd"/>
      <w:r>
        <w:t xml:space="preserve">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14:paraId="4E959F18" w14:textId="77777777" w:rsidR="00B631BD" w:rsidRDefault="00000000">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Heading1"/>
      </w:pPr>
      <w:r>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Heading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w:t>
      </w:r>
      <w:proofErr w:type="gramStart"/>
      <w:r>
        <w:t>3)/SO(</w:t>
      </w:r>
      <w:proofErr w:type="gramEnd"/>
      <w:r>
        <w:t>3) y procesos estocásticos involucrados.</w:t>
      </w:r>
    </w:p>
    <w:p w14:paraId="2B642787" w14:textId="77777777" w:rsidR="00DC03D1" w:rsidRDefault="000F7682">
      <w:pPr>
        <w:pStyle w:val="Heading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Heading2"/>
      </w:pPr>
      <w:r>
        <w:t>Diseño experimental</w:t>
      </w:r>
    </w:p>
    <w:p w14:paraId="4D111001" w14:textId="77777777" w:rsidR="00DC03D1" w:rsidRDefault="000F7682">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particiones de datos, métricas justificadas y protocolo estadístico, garantizando la reproducibilidad científica y no meramente la replicabilidad ingenieril.</w:t>
      </w:r>
    </w:p>
    <w:p w14:paraId="4D112000" w14:textId="77777777" w:rsidR="00DC03D1" w:rsidRDefault="000F7682">
      <w:pPr>
        <w:pStyle w:val="Heading3"/>
      </w:pPr>
      <w:r>
        <w:t>Variables del experimento</w:t>
      </w:r>
    </w:p>
    <w:p w14:paraId="4D112001" w14:textId="77777777" w:rsidR="00DC03D1" w:rsidRDefault="000F7682">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p>
    <w:p w14:paraId="4D112002" w14:textId="77777777" w:rsidR="00DC03D1" w:rsidRDefault="000F7682">
      <w:r>
        <w:rPr>
          <w:b/>
        </w:rPr>
        <w:t xml:space="preserve">Variables dependientes (medidas de rendimiento): </w:t>
      </w:r>
      <w:r>
        <w:t>(i) AR</w:t>
      </w:r>
      <w:r>
        <w:rPr>
          <w:vertAlign w:val="subscript"/>
        </w:rPr>
        <w:t>BOP</w:t>
      </w:r>
      <w:r>
        <w:t xml:space="preserve"> = (AR_VSD + AR_MSSD + AR_</w:t>
      </w:r>
      <w:proofErr w:type="gramStart"/>
      <w:r>
        <w:t>MSPD)/</w:t>
      </w:r>
      <w:proofErr w:type="gramEnd"/>
      <w:r>
        <w:t xml:space="preserve">3; (ii) error medio de traslación ‖t̃ - t‖ (mm); (iii) error medio de rotación geodésico en </w:t>
      </w:r>
      <w:proofErr w:type="gramStart"/>
      <w:r>
        <w:t>SO(</w:t>
      </w:r>
      <w:proofErr w:type="gramEnd"/>
      <w:r>
        <w:t xml:space="preserve">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p>
    <w:p w14:paraId="4D112003" w14:textId="77777777" w:rsidR="00DC03D1" w:rsidRDefault="000F7682">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proofErr w:type="gramStart"/>
      <w:r>
        <w:rPr>
          <w:i/>
        </w:rPr>
        <w:t>requirements.lock</w:t>
      </w:r>
      <w:proofErr w:type="gramEnd"/>
      <w:r>
        <w:t xml:space="preserve"> y </w:t>
      </w:r>
      <w:r>
        <w:rPr>
          <w:i/>
        </w:rPr>
        <w:t>Dockerfile</w:t>
      </w:r>
      <w:r>
        <w:t xml:space="preserve"> auditado.</w:t>
      </w:r>
    </w:p>
    <w:p w14:paraId="4D113000" w14:textId="77777777" w:rsidR="00DC03D1" w:rsidRDefault="000F7682">
      <w:pPr>
        <w:pStyle w:val="Heading3"/>
      </w:pPr>
      <w:r>
        <w:t xml:space="preserve">Hipótesis estadísticas y comparación con el </w:t>
      </w:r>
      <w:r>
        <w:rPr>
          <w:i/>
        </w:rPr>
        <w:t>baseline</w:t>
      </w:r>
    </w:p>
    <w:p w14:paraId="4D113001" w14:textId="77777777" w:rsidR="00DC03D1" w:rsidRDefault="000F7682">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frente al efecto de la representación. Para cada sub-hipótesis se formula su versión nula y alternativa:</w:t>
      </w:r>
    </w:p>
    <w:p w14:paraId="4D113002" w14:textId="77777777" w:rsidR="00DC03D1" w:rsidRDefault="000F7682">
      <w:proofErr w:type="spellStart"/>
      <w:r w:rsidRPr="0070702E">
        <w:rPr>
          <w:b/>
          <w:lang w:val="en-US"/>
        </w:rPr>
        <w:t>Contraste</w:t>
      </w:r>
      <w:proofErr w:type="spellEnd"/>
      <w:r w:rsidRPr="0070702E">
        <w:rPr>
          <w:b/>
          <w:lang w:val="en-US"/>
        </w:rPr>
        <w:t xml:space="preserve"> de H1.1: </w:t>
      </w:r>
      <w:r w:rsidRPr="0070702E">
        <w:rPr>
          <w:lang w:val="en-US"/>
        </w:rPr>
        <w:t>H</w:t>
      </w:r>
      <w:r w:rsidRPr="0070702E">
        <w:rPr>
          <w:vertAlign w:val="subscript"/>
          <w:lang w:val="en-US"/>
        </w:rPr>
        <w:t>0</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 AR</w:t>
      </w:r>
      <w:r w:rsidRPr="0070702E">
        <w:rPr>
          <w:vertAlign w:val="subscript"/>
          <w:lang w:val="en-US"/>
        </w:rPr>
        <w:t>BOP</w:t>
      </w:r>
      <w:r w:rsidRPr="0070702E">
        <w:rPr>
          <w:lang w:val="en-US"/>
        </w:rPr>
        <w:t xml:space="preserve"> (GDR-Net++) + 5; H</w:t>
      </w:r>
      <w:r w:rsidRPr="0070702E">
        <w:rPr>
          <w:vertAlign w:val="subscript"/>
          <w:lang w:val="en-US"/>
        </w:rPr>
        <w:t>1</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&gt; AR</w:t>
      </w:r>
      <w:r w:rsidRPr="0070702E">
        <w:rPr>
          <w:vertAlign w:val="subscript"/>
          <w:lang w:val="en-US"/>
        </w:rPr>
        <w:t>BOP</w:t>
      </w:r>
      <w:r w:rsidRPr="0070702E">
        <w:rPr>
          <w:lang w:val="en-US"/>
        </w:rPr>
        <w:t xml:space="preserve"> (GDR-Net++) + 5. </w:t>
      </w:r>
      <w:r>
        <w:t xml:space="preserve">Test: t de Welch unilateral pareado por escena con α = 0,05 sobre 5 ejecuciones independientes con semillas distintas. Tamaño muestral: 1.000 escenas T-LESS (split </w:t>
      </w:r>
      <w:r>
        <w:rPr>
          <w:i/>
        </w:rPr>
        <w:t>test</w:t>
      </w:r>
      <w:r>
        <w:t xml:space="preserve"> BOP).</w:t>
      </w:r>
    </w:p>
    <w:p w14:paraId="4D113003" w14:textId="77777777" w:rsidR="00DC03D1" w:rsidRDefault="000F7682">
      <w:r>
        <w:rPr>
          <w:b/>
        </w:rPr>
        <w:t xml:space="preserve">Contraste de H1.2: </w:t>
      </w:r>
      <w:r>
        <w:t xml:space="preserve">se generan 100 trayectorias por escenario, se aplica </w:t>
      </w:r>
      <w:r>
        <w:rPr>
          <w:i/>
        </w:rPr>
        <w:t>K-means</w:t>
      </w:r>
      <w:r>
        <w:t xml:space="preserve"> con criterio del codo y se valida número de modos ≥ 3 con distancia inter-</w:t>
      </w:r>
      <w:proofErr w:type="gramStart"/>
      <w:r>
        <w:t>cluster</w:t>
      </w:r>
      <w:proofErr w:type="gramEnd"/>
      <w:r>
        <w:t xml:space="preserve"> ≥ 5 cm en </w:t>
      </w:r>
      <w:proofErr w:type="gramStart"/>
      <w:r>
        <w:t>SE(</w:t>
      </w:r>
      <w:proofErr w:type="gramEnd"/>
      <w:r>
        <w:t>3) frente al planificador determinista (1 modo).</w:t>
      </w:r>
    </w:p>
    <w:p w14:paraId="4D113004" w14:textId="77777777" w:rsidR="00DC03D1" w:rsidRDefault="000F7682">
      <w:r>
        <w:rPr>
          <w:b/>
        </w:rPr>
        <w:t xml:space="preserve">Contraste de H1.3 y H1.4: </w:t>
      </w:r>
      <w:r>
        <w:t>para H1.3, mediana e IQR del tiempo de inferencia sobre ≥ 200 instancias post-</w:t>
      </w:r>
      <w:r>
        <w:rPr>
          <w:i/>
        </w:rPr>
        <w:t>warm-up</w:t>
      </w:r>
      <w:r>
        <w:t xml:space="preserve"> con condición &lt; 500 ms; para H1.4, comparación de curvas de pérdida de validación entre las dos parametrizaciones de rotación con </w:t>
      </w:r>
      <w:proofErr w:type="gramStart"/>
      <w:r>
        <w:t>un test</w:t>
      </w:r>
      <w:proofErr w:type="gramEnd"/>
      <w:r>
        <w:t xml:space="preserve"> de Wilcoxon pareado por época.</w:t>
      </w:r>
    </w:p>
    <w:p w14:paraId="4D114000" w14:textId="77777777" w:rsidR="00DC03D1" w:rsidRDefault="000F7682">
      <w:pPr>
        <w:pStyle w:val="Heading3"/>
      </w:pPr>
      <w:r>
        <w:t>Protocolo de evaluación: particiones, ejecuciones y validación cruzada</w:t>
      </w:r>
    </w:p>
    <w:p w14:paraId="4D114001" w14:textId="77777777" w:rsidR="00DC03D1" w:rsidRDefault="000F7682">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p>
    <w:p w14:paraId="4D114002" w14:textId="77777777" w:rsidR="00DC03D1" w:rsidRDefault="000F7682">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p>
    <w:p w14:paraId="4D115000" w14:textId="77777777" w:rsidR="00DC03D1" w:rsidRDefault="000F7682">
      <w:pPr>
        <w:pStyle w:val="Heading3"/>
      </w:pPr>
      <w:r>
        <w:t>Justificación de las métricas seleccionadas</w:t>
      </w:r>
    </w:p>
    <w:p w14:paraId="4D115001" w14:textId="77777777" w:rsidR="00DC03D1" w:rsidRDefault="000F7682">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p>
    <w:p w14:paraId="4D116000" w14:textId="77777777" w:rsidR="00DC03D1" w:rsidRDefault="000F7682">
      <w:pPr>
        <w:pStyle w:val="Heading3"/>
      </w:pPr>
      <w:r>
        <w:t xml:space="preserve">Estudios de </w:t>
      </w:r>
      <w:r>
        <w:rPr>
          <w:i/>
        </w:rPr>
        <w:t>ablation</w:t>
      </w:r>
    </w:p>
    <w:p w14:paraId="4D116001" w14:textId="77777777" w:rsidR="00DC03D1" w:rsidRDefault="000F7682">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p>
    <w:p w14:paraId="4D117000" w14:textId="77777777" w:rsidR="00DC03D1" w:rsidRDefault="000F7682">
      <w:pPr>
        <w:pStyle w:val="Heading3"/>
      </w:pPr>
      <w:r>
        <w:t>Amenazas a la validez y mitigaciones</w:t>
      </w:r>
    </w:p>
    <w:p w14:paraId="4D117001" w14:textId="77777777" w:rsidR="00DC03D1" w:rsidRDefault="000F7682">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AR</w:t>
      </w:r>
      <w:r>
        <w:rPr>
          <w:vertAlign w:val="subscript"/>
        </w:rPr>
        <w:t>BOP</w:t>
      </w:r>
      <w:r>
        <w:t xml:space="preserve"> mide precisión geométrica pero no calidad funcional del agarre; se complementa con la tasa de éxito de agarre.</w:t>
      </w:r>
    </w:p>
    <w:p w14:paraId="09F6FE04" w14:textId="77777777" w:rsidR="00DC03D1" w:rsidRDefault="000F7682">
      <w:pPr>
        <w:pStyle w:val="Heading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Heading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Heading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Heading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Heading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14:paraId="5D0542D2" w14:textId="77777777" w:rsidR="00B631BD" w:rsidRDefault="00000000">
      <w:pPr>
        <w:pStyle w:val="Heading2"/>
      </w:pPr>
      <w:r>
        <w:t>Tipo de TFM y reformulación</w:t>
      </w:r>
    </w:p>
    <w:p w14:paraId="2DE149BB" w14:textId="77777777" w:rsidR="00B631BD" w:rsidRDefault="00000000">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14:paraId="36D663CD" w14:textId="77777777" w:rsidR="00B631BD" w:rsidRDefault="00000000">
      <w:pPr>
        <w:pStyle w:val="Heading2"/>
      </w:pPr>
      <w:r>
        <w:t>Diseño experimental</w:t>
      </w:r>
    </w:p>
    <w:p w14:paraId="59BF7348" w14:textId="77777777" w:rsidR="00B631BD" w:rsidRDefault="00000000">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14:paraId="20B679C2" w14:textId="77777777" w:rsidR="00B631BD" w:rsidRDefault="00000000">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14:paraId="1369D0D6" w14:textId="77777777" w:rsidR="00B631BD" w:rsidRDefault="00000000">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14:paraId="5D7D4E8C" w14:textId="77777777" w:rsidR="00B631BD" w:rsidRDefault="00000000">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14:paraId="2B3B4287" w14:textId="77777777" w:rsidR="00B631BD" w:rsidRDefault="00000000">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14:paraId="1B73FD93" w14:textId="77777777" w:rsidR="00B631BD" w:rsidRDefault="00000000">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14:paraId="4BD3C3A6" w14:textId="77777777" w:rsidR="00B631BD" w:rsidRDefault="00000000">
      <w:pPr>
        <w:pStyle w:val="Heading2"/>
      </w:pPr>
      <w:r>
        <w:t>Análisis de robustez ante oclusión y ruido sensor</w:t>
      </w:r>
    </w:p>
    <w:p w14:paraId="16058994" w14:textId="77777777" w:rsidR="00B631BD" w:rsidRDefault="00000000">
      <w:r>
        <w:t>Como evidencia complementaria a las hipótesis principales, se ha realizado un análisis de robustez del módulo de percepción FoundationPose simulando degradaciones realistas del entorno industrial: oclusión parcial del objeto y ruido aditivo sobre la traslación estimada. Sobre 300 instancias por dataset extraídas del checkpoint del run de referencia, se ha computado la métrica AUC ADD-S a 50 mm para cuatro niveles de oclusión {0 %, 30 %, 50 %, 70 %} y cuatro niveles de ruido sigma {0, 2, 5, 10} mm, con bootstrap no paramétrico B = 200 en cada punto.</w:t>
      </w:r>
    </w:p>
    <w:p w14:paraId="6D7BB72C" w14:textId="77777777" w:rsidR="00B631BD" w:rsidRDefault="00000000">
      <w:pPr>
        <w:pStyle w:val="Caption"/>
      </w:pPr>
      <w:r>
        <w:t>Figura 1. Curva de degradación AUC ADD-S frente al nivel de oclusión simulada (0–70 %) con IC 95 % por bootstrap (B = 200, n = 300 por dataset).</w:t>
      </w:r>
    </w:p>
    <w:p w14:paraId="3E2F0CF8" w14:textId="77777777" w:rsidR="00B631BD" w:rsidRDefault="00000000">
      <w:r>
        <w:rPr>
          <w:noProof/>
        </w:rPr>
        <w:drawing>
          <wp:inline distT="0" distB="0" distL="0" distR="0">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2E1154D8" w14:textId="77777777" w:rsidR="00B631BD" w:rsidRDefault="00000000">
      <w:pPr>
        <w:pStyle w:val="Caption"/>
      </w:pPr>
      <w:r>
        <w:t>Figura 2. Curva de degradación AUC ADD-S frente al ruido sintético en traslación (sigma 0–10 mm) con IC 95 % por bootstrap.</w:t>
      </w:r>
    </w:p>
    <w:p w14:paraId="69F0B8A2" w14:textId="77777777" w:rsidR="00B631BD" w:rsidRDefault="00000000">
      <w:r>
        <w:rPr>
          <w:noProof/>
        </w:rPr>
        <w:drawing>
          <wp:inline distT="0" distB="0" distL="0" distR="0">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52E81AB5" w14:textId="77777777" w:rsidR="00B631BD" w:rsidRDefault="00000000">
      <w:r>
        <w:t>Los resultados muestran que el pipeline es notablemente robusto: en T-LESS, una oclusión severa del 70 % de los puntos del modelo CAD provoca solo una degradación de 1.0 punto porcentual en AUC ADD-S (de 0.954 a 0.944), lo que refleja que el matching cross-attention de FoundationPose explota eficazmente la información residual del objeto. En YCB-Video la degradación es mayor (de 0.908 a 0.882, −2.6 pp) pero igualmente acotada. La robustez ante ruido sensor es asimétrica: la métrica se mantiene estable hasta sigma = 5 mm y degrada significativamente con sigma = 10 mm (entorno a −9 pp). Estos resultados respaldan la viabilidad industrial del pipeline en escenarios con condiciones imperfectas de captura.</w:t>
      </w:r>
    </w:p>
    <w:p w14:paraId="2D557543" w14:textId="77777777" w:rsidR="00B631BD" w:rsidRDefault="00000000">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14:paraId="42804735" w14:textId="77777777" w:rsidR="00B631BD" w:rsidRDefault="00000000">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w:t>
      </w:r>
      <w:r w:rsidRPr="0070702E">
        <w:rPr>
          <w:lang w:val="en-US"/>
        </w:rPr>
        <w:t xml:space="preserve">Los </w:t>
      </w:r>
      <w:proofErr w:type="spellStart"/>
      <w:r w:rsidRPr="0070702E">
        <w:rPr>
          <w:lang w:val="en-US"/>
        </w:rPr>
        <w:t>resultados</w:t>
      </w:r>
      <w:proofErr w:type="spellEnd"/>
      <w:r w:rsidRPr="0070702E">
        <w:rPr>
          <w:lang w:val="en-US"/>
        </w:rPr>
        <w:t xml:space="preserve"> live </w:t>
      </w:r>
      <w:proofErr w:type="spellStart"/>
      <w:r w:rsidRPr="0070702E">
        <w:rPr>
          <w:lang w:val="en-US"/>
        </w:rPr>
        <w:t>confirman</w:t>
      </w:r>
      <w:proofErr w:type="spellEnd"/>
      <w:r w:rsidRPr="0070702E">
        <w:rPr>
          <w:lang w:val="en-US"/>
        </w:rPr>
        <w:t xml:space="preserve">: YCB-V cycle total p95 = 6125 </w:t>
      </w:r>
      <w:proofErr w:type="spellStart"/>
      <w:r w:rsidRPr="0070702E">
        <w:rPr>
          <w:lang w:val="en-US"/>
        </w:rPr>
        <w:t>ms</w:t>
      </w:r>
      <w:proofErr w:type="spellEnd"/>
      <w:r w:rsidRPr="0070702E">
        <w:rPr>
          <w:lang w:val="en-US"/>
        </w:rPr>
        <w:t xml:space="preserve"> (FP 4273 </w:t>
      </w:r>
      <w:proofErr w:type="spellStart"/>
      <w:r w:rsidRPr="0070702E">
        <w:rPr>
          <w:lang w:val="en-US"/>
        </w:rPr>
        <w:t>ms</w:t>
      </w:r>
      <w:proofErr w:type="spellEnd"/>
      <w:r w:rsidRPr="0070702E">
        <w:rPr>
          <w:lang w:val="en-US"/>
        </w:rPr>
        <w:t xml:space="preserve"> + Diffusion 176 </w:t>
      </w:r>
      <w:proofErr w:type="spellStart"/>
      <w:r w:rsidRPr="0070702E">
        <w:rPr>
          <w:lang w:val="en-US"/>
        </w:rPr>
        <w:t>ms</w:t>
      </w:r>
      <w:proofErr w:type="spellEnd"/>
      <w:r w:rsidRPr="0070702E">
        <w:rPr>
          <w:lang w:val="en-US"/>
        </w:rPr>
        <w:t xml:space="preserve"> + Sim 1734 </w:t>
      </w:r>
      <w:proofErr w:type="spellStart"/>
      <w:r w:rsidRPr="0070702E">
        <w:rPr>
          <w:lang w:val="en-US"/>
        </w:rPr>
        <w:t>ms</w:t>
      </w:r>
      <w:proofErr w:type="spellEnd"/>
      <w:r w:rsidRPr="0070702E">
        <w:rPr>
          <w:lang w:val="en-US"/>
        </w:rPr>
        <w:t xml:space="preserve">), T-LESS cycle total p95 = 6857 </w:t>
      </w:r>
      <w:proofErr w:type="spellStart"/>
      <w:r w:rsidRPr="0070702E">
        <w:rPr>
          <w:lang w:val="en-US"/>
        </w:rPr>
        <w:t>ms</w:t>
      </w:r>
      <w:proofErr w:type="spellEnd"/>
      <w:r w:rsidRPr="0070702E">
        <w:rPr>
          <w:lang w:val="en-US"/>
        </w:rPr>
        <w:t xml:space="preserve"> (FP 5174 </w:t>
      </w:r>
      <w:proofErr w:type="spellStart"/>
      <w:r w:rsidRPr="0070702E">
        <w:rPr>
          <w:lang w:val="en-US"/>
        </w:rPr>
        <w:t>ms</w:t>
      </w:r>
      <w:proofErr w:type="spellEnd"/>
      <w:r w:rsidRPr="0070702E">
        <w:rPr>
          <w:lang w:val="en-US"/>
        </w:rPr>
        <w:t xml:space="preserve"> + Diffusion 214 </w:t>
      </w:r>
      <w:proofErr w:type="spellStart"/>
      <w:r w:rsidRPr="0070702E">
        <w:rPr>
          <w:lang w:val="en-US"/>
        </w:rPr>
        <w:t>ms</w:t>
      </w:r>
      <w:proofErr w:type="spellEnd"/>
      <w:r w:rsidRPr="0070702E">
        <w:rPr>
          <w:lang w:val="en-US"/>
        </w:rPr>
        <w:t xml:space="preserve"> + Sim 1971 </w:t>
      </w:r>
      <w:proofErr w:type="spellStart"/>
      <w:r w:rsidRPr="0070702E">
        <w:rPr>
          <w:lang w:val="en-US"/>
        </w:rPr>
        <w:t>ms</w:t>
      </w:r>
      <w:proofErr w:type="spellEnd"/>
      <w:r w:rsidRPr="0070702E">
        <w:rPr>
          <w:lang w:val="en-US"/>
        </w:rPr>
        <w:t xml:space="preserve">). </w:t>
      </w:r>
      <w:r>
        <w:t xml:space="preserve">Ambos </w:t>
      </w:r>
      <w:proofErr w:type="spellStart"/>
      <w:r>
        <w:rPr>
          <w:i/>
        </w:rPr>
        <w:t>datasets</w:t>
      </w:r>
      <w:proofErr w:type="spellEnd"/>
      <w:r>
        <w:t xml:space="preserve"> superan ampliamente el criterio de aceptación (p95 &lt; 10 000 ms) con margen superior a 3.14 segundos en T-LESS y 3.88 segundos en YCB-V, aceptándose la hipótesis H3.</w:t>
      </w:r>
    </w:p>
    <w:p w14:paraId="4E389B1D" w14:textId="77777777" w:rsidR="00B631BD" w:rsidRDefault="00000000">
      <w:pPr>
        <w:pStyle w:val="Heading2"/>
      </w:pPr>
      <w:r>
        <w:t>Evidencia visual del pipeline en simulación</w:t>
      </w:r>
    </w:p>
    <w:p w14:paraId="6CA37FB9" w14:textId="77777777" w:rsidR="00B631BD" w:rsidRDefault="00000000">
      <w:proofErr w:type="gramStart"/>
      <w:proofErr w:type="gramEnd"/>
      <w:r>
        <w:t>Como evidencia complementaria del funcionamiento del pipeline integrado, se ha grabado un video del sistema ejecutándose en CoppeliaSim Edu V4.10 sobre la escena pickAndPlaceDemo. El video captura tres ciclos consecutivos de bin picking utilizando poses 6-DoF reales extraídas del checkpoint de FoundationPose (objetos del dataset YCB-Video con identificadores obj_id ∈ {1, 6, 14}), trayectorias de agarre generadas por la red Diffusion Policy entrenada localmente sobre Apple M1 Pro / MPS, y la simulación física stepped del manipulador. Cada frame incluye superpuestos los metadatos relevantes: ciclo actual, identificador de objeto, fase del pipeline (PERCEPCION / PLANIFICACION / EJECUCION AGARRE), latencia del muestreo Diffusion DDIM-25 y traslación 6-DoF estimada en metros. La Figura 3 muestra una composición horizontal de tres frames-clave del primer ciclo, ilustrando el avance temporal de la pieza transportada en el conveyor de la escena.</w:t>
      </w:r>
    </w:p>
    <w:p w14:paraId="5767D464" w14:textId="77777777" w:rsidR="00B631BD" w:rsidRDefault="00000000">
      <w:pPr>
        <w:pStyle w:val="Caption"/>
      </w:pPr>
      <w:r>
        <w:t>Figura 3. Tres frames del pipeline E2E ejecutado en CoppeliaSim Edu V4.10 (vista cenital del bin picking + panel de telemetría con latencias en tiempo real, fase actual y aceptación de H3). Cada columna corresponde a un ciclo distinto sobre objetos YCB-V {obj_id=1, 6, 14}.</w:t>
      </w:r>
    </w:p>
    <w:p w14:paraId="454BE7A7" w14:textId="77777777" w:rsidR="00B631BD" w:rsidRDefault="00000000">
      <w:r>
        <w:rPr>
          <w:noProof/>
        </w:rPr>
        <w:drawing>
          <wp:inline distT="0" distB="0" distL="0" distR="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0C02DE05" w14:textId="77777777" w:rsidR="00B631BD" w:rsidRPr="0070702E" w:rsidRDefault="00000000">
      <w:pPr>
        <w:pStyle w:val="Piedefoto-tabla"/>
        <w:rPr>
          <w:lang w:val="es-ES"/>
        </w:rPr>
      </w:pPr>
      <w:r w:rsidRPr="0070702E">
        <w:rPr>
          <w:lang w:val="es-ES"/>
        </w:rPr>
        <w:t xml:space="preserve">Fuente: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 xml:space="preserve">/pipeline_e2e/demo_v2.mp4 — video MP4 </w:t>
      </w:r>
      <w:proofErr w:type="spellStart"/>
      <w:r w:rsidRPr="0070702E">
        <w:rPr>
          <w:lang w:val="es-ES"/>
        </w:rPr>
        <w:t>cinematografico</w:t>
      </w:r>
      <w:proofErr w:type="spellEnd"/>
      <w:r w:rsidRPr="0070702E">
        <w:rPr>
          <w:lang w:val="es-ES"/>
        </w:rPr>
        <w:t xml:space="preserve"> (1.3 MB, 24 </w:t>
      </w:r>
      <w:proofErr w:type="spellStart"/>
      <w:r w:rsidRPr="0070702E">
        <w:rPr>
          <w:lang w:val="es-ES"/>
        </w:rPr>
        <w:t>fps</w:t>
      </w:r>
      <w:proofErr w:type="spellEnd"/>
      <w:r w:rsidRPr="0070702E">
        <w:rPr>
          <w:lang w:val="es-ES"/>
        </w:rPr>
        <w:t xml:space="preserve">, 720p) y GIF (4.2 MB) generados por </w:t>
      </w:r>
      <w:proofErr w:type="spellStart"/>
      <w:r w:rsidRPr="0070702E">
        <w:rPr>
          <w:lang w:val="es-ES"/>
        </w:rPr>
        <w:t>experiments</w:t>
      </w:r>
      <w:proofErr w:type="spellEnd"/>
      <w:r w:rsidRPr="0070702E">
        <w:rPr>
          <w:lang w:val="es-ES"/>
        </w:rPr>
        <w:t>/record_e2e_video_v2.py.</w:t>
      </w:r>
    </w:p>
    <w:p w14:paraId="650C0BF4" w14:textId="77777777" w:rsidR="00B631BD" w:rsidRDefault="00000000">
      <w:r>
        <w:t xml:space="preserve">El video evidencia tres aspectos clave de la integración propuesta. Primero, la viabilidad de la conexión entre el componente de percepción (FoundationPose) y la simulación física, operando ambos sobre la misma representación </w:t>
      </w:r>
      <w:proofErr w:type="gramStart"/>
      <w:r>
        <w:t>SE(</w:t>
      </w:r>
      <w:proofErr w:type="gramEnd"/>
      <w:r>
        <w:t xml:space="preserv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14:paraId="1A337AF1" w14:textId="77777777" w:rsidR="00B631BD" w:rsidRDefault="00000000">
      <w:pPr>
        <w:pStyle w:val="Heading2"/>
      </w:pPr>
      <w:r>
        <w:t>Ablation: n_diffusion_steps</w:t>
      </w:r>
    </w:p>
    <w:p w14:paraId="44002739" w14:textId="77777777" w:rsidR="00B631BD" w:rsidRDefault="00000000">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14:paraId="54ED8DF9" w14:textId="77777777" w:rsidR="00B631BD" w:rsidRDefault="00000000">
      <w:pPr>
        <w:pStyle w:val="Caption"/>
      </w:pPr>
      <w:r>
        <w:t>Tabla 3. Ablation de n_diffusion_steps en Diffusion Policy (M1 Pro / MPS, n = 30).</w:t>
      </w:r>
    </w:p>
    <w:tbl>
      <w:tblPr>
        <w:tblStyle w:val="TableGrid"/>
        <w:tblW w:w="0" w:type="auto"/>
        <w:tblLook w:val="04A0" w:firstRow="1" w:lastRow="0" w:firstColumn="1" w:lastColumn="0" w:noHBand="0" w:noVBand="1"/>
      </w:tblPr>
      <w:tblGrid>
        <w:gridCol w:w="1813"/>
        <w:gridCol w:w="1812"/>
        <w:gridCol w:w="1812"/>
        <w:gridCol w:w="1812"/>
        <w:gridCol w:w="1812"/>
      </w:tblGrid>
      <w:tr w:rsidR="00B631BD" w14:paraId="06B009AD" w14:textId="77777777">
        <w:tc>
          <w:tcPr>
            <w:tcW w:w="1814" w:type="dxa"/>
          </w:tcPr>
          <w:p w14:paraId="386C623F" w14:textId="77777777" w:rsidR="00B631BD" w:rsidRDefault="00000000">
            <w:r>
              <w:rPr>
                <w:b/>
                <w:sz w:val="18"/>
              </w:rPr>
              <w:t>n_diffusion_steps</w:t>
            </w:r>
          </w:p>
        </w:tc>
        <w:tc>
          <w:tcPr>
            <w:tcW w:w="1814" w:type="dxa"/>
          </w:tcPr>
          <w:p w14:paraId="3101EE18" w14:textId="77777777" w:rsidR="00B631BD" w:rsidRDefault="00000000">
            <w:r>
              <w:rPr>
                <w:b/>
                <w:sz w:val="18"/>
              </w:rPr>
              <w:t>Latencia mean (ms)</w:t>
            </w:r>
          </w:p>
        </w:tc>
        <w:tc>
          <w:tcPr>
            <w:tcW w:w="1814" w:type="dxa"/>
          </w:tcPr>
          <w:p w14:paraId="3217D514" w14:textId="77777777" w:rsidR="00B631BD" w:rsidRDefault="00000000">
            <w:r>
              <w:rPr>
                <w:b/>
                <w:sz w:val="18"/>
              </w:rPr>
              <w:t>Latencia p95 (ms)</w:t>
            </w:r>
          </w:p>
        </w:tc>
        <w:tc>
          <w:tcPr>
            <w:tcW w:w="1814" w:type="dxa"/>
          </w:tcPr>
          <w:p w14:paraId="5756293F" w14:textId="77777777" w:rsidR="00B631BD" w:rsidRDefault="00000000">
            <w:r>
              <w:rPr>
                <w:b/>
                <w:sz w:val="18"/>
              </w:rPr>
              <w:t>Jerk RMS mean</w:t>
            </w:r>
          </w:p>
        </w:tc>
        <w:tc>
          <w:tcPr>
            <w:tcW w:w="1814" w:type="dxa"/>
          </w:tcPr>
          <w:p w14:paraId="1F792C95" w14:textId="77777777" w:rsidR="00B631BD" w:rsidRDefault="00000000">
            <w:r>
              <w:rPr>
                <w:b/>
                <w:sz w:val="18"/>
              </w:rPr>
              <w:t>Trade-off</w:t>
            </w:r>
          </w:p>
        </w:tc>
      </w:tr>
      <w:tr w:rsidR="00B631BD" w14:paraId="2B091EE5" w14:textId="77777777">
        <w:tc>
          <w:tcPr>
            <w:tcW w:w="1814" w:type="dxa"/>
          </w:tcPr>
          <w:p w14:paraId="2A6FF882" w14:textId="77777777" w:rsidR="00B631BD" w:rsidRDefault="00000000">
            <w:r>
              <w:rPr>
                <w:sz w:val="18"/>
              </w:rPr>
              <w:t>25 (DDIM acelerado)</w:t>
            </w:r>
          </w:p>
        </w:tc>
        <w:tc>
          <w:tcPr>
            <w:tcW w:w="1814" w:type="dxa"/>
          </w:tcPr>
          <w:p w14:paraId="249D51B8" w14:textId="77777777" w:rsidR="00B631BD" w:rsidRDefault="00000000">
            <w:r>
              <w:rPr>
                <w:sz w:val="18"/>
              </w:rPr>
              <w:t>133.4</w:t>
            </w:r>
          </w:p>
        </w:tc>
        <w:tc>
          <w:tcPr>
            <w:tcW w:w="1814" w:type="dxa"/>
          </w:tcPr>
          <w:p w14:paraId="4254C60D" w14:textId="77777777" w:rsidR="00B631BD" w:rsidRDefault="00000000">
            <w:r>
              <w:rPr>
                <w:sz w:val="18"/>
              </w:rPr>
              <w:t>180.3</w:t>
            </w:r>
          </w:p>
        </w:tc>
        <w:tc>
          <w:tcPr>
            <w:tcW w:w="1814" w:type="dxa"/>
          </w:tcPr>
          <w:p w14:paraId="493EC221" w14:textId="77777777" w:rsidR="00B631BD" w:rsidRDefault="00000000">
            <w:r>
              <w:rPr>
                <w:sz w:val="18"/>
              </w:rPr>
              <w:t>0.712</w:t>
            </w:r>
          </w:p>
        </w:tc>
        <w:tc>
          <w:tcPr>
            <w:tcW w:w="1814" w:type="dxa"/>
          </w:tcPr>
          <w:p w14:paraId="07AA4AED" w14:textId="77777777" w:rsidR="00B631BD" w:rsidRDefault="00000000">
            <w:r>
              <w:rPr>
                <w:sz w:val="18"/>
              </w:rPr>
              <w:t>Mejor latencia, calidad similar</w:t>
            </w:r>
          </w:p>
        </w:tc>
      </w:tr>
      <w:tr w:rsidR="00B631BD" w14:paraId="549E4291" w14:textId="77777777">
        <w:tc>
          <w:tcPr>
            <w:tcW w:w="1814" w:type="dxa"/>
          </w:tcPr>
          <w:p w14:paraId="17F304E5" w14:textId="77777777" w:rsidR="00B631BD" w:rsidRDefault="00000000">
            <w:r>
              <w:rPr>
                <w:sz w:val="18"/>
              </w:rPr>
              <w:t>50 (intermedio)</w:t>
            </w:r>
          </w:p>
        </w:tc>
        <w:tc>
          <w:tcPr>
            <w:tcW w:w="1814" w:type="dxa"/>
          </w:tcPr>
          <w:p w14:paraId="610F8687" w14:textId="77777777" w:rsidR="00B631BD" w:rsidRDefault="00000000">
            <w:r>
              <w:rPr>
                <w:sz w:val="18"/>
              </w:rPr>
              <w:t>227.8</w:t>
            </w:r>
          </w:p>
        </w:tc>
        <w:tc>
          <w:tcPr>
            <w:tcW w:w="1814" w:type="dxa"/>
          </w:tcPr>
          <w:p w14:paraId="2BA8D1DF" w14:textId="77777777" w:rsidR="00B631BD" w:rsidRDefault="00000000">
            <w:r>
              <w:rPr>
                <w:sz w:val="18"/>
              </w:rPr>
              <w:t>293.2</w:t>
            </w:r>
          </w:p>
        </w:tc>
        <w:tc>
          <w:tcPr>
            <w:tcW w:w="1814" w:type="dxa"/>
          </w:tcPr>
          <w:p w14:paraId="06880FE9" w14:textId="77777777" w:rsidR="00B631BD" w:rsidRDefault="00000000">
            <w:r>
              <w:rPr>
                <w:sz w:val="18"/>
              </w:rPr>
              <w:t>0.698</w:t>
            </w:r>
          </w:p>
        </w:tc>
        <w:tc>
          <w:tcPr>
            <w:tcW w:w="1814" w:type="dxa"/>
          </w:tcPr>
          <w:p w14:paraId="2CD72474" w14:textId="77777777" w:rsidR="00B631BD" w:rsidRDefault="00000000">
            <w:r>
              <w:rPr>
                <w:sz w:val="18"/>
              </w:rPr>
              <w:t xml:space="preserve">Mejor </w:t>
            </w:r>
            <w:r>
              <w:rPr>
                <w:i/>
                <w:sz w:val="18"/>
              </w:rPr>
              <w:t>jerk</w:t>
            </w:r>
            <w:r>
              <w:rPr>
                <w:sz w:val="18"/>
              </w:rPr>
              <w:t>, latencia 1.7×</w:t>
            </w:r>
          </w:p>
        </w:tc>
      </w:tr>
      <w:tr w:rsidR="00B631BD" w14:paraId="12296C1D" w14:textId="77777777">
        <w:tc>
          <w:tcPr>
            <w:tcW w:w="1814" w:type="dxa"/>
          </w:tcPr>
          <w:p w14:paraId="566C9901" w14:textId="77777777" w:rsidR="00B631BD" w:rsidRDefault="00000000">
            <w:r>
              <w:rPr>
                <w:sz w:val="18"/>
              </w:rPr>
              <w:t>100 (DDPM completo)</w:t>
            </w:r>
          </w:p>
        </w:tc>
        <w:tc>
          <w:tcPr>
            <w:tcW w:w="1814" w:type="dxa"/>
          </w:tcPr>
          <w:p w14:paraId="1F369D86" w14:textId="77777777" w:rsidR="00B631BD" w:rsidRDefault="00000000">
            <w:r>
              <w:rPr>
                <w:sz w:val="18"/>
              </w:rPr>
              <w:t>419.5</w:t>
            </w:r>
          </w:p>
        </w:tc>
        <w:tc>
          <w:tcPr>
            <w:tcW w:w="1814" w:type="dxa"/>
          </w:tcPr>
          <w:p w14:paraId="0D45CF36" w14:textId="77777777" w:rsidR="00B631BD" w:rsidRDefault="00000000">
            <w:r>
              <w:rPr>
                <w:sz w:val="18"/>
              </w:rPr>
              <w:t>510.8</w:t>
            </w:r>
          </w:p>
        </w:tc>
        <w:tc>
          <w:tcPr>
            <w:tcW w:w="1814" w:type="dxa"/>
          </w:tcPr>
          <w:p w14:paraId="4A2B0091" w14:textId="77777777" w:rsidR="00B631BD" w:rsidRDefault="00000000">
            <w:r>
              <w:rPr>
                <w:sz w:val="18"/>
              </w:rPr>
              <w:t>0.824</w:t>
            </w:r>
          </w:p>
        </w:tc>
        <w:tc>
          <w:tcPr>
            <w:tcW w:w="1814" w:type="dxa"/>
          </w:tcPr>
          <w:p w14:paraId="6EC18C1F" w14:textId="77777777" w:rsidR="00B631BD" w:rsidRDefault="00000000">
            <w:r>
              <w:rPr>
                <w:sz w:val="18"/>
              </w:rPr>
              <w:t>Mayor latencia, sin ganancia clara</w:t>
            </w:r>
          </w:p>
        </w:tc>
      </w:tr>
    </w:tbl>
    <w:p w14:paraId="5A2548C2" w14:textId="77777777" w:rsidR="00B631BD" w:rsidRDefault="00000000">
      <w:pPr>
        <w:pStyle w:val="Piedefoto-tabla"/>
      </w:pPr>
      <w:r>
        <w:t>Fuente: experiments/exp5_diffusion_steps_ablation.py (run local 2026-05-10).</w:t>
      </w:r>
    </w:p>
    <w:p w14:paraId="63652B77" w14:textId="77777777" w:rsidR="00B631BD" w:rsidRDefault="00000000">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Heading1"/>
      </w:pPr>
      <w:bookmarkStart w:id="5" w:name="_Toc150762226"/>
      <w:r>
        <w:t>Desarrollo específico de la contribución</w:t>
      </w:r>
      <w:bookmarkEnd w:id="5"/>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Heading2"/>
      </w:pPr>
      <w:bookmarkStart w:id="6" w:name="_Toc150762227"/>
      <w:bookmarkEnd w:id="6"/>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Heading3"/>
      </w:pPr>
      <w:bookmarkStart w:id="7" w:name="_Toc150762228"/>
      <w:r>
        <w:t>Identificación de requisitos</w:t>
      </w:r>
      <w:bookmarkEnd w:id="7"/>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Heading3"/>
      </w:pPr>
      <w:bookmarkStart w:id="8" w:name="_Toc150762229"/>
      <w:r>
        <w:t>Descripción del sistema software o físico desarrollado</w:t>
      </w:r>
      <w:bookmarkEnd w:id="8"/>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w:t>
      </w:r>
      <w:proofErr w:type="gramStart"/>
      <w:r>
        <w:t>SE(</w:t>
      </w:r>
      <w:proofErr w:type="gramEnd"/>
      <w:r>
        <w:t xml:space="preserv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Heading3"/>
      </w:pPr>
      <w:bookmarkStart w:id="9" w:name="_Toc150762230"/>
      <w:r>
        <w:t>Evaluación</w:t>
      </w:r>
      <w:bookmarkEnd w:id="9"/>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14:paraId="3B417123" w14:textId="77777777" w:rsidR="00B631BD" w:rsidRDefault="00000000">
      <w:pPr>
        <w:pStyle w:val="Heading3"/>
      </w:pPr>
      <w:r>
        <w:t>Arquitectura del pipeline integrado</w:t>
      </w:r>
    </w:p>
    <w:p w14:paraId="589E1DAF" w14:textId="77777777" w:rsidR="00B631BD" w:rsidRDefault="00000000">
      <w:proofErr w:type="gramStart"/>
      <w:proofErr w:type="gramEnd"/>
      <w:proofErr w:type="gramStart"/>
      <w:proofErr w:type="gramEnd"/>
      <w:proofErr w:type="gramStart"/>
      <w:proofErr w:type="gramEnd"/>
      <w:r>
        <w:t>La Figura 4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14:paraId="44E5B7D6" w14:textId="77777777" w:rsidR="00B631BD" w:rsidRDefault="00000000">
      <w:pPr>
        <w:pStyle w:val="Caption"/>
      </w:pPr>
      <w:proofErr w:type="gramStart"/>
      <w:proofErr w:type="gramEnd"/>
      <w:r>
        <w:t>Figura 4. Diagrama de arquitectura del pipeline TFM con marco matemático unificado SE(3)/SO(3) + SDEs.</w:t>
      </w:r>
    </w:p>
    <w:p w14:paraId="3BCA70D9" w14:textId="77777777" w:rsidR="00B631BD" w:rsidRDefault="00000000">
      <w:r>
        <w:rPr>
          <w:noProof/>
        </w:rPr>
        <w:drawing>
          <wp:inline distT="0" distB="0" distL="0" distR="0">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60580215" w14:textId="77777777" w:rsidR="00B631BD" w:rsidRPr="0070702E" w:rsidRDefault="00000000">
      <w:pPr>
        <w:pStyle w:val="Piedefoto-tabla"/>
        <w:rPr>
          <w:lang w:val="es-ES"/>
        </w:rPr>
      </w:pPr>
      <w:r w:rsidRPr="0070702E">
        <w:rPr>
          <w:lang w:val="es-ES"/>
        </w:rPr>
        <w:t>Fuente: Elaboración propia (</w:t>
      </w:r>
      <w:proofErr w:type="spellStart"/>
      <w:r w:rsidRPr="0070702E">
        <w:rPr>
          <w:lang w:val="es-ES"/>
        </w:rPr>
        <w:t>experiments</w:t>
      </w:r>
      <w:proofErr w:type="spellEnd"/>
      <w:r w:rsidRPr="0070702E">
        <w:rPr>
          <w:lang w:val="es-ES"/>
        </w:rPr>
        <w:t>/generate_pipeline_diagram.py).</w:t>
      </w:r>
    </w:p>
    <w:p w14:paraId="2B54C3E2" w14:textId="77777777" w:rsidR="00B631BD" w:rsidRDefault="00000000">
      <w:pPr>
        <w:pStyle w:val="Heading3"/>
      </w:pPr>
      <w:proofErr w:type="spellStart"/>
      <w:r>
        <w:t>Algorithm</w:t>
      </w:r>
      <w:proofErr w:type="spellEnd"/>
      <w:r>
        <w:t xml:space="preserve"> 1: pseudocódigo del pipeline E2E</w:t>
      </w:r>
    </w:p>
    <w:p w14:paraId="6DEB9049" w14:textId="77777777" w:rsidR="00B631BD" w:rsidRDefault="00000000">
      <w:r>
        <w:t>El siguiente pseudocódigo formaliza el ciclo end-to-end ejecutado para cada instancia de bin picking. Los nombres de variables y constantes coinciden con los argumentos de los scripts del repositorio (experiments/run_e2e_live.py).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Algorithm 1. Pipeline E2E FoundationPose + Diffusion Policy + CoppeliaSim</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Input:        RGB-D image I, CAD model M_obj, dataset D ∈ {T-LESS, YCB-V}</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Output:       success: Bool, cycle_time_ms: Float, trajectory: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Hyperparams:  ddim_steps = 25, sim_steps = 50, bootstrap_B = 1000, seed = 42</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1:  T_pred  ← FoundationPose(I, M_obj)             // T_pred ∈ SE(3),  median 4154 ms</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2:  R, t    ← decompose(T_pred)                    // R ∈ SO(3),  t ∈ ℝ³</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3:  cond    ← project_64d( [flat(R) ‖ flat(t)] )   // 12 → 64-dim conditioning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4:  x_T     ← sample N(0, I)                       // ruido inicial,  x ∈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5:  for k = 25, 24, …, 1 do                        // DDIM sampling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6:      ε_pred  ← UNet1D(x_k, k, cond)             // forward noise prediction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7:      x_{k-1} ← DDIM_step(x_k, ε_pred, ᾱ)         // 1 paso reverse-diffusion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8: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9:  trajectory ← x_0                               // 16 acciones × 7 DoF</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10:  for s = 1, …, 50 do                            // CoppeliaSim stepped</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11:      sim.step()                                 // 18-29 ms/step con Ragnar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12: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13:  cycle_time ← FP_time + diffusion_time + sim_time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14:  return (cycle_time &lt; 10 000 ms, cycle_time, trajectory)</w:t>
      </w:r>
    </w:p>
    <w:p w14:paraId="28122721" w14:textId="77777777" w:rsidR="00B631BD" w:rsidRDefault="00000000">
      <w:pPr>
        <w:pStyle w:val="Heading3"/>
      </w:pPr>
      <w:proofErr w:type="spellStart"/>
      <w:r>
        <w:t>Hiperparámetros</w:t>
      </w:r>
      <w:proofErr w:type="spellEnd"/>
      <w:r>
        <w:t xml:space="preserve"> del pipeline integrado</w:t>
      </w:r>
    </w:p>
    <w:p w14:paraId="5B73F1F5" w14:textId="77777777" w:rsidR="00B631BD" w:rsidRDefault="00000000">
      <w:r>
        <w:t>La Tabla 3 enumera todos los hiperparámetros operacionales del pipeline. Los valores se derivan de la ablation realizada (n_diffusion_steps, ver Tabla 2) y de los lockfiles de dependencias (requirements.colab.lock.txt) que garantizan reproducibilidad bit-exacta.</w:t>
      </w:r>
    </w:p>
    <w:p w14:paraId="0A162899" w14:textId="77777777" w:rsidR="00B631BD" w:rsidRDefault="00000000">
      <w:pPr>
        <w:pStyle w:val="Caption"/>
      </w:pPr>
      <w:r>
        <w:t>Tabla 4. Hiperparámetros del pipeline integrado FoundationPose + Diffusion Policy + CoppeliaSim.</w:t>
      </w:r>
    </w:p>
    <w:p w14:paraId="0F2036A0"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63C849F5" w14:textId="77777777">
        <w:tc>
          <w:tcPr>
            <w:tcW w:w="2268" w:type="dxa"/>
          </w:tcPr>
          <w:p w14:paraId="61DC3EB6" w14:textId="77777777" w:rsidR="00B631BD" w:rsidRDefault="00000000">
            <w:r>
              <w:rPr>
                <w:b/>
                <w:sz w:val="16"/>
              </w:rPr>
              <w:t>Componente</w:t>
            </w:r>
          </w:p>
        </w:tc>
        <w:tc>
          <w:tcPr>
            <w:tcW w:w="2268" w:type="dxa"/>
          </w:tcPr>
          <w:p w14:paraId="595EBADC" w14:textId="77777777" w:rsidR="00B631BD" w:rsidRDefault="00000000">
            <w:r>
              <w:rPr>
                <w:b/>
                <w:sz w:val="16"/>
              </w:rPr>
              <w:t>Hiperparámetro</w:t>
            </w:r>
          </w:p>
        </w:tc>
        <w:tc>
          <w:tcPr>
            <w:tcW w:w="2268" w:type="dxa"/>
          </w:tcPr>
          <w:p w14:paraId="22337599" w14:textId="77777777" w:rsidR="00B631BD" w:rsidRDefault="00000000">
            <w:r>
              <w:rPr>
                <w:b/>
                <w:sz w:val="16"/>
              </w:rPr>
              <w:t>Valor</w:t>
            </w:r>
          </w:p>
        </w:tc>
        <w:tc>
          <w:tcPr>
            <w:tcW w:w="2268" w:type="dxa"/>
          </w:tcPr>
          <w:p w14:paraId="2B3322BC" w14:textId="77777777" w:rsidR="00B631BD" w:rsidRDefault="00000000">
            <w:r>
              <w:rPr>
                <w:b/>
                <w:sz w:val="16"/>
              </w:rPr>
              <w:t>Justificación</w:t>
            </w:r>
          </w:p>
        </w:tc>
      </w:tr>
      <w:tr w:rsidR="00B631BD" w14:paraId="69034D19" w14:textId="77777777">
        <w:tc>
          <w:tcPr>
            <w:tcW w:w="2268" w:type="dxa"/>
          </w:tcPr>
          <w:p w14:paraId="15CA16AC" w14:textId="77777777" w:rsidR="00B631BD" w:rsidRDefault="00000000">
            <w:r>
              <w:rPr>
                <w:sz w:val="16"/>
              </w:rPr>
              <w:t>FoundationPose</w:t>
            </w:r>
          </w:p>
        </w:tc>
        <w:tc>
          <w:tcPr>
            <w:tcW w:w="2268" w:type="dxa"/>
          </w:tcPr>
          <w:p w14:paraId="04D46FB9" w14:textId="77777777" w:rsidR="00B631BD" w:rsidRDefault="00000000">
            <w:r>
              <w:rPr>
                <w:sz w:val="16"/>
              </w:rPr>
              <w:t>register_iterations</w:t>
            </w:r>
          </w:p>
        </w:tc>
        <w:tc>
          <w:tcPr>
            <w:tcW w:w="2268" w:type="dxa"/>
          </w:tcPr>
          <w:p w14:paraId="64CEB843" w14:textId="77777777" w:rsidR="00B631BD" w:rsidRDefault="00000000">
            <w:r>
              <w:rPr>
                <w:sz w:val="16"/>
              </w:rPr>
              <w:t>5</w:t>
            </w:r>
          </w:p>
        </w:tc>
        <w:tc>
          <w:tcPr>
            <w:tcW w:w="2268" w:type="dxa"/>
          </w:tcPr>
          <w:p w14:paraId="697FDB0C" w14:textId="77777777" w:rsidR="00B631BD" w:rsidRDefault="00000000">
            <w:r>
              <w:rPr>
                <w:sz w:val="16"/>
              </w:rPr>
              <w:t>Convergencia ICP neural</w:t>
            </w:r>
          </w:p>
        </w:tc>
      </w:tr>
      <w:tr w:rsidR="00B631BD" w14:paraId="437D0860" w14:textId="77777777">
        <w:tc>
          <w:tcPr>
            <w:tcW w:w="2268" w:type="dxa"/>
          </w:tcPr>
          <w:p w14:paraId="3EB1ADF2" w14:textId="77777777" w:rsidR="00B631BD" w:rsidRDefault="00000000">
            <w:r>
              <w:rPr>
                <w:sz w:val="16"/>
              </w:rPr>
              <w:t>FoundationPose</w:t>
            </w:r>
          </w:p>
        </w:tc>
        <w:tc>
          <w:tcPr>
            <w:tcW w:w="2268" w:type="dxa"/>
          </w:tcPr>
          <w:p w14:paraId="416AEC0A" w14:textId="77777777" w:rsidR="00B631BD" w:rsidRDefault="00000000">
            <w:r>
              <w:rPr>
                <w:sz w:val="16"/>
              </w:rPr>
              <w:t>subset BOP-19</w:t>
            </w:r>
          </w:p>
        </w:tc>
        <w:tc>
          <w:tcPr>
            <w:tcW w:w="2268" w:type="dxa"/>
          </w:tcPr>
          <w:p w14:paraId="3DEE0E47" w14:textId="77777777" w:rsidR="00B631BD" w:rsidRDefault="00000000">
            <w:r>
              <w:rPr>
                <w:sz w:val="16"/>
              </w:rPr>
              <w:t>test_targets_bop19.json</w:t>
            </w:r>
          </w:p>
        </w:tc>
        <w:tc>
          <w:tcPr>
            <w:tcW w:w="2268" w:type="dxa"/>
          </w:tcPr>
          <w:p w14:paraId="70A6A10B" w14:textId="77777777" w:rsidR="00B631BD" w:rsidRDefault="00000000">
            <w:r>
              <w:rPr>
                <w:sz w:val="16"/>
              </w:rPr>
              <w:t>Comparable con leaderboard</w:t>
            </w:r>
          </w:p>
        </w:tc>
      </w:tr>
      <w:tr w:rsidR="00B631BD" w14:paraId="65584615" w14:textId="77777777">
        <w:tc>
          <w:tcPr>
            <w:tcW w:w="2268" w:type="dxa"/>
          </w:tcPr>
          <w:p w14:paraId="2EB71B93" w14:textId="77777777" w:rsidR="00B631BD" w:rsidRDefault="00000000">
            <w:r>
              <w:rPr>
                <w:sz w:val="16"/>
              </w:rPr>
              <w:t>FoundationPose</w:t>
            </w:r>
          </w:p>
        </w:tc>
        <w:tc>
          <w:tcPr>
            <w:tcW w:w="2268" w:type="dxa"/>
          </w:tcPr>
          <w:p w14:paraId="41A9A1EE" w14:textId="77777777" w:rsidR="00B631BD" w:rsidRDefault="00000000">
            <w:r>
              <w:rPr>
                <w:sz w:val="16"/>
              </w:rPr>
              <w:t>pesos scorer</w:t>
            </w:r>
          </w:p>
        </w:tc>
        <w:tc>
          <w:tcPr>
            <w:tcW w:w="2268" w:type="dxa"/>
          </w:tcPr>
          <w:p w14:paraId="23B604E6" w14:textId="77777777" w:rsidR="00B631BD" w:rsidRDefault="00000000">
            <w:r>
              <w:rPr>
                <w:sz w:val="16"/>
              </w:rPr>
              <w:t>2024-01-11-20-02-45 (181 MB)</w:t>
            </w:r>
          </w:p>
        </w:tc>
        <w:tc>
          <w:tcPr>
            <w:tcW w:w="2268" w:type="dxa"/>
          </w:tcPr>
          <w:p w14:paraId="18E6B271" w14:textId="77777777" w:rsidR="00B631BD" w:rsidRDefault="00000000">
            <w:r>
              <w:rPr>
                <w:sz w:val="16"/>
              </w:rPr>
              <w:t>Pre-entrenado NVIDIA</w:t>
            </w:r>
          </w:p>
        </w:tc>
      </w:tr>
      <w:tr w:rsidR="00B631BD" w14:paraId="00B57809" w14:textId="77777777">
        <w:tc>
          <w:tcPr>
            <w:tcW w:w="2268" w:type="dxa"/>
          </w:tcPr>
          <w:p w14:paraId="068573D7" w14:textId="77777777" w:rsidR="00B631BD" w:rsidRDefault="00000000">
            <w:r>
              <w:rPr>
                <w:sz w:val="16"/>
              </w:rPr>
              <w:t>FoundationPose</w:t>
            </w:r>
          </w:p>
        </w:tc>
        <w:tc>
          <w:tcPr>
            <w:tcW w:w="2268" w:type="dxa"/>
          </w:tcPr>
          <w:p w14:paraId="48B9BB46" w14:textId="77777777" w:rsidR="00B631BD" w:rsidRDefault="00000000">
            <w:r>
              <w:rPr>
                <w:sz w:val="16"/>
              </w:rPr>
              <w:t>pesos refiner</w:t>
            </w:r>
          </w:p>
        </w:tc>
        <w:tc>
          <w:tcPr>
            <w:tcW w:w="2268" w:type="dxa"/>
          </w:tcPr>
          <w:p w14:paraId="185240CD" w14:textId="77777777" w:rsidR="00B631BD" w:rsidRDefault="00000000">
            <w:r>
              <w:rPr>
                <w:sz w:val="16"/>
              </w:rPr>
              <w:t>2023-10-28-18-33-37 (65 MB)</w:t>
            </w:r>
          </w:p>
        </w:tc>
        <w:tc>
          <w:tcPr>
            <w:tcW w:w="2268" w:type="dxa"/>
          </w:tcPr>
          <w:p w14:paraId="268CC02E" w14:textId="77777777" w:rsidR="00B631BD" w:rsidRDefault="00000000">
            <w:r>
              <w:rPr>
                <w:sz w:val="16"/>
              </w:rPr>
              <w:t>Pre-entrenado NVIDIA</w:t>
            </w:r>
          </w:p>
        </w:tc>
      </w:tr>
      <w:tr w:rsidR="00B631BD" w14:paraId="6C7C3606" w14:textId="77777777">
        <w:tc>
          <w:tcPr>
            <w:tcW w:w="2268" w:type="dxa"/>
          </w:tcPr>
          <w:p w14:paraId="4CCAA425" w14:textId="77777777" w:rsidR="00B631BD" w:rsidRDefault="00000000">
            <w:r>
              <w:rPr>
                <w:sz w:val="16"/>
              </w:rPr>
              <w:t>Diffusion Policy</w:t>
            </w:r>
          </w:p>
        </w:tc>
        <w:tc>
          <w:tcPr>
            <w:tcW w:w="2268" w:type="dxa"/>
          </w:tcPr>
          <w:p w14:paraId="15080619" w14:textId="77777777" w:rsidR="00B631BD" w:rsidRDefault="00000000">
            <w:r>
              <w:rPr>
                <w:sz w:val="16"/>
              </w:rPr>
              <w:t>horizon</w:t>
            </w:r>
          </w:p>
        </w:tc>
        <w:tc>
          <w:tcPr>
            <w:tcW w:w="2268" w:type="dxa"/>
          </w:tcPr>
          <w:p w14:paraId="6FDEA62D" w14:textId="77777777" w:rsidR="00B631BD" w:rsidRDefault="00000000">
            <w:r>
              <w:rPr>
                <w:sz w:val="16"/>
              </w:rPr>
              <w:t>16</w:t>
            </w:r>
          </w:p>
        </w:tc>
        <w:tc>
          <w:tcPr>
            <w:tcW w:w="2268" w:type="dxa"/>
          </w:tcPr>
          <w:p w14:paraId="4B99F5EC" w14:textId="77777777" w:rsidR="00B631BD" w:rsidRDefault="00000000">
            <w:r>
              <w:rPr>
                <w:sz w:val="16"/>
              </w:rPr>
              <w:t>Trayectoria de 16 pasos</w:t>
            </w:r>
          </w:p>
        </w:tc>
      </w:tr>
      <w:tr w:rsidR="00B631BD" w14:paraId="1D83D02B" w14:textId="77777777">
        <w:tc>
          <w:tcPr>
            <w:tcW w:w="2268" w:type="dxa"/>
          </w:tcPr>
          <w:p w14:paraId="74317578" w14:textId="77777777" w:rsidR="00B631BD" w:rsidRDefault="00000000">
            <w:r>
              <w:rPr>
                <w:sz w:val="16"/>
              </w:rPr>
              <w:t>Diffusion Policy</w:t>
            </w:r>
          </w:p>
        </w:tc>
        <w:tc>
          <w:tcPr>
            <w:tcW w:w="2268" w:type="dxa"/>
          </w:tcPr>
          <w:p w14:paraId="28746F03" w14:textId="77777777" w:rsidR="00B631BD" w:rsidRDefault="00000000">
            <w:r>
              <w:rPr>
                <w:sz w:val="16"/>
              </w:rPr>
              <w:t>action_dim</w:t>
            </w:r>
          </w:p>
        </w:tc>
        <w:tc>
          <w:tcPr>
            <w:tcW w:w="2268" w:type="dxa"/>
          </w:tcPr>
          <w:p w14:paraId="15D387A8" w14:textId="77777777" w:rsidR="00B631BD" w:rsidRDefault="00000000">
            <w:r>
              <w:rPr>
                <w:sz w:val="16"/>
              </w:rPr>
              <w:t>7</w:t>
            </w:r>
          </w:p>
        </w:tc>
        <w:tc>
          <w:tcPr>
            <w:tcW w:w="2268" w:type="dxa"/>
          </w:tcPr>
          <w:p w14:paraId="6F07E908" w14:textId="77777777" w:rsidR="00B631BD" w:rsidRDefault="00000000">
            <w:r>
              <w:rPr>
                <w:sz w:val="16"/>
              </w:rPr>
              <w:t>6-DoF + apertura gripper</w:t>
            </w:r>
          </w:p>
        </w:tc>
      </w:tr>
      <w:tr w:rsidR="00B631BD" w14:paraId="0E739A16" w14:textId="77777777">
        <w:tc>
          <w:tcPr>
            <w:tcW w:w="2268" w:type="dxa"/>
          </w:tcPr>
          <w:p w14:paraId="64D5C9A0" w14:textId="77777777" w:rsidR="00B631BD" w:rsidRDefault="00000000">
            <w:r>
              <w:rPr>
                <w:sz w:val="16"/>
              </w:rPr>
              <w:t>Diffusion Policy</w:t>
            </w:r>
          </w:p>
        </w:tc>
        <w:tc>
          <w:tcPr>
            <w:tcW w:w="2268" w:type="dxa"/>
          </w:tcPr>
          <w:p w14:paraId="78A4EE51" w14:textId="77777777" w:rsidR="00B631BD" w:rsidRDefault="00000000">
            <w:r>
              <w:rPr>
                <w:sz w:val="16"/>
              </w:rPr>
              <w:t>cond_dim</w:t>
            </w:r>
          </w:p>
        </w:tc>
        <w:tc>
          <w:tcPr>
            <w:tcW w:w="2268" w:type="dxa"/>
          </w:tcPr>
          <w:p w14:paraId="6A57888B" w14:textId="77777777" w:rsidR="00B631BD" w:rsidRDefault="00000000">
            <w:r>
              <w:rPr>
                <w:sz w:val="16"/>
              </w:rPr>
              <w:t>64</w:t>
            </w:r>
          </w:p>
        </w:tc>
        <w:tc>
          <w:tcPr>
            <w:tcW w:w="2268" w:type="dxa"/>
          </w:tcPr>
          <w:p w14:paraId="3B1E24B9" w14:textId="77777777" w:rsidR="00B631BD" w:rsidRDefault="00000000">
            <w:r>
              <w:rPr>
                <w:sz w:val="16"/>
              </w:rPr>
              <w:t>Proyección de pose 12-D a 64-D</w:t>
            </w:r>
          </w:p>
        </w:tc>
      </w:tr>
      <w:tr w:rsidR="00B631BD" w14:paraId="5627344C" w14:textId="77777777">
        <w:tc>
          <w:tcPr>
            <w:tcW w:w="2268" w:type="dxa"/>
          </w:tcPr>
          <w:p w14:paraId="03EAFF69" w14:textId="77777777" w:rsidR="00B631BD" w:rsidRDefault="00000000">
            <w:r>
              <w:rPr>
                <w:sz w:val="16"/>
              </w:rPr>
              <w:t>Diffusion Policy</w:t>
            </w:r>
          </w:p>
        </w:tc>
        <w:tc>
          <w:tcPr>
            <w:tcW w:w="2268" w:type="dxa"/>
          </w:tcPr>
          <w:p w14:paraId="69550235" w14:textId="77777777" w:rsidR="00B631BD" w:rsidRDefault="00000000">
            <w:r>
              <w:rPr>
                <w:sz w:val="16"/>
              </w:rPr>
              <w:t>hidden_dim</w:t>
            </w:r>
          </w:p>
        </w:tc>
        <w:tc>
          <w:tcPr>
            <w:tcW w:w="2268" w:type="dxa"/>
          </w:tcPr>
          <w:p w14:paraId="7D42ABC1" w14:textId="77777777" w:rsidR="00B631BD" w:rsidRDefault="00000000">
            <w:r>
              <w:rPr>
                <w:sz w:val="16"/>
              </w:rPr>
              <w:t>128</w:t>
            </w:r>
          </w:p>
        </w:tc>
        <w:tc>
          <w:tcPr>
            <w:tcW w:w="2268" w:type="dxa"/>
          </w:tcPr>
          <w:p w14:paraId="01C3F8AA" w14:textId="77777777" w:rsidR="00B631BD" w:rsidRDefault="00000000">
            <w:r>
              <w:rPr>
                <w:sz w:val="16"/>
              </w:rPr>
              <w:t>UNet1D capacidad media</w:t>
            </w:r>
          </w:p>
        </w:tc>
      </w:tr>
      <w:tr w:rsidR="00B631BD" w14:paraId="4B971AD1" w14:textId="77777777">
        <w:tc>
          <w:tcPr>
            <w:tcW w:w="2268" w:type="dxa"/>
          </w:tcPr>
          <w:p w14:paraId="390E3DB3" w14:textId="77777777" w:rsidR="00B631BD" w:rsidRDefault="00000000">
            <w:r>
              <w:rPr>
                <w:sz w:val="16"/>
              </w:rPr>
              <w:t>Diffusion Policy</w:t>
            </w:r>
          </w:p>
        </w:tc>
        <w:tc>
          <w:tcPr>
            <w:tcW w:w="2268" w:type="dxa"/>
          </w:tcPr>
          <w:p w14:paraId="7261D0B2" w14:textId="77777777" w:rsidR="00B631BD" w:rsidRDefault="00000000">
            <w:r>
              <w:rPr>
                <w:sz w:val="16"/>
              </w:rPr>
              <w:t>n_timesteps DDPM</w:t>
            </w:r>
          </w:p>
        </w:tc>
        <w:tc>
          <w:tcPr>
            <w:tcW w:w="2268" w:type="dxa"/>
          </w:tcPr>
          <w:p w14:paraId="2D90203F" w14:textId="77777777" w:rsidR="00B631BD" w:rsidRDefault="00000000">
            <w:r>
              <w:rPr>
                <w:sz w:val="16"/>
              </w:rPr>
              <w:t>100</w:t>
            </w:r>
          </w:p>
        </w:tc>
        <w:tc>
          <w:tcPr>
            <w:tcW w:w="2268" w:type="dxa"/>
          </w:tcPr>
          <w:p w14:paraId="0D31D3CD" w14:textId="77777777" w:rsidR="00B631BD" w:rsidRDefault="00000000">
            <w:r>
              <w:rPr>
                <w:sz w:val="16"/>
              </w:rPr>
              <w:t>Scheduler completo</w:t>
            </w:r>
          </w:p>
        </w:tc>
      </w:tr>
      <w:tr w:rsidR="00B631BD" w:rsidRPr="0070702E" w14:paraId="103E6526" w14:textId="77777777">
        <w:tc>
          <w:tcPr>
            <w:tcW w:w="2268" w:type="dxa"/>
          </w:tcPr>
          <w:p w14:paraId="7EEC985E" w14:textId="77777777" w:rsidR="00B631BD" w:rsidRDefault="00000000">
            <w:r>
              <w:rPr>
                <w:sz w:val="16"/>
              </w:rPr>
              <w:t>Diffusion Policy</w:t>
            </w:r>
          </w:p>
        </w:tc>
        <w:tc>
          <w:tcPr>
            <w:tcW w:w="2268" w:type="dxa"/>
          </w:tcPr>
          <w:p w14:paraId="559E432F" w14:textId="77777777" w:rsidR="00B631BD" w:rsidRDefault="00000000">
            <w:r>
              <w:rPr>
                <w:sz w:val="16"/>
              </w:rPr>
              <w:t>n_steps DDIM (operacional)</w:t>
            </w:r>
          </w:p>
        </w:tc>
        <w:tc>
          <w:tcPr>
            <w:tcW w:w="2268" w:type="dxa"/>
          </w:tcPr>
          <w:p w14:paraId="338457A3" w14:textId="77777777" w:rsidR="00B631BD" w:rsidRDefault="00000000">
            <w:r>
              <w:rPr>
                <w:sz w:val="16"/>
              </w:rPr>
              <w:t>25</w:t>
            </w:r>
          </w:p>
        </w:tc>
        <w:tc>
          <w:tcPr>
            <w:tcW w:w="2268" w:type="dxa"/>
          </w:tcPr>
          <w:p w14:paraId="7722E1D3" w14:textId="77777777" w:rsidR="00B631BD" w:rsidRPr="0070702E" w:rsidRDefault="00000000">
            <w:pPr>
              <w:rPr>
                <w:lang w:val="en-US"/>
              </w:rPr>
            </w:pPr>
            <w:proofErr w:type="spellStart"/>
            <w:proofErr w:type="spellEnd"/>
            <w:proofErr w:type="spellStart"/>
            <w:proofErr w:type="spellEnd"/>
            <w:r>
              <w:rPr>
                <w:sz w:val="16"/>
              </w:rPr>
              <w:t>Ablation Tabla 2 (mejor trade-off)</w:t>
            </w:r>
          </w:p>
        </w:tc>
      </w:tr>
      <w:tr w:rsidR="00B631BD" w14:paraId="548F1284" w14:textId="77777777">
        <w:tc>
          <w:tcPr>
            <w:tcW w:w="2268" w:type="dxa"/>
          </w:tcPr>
          <w:p w14:paraId="44BB2245" w14:textId="77777777" w:rsidR="00B631BD" w:rsidRDefault="00000000">
            <w:proofErr w:type="spellStart"/>
            <w:r>
              <w:rPr>
                <w:sz w:val="16"/>
              </w:rPr>
              <w:t>Diffusion</w:t>
            </w:r>
            <w:proofErr w:type="spellEnd"/>
            <w:r>
              <w:rPr>
                <w:sz w:val="16"/>
              </w:rPr>
              <w:t xml:space="preserve"> Policy</w:t>
            </w:r>
          </w:p>
        </w:tc>
        <w:tc>
          <w:tcPr>
            <w:tcW w:w="2268" w:type="dxa"/>
          </w:tcPr>
          <w:p w14:paraId="5A1E8522" w14:textId="77777777" w:rsidR="00B631BD" w:rsidRDefault="00000000">
            <w:r>
              <w:rPr>
                <w:sz w:val="16"/>
              </w:rPr>
              <w:t>epochs entrenamiento</w:t>
            </w:r>
          </w:p>
        </w:tc>
        <w:tc>
          <w:tcPr>
            <w:tcW w:w="2268" w:type="dxa"/>
          </w:tcPr>
          <w:p w14:paraId="5FE661E9" w14:textId="77777777" w:rsidR="00B631BD" w:rsidRDefault="00000000">
            <w:r>
              <w:rPr>
                <w:sz w:val="16"/>
              </w:rPr>
              <w:t>30</w:t>
            </w:r>
          </w:p>
        </w:tc>
        <w:tc>
          <w:tcPr>
            <w:tcW w:w="2268" w:type="dxa"/>
          </w:tcPr>
          <w:p w14:paraId="24470B73" w14:textId="77777777" w:rsidR="00B631BD" w:rsidRDefault="00000000">
            <w:r>
              <w:rPr>
                <w:sz w:val="16"/>
              </w:rPr>
              <w:t>Convergencia MPS local</w:t>
            </w:r>
          </w:p>
        </w:tc>
      </w:tr>
      <w:tr w:rsidR="00B631BD" w14:paraId="6F2AC1E5" w14:textId="77777777">
        <w:tc>
          <w:tcPr>
            <w:tcW w:w="2268" w:type="dxa"/>
          </w:tcPr>
          <w:p w14:paraId="0FC646B2" w14:textId="77777777" w:rsidR="00B631BD" w:rsidRDefault="00000000">
            <w:r>
              <w:rPr>
                <w:sz w:val="16"/>
              </w:rPr>
              <w:t>Diffusion Policy</w:t>
            </w:r>
          </w:p>
        </w:tc>
        <w:tc>
          <w:tcPr>
            <w:tcW w:w="2268" w:type="dxa"/>
          </w:tcPr>
          <w:p w14:paraId="4492CDFD" w14:textId="77777777" w:rsidR="00B631BD" w:rsidRDefault="00000000">
            <w:r>
              <w:rPr>
                <w:sz w:val="16"/>
              </w:rPr>
              <w:t>batch_size</w:t>
            </w:r>
          </w:p>
        </w:tc>
        <w:tc>
          <w:tcPr>
            <w:tcW w:w="2268" w:type="dxa"/>
          </w:tcPr>
          <w:p w14:paraId="4EF54D02" w14:textId="77777777" w:rsidR="00B631BD" w:rsidRDefault="00000000">
            <w:r>
              <w:rPr>
                <w:sz w:val="16"/>
              </w:rPr>
              <w:t>64</w:t>
            </w:r>
          </w:p>
        </w:tc>
        <w:tc>
          <w:tcPr>
            <w:tcW w:w="2268" w:type="dxa"/>
          </w:tcPr>
          <w:p w14:paraId="3398275C" w14:textId="77777777" w:rsidR="00B631BD" w:rsidRDefault="00000000">
            <w:r>
              <w:rPr>
                <w:sz w:val="16"/>
              </w:rPr>
              <w:t xml:space="preserve">Memoria M1 </w:t>
            </w:r>
            <w:proofErr w:type="gramStart"/>
            <w:r>
              <w:rPr>
                <w:sz w:val="16"/>
              </w:rPr>
              <w:t>Pro 16</w:t>
            </w:r>
            <w:proofErr w:type="gramEnd"/>
            <w:r>
              <w:rPr>
                <w:sz w:val="16"/>
              </w:rPr>
              <w:t xml:space="preserve"> GB</w:t>
            </w:r>
          </w:p>
        </w:tc>
      </w:tr>
      <w:tr w:rsidR="00B631BD" w14:paraId="45634DBF" w14:textId="77777777">
        <w:tc>
          <w:tcPr>
            <w:tcW w:w="2268" w:type="dxa"/>
          </w:tcPr>
          <w:p w14:paraId="565D6759" w14:textId="77777777" w:rsidR="00B631BD" w:rsidRDefault="00000000">
            <w:r>
              <w:rPr>
                <w:sz w:val="16"/>
              </w:rPr>
              <w:t>Diffusion Policy</w:t>
            </w:r>
          </w:p>
        </w:tc>
        <w:tc>
          <w:tcPr>
            <w:tcW w:w="2268" w:type="dxa"/>
          </w:tcPr>
          <w:p w14:paraId="5852B698" w14:textId="77777777" w:rsidR="00B631BD" w:rsidRDefault="00000000">
            <w:r>
              <w:rPr>
                <w:sz w:val="16"/>
              </w:rPr>
              <w:t>learning_rate</w:t>
            </w:r>
          </w:p>
        </w:tc>
        <w:tc>
          <w:tcPr>
            <w:tcW w:w="2268" w:type="dxa"/>
          </w:tcPr>
          <w:p w14:paraId="7833C952" w14:textId="77777777" w:rsidR="00B631BD" w:rsidRDefault="00000000">
            <w:r>
              <w:rPr>
                <w:sz w:val="16"/>
              </w:rPr>
              <w:t>1e-4</w:t>
            </w:r>
          </w:p>
        </w:tc>
        <w:tc>
          <w:tcPr>
            <w:tcW w:w="2268" w:type="dxa"/>
          </w:tcPr>
          <w:p w14:paraId="75BF4267" w14:textId="77777777" w:rsidR="00B631BD" w:rsidRDefault="00000000">
            <w:r>
              <w:rPr>
                <w:sz w:val="16"/>
              </w:rPr>
              <w:t>AdamW + cosine annealing</w:t>
            </w:r>
          </w:p>
        </w:tc>
      </w:tr>
      <w:tr w:rsidR="00B631BD" w14:paraId="170F1F62" w14:textId="77777777">
        <w:tc>
          <w:tcPr>
            <w:tcW w:w="2268" w:type="dxa"/>
          </w:tcPr>
          <w:p w14:paraId="0DAA7A9F" w14:textId="77777777" w:rsidR="00B631BD" w:rsidRDefault="00000000">
            <w:r>
              <w:rPr>
                <w:sz w:val="16"/>
              </w:rPr>
              <w:t>CoppeliaSim</w:t>
            </w:r>
          </w:p>
        </w:tc>
        <w:tc>
          <w:tcPr>
            <w:tcW w:w="2268" w:type="dxa"/>
          </w:tcPr>
          <w:p w14:paraId="602EDE42" w14:textId="77777777" w:rsidR="00B631BD" w:rsidRDefault="00000000">
            <w:r>
              <w:rPr>
                <w:sz w:val="16"/>
              </w:rPr>
              <w:t>sim_dt</w:t>
            </w:r>
          </w:p>
        </w:tc>
        <w:tc>
          <w:tcPr>
            <w:tcW w:w="2268" w:type="dxa"/>
          </w:tcPr>
          <w:p w14:paraId="0111622C" w14:textId="77777777" w:rsidR="00B631BD" w:rsidRDefault="00000000">
            <w:r>
              <w:rPr>
                <w:sz w:val="16"/>
              </w:rPr>
              <w:t>0.05 s (20 Hz)</w:t>
            </w:r>
          </w:p>
        </w:tc>
        <w:tc>
          <w:tcPr>
            <w:tcW w:w="2268" w:type="dxa"/>
          </w:tcPr>
          <w:p w14:paraId="12EFDD72" w14:textId="77777777" w:rsidR="00B631BD" w:rsidRDefault="00000000">
            <w:r>
              <w:rPr>
                <w:sz w:val="16"/>
              </w:rPr>
              <w:t>Default escena pickAndPlaceDemo</w:t>
            </w:r>
          </w:p>
        </w:tc>
      </w:tr>
      <w:tr w:rsidR="00B631BD" w14:paraId="6CE65867" w14:textId="77777777">
        <w:tc>
          <w:tcPr>
            <w:tcW w:w="2268" w:type="dxa"/>
          </w:tcPr>
          <w:p w14:paraId="3A339DB9" w14:textId="77777777" w:rsidR="00B631BD" w:rsidRDefault="00000000">
            <w:r>
              <w:rPr>
                <w:sz w:val="16"/>
              </w:rPr>
              <w:t>CoppeliaSim</w:t>
            </w:r>
          </w:p>
        </w:tc>
        <w:tc>
          <w:tcPr>
            <w:tcW w:w="2268" w:type="dxa"/>
          </w:tcPr>
          <w:p w14:paraId="69369D5B" w14:textId="77777777" w:rsidR="00B631BD" w:rsidRDefault="00000000">
            <w:r>
              <w:rPr>
                <w:sz w:val="16"/>
              </w:rPr>
              <w:t>sim_steps_per_instance</w:t>
            </w:r>
          </w:p>
        </w:tc>
        <w:tc>
          <w:tcPr>
            <w:tcW w:w="2268" w:type="dxa"/>
          </w:tcPr>
          <w:p w14:paraId="6F3F97CE" w14:textId="77777777" w:rsidR="00B631BD" w:rsidRDefault="00000000">
            <w:r>
              <w:rPr>
                <w:sz w:val="16"/>
              </w:rPr>
              <w:t>50</w:t>
            </w:r>
          </w:p>
        </w:tc>
        <w:tc>
          <w:tcPr>
            <w:tcW w:w="2268" w:type="dxa"/>
          </w:tcPr>
          <w:p w14:paraId="75AF9B51" w14:textId="77777777" w:rsidR="00B631BD" w:rsidRDefault="00000000">
            <w:r>
              <w:rPr>
                <w:sz w:val="16"/>
              </w:rPr>
              <w:t>~1 ciclo pick&amp;place del Ragnar</w:t>
            </w:r>
          </w:p>
        </w:tc>
      </w:tr>
      <w:tr w:rsidR="00B631BD" w14:paraId="436DFE73" w14:textId="77777777">
        <w:tc>
          <w:tcPr>
            <w:tcW w:w="2268" w:type="dxa"/>
          </w:tcPr>
          <w:p w14:paraId="5BDA497F" w14:textId="77777777" w:rsidR="00B631BD" w:rsidRDefault="00000000">
            <w:r>
              <w:rPr>
                <w:sz w:val="16"/>
              </w:rPr>
              <w:t>CoppeliaSim</w:t>
            </w:r>
          </w:p>
        </w:tc>
        <w:tc>
          <w:tcPr>
            <w:tcW w:w="2268" w:type="dxa"/>
          </w:tcPr>
          <w:p w14:paraId="6042847F" w14:textId="77777777" w:rsidR="00B631BD" w:rsidRDefault="00000000">
            <w:r>
              <w:rPr>
                <w:sz w:val="16"/>
              </w:rPr>
              <w:t>puerto ZMQ</w:t>
            </w:r>
          </w:p>
        </w:tc>
        <w:tc>
          <w:tcPr>
            <w:tcW w:w="2268" w:type="dxa"/>
          </w:tcPr>
          <w:p w14:paraId="72E1E389" w14:textId="77777777" w:rsidR="00B631BD" w:rsidRDefault="00000000">
            <w:r>
              <w:rPr>
                <w:sz w:val="16"/>
              </w:rPr>
              <w:t>23000</w:t>
            </w:r>
          </w:p>
        </w:tc>
        <w:tc>
          <w:tcPr>
            <w:tcW w:w="2268" w:type="dxa"/>
          </w:tcPr>
          <w:p w14:paraId="5EE2F215" w14:textId="77777777" w:rsidR="00B631BD" w:rsidRDefault="00000000">
            <w:r>
              <w:rPr>
                <w:sz w:val="16"/>
              </w:rPr>
              <w:t>Default Remote API</w:t>
            </w:r>
          </w:p>
        </w:tc>
      </w:tr>
      <w:tr w:rsidR="00B631BD" w14:paraId="4740D0CB" w14:textId="77777777">
        <w:tc>
          <w:tcPr>
            <w:tcW w:w="2268" w:type="dxa"/>
          </w:tcPr>
          <w:p w14:paraId="6DC74E0D" w14:textId="77777777" w:rsidR="00B631BD" w:rsidRDefault="00000000">
            <w:r>
              <w:rPr>
                <w:sz w:val="16"/>
              </w:rPr>
              <w:t>Bootstrap</w:t>
            </w:r>
          </w:p>
        </w:tc>
        <w:tc>
          <w:tcPr>
            <w:tcW w:w="2268" w:type="dxa"/>
          </w:tcPr>
          <w:p w14:paraId="120A457B" w14:textId="77777777" w:rsidR="00B631BD" w:rsidRDefault="00000000">
            <w:r>
              <w:rPr>
                <w:sz w:val="16"/>
              </w:rPr>
              <w:t>B (n resamples)</w:t>
            </w:r>
          </w:p>
        </w:tc>
        <w:tc>
          <w:tcPr>
            <w:tcW w:w="2268" w:type="dxa"/>
          </w:tcPr>
          <w:p w14:paraId="2F1843CB" w14:textId="77777777" w:rsidR="00B631BD" w:rsidRDefault="00000000">
            <w:r>
              <w:rPr>
                <w:sz w:val="16"/>
              </w:rPr>
              <w:t>1000</w:t>
            </w:r>
          </w:p>
        </w:tc>
        <w:tc>
          <w:tcPr>
            <w:tcW w:w="2268" w:type="dxa"/>
          </w:tcPr>
          <w:p w14:paraId="50EDA0DB" w14:textId="77777777" w:rsidR="00B631BD" w:rsidRDefault="00000000">
            <w:r>
              <w:rPr>
                <w:sz w:val="16"/>
              </w:rPr>
              <w:t>Estándar para CI 95 %</w:t>
            </w:r>
          </w:p>
        </w:tc>
      </w:tr>
      <w:tr w:rsidR="00B631BD" w14:paraId="6BCDFBB2" w14:textId="77777777">
        <w:tc>
          <w:tcPr>
            <w:tcW w:w="2268" w:type="dxa"/>
          </w:tcPr>
          <w:p w14:paraId="1C96D06B" w14:textId="77777777" w:rsidR="00B631BD" w:rsidRDefault="00000000">
            <w:r>
              <w:rPr>
                <w:sz w:val="16"/>
              </w:rPr>
              <w:t>Bootstrap</w:t>
            </w:r>
          </w:p>
        </w:tc>
        <w:tc>
          <w:tcPr>
            <w:tcW w:w="2268" w:type="dxa"/>
          </w:tcPr>
          <w:p w14:paraId="60C65616" w14:textId="77777777" w:rsidR="00B631BD" w:rsidRDefault="00000000">
            <w:r>
              <w:rPr>
                <w:sz w:val="16"/>
              </w:rPr>
              <w:t>seed</w:t>
            </w:r>
          </w:p>
        </w:tc>
        <w:tc>
          <w:tcPr>
            <w:tcW w:w="2268" w:type="dxa"/>
          </w:tcPr>
          <w:p w14:paraId="33E17331" w14:textId="77777777" w:rsidR="00B631BD" w:rsidRDefault="00000000">
            <w:r>
              <w:rPr>
                <w:sz w:val="16"/>
              </w:rPr>
              <w:t>42</w:t>
            </w:r>
          </w:p>
        </w:tc>
        <w:tc>
          <w:tcPr>
            <w:tcW w:w="2268" w:type="dxa"/>
          </w:tcPr>
          <w:p w14:paraId="6B0CF989" w14:textId="77777777" w:rsidR="00B631BD" w:rsidRDefault="00000000">
            <w:r>
              <w:rPr>
                <w:sz w:val="16"/>
              </w:rPr>
              <w:t>Reproducibilidad</w:t>
            </w:r>
          </w:p>
        </w:tc>
      </w:tr>
      <w:tr w:rsidR="00B631BD" w14:paraId="4F95E251" w14:textId="77777777">
        <w:tc>
          <w:tcPr>
            <w:tcW w:w="2268" w:type="dxa"/>
          </w:tcPr>
          <w:p w14:paraId="583DD054" w14:textId="77777777" w:rsidR="00B631BD" w:rsidRDefault="00000000">
            <w:r>
              <w:rPr>
                <w:sz w:val="16"/>
              </w:rPr>
              <w:t>Bootstrap</w:t>
            </w:r>
          </w:p>
        </w:tc>
        <w:tc>
          <w:tcPr>
            <w:tcW w:w="2268" w:type="dxa"/>
          </w:tcPr>
          <w:p w14:paraId="566DF94F" w14:textId="77777777" w:rsidR="00B631BD" w:rsidRDefault="00000000">
            <w:r>
              <w:rPr>
                <w:sz w:val="16"/>
              </w:rPr>
              <w:t>replicas FP (semillas)</w:t>
            </w:r>
          </w:p>
        </w:tc>
        <w:tc>
          <w:tcPr>
            <w:tcW w:w="2268" w:type="dxa"/>
          </w:tcPr>
          <w:p w14:paraId="540240E3" w14:textId="77777777" w:rsidR="00B631BD" w:rsidRDefault="00000000">
            <w:r>
              <w:rPr>
                <w:sz w:val="16"/>
              </w:rPr>
              <w:t>{42, 123, 2026}</w:t>
            </w:r>
          </w:p>
        </w:tc>
        <w:tc>
          <w:tcPr>
            <w:tcW w:w="2268" w:type="dxa"/>
          </w:tcPr>
          <w:p w14:paraId="75802199" w14:textId="77777777" w:rsidR="00B631BD" w:rsidRDefault="00000000">
            <w:r>
              <w:rPr>
                <w:sz w:val="16"/>
              </w:rPr>
              <w:t>Estimar variabilidad inter-run</w:t>
            </w:r>
          </w:p>
        </w:tc>
      </w:tr>
    </w:tbl>
    <w:p w14:paraId="4418214E" w14:textId="77777777" w:rsidR="00B631BD" w:rsidRDefault="00000000">
      <w:pPr>
        <w:pStyle w:val="Piedefoto-tabla"/>
      </w:pPr>
      <w:r>
        <w:t>Fuente: Elaboración propia (experiments/run_e2e_live.py, experiments/recompute_metrics_with_bootstrap.py, requirements.colab.lock.txt).</w:t>
      </w:r>
    </w:p>
    <w:p w14:paraId="6CC28C0B" w14:textId="77777777" w:rsidR="00B631BD" w:rsidRDefault="00000000">
      <w:pPr>
        <w:pStyle w:val="Heading3"/>
      </w:pPr>
      <w:r>
        <w:t>Detalles de implementación</w:t>
      </w:r>
    </w:p>
    <w:p w14:paraId="7E83729C" w14:textId="77777777" w:rsidR="00B631BD" w:rsidRDefault="00000000">
      <w:r>
        <w:t xml:space="preserve">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w:t>
      </w:r>
      <w:proofErr w:type="gramStart"/>
      <w:r>
        <w:t>SE(</w:t>
      </w:r>
      <w:proofErr w:type="gramEnd"/>
      <w:r>
        <w:t>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14:paraId="13D0CB2D" w14:textId="77777777" w:rsidR="00B631BD" w:rsidRDefault="00000000">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14:paraId="4C0F449B" w14:textId="77777777" w:rsidR="00B631BD" w:rsidRDefault="00000000">
      <w:r>
        <w:t>Decisiones técnicas relevantes incluyen: (a) elección de DDIM-25 frente a DDPM-100 fundamentada en la ablation de la Tabla 2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14:paraId="00C7BE30" w14:textId="77777777" w:rsidR="00B631BD" w:rsidRDefault="00000000">
      <w:pPr>
        <w:pStyle w:val="Heading3"/>
      </w:pPr>
      <w:r>
        <w:t xml:space="preserve">Visual servoing PBVS — controlador en </w:t>
      </w:r>
      <w:proofErr w:type="gramStart"/>
      <w:r>
        <w:t>SE(</w:t>
      </w:r>
      <w:proofErr w:type="gramEnd"/>
      <w:r>
        <w:t>3)</w:t>
      </w:r>
    </w:p>
    <w:p w14:paraId="09D7DCAE" w14:textId="77777777" w:rsidR="00B631BD" w:rsidRDefault="00000000">
      <w:r>
        <w:t xml:space="preserve">Para completar el bucle de control y dar respuesta al objetivo OE4 (visual servoing), se ha implementado un controlador PBVS (Position-Based Visual Servoing) proporcional en </w:t>
      </w:r>
      <w:proofErr w:type="gramStart"/>
      <w:r>
        <w:t>SE(</w:t>
      </w:r>
      <w:proofErr w:type="gramEnd"/>
      <w:r>
        <w:t xml:space="preserve">3) en el módulo src/control/pbvs.py. El controlador computa el error en </w:t>
      </w:r>
      <w:proofErr w:type="gramStart"/>
      <w:r>
        <w:t>SE(</w:t>
      </w:r>
      <w:proofErr w:type="gramEnd"/>
      <w:r>
        <w:t xml:space="preserve">3) mediante la operación logarítmica del grupo de Lie (xi = </w:t>
      </w:r>
      <w:proofErr w:type="gramStart"/>
      <w:r>
        <w:t>log(</w:t>
      </w:r>
      <w:proofErr w:type="gramEnd"/>
      <w:r>
        <w:t>T_current^-1 · T_</w:t>
      </w:r>
      <w:proofErr w:type="gramStart"/>
      <w:r>
        <w:t>target</w:t>
      </w:r>
      <w:proofErr w:type="gramEnd"/>
      <w:r>
        <w:t xml:space="preserve">) en </w:t>
      </w:r>
      <w:proofErr w:type="gramStart"/>
      <w:r>
        <w:t>se(</w:t>
      </w:r>
      <w:proofErr w:type="gramEnd"/>
      <w:r>
        <w:t>3) ≅ R^6) y genera una velocidad de comando proporcional con saturación: xi_cmd = K_p · xi, sujeto a v_max = 0.25 m/s y omega_max = 1.5 rad/s. La integración temporal del paso utiliza la fórmula de Rodrigues sobre la rotación incremental.</w:t>
      </w:r>
    </w:p>
    <w:p w14:paraId="3939BD41" w14:textId="77777777" w:rsidR="00B631BD" w:rsidRDefault="00000000">
      <w:r>
        <w:t>La validación experimental se realizó sobre 50 poses reales del checkpoint FoundationPose YCB-V usando como T_</w:t>
      </w:r>
      <w:proofErr w:type="gramStart"/>
      <w:r>
        <w:t>target</w:t>
      </w:r>
      <w:proofErr w:type="gramEnd"/>
      <w:r>
        <w:t xml:space="preserve"> la pose ground-truth correspondiente. El controlador alcanzó convergencia en el 100 % de las muestras (50/50), con una mediana de 34 iteraciones (1.7 segundos a dt = 50 ms) y un percentil 95 de 89 iteraciones (4.45 segundos), todos por debajo del umbral industrial de 10 segundos. Los criterios de convergencia fueron 2 mm en error lineal y 0.6 grados en error angular.</w:t>
      </w:r>
    </w:p>
    <w:p w14:paraId="771E34DF" w14:textId="77777777" w:rsidR="00B631BD" w:rsidRDefault="00000000">
      <w:pPr>
        <w:pStyle w:val="Caption"/>
      </w:pPr>
      <w:r>
        <w:t>Figura 5. Convergencia del controlador PBVS sobre 50 poses reales de FoundationPose: curvas de error lineal (escala log) e histograma de tiempos de convergencia.</w:t>
      </w:r>
    </w:p>
    <w:p w14:paraId="5CDF57D4" w14:textId="77777777" w:rsidR="00B631BD" w:rsidRDefault="00000000">
      <w:r>
        <w:rPr>
          <w:noProof/>
        </w:rPr>
        <w:drawing>
          <wp:inline distT="0" distB="0" distL="0" distR="0">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7F3953C7" w14:textId="77777777" w:rsidR="00B631BD" w:rsidRDefault="00000000">
      <w:r>
        <w:t xml:space="preserve">Esta implementación cierra el lazo de control sobre el pipeline percepción → planificación → ejecución y demuestra que el aporte matemático de </w:t>
      </w:r>
      <w:proofErr w:type="gramStart"/>
      <w:r>
        <w:t>SE(</w:t>
      </w:r>
      <w:proofErr w:type="gramEnd"/>
      <w:r>
        <w:t xml:space="preserve">3) no se queda en el plano </w:t>
      </w:r>
      <w:proofErr w:type="gramStart"/>
      <w:r>
        <w:t>teórico</w:t>
      </w:r>
      <w:proofErr w:type="gramEnd"/>
      <w:r>
        <w:t xml:space="preserve"> sino que opera funcionalmente con poses reales.</w:t>
      </w:r>
    </w:p>
    <w:p w14:paraId="554FEB7C" w14:textId="77777777" w:rsidR="00B631BD" w:rsidRDefault="00000000">
      <w:pPr>
        <w:pStyle w:val="Heading3"/>
      </w:pPr>
      <w:r>
        <w:t>Diversidad multimodal de Diffusion Policy</w:t>
      </w:r>
    </w:p>
    <w:p w14:paraId="7609C6FD" w14:textId="77777777" w:rsidR="00B631BD" w:rsidRDefault="00000000">
      <w:r>
        <w:t>La principal ventaja teórica de Diffusion Policy frente a planificadores deterministas es su capacidad de capturar múltiples modos de la distribución de trayectorias. Para verificar empíricamente esta propiedad, se ha realizado un experimento de diversidad muestreando 30 trayectorias por escena para cinco escenas distintas (n total = 150) y comparando con un planificador heurístico determinista (única solución por escena).</w:t>
      </w:r>
    </w:p>
    <w:p w14:paraId="7023DB08" w14:textId="77777777" w:rsidR="00B631BD" w:rsidRDefault="00000000">
      <w:r>
        <w:t>La métrica de diversidad utilizada es la distancia euclídea media entre los puntos finales (endpoints) de las trayectorias generadas para una misma pose objetivo, junto con un análisis K-means sobre los endpoints agregados con scoring por silhouette para identificar el número efectivo de modos.</w:t>
      </w:r>
    </w:p>
    <w:p w14:paraId="2A96BD2A" w14:textId="77777777" w:rsidR="00B631BD" w:rsidRDefault="00000000">
      <w:pPr>
        <w:pStyle w:val="Caption"/>
      </w:pPr>
      <w:r>
        <w:t>Figura 6. Análisis de diversidad multimodal: izquierda, proyección PCA 2D de 150 trayectorias coloreadas por escena; derecha, comparación de jerk RMS entre Diffusion Policy y planificador heurístico determinista.</w:t>
      </w:r>
    </w:p>
    <w:p w14:paraId="73E3C674" w14:textId="77777777" w:rsidR="00B631BD" w:rsidRDefault="00000000">
      <w:r>
        <w:rPr>
          <w:noProof/>
        </w:rPr>
        <w:drawing>
          <wp:inline distT="0" distB="0" distL="0" distR="0">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044133F3" w14:textId="77777777" w:rsidR="00B631BD" w:rsidRDefault="00000000">
      <w:r>
        <w:t>Resultados. La distancia endpoint media entre trayectorias para una misma pose es de 58.6 cm (rango 53.7-64.1 cm por escena), mientras que el planificador heurístico devuelve siempre la misma solución (dispersión 0). El análisis silhouette identifica K = 2 como el número óptimo de modos (silhouette 0.476), confirmando que el modelo entrenado captura naturalmente al menos dos estrategias de agarre alternativas para cada escena. El jerk RMS medio de Diffusion Policy es 0.766 (suavidad finita pero variable entre muestras) frente a 0.000 del heurístico (lineal por construcción, perfectamente suave). La multimodalidad es por tanto una propiedad emergente verificable, no asumida por construcción.</w:t>
      </w:r>
    </w:p>
    <w:p w14:paraId="5472A2A7" w14:textId="77777777" w:rsidR="00B631BD" w:rsidRDefault="00000000">
      <w:pPr>
        <w:pStyle w:val="Heading3"/>
      </w:pPr>
      <w:r>
        <w:t>Visualización 3D de trayectorias</w:t>
      </w:r>
    </w:p>
    <w:p w14:paraId="4CD6D568" w14:textId="77777777" w:rsidR="00B631BD" w:rsidRDefault="00000000">
      <w:r>
        <w:t>Como complemento al análisis cuantitativo, la Figura 7 muestra la visualización 3D de 50 trayectorias muestreadas por Diffusion Policy para una misma pose objetivo (obj_id=1 del dataset YCB-Video). Las tres vistas (perspectiva, superior y lateral) permiten apreciar tanto la dispersión espacial de los endpoints como la diferencia con la trayectoria heurística determinista (línea recta segmentada en naranja).</w:t>
      </w:r>
    </w:p>
    <w:p w14:paraId="68C5D078" w14:textId="77777777" w:rsidR="00B631BD" w:rsidRDefault="00000000">
      <w:pPr>
        <w:pStyle w:val="Caption"/>
      </w:pPr>
      <w:r>
        <w:t>Figura 7. Trayectorias multimodales generadas por Diffusion Policy (n = 50, en azul) frente al planificador heurístico determinista (línea naranja segmentada) para una misma pose objetivo (estrella verde). Tres vistas: perspectiva 3D, superior y lateral.</w:t>
      </w:r>
    </w:p>
    <w:p w14:paraId="07DB75B2" w14:textId="77777777" w:rsidR="00B631BD" w:rsidRDefault="00000000">
      <w:r>
        <w:rPr>
          <w:noProof/>
        </w:rPr>
        <w:drawing>
          <wp:inline distT="0" distB="0" distL="0" distR="0">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093EE8F0" w14:textId="77777777" w:rsidR="00B631BD" w:rsidRDefault="00000000">
      <w:r>
        <w:t>La dispersión std del endpoint es de 27.9 cm, con rangos de 35-45 cm en cada eje. Esta diversidad espacial es coherente con la naturaleza estocástica del muestreo SDE inversa y demuestra visualmente la propiedad multimodal de Diffusion Policy. El conjunto de trayectorias forma una nube de soluciones que el robot puede explorar para evitar colisiones o adaptar a restricciones del entorno, capacidad que un planificador determinista no posee por construcción.</w:t>
      </w:r>
    </w:p>
    <w:p w14:paraId="4D7AE64D" w14:textId="77777777" w:rsidR="00B631BD" w:rsidRDefault="00000000">
      <w:pPr>
        <w:pStyle w:val="Heading3"/>
      </w:pPr>
      <w:r>
        <w:t>Profiling del pipeline y cuello de botella</w:t>
      </w:r>
    </w:p>
    <w:p w14:paraId="7EE1EAC4" w14:textId="77777777" w:rsidR="00B631BD" w:rsidRDefault="00000000">
      <w:r>
        <w:t>Para identificar el cuello de botella del pipeline integrado y orientar futuras optimizaciones, se ha realizado un profiling fino que mide el tiempo de cada componente y desglosa la latencia DDIM en operaciones forward del modelo y overhead de scheduling. El análisis se ejecuta sobre Apple M1 Pro con torch 2.11 y MPS como backend de cómputo.</w:t>
      </w:r>
    </w:p>
    <w:p w14:paraId="3BF85664" w14:textId="77777777" w:rsidR="00B631BD" w:rsidRDefault="00000000">
      <w:pPr>
        <w:pStyle w:val="Caption"/>
      </w:pPr>
      <w:r>
        <w:t>Figura 8. Profiling del pipeline E2E: izquierda, distribución porcentual del tiempo de ciclo total (FoundationPose 80.2 %, CoppeliaSim 17.5 %, Diffusion DDIM-25 2.3 %); derecha, latencia de Diffusion Policy en función del número de pasos DDIM con barras mean / p95 sobre n = 15 muestras.</w:t>
      </w:r>
    </w:p>
    <w:p w14:paraId="41171777" w14:textId="77777777" w:rsidR="00B631BD" w:rsidRDefault="00000000">
      <w:r>
        <w:rPr>
          <w:noProof/>
        </w:rPr>
        <w:drawing>
          <wp:inline distT="0" distB="0" distL="0" distR="0">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2DEC019B" w14:textId="77777777" w:rsidR="00B631BD" w:rsidRDefault="00000000">
      <w:r>
        <w:t>Hallazgos clave. El componente dominante del ciclo es claramente FoundationPose, con 4155 ms en YCB-Video (80.2 % del ciclo) y 4349 ms en T-LESS. La etapa de planificación con Diffusion Policy DDIM-25 representa solamente 118 ms (2.3 % del ciclo), prácticamente despreciable a nivel sistémico. La simulación física de CoppeliaSim consume 906 ms para 50 pasos (17.5 %). El forward pass del modelo Diffusion Policy ocupa el 86 % del tiempo de muestreo (overhead de scheduling solo el 14 %), con un coste por pase de 4.0-4.7 ms en MPS independiente del número total de pasos.</w:t>
      </w:r>
    </w:p>
    <w:p w14:paraId="520654D3" w14:textId="77777777" w:rsidR="00B631BD" w:rsidRDefault="00000000">
      <w:r>
        <w:t>Implicaciones para optimización futura. Cualquier esfuerzo de optimización debe priorizar FoundationPose: TensorRT con precisión FP16, batch inference, distillation a un modelo más compacto, o reducción de iteraciones del refinamiento ICP neural. Optimizar Diffusion Policy adicionalmente aporta ganancias marginales (cercanas al 2 % del ciclo total). La validación experimental muestra que la elección DDIM-25 frente a DDPM-100 reduce la latencia de Diffusion 4.1× (118 ms vs 486 ms) sin afectar significativamente al ciclo total dado el dominio de FoundationPose.</w:t>
      </w:r>
    </w:p>
    <w:p w14:paraId="57F1015C" w14:textId="77777777" w:rsidR="00B631BD" w:rsidRDefault="00000000">
      <w:pPr>
        <w:pStyle w:val="Heading3"/>
      </w:pPr>
      <w:r>
        <w:t>Resumen consolidado de la evidencia experimental</w:t>
      </w:r>
    </w:p>
    <w:p w14:paraId="53CE170A" w14:textId="77777777" w:rsidR="00B631BD" w:rsidRDefault="00000000">
      <w:r>
        <w:t>La Tabla 4 consolida los diez experimentos realizados en este TFM, sus hallazgos principales y el impacto sobre las hipótesis o conclusiones del trabajo. Cada experimento es completamente reproducible mediante los scripts del repositorio bajo experiments/ y los resultados están commiteados como JSON + figuras PNG.</w:t>
      </w:r>
    </w:p>
    <w:p w14:paraId="2456B4B3" w14:textId="77777777" w:rsidR="00B631BD" w:rsidRDefault="00000000">
      <w:pPr>
        <w:pStyle w:val="Caption"/>
      </w:pPr>
      <w:r>
        <w:t>Tabla 5. Resumen consolidado de los diez experimentos del TFM con hallazgos cuantitativos y trazabilidad al repositorio.</w:t>
      </w:r>
    </w:p>
    <w:p w14:paraId="2D5EF73E" w14:textId="77777777" w:rsidR="00B631BD" w:rsidRPr="0070702E" w:rsidRDefault="00000000">
      <w:pPr>
        <w:pStyle w:val="Piedefoto-tabla"/>
        <w:rPr>
          <w:lang w:val="es-ES"/>
        </w:rPr>
      </w:pPr>
      <w:r w:rsidRPr="0070702E">
        <w:rPr>
          <w:lang w:val="es-ES"/>
        </w:rPr>
        <w:t xml:space="preserve">Fuente: Elaboración propia. Cada experimento genera JSON con resultados detallados y al menos una figura PNG; todos </w:t>
      </w:r>
      <w:proofErr w:type="spellStart"/>
      <w:r w:rsidRPr="0070702E">
        <w:rPr>
          <w:lang w:val="es-ES"/>
        </w:rPr>
        <w:t>commiteados</w:t>
      </w:r>
      <w:proofErr w:type="spellEnd"/>
      <w:r w:rsidRPr="0070702E">
        <w:rPr>
          <w:lang w:val="es-ES"/>
        </w:rPr>
        <w:t xml:space="preserve"> en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w:t>
      </w:r>
    </w:p>
    <w:tbl>
      <w:tblPr>
        <w:tblStyle w:val="TableGrid"/>
        <w:tblW w:w="0" w:type="auto"/>
        <w:tblLook w:val="04A0" w:firstRow="1" w:lastRow="0" w:firstColumn="1" w:lastColumn="0" w:noHBand="0" w:noVBand="1"/>
      </w:tblPr>
      <w:tblGrid>
        <w:gridCol w:w="1400"/>
        <w:gridCol w:w="1680"/>
        <w:gridCol w:w="1568"/>
        <w:gridCol w:w="1632"/>
        <w:gridCol w:w="2781"/>
      </w:tblGrid>
      <w:tr w:rsidR="00B631BD" w14:paraId="156D591B" w14:textId="77777777">
        <w:tc>
          <w:tcPr>
            <w:tcW w:w="1814" w:type="dxa"/>
          </w:tcPr>
          <w:p w14:paraId="2F3FD28D" w14:textId="77777777" w:rsidR="00B631BD" w:rsidRDefault="00000000">
            <w:proofErr w:type="spellStart"/>
            <w:r>
              <w:rPr>
                <w:b/>
                <w:sz w:val="16"/>
              </w:rPr>
              <w:t>Exp</w:t>
            </w:r>
            <w:proofErr w:type="spellEnd"/>
          </w:p>
        </w:tc>
        <w:tc>
          <w:tcPr>
            <w:tcW w:w="1814" w:type="dxa"/>
          </w:tcPr>
          <w:p w14:paraId="3E7D3A92" w14:textId="77777777" w:rsidR="00B631BD" w:rsidRDefault="00000000">
            <w:r>
              <w:rPr>
                <w:b/>
                <w:sz w:val="16"/>
              </w:rPr>
              <w:t>Foco</w:t>
            </w:r>
          </w:p>
        </w:tc>
        <w:tc>
          <w:tcPr>
            <w:tcW w:w="1814" w:type="dxa"/>
          </w:tcPr>
          <w:p w14:paraId="653CDA97" w14:textId="77777777" w:rsidR="00B631BD" w:rsidRDefault="00000000">
            <w:r>
              <w:rPr>
                <w:b/>
                <w:sz w:val="16"/>
              </w:rPr>
              <w:t>Hallazgo principal</w:t>
            </w:r>
          </w:p>
        </w:tc>
        <w:tc>
          <w:tcPr>
            <w:tcW w:w="1814" w:type="dxa"/>
          </w:tcPr>
          <w:p w14:paraId="6A9AADBE" w14:textId="77777777" w:rsidR="00B631BD" w:rsidRDefault="00000000">
            <w:r>
              <w:rPr>
                <w:b/>
                <w:sz w:val="16"/>
              </w:rPr>
              <w:t>Impacto</w:t>
            </w:r>
          </w:p>
        </w:tc>
        <w:tc>
          <w:tcPr>
            <w:tcW w:w="1814" w:type="dxa"/>
          </w:tcPr>
          <w:p w14:paraId="4B083886" w14:textId="77777777" w:rsidR="00B631BD" w:rsidRDefault="00000000">
            <w:r>
              <w:rPr>
                <w:b/>
                <w:sz w:val="16"/>
              </w:rPr>
              <w:t>Script</w:t>
            </w:r>
          </w:p>
        </w:tc>
      </w:tr>
      <w:tr w:rsidR="00B631BD" w:rsidRPr="0070702E" w14:paraId="67FE2189" w14:textId="77777777">
        <w:tc>
          <w:tcPr>
            <w:tcW w:w="1814" w:type="dxa"/>
          </w:tcPr>
          <w:p w14:paraId="1F000DEB" w14:textId="77777777" w:rsidR="00B631BD" w:rsidRDefault="00000000">
            <w:r>
              <w:rPr>
                <w:sz w:val="16"/>
              </w:rPr>
              <w:t>1</w:t>
            </w:r>
          </w:p>
        </w:tc>
        <w:tc>
          <w:tcPr>
            <w:tcW w:w="1814" w:type="dxa"/>
          </w:tcPr>
          <w:p w14:paraId="6022B12F" w14:textId="77777777" w:rsidR="00B631BD" w:rsidRPr="0070702E" w:rsidRDefault="00000000">
            <w:pPr>
              <w:rPr>
                <w:lang w:val="en-US"/>
              </w:rPr>
            </w:pPr>
            <w:r w:rsidRPr="0070702E">
              <w:rPr>
                <w:sz w:val="16"/>
                <w:lang w:val="en-US"/>
              </w:rPr>
              <w:t xml:space="preserve">Eval </w:t>
            </w:r>
            <w:proofErr w:type="spellStart"/>
            <w:r w:rsidRPr="0070702E">
              <w:rPr>
                <w:sz w:val="16"/>
                <w:lang w:val="en-US"/>
              </w:rPr>
              <w:t>FoundationPose</w:t>
            </w:r>
            <w:proofErr w:type="spellEnd"/>
            <w:r w:rsidRPr="0070702E">
              <w:rPr>
                <w:sz w:val="16"/>
                <w:lang w:val="en-US"/>
              </w:rPr>
              <w:t xml:space="preserve"> YCB-V/T-LESS</w:t>
            </w:r>
          </w:p>
        </w:tc>
        <w:tc>
          <w:tcPr>
            <w:tcW w:w="1814" w:type="dxa"/>
          </w:tcPr>
          <w:p w14:paraId="2DF4367C" w14:textId="77777777" w:rsidR="00B631BD" w:rsidRDefault="00000000">
            <w:r>
              <w:rPr>
                <w:sz w:val="16"/>
              </w:rPr>
              <w:t>AUC ADD-S 0.908/0.957 [IC 95 %]</w:t>
            </w:r>
          </w:p>
        </w:tc>
        <w:tc>
          <w:tcPr>
            <w:tcW w:w="1814" w:type="dxa"/>
          </w:tcPr>
          <w:p w14:paraId="0CDB07CB" w14:textId="77777777" w:rsidR="00B631BD" w:rsidRDefault="00000000">
            <w:r>
              <w:rPr>
                <w:sz w:val="16"/>
              </w:rPr>
              <w:t>H1 aceptada</w:t>
            </w:r>
          </w:p>
        </w:tc>
        <w:tc>
          <w:tcPr>
            <w:tcW w:w="1814" w:type="dxa"/>
          </w:tcPr>
          <w:p w14:paraId="49C6BAEE" w14:textId="77777777" w:rsidR="00B631BD" w:rsidRPr="0070702E" w:rsidRDefault="00000000">
            <w:pPr>
              <w:rPr>
                <w:lang w:val="en-US"/>
              </w:rPr>
            </w:pPr>
            <w:r w:rsidRPr="0070702E">
              <w:rPr>
                <w:sz w:val="16"/>
                <w:lang w:val="en-US"/>
              </w:rPr>
              <w:t>recompute_metrics_with_bootstrap.py</w:t>
            </w:r>
          </w:p>
        </w:tc>
      </w:tr>
      <w:tr w:rsidR="00B631BD" w14:paraId="55EB5CEF" w14:textId="77777777">
        <w:tc>
          <w:tcPr>
            <w:tcW w:w="1814" w:type="dxa"/>
          </w:tcPr>
          <w:p w14:paraId="1B598640" w14:textId="77777777" w:rsidR="00B631BD" w:rsidRDefault="00000000">
            <w:r>
              <w:rPr>
                <w:sz w:val="16"/>
              </w:rPr>
              <w:t>2</w:t>
            </w:r>
          </w:p>
        </w:tc>
        <w:tc>
          <w:tcPr>
            <w:tcW w:w="1814" w:type="dxa"/>
          </w:tcPr>
          <w:p w14:paraId="547FF3EE" w14:textId="77777777" w:rsidR="00B631BD" w:rsidRDefault="00000000">
            <w:r>
              <w:rPr>
                <w:sz w:val="16"/>
              </w:rPr>
              <w:t>E2E live n=30 con CoppeliaSim</w:t>
            </w:r>
          </w:p>
        </w:tc>
        <w:tc>
          <w:tcPr>
            <w:tcW w:w="1814" w:type="dxa"/>
          </w:tcPr>
          <w:p w14:paraId="4BBDD185" w14:textId="77777777" w:rsidR="00B631BD" w:rsidRDefault="00000000">
            <w:r>
              <w:rPr>
                <w:sz w:val="16"/>
              </w:rPr>
              <w:t>Cycle p95 6.12/6.86 s</w:t>
            </w:r>
          </w:p>
        </w:tc>
        <w:tc>
          <w:tcPr>
            <w:tcW w:w="1814" w:type="dxa"/>
          </w:tcPr>
          <w:p w14:paraId="4C1BAFE9" w14:textId="77777777" w:rsidR="00B631BD" w:rsidRDefault="00000000">
            <w:r>
              <w:rPr>
                <w:sz w:val="16"/>
              </w:rPr>
              <w:t>H3 aceptada</w:t>
            </w:r>
          </w:p>
        </w:tc>
        <w:tc>
          <w:tcPr>
            <w:tcW w:w="1814" w:type="dxa"/>
          </w:tcPr>
          <w:p w14:paraId="5D385A41" w14:textId="77777777" w:rsidR="00B631BD" w:rsidRDefault="00000000">
            <w:r>
              <w:rPr>
                <w:sz w:val="16"/>
              </w:rPr>
              <w:t>run_e2e_live.py</w:t>
            </w:r>
          </w:p>
        </w:tc>
      </w:tr>
      <w:tr w:rsidR="00B631BD" w14:paraId="55D29CBB" w14:textId="77777777">
        <w:tc>
          <w:tcPr>
            <w:tcW w:w="1814" w:type="dxa"/>
          </w:tcPr>
          <w:p w14:paraId="41591730" w14:textId="77777777" w:rsidR="00B631BD" w:rsidRDefault="00000000">
            <w:r>
              <w:rPr>
                <w:sz w:val="16"/>
              </w:rPr>
              <w:t>3</w:t>
            </w:r>
          </w:p>
        </w:tc>
        <w:tc>
          <w:tcPr>
            <w:tcW w:w="1814" w:type="dxa"/>
          </w:tcPr>
          <w:p w14:paraId="11DB6887" w14:textId="77777777" w:rsidR="00B631BD" w:rsidRDefault="00000000">
            <w:r>
              <w:rPr>
                <w:sz w:val="16"/>
              </w:rPr>
              <w:t>Ablation representación rotación</w:t>
            </w:r>
          </w:p>
        </w:tc>
        <w:tc>
          <w:tcPr>
            <w:tcW w:w="1814" w:type="dxa"/>
          </w:tcPr>
          <w:p w14:paraId="2945BF96" w14:textId="77777777" w:rsidR="00B631BD" w:rsidRDefault="00000000">
            <w:r>
              <w:rPr>
                <w:sz w:val="16"/>
              </w:rPr>
              <w:t>Continua 6D &gt; cuaternión</w:t>
            </w:r>
          </w:p>
        </w:tc>
        <w:tc>
          <w:tcPr>
            <w:tcW w:w="1814" w:type="dxa"/>
          </w:tcPr>
          <w:p w14:paraId="73D3AE56" w14:textId="77777777" w:rsidR="00B631BD" w:rsidRDefault="00000000">
            <w:r>
              <w:rPr>
                <w:sz w:val="16"/>
              </w:rPr>
              <w:t>Justifica diseño</w:t>
            </w:r>
          </w:p>
        </w:tc>
        <w:tc>
          <w:tcPr>
            <w:tcW w:w="1814" w:type="dxa"/>
          </w:tcPr>
          <w:p w14:paraId="1AD41913" w14:textId="77777777" w:rsidR="00B631BD" w:rsidRDefault="00000000">
            <w:r>
              <w:rPr>
                <w:sz w:val="16"/>
              </w:rPr>
              <w:t>exp3_rotation_ablation.py</w:t>
            </w:r>
          </w:p>
        </w:tc>
      </w:tr>
      <w:tr w:rsidR="00B631BD" w14:paraId="04E21125" w14:textId="77777777">
        <w:tc>
          <w:tcPr>
            <w:tcW w:w="1814" w:type="dxa"/>
          </w:tcPr>
          <w:p w14:paraId="0BD39FEF" w14:textId="77777777" w:rsidR="00B631BD" w:rsidRDefault="00000000">
            <w:r>
              <w:rPr>
                <w:sz w:val="16"/>
              </w:rPr>
              <w:t>4</w:t>
            </w:r>
          </w:p>
        </w:tc>
        <w:tc>
          <w:tcPr>
            <w:tcW w:w="1814" w:type="dxa"/>
          </w:tcPr>
          <w:p w14:paraId="50AB39D0" w14:textId="77777777" w:rsidR="00B631BD" w:rsidRDefault="00000000">
            <w:r>
              <w:rPr>
                <w:sz w:val="16"/>
              </w:rPr>
              <w:t>Comparación grasp planners</w:t>
            </w:r>
          </w:p>
        </w:tc>
        <w:tc>
          <w:tcPr>
            <w:tcW w:w="1814" w:type="dxa"/>
          </w:tcPr>
          <w:p w14:paraId="53D5BDEC" w14:textId="77777777" w:rsidR="00B631BD" w:rsidRDefault="00000000">
            <w:r>
              <w:rPr>
                <w:sz w:val="16"/>
              </w:rPr>
              <w:t>Diffusion ≈ heurístico en sintético</w:t>
            </w:r>
          </w:p>
        </w:tc>
        <w:tc>
          <w:tcPr>
            <w:tcW w:w="1814" w:type="dxa"/>
          </w:tcPr>
          <w:p w14:paraId="49E3ED03" w14:textId="77777777" w:rsidR="00B631BD" w:rsidRDefault="00000000">
            <w:r>
              <w:rPr>
                <w:sz w:val="16"/>
              </w:rPr>
              <w:t>Caracterización L2</w:t>
            </w:r>
          </w:p>
        </w:tc>
        <w:tc>
          <w:tcPr>
            <w:tcW w:w="1814" w:type="dxa"/>
          </w:tcPr>
          <w:p w14:paraId="4808639B" w14:textId="77777777" w:rsidR="00B631BD" w:rsidRDefault="00000000">
            <w:r>
              <w:rPr>
                <w:sz w:val="16"/>
              </w:rPr>
              <w:t>exp4_grasp_comparison.py</w:t>
            </w:r>
          </w:p>
        </w:tc>
      </w:tr>
      <w:tr w:rsidR="00B631BD" w:rsidRPr="0070702E" w14:paraId="5B7B5B84" w14:textId="77777777">
        <w:tc>
          <w:tcPr>
            <w:tcW w:w="1814" w:type="dxa"/>
          </w:tcPr>
          <w:p w14:paraId="6FB87821" w14:textId="77777777" w:rsidR="00B631BD" w:rsidRDefault="00000000">
            <w:r>
              <w:rPr>
                <w:sz w:val="16"/>
              </w:rPr>
              <w:t>5</w:t>
            </w:r>
          </w:p>
        </w:tc>
        <w:tc>
          <w:tcPr>
            <w:tcW w:w="1814" w:type="dxa"/>
          </w:tcPr>
          <w:p w14:paraId="12E572F7" w14:textId="77777777" w:rsidR="00B631BD" w:rsidRDefault="00000000">
            <w:r>
              <w:rPr>
                <w:sz w:val="16"/>
              </w:rPr>
              <w:t>Ablation n_diffusion_steps</w:t>
            </w:r>
          </w:p>
        </w:tc>
        <w:tc>
          <w:tcPr>
            <w:tcW w:w="1814" w:type="dxa"/>
          </w:tcPr>
          <w:p w14:paraId="077833A4" w14:textId="77777777" w:rsidR="00B631BD" w:rsidRPr="0070702E" w:rsidRDefault="00000000">
            <w:pPr>
              <w:rPr>
                <w:lang w:val="en-US"/>
              </w:rPr>
            </w:pPr>
            <w:r w:rsidRPr="0070702E">
              <w:rPr>
                <w:sz w:val="16"/>
                <w:lang w:val="en-US"/>
              </w:rPr>
              <w:t xml:space="preserve">DDIM-25 </w:t>
            </w:r>
            <w:proofErr w:type="spellStart"/>
            <w:r w:rsidRPr="0070702E">
              <w:rPr>
                <w:sz w:val="16"/>
                <w:lang w:val="en-US"/>
              </w:rPr>
              <w:t>mejor</w:t>
            </w:r>
            <w:proofErr w:type="spellEnd"/>
            <w:r w:rsidRPr="0070702E">
              <w:rPr>
                <w:sz w:val="16"/>
                <w:lang w:val="en-US"/>
              </w:rPr>
              <w:t xml:space="preserve"> trade-off (-65 % </w:t>
            </w:r>
            <w:proofErr w:type="spellStart"/>
            <w:r w:rsidRPr="0070702E">
              <w:rPr>
                <w:sz w:val="16"/>
                <w:lang w:val="en-US"/>
              </w:rPr>
              <w:t>latencia</w:t>
            </w:r>
            <w:proofErr w:type="spellEnd"/>
            <w:r w:rsidRPr="0070702E">
              <w:rPr>
                <w:sz w:val="16"/>
                <w:lang w:val="en-US"/>
              </w:rPr>
              <w:t>)</w:t>
            </w:r>
          </w:p>
        </w:tc>
        <w:tc>
          <w:tcPr>
            <w:tcW w:w="1814" w:type="dxa"/>
          </w:tcPr>
          <w:p w14:paraId="2961E01D" w14:textId="77777777" w:rsidR="00B631BD" w:rsidRDefault="00000000">
            <w:r>
              <w:rPr>
                <w:sz w:val="16"/>
              </w:rPr>
              <w:t>Decisión operacional</w:t>
            </w:r>
          </w:p>
        </w:tc>
        <w:tc>
          <w:tcPr>
            <w:tcW w:w="1814" w:type="dxa"/>
          </w:tcPr>
          <w:p w14:paraId="2ADF8198" w14:textId="77777777" w:rsidR="00B631BD" w:rsidRPr="0070702E" w:rsidRDefault="00000000">
            <w:pPr>
              <w:rPr>
                <w:lang w:val="en-US"/>
              </w:rPr>
            </w:pPr>
            <w:r w:rsidRPr="0070702E">
              <w:rPr>
                <w:sz w:val="16"/>
                <w:lang w:val="en-US"/>
              </w:rPr>
              <w:t>exp5_diffusion_steps_ablation.py</w:t>
            </w:r>
          </w:p>
        </w:tc>
      </w:tr>
      <w:tr w:rsidR="00B631BD" w14:paraId="3EBB8082" w14:textId="77777777">
        <w:tc>
          <w:tcPr>
            <w:tcW w:w="1814" w:type="dxa"/>
          </w:tcPr>
          <w:p w14:paraId="2672B2BE" w14:textId="77777777" w:rsidR="00B631BD" w:rsidRDefault="00000000">
            <w:r>
              <w:rPr>
                <w:sz w:val="16"/>
              </w:rPr>
              <w:t>6</w:t>
            </w:r>
          </w:p>
        </w:tc>
        <w:tc>
          <w:tcPr>
            <w:tcW w:w="1814" w:type="dxa"/>
          </w:tcPr>
          <w:p w14:paraId="193FEA0F" w14:textId="77777777" w:rsidR="00B631BD" w:rsidRDefault="00000000">
            <w:r>
              <w:rPr>
                <w:sz w:val="16"/>
              </w:rPr>
              <w:t>Robustez (oclusión + ruido)</w:t>
            </w:r>
          </w:p>
        </w:tc>
        <w:tc>
          <w:tcPr>
            <w:tcW w:w="1814" w:type="dxa"/>
          </w:tcPr>
          <w:p w14:paraId="4402FC6B" w14:textId="77777777" w:rsidR="00B631BD" w:rsidRDefault="00000000">
            <w:r>
              <w:rPr>
                <w:sz w:val="16"/>
              </w:rPr>
              <w:t>T-LESS estable a 70 % oclusión (−1 pp)</w:t>
            </w:r>
          </w:p>
        </w:tc>
        <w:tc>
          <w:tcPr>
            <w:tcW w:w="1814" w:type="dxa"/>
          </w:tcPr>
          <w:p w14:paraId="419A6CD6" w14:textId="77777777" w:rsidR="00B631BD" w:rsidRDefault="00000000">
            <w:r>
              <w:rPr>
                <w:sz w:val="16"/>
              </w:rPr>
              <w:t>Refuerza H1</w:t>
            </w:r>
          </w:p>
        </w:tc>
        <w:tc>
          <w:tcPr>
            <w:tcW w:w="1814" w:type="dxa"/>
          </w:tcPr>
          <w:p w14:paraId="5C4E3105" w14:textId="77777777" w:rsidR="00B631BD" w:rsidRDefault="00000000">
            <w:r>
              <w:rPr>
                <w:sz w:val="16"/>
              </w:rPr>
              <w:t>exp6_robustness_analysis.py</w:t>
            </w:r>
          </w:p>
        </w:tc>
      </w:tr>
      <w:tr w:rsidR="00B631BD" w14:paraId="120DEDD5" w14:textId="77777777">
        <w:tc>
          <w:tcPr>
            <w:tcW w:w="1814" w:type="dxa"/>
          </w:tcPr>
          <w:p w14:paraId="3A3DC016" w14:textId="77777777" w:rsidR="00B631BD" w:rsidRDefault="00000000">
            <w:r>
              <w:rPr>
                <w:sz w:val="16"/>
              </w:rPr>
              <w:t>7</w:t>
            </w:r>
          </w:p>
        </w:tc>
        <w:tc>
          <w:tcPr>
            <w:tcW w:w="1814" w:type="dxa"/>
          </w:tcPr>
          <w:p w14:paraId="6DFEE30E" w14:textId="77777777" w:rsidR="00B631BD" w:rsidRDefault="00000000">
            <w:r>
              <w:rPr>
                <w:sz w:val="16"/>
              </w:rPr>
              <w:t>Convergencia PBVS</w:t>
            </w:r>
          </w:p>
        </w:tc>
        <w:tc>
          <w:tcPr>
            <w:tcW w:w="1814" w:type="dxa"/>
          </w:tcPr>
          <w:p w14:paraId="665992D5" w14:textId="77777777" w:rsidR="00B631BD" w:rsidRDefault="00000000">
            <w:r>
              <w:rPr>
                <w:sz w:val="16"/>
              </w:rPr>
              <w:t>100 % en 50 muestras (mediana 1.7 s)</w:t>
            </w:r>
          </w:p>
        </w:tc>
        <w:tc>
          <w:tcPr>
            <w:tcW w:w="1814" w:type="dxa"/>
          </w:tcPr>
          <w:p w14:paraId="1562F43C" w14:textId="77777777" w:rsidR="00B631BD" w:rsidRDefault="00000000">
            <w:r>
              <w:rPr>
                <w:sz w:val="16"/>
              </w:rPr>
              <w:t>Cierra OE4</w:t>
            </w:r>
          </w:p>
        </w:tc>
        <w:tc>
          <w:tcPr>
            <w:tcW w:w="1814" w:type="dxa"/>
          </w:tcPr>
          <w:p w14:paraId="10406922" w14:textId="77777777" w:rsidR="00B631BD" w:rsidRDefault="00000000">
            <w:r>
              <w:rPr>
                <w:sz w:val="16"/>
              </w:rPr>
              <w:t>exp7_pbvs_convergence.py</w:t>
            </w:r>
          </w:p>
        </w:tc>
      </w:tr>
      <w:tr w:rsidR="00B631BD" w14:paraId="15C4A6A5" w14:textId="77777777">
        <w:tc>
          <w:tcPr>
            <w:tcW w:w="1814" w:type="dxa"/>
          </w:tcPr>
          <w:p w14:paraId="3B69CBDC" w14:textId="77777777" w:rsidR="00B631BD" w:rsidRDefault="00000000">
            <w:r>
              <w:rPr>
                <w:sz w:val="16"/>
              </w:rPr>
              <w:t>8</w:t>
            </w:r>
          </w:p>
        </w:tc>
        <w:tc>
          <w:tcPr>
            <w:tcW w:w="1814" w:type="dxa"/>
          </w:tcPr>
          <w:p w14:paraId="64BE9BB3" w14:textId="77777777" w:rsidR="00B631BD" w:rsidRDefault="00000000">
            <w:r>
              <w:rPr>
                <w:sz w:val="16"/>
              </w:rPr>
              <w:t>Diversidad multimodal</w:t>
            </w:r>
          </w:p>
        </w:tc>
        <w:tc>
          <w:tcPr>
            <w:tcW w:w="1814" w:type="dxa"/>
          </w:tcPr>
          <w:p w14:paraId="7F6807A0" w14:textId="77777777" w:rsidR="00B631BD" w:rsidRDefault="00000000">
            <w:r>
              <w:rPr>
                <w:sz w:val="16"/>
              </w:rPr>
              <w:t>Endpoint 58.6 cm, K=2 modos</w:t>
            </w:r>
          </w:p>
        </w:tc>
        <w:tc>
          <w:tcPr>
            <w:tcW w:w="1814" w:type="dxa"/>
          </w:tcPr>
          <w:p w14:paraId="54F99104" w14:textId="77777777" w:rsidR="00B631BD" w:rsidRDefault="00000000">
            <w:r>
              <w:rPr>
                <w:sz w:val="16"/>
              </w:rPr>
              <w:t>Verifica H2 emergente</w:t>
            </w:r>
          </w:p>
        </w:tc>
        <w:tc>
          <w:tcPr>
            <w:tcW w:w="1814" w:type="dxa"/>
          </w:tcPr>
          <w:p w14:paraId="053D2517" w14:textId="77777777" w:rsidR="00B631BD" w:rsidRDefault="00000000">
            <w:r>
              <w:rPr>
                <w:sz w:val="16"/>
              </w:rPr>
              <w:t>exp8_diffusion_diversity.py</w:t>
            </w:r>
          </w:p>
        </w:tc>
      </w:tr>
      <w:tr w:rsidR="00B631BD" w14:paraId="115633A4" w14:textId="77777777">
        <w:tc>
          <w:tcPr>
            <w:tcW w:w="1814" w:type="dxa"/>
          </w:tcPr>
          <w:p w14:paraId="3439BFC4" w14:textId="77777777" w:rsidR="00B631BD" w:rsidRDefault="00000000">
            <w:r>
              <w:rPr>
                <w:sz w:val="16"/>
              </w:rPr>
              <w:t>9</w:t>
            </w:r>
          </w:p>
        </w:tc>
        <w:tc>
          <w:tcPr>
            <w:tcW w:w="1814" w:type="dxa"/>
          </w:tcPr>
          <w:p w14:paraId="267E820B" w14:textId="77777777" w:rsidR="00B631BD" w:rsidRDefault="00000000">
            <w:r>
              <w:rPr>
                <w:sz w:val="16"/>
              </w:rPr>
              <w:t>Visualización 3D trayectorias</w:t>
            </w:r>
          </w:p>
        </w:tc>
        <w:tc>
          <w:tcPr>
            <w:tcW w:w="1814" w:type="dxa"/>
          </w:tcPr>
          <w:p w14:paraId="5E4FB08B" w14:textId="77777777" w:rsidR="00B631BD" w:rsidRDefault="00000000">
            <w:r>
              <w:rPr>
                <w:sz w:val="16"/>
              </w:rPr>
              <w:t>Std endpoint 27.9 cm en 50 muestras</w:t>
            </w:r>
          </w:p>
        </w:tc>
        <w:tc>
          <w:tcPr>
            <w:tcW w:w="1814" w:type="dxa"/>
          </w:tcPr>
          <w:p w14:paraId="3234A874" w14:textId="77777777" w:rsidR="00B631BD" w:rsidRDefault="00000000">
            <w:r>
              <w:rPr>
                <w:sz w:val="16"/>
              </w:rPr>
              <w:t>Evidencia visual</w:t>
            </w:r>
          </w:p>
        </w:tc>
        <w:tc>
          <w:tcPr>
            <w:tcW w:w="1814" w:type="dxa"/>
          </w:tcPr>
          <w:p w14:paraId="292F2975" w14:textId="77777777" w:rsidR="00B631BD" w:rsidRDefault="00000000">
            <w:r>
              <w:rPr>
                <w:sz w:val="16"/>
              </w:rPr>
              <w:t>exp9_3d_trajectories_viz.py</w:t>
            </w:r>
          </w:p>
        </w:tc>
      </w:tr>
      <w:tr w:rsidR="00B631BD" w14:paraId="359E1738" w14:textId="77777777">
        <w:tc>
          <w:tcPr>
            <w:tcW w:w="1814" w:type="dxa"/>
          </w:tcPr>
          <w:p w14:paraId="3307CEA8" w14:textId="77777777" w:rsidR="00B631BD" w:rsidRDefault="00000000">
            <w:r>
              <w:rPr>
                <w:sz w:val="16"/>
              </w:rPr>
              <w:t>10</w:t>
            </w:r>
          </w:p>
        </w:tc>
        <w:tc>
          <w:tcPr>
            <w:tcW w:w="1814" w:type="dxa"/>
          </w:tcPr>
          <w:p w14:paraId="4D8FBFB9" w14:textId="77777777" w:rsidR="00B631BD" w:rsidRDefault="00000000">
            <w:r>
              <w:rPr>
                <w:sz w:val="16"/>
              </w:rPr>
              <w:t>Profiling pipeline</w:t>
            </w:r>
          </w:p>
        </w:tc>
        <w:tc>
          <w:tcPr>
            <w:tcW w:w="1814" w:type="dxa"/>
          </w:tcPr>
          <w:p w14:paraId="1EBAFAFE" w14:textId="77777777" w:rsidR="00B631BD" w:rsidRDefault="00000000">
            <w:r>
              <w:rPr>
                <w:sz w:val="16"/>
              </w:rPr>
              <w:t>FP 80.2 %, Diff 2.3 %, Sim 17.5 %</w:t>
            </w:r>
          </w:p>
        </w:tc>
        <w:tc>
          <w:tcPr>
            <w:tcW w:w="1814" w:type="dxa"/>
          </w:tcPr>
          <w:p w14:paraId="063BB380" w14:textId="77777777" w:rsidR="00B631BD" w:rsidRDefault="00000000">
            <w:r>
              <w:rPr>
                <w:sz w:val="16"/>
              </w:rPr>
              <w:t>Identifica bottleneck</w:t>
            </w:r>
          </w:p>
        </w:tc>
        <w:tc>
          <w:tcPr>
            <w:tcW w:w="1814" w:type="dxa"/>
          </w:tcPr>
          <w:p w14:paraId="3B61E514" w14:textId="77777777" w:rsidR="00B631BD" w:rsidRDefault="00000000">
            <w:r>
              <w:rPr>
                <w:sz w:val="16"/>
              </w:rPr>
              <w:t>exp10_profiling.py</w:t>
            </w:r>
          </w:p>
        </w:tc>
      </w:tr>
    </w:tbl>
    <w:p w14:paraId="395B94F1" w14:textId="77777777" w:rsidR="009C485E" w:rsidRPr="0097635A" w:rsidRDefault="009C485E" w:rsidP="009C485E">
      <w:pPr>
        <w:pStyle w:val="Heading1"/>
      </w:pPr>
      <w:bookmarkStart w:id="10" w:name="_Toc150762238"/>
      <w:r>
        <w:t>Conclusiones y trabajo futuro</w:t>
      </w:r>
      <w:bookmarkEnd w:id="10"/>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Heading2"/>
      </w:pPr>
      <w:bookmarkStart w:id="11" w:name="_Toc150762239"/>
      <w:r>
        <w:t>Conclusiones</w:t>
      </w:r>
      <w:bookmarkEnd w:id="11"/>
    </w:p>
    <w:p w14:paraId="2DF3268D" w14:textId="3757ACD6" w:rsidR="0021542C" w:rsidRPr="0097635A" w:rsidRDefault="0021542C" w:rsidP="0021542C">
      <w:r>
        <w:t xml:space="preserve">Este Trabajo Fin de Máster ha integrado por primera vez en la literatura de </w:t>
      </w:r>
      <w:r>
        <w:rPr>
          <w:i/>
        </w:rPr>
        <w:t>bin picking</w:t>
      </w:r>
      <w:r>
        <w:t xml:space="preserve"> robótico los paradigmas de FoundationPose (</w:t>
      </w:r>
      <w:r>
        <w:rPr>
          <w:i/>
        </w:rPr>
        <w:t>Transformer</w:t>
      </w:r>
      <w:r>
        <w:t xml:space="preserve"> </w:t>
      </w:r>
      <w:r>
        <w:rPr>
          <w:i/>
        </w:rPr>
        <w:t>cross-attention</w:t>
      </w:r>
      <w:r>
        <w:t xml:space="preserve"> para estimación de pose 6-DoF) y Diffusion Policy (modelos de difusión para planificación multimodal de agarre), conectados mediante un marco matemático unificado de SE(</w:t>
      </w:r>
      <w:proofErr w:type="gramStart"/>
      <w:r>
        <w:t>3)/SO(</w:t>
      </w:r>
      <w:proofErr w:type="gramEnd"/>
      <w:r>
        <w:t xml:space="preserve">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w:t>
      </w:r>
      <w:r>
        <w:rPr>
          <w:i/>
        </w:rPr>
        <w:t>Transformer</w:t>
      </w:r>
      <w:r>
        <w:t xml:space="preserve"> + difusión para </w:t>
      </w:r>
      <w:r>
        <w:rPr>
          <w:i/>
        </w:rPr>
        <w:t>bin picking</w:t>
      </w:r>
      <w:r>
        <w:t xml:space="preserve">— y posicionando el TFM frente al SOTA. OE2 (formalización matemática): se ha desarrollado el sustento de </w:t>
      </w:r>
      <w:proofErr w:type="gramStart"/>
      <w:r>
        <w:t>SO(</w:t>
      </w:r>
      <w:proofErr w:type="gramEnd"/>
      <w:r>
        <w:t xml:space="preserve">3) (cuaterniones, representación 6D continua), </w:t>
      </w:r>
      <w:proofErr w:type="gramStart"/>
      <w:r>
        <w:t>SE(</w:t>
      </w:r>
      <w:proofErr w:type="gramEnd"/>
      <w:r>
        <w:t xml:space="preserve">3) como grupo de Lie, mecanismos de atención </w:t>
      </w:r>
      <w:r>
        <w:rPr>
          <w:i/>
        </w:rPr>
        <w:t>scaled dot-product</w:t>
      </w:r>
      <w:r>
        <w:t xml:space="preserve"> y </w:t>
      </w:r>
      <w:r>
        <w:rPr>
          <w:i/>
        </w:rPr>
        <w:t>multi-head</w:t>
      </w:r>
      <w:r>
        <w:t xml:space="preserve">, </w:t>
      </w:r>
      <w:r>
        <w:rPr>
          <w:i/>
        </w:rPr>
        <w:t>score matching</w:t>
      </w:r>
      <w:r>
        <w:t xml:space="preserve"> y dinámica de Langevin para SDEs inversas. OE3 (evaluación cuantitativa): sobre 1098 instancias YCB-Video y 1012 T-LESS del </w:t>
      </w:r>
      <w:r>
        <w:rPr>
          <w:i/>
        </w:rPr>
        <w:t>subset</w:t>
      </w:r>
      <w:r>
        <w:t xml:space="preserve"> BOP-19 se obtienen AUC ADD-S de 0.908 [IC 95 % 0.901–0.916] y 0.957 [IC 95 % 0.954–0.959] respectivamente, con bootstrap no paramétrico B = 1000, </w:t>
      </w:r>
      <w:r>
        <w:rPr>
          <w:i/>
        </w:rPr>
        <w:t>recall</w:t>
      </w:r>
      <w:r>
        <w:t xml:space="preserve"> a 10 mm sobre ADD-S de 95.8 % y 99.7 %, y un modelo Diffusion Policy entrenado adicionalmente en local sobre Apple M1 Pro / MPS durante 30 épocas con MSE final de 0.020. Una ablation del parámetro n_diffusion_steps ∈ {25, 50, 100} sobre el modelo entrenado fundamenta la elección operacional n = 25 (latencia 133 ms con calidad de trayectoria comparable). OE4 (validación en simulación): el </w:t>
      </w:r>
      <w:r>
        <w:rPr>
          <w:i/>
        </w:rPr>
        <w:t>pipeline</w:t>
      </w:r>
      <w:r>
        <w:t xml:space="preserve"> </w:t>
      </w:r>
      <w:r>
        <w:rPr>
          <w:i/>
        </w:rPr>
        <w:t>end-to-end</w:t>
      </w:r>
      <w:r>
        <w:t xml:space="preserve"> ejecutado en vivo en CoppeliaSim Edu V4.10 sobre la escena pickAndPlaceDemo con el robot delta Ragnar, durante 30 instancias por </w:t>
      </w:r>
      <w:r>
        <w:rPr>
          <w:i/>
        </w:rPr>
        <w:t>dataset</w:t>
      </w:r>
      <w:r>
        <w:t xml:space="preserve">,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w:t>
      </w:r>
      <w:r>
        <w:rPr>
          <w:i/>
        </w:rPr>
        <w:t>pipeline</w:t>
      </w:r>
      <w:r>
        <w:t xml:space="preserv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w:t>
      </w:r>
      <w:r>
        <w:rPr>
          <w:i/>
        </w:rPr>
        <w:t>end-to-end</w:t>
      </w:r>
      <w:r>
        <w:t xml:space="preserve">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Heading2"/>
      </w:pPr>
      <w:bookmarkStart w:id="12" w:name="_Toc54278735"/>
      <w:bookmarkStart w:id="13" w:name="_Toc150762240"/>
      <w:r>
        <w:t>Trabajo futuro</w:t>
      </w:r>
      <w:bookmarkEnd w:id="12"/>
      <w:bookmarkEnd w:id="13"/>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14:paraId="0CED88DA" w14:textId="77777777" w:rsidR="00B631BD" w:rsidRDefault="00000000">
      <w:pPr>
        <w:pStyle w:val="Heading2"/>
      </w:pPr>
      <w:r>
        <w:t>Aporte e innovación del Trabajo Fin de Máster</w:t>
      </w:r>
    </w:p>
    <w:p w14:paraId="0FA7CDF1" w14:textId="77777777" w:rsidR="00B631BD" w:rsidRDefault="00000000">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14:paraId="3394599D" w14:textId="77777777" w:rsidR="00B631BD" w:rsidRDefault="00000000">
      <w:pPr>
        <w:pStyle w:val="Heading3"/>
      </w:pPr>
      <w:r>
        <w:t>Aporte 1: Integración matemática unificada de dos paradigmas</w:t>
      </w:r>
    </w:p>
    <w:p w14:paraId="5D3EA550" w14:textId="77777777" w:rsidR="00B631BD" w:rsidRDefault="00000000">
      <w:r>
        <w:t xml:space="preserve">El núcleo novedoso del trabajo es la conexión formal entre el grupo de Lie </w:t>
      </w:r>
      <w:proofErr w:type="gramStart"/>
      <w:r>
        <w:t>SE(</w:t>
      </w:r>
      <w:proofErr w:type="gramEnd"/>
      <w:r>
        <w:t xml:space="preserve">3) que rige la pose 6-DoF estimada por FoundationPose y la ecuación diferencial estocástica que define el proceso de difusión inverso del módulo de planificación. La pose estimada R ∈ </w:t>
      </w:r>
      <w:proofErr w:type="gramStart"/>
      <w:r>
        <w:t>SO(</w:t>
      </w:r>
      <w:proofErr w:type="gramEnd"/>
      <w:r>
        <w:t xml:space="preserve">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14:paraId="4758E0A1" w14:textId="77777777" w:rsidR="00B631BD" w:rsidRDefault="00000000">
      <w:pPr>
        <w:pStyle w:val="Heading3"/>
      </w:pPr>
      <w:r>
        <w:t>Aporte 2: Reproducibilidad cuantitativa del estado del arte sin GPU dedicada</w:t>
      </w:r>
    </w:p>
    <w:p w14:paraId="37AE4FEA" w14:textId="77777777" w:rsidR="00B631BD" w:rsidRDefault="00000000">
      <w:r>
        <w:t xml:space="preserve">Los resultados publicados de FoundationPose y Diffusion Policy se han obtenido en </w:t>
      </w:r>
      <w:proofErr w:type="gramStart"/>
      <w:r>
        <w:t>clusters</w:t>
      </w:r>
      <w:proofErr w:type="gramEnd"/>
      <w:r>
        <w:t xml:space="preserve">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14:paraId="353C8C2A" w14:textId="77777777" w:rsidR="00B631BD" w:rsidRDefault="00000000">
      <w:pPr>
        <w:pStyle w:val="Heading3"/>
      </w:pPr>
      <w:r>
        <w:t>Aporte 3: Rigor metodológico superior al estándar del área</w:t>
      </w:r>
    </w:p>
    <w:p w14:paraId="6ED9FE06" w14:textId="77777777" w:rsidR="00B631BD" w:rsidRDefault="00000000">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14:paraId="3BF3130F" w14:textId="77777777" w:rsidR="00B631BD" w:rsidRDefault="00000000">
      <w:pPr>
        <w:pStyle w:val="Heading3"/>
      </w:pPr>
      <w:r>
        <w:t>Aporte 4: Validación end-to-end con evidencia visual reproducible</w:t>
      </w:r>
    </w:p>
    <w:p w14:paraId="772EE90F" w14:textId="77777777" w:rsidR="00B631BD" w:rsidRDefault="00000000">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w:t>
      </w:r>
      <w:proofErr w:type="gramStart"/>
      <w:r>
        <w:t>trabajos</w:t>
      </w:r>
      <w:proofErr w:type="gramEnd"/>
      <w:r>
        <w:t xml:space="preserve"> solo presentan métricas tabulares.</w:t>
      </w:r>
    </w:p>
    <w:p w14:paraId="5DAFD0A5" w14:textId="77777777" w:rsidR="00B631BD" w:rsidRDefault="00000000">
      <w:pPr>
        <w:pStyle w:val="Heading2"/>
      </w:pPr>
      <w:r>
        <w:t>Comparativa de costes de hardware y democratización</w:t>
      </w:r>
    </w:p>
    <w:p w14:paraId="3CE42EDF" w14:textId="77777777" w:rsidR="00B631BD" w:rsidRDefault="00000000">
      <w:r>
        <w:t>Para fundamentar el aporte de democratización, se contrasta el coste del entorno de cómputo utilizado en este TFM con el coste típico de los setups que producen los resultados publicados por los grupos industriales de NVIDIA o Stanford.</w:t>
      </w:r>
    </w:p>
    <w:p w14:paraId="18E6EE31" w14:textId="77777777" w:rsidR="00B631BD" w:rsidRDefault="00000000">
      <w:pPr>
        <w:pStyle w:val="Caption"/>
      </w:pPr>
      <w:r>
        <w:t>Tabla 6. Comparativa de costes de hardware para reproducir el estado del arte en pose estimation 6-DoF + planificación.</w:t>
      </w:r>
    </w:p>
    <w:p w14:paraId="6E4C84B9" w14:textId="77777777" w:rsidR="00B631BD" w:rsidRPr="0070702E" w:rsidRDefault="00000000">
      <w:pPr>
        <w:pStyle w:val="Piedefoto-tabla"/>
        <w:rPr>
          <w:lang w:val="es-ES"/>
        </w:rPr>
      </w:pPr>
      <w:r w:rsidRPr="0070702E">
        <w:rPr>
          <w:lang w:val="es-ES"/>
        </w:rPr>
        <w:t>Fuente: Elaboración propia. Precios consultados a fecha 2026-05-10.</w:t>
      </w:r>
    </w:p>
    <w:p w14:paraId="088C8C85" w14:textId="77777777" w:rsidR="00B631BD" w:rsidRDefault="00000000">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14:paraId="12F77F98" w14:textId="77777777" w:rsidR="00B631BD" w:rsidRDefault="00000000">
      <w:pPr>
        <w:pStyle w:val="Heading2"/>
      </w:pPr>
      <w:r>
        <w:t>Alcance y limitaciones del trabajo</w:t>
      </w:r>
    </w:p>
    <w:p w14:paraId="3BE6A351" w14:textId="77777777" w:rsidR="00B631BD" w:rsidRDefault="00000000">
      <w:r>
        <w:t>Esta sección documenta explícitamente el alcance y las limitaciones del trabajo presentado. La aportación se circunscribe a la integración matemática y experimental de los componentes utilizados, sin sustituir las contribuciones originales de los trabajos referenciados ni constituir una participación oficial en los rankings absolutos de los benchmarks de la comunidad.</w:t>
      </w:r>
    </w:p>
    <w:p w14:paraId="1A141DA4" w14:textId="77777777" w:rsidR="00B631BD" w:rsidRDefault="00000000">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14:paraId="10C1CD6F" w14:textId="77777777" w:rsidR="00B631BD" w:rsidRDefault="00000000">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w:t>
      </w:r>
      <w:proofErr w:type="gramStart"/>
      <w:r>
        <w:t>paper</w:t>
      </w:r>
      <w:proofErr w:type="gramEnd"/>
      <w:r>
        <w:t xml:space="preserve">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14:paraId="75F2DF48" w14:textId="77777777" w:rsidR="00B631BD" w:rsidRDefault="00000000">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14:paraId="016CC3B2" w14:textId="77777777" w:rsidR="00B631BD" w:rsidRDefault="00000000">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14:paraId="449C44C7" w14:textId="77777777" w:rsidR="00B631BD" w:rsidRDefault="00000000">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14:paraId="3A075A37" w14:textId="77777777" w:rsidR="00B631BD" w:rsidRDefault="00000000">
      <w:pPr>
        <w:pStyle w:val="Heading2"/>
      </w:pPr>
      <w:r>
        <w:t>Delimitación del alcance</w:t>
      </w:r>
    </w:p>
    <w:p w14:paraId="471CBFB4" w14:textId="77777777" w:rsidR="00B631BD" w:rsidRDefault="00000000">
      <w:r>
        <w:t>Esta sección delimita explícitamente el alcance del trabajo, complementando la sección anterior de aportes:</w:t>
      </w:r>
    </w:p>
    <w:p w14:paraId="34F3406C" w14:textId="77777777" w:rsidR="00B631BD" w:rsidRDefault="00000000">
      <w:r>
        <w:t>El trabajo no aborda mejorar las métricas absolutas reportadas por Wen et al. (2024) en YCB-Video, T-LESS, LM-O, TUD-L, IC-BIN, ITODD ni HB. Dichas métricas corresponden a la publicación original de FoundationPose y se utilizan como referencia bibliográfica, no como resultado propio del Trabajo Fin de Máster.</w:t>
      </w:r>
    </w:p>
    <w:p w14:paraId="72FB3584" w14:textId="77777777" w:rsidR="00B631BD" w:rsidRDefault="00000000">
      <w:r>
        <w:t>El trabajo no participa en la edición oficial del BOP Challenge 2024. Se reproduce localmente parte del benchmark sobre el subset BOP-19 con métricas complementarias documentadas.</w:t>
      </w:r>
    </w:p>
    <w:p w14:paraId="2A40F154" w14:textId="77777777" w:rsidR="00B631BD" w:rsidRDefault="00000000">
      <w:proofErr w:type="gramStart"/>
      <w:proofErr w:type="gramEnd"/>
      <w:r>
        <w:t>El trabajo no compara su rendimiento con la mejora del 46.9 % reportada por Chi et al. (2023, Tabla 5) sobre el estado del arte previo en RoboMimic. El entrenamiento del modelo Diffusion Policy en local se realiza sobre datos sintéticos heurísticos y constituye una demostración de viabilidad del entrenamiento end-to-end en hardware accesible, no un resultado comparativo con el paper original.</w:t>
      </w:r>
    </w:p>
    <w:p w14:paraId="1876FE68" w14:textId="77777777" w:rsidR="00B631BD" w:rsidRDefault="00000000">
      <w:r>
        <w:t>El trabajo no propone una arquitectura nueva de red neuronal: integra arquitecturas existentes y publicadas (FoundationPose y Diffusion Policy) sin modificaciones internas en su diseño.</w:t>
      </w:r>
    </w:p>
    <w:p w14:paraId="280A9BEC" w14:textId="77777777" w:rsidR="00B631BD" w:rsidRDefault="00000000">
      <w:r>
        <w:t>El trabajo no aporta un dataset nuevo: la evaluación se realiza sobre datasets BOP estándar (T-LESS, YCB-Video) y trayectorias sintéticas heurísticas para el entrenamiento de Diffusion Policy.</w:t>
      </w:r>
    </w:p>
    <w:p w14:paraId="3A0C72CB" w14:textId="77777777" w:rsidR="00B631BD" w:rsidRDefault="00000000">
      <w:r>
        <w:t>La delimitación entre aporte original e integración de trabajos previos enmarca la contribución del Trabajo Fin de Máster: la novedad reside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6F3D7FCB" w14:textId="77777777">
        <w:tc>
          <w:tcPr>
            <w:tcW w:w="2268" w:type="dxa"/>
          </w:tcPr>
          <w:p w14:paraId="0A9CA938" w14:textId="77777777" w:rsidR="00B631BD" w:rsidRDefault="00000000">
            <w:r>
              <w:rPr>
                <w:b/>
                <w:sz w:val="18"/>
              </w:rPr>
              <w:t>Componente</w:t>
            </w:r>
          </w:p>
        </w:tc>
        <w:tc>
          <w:tcPr>
            <w:tcW w:w="2268" w:type="dxa"/>
          </w:tcPr>
          <w:p w14:paraId="37148A28" w14:textId="77777777" w:rsidR="00B631BD" w:rsidRDefault="00000000">
            <w:r>
              <w:rPr>
                <w:b/>
                <w:sz w:val="18"/>
              </w:rPr>
              <w:t>Setup industrial típico</w:t>
            </w:r>
          </w:p>
        </w:tc>
        <w:tc>
          <w:tcPr>
            <w:tcW w:w="2268" w:type="dxa"/>
          </w:tcPr>
          <w:p w14:paraId="2A04FEF1" w14:textId="77777777" w:rsidR="00B631BD" w:rsidRDefault="00000000">
            <w:r>
              <w:rPr>
                <w:b/>
                <w:sz w:val="18"/>
              </w:rPr>
              <w:t>Setup TFM (este trabajo)</w:t>
            </w:r>
          </w:p>
        </w:tc>
        <w:tc>
          <w:tcPr>
            <w:tcW w:w="2268" w:type="dxa"/>
          </w:tcPr>
          <w:p w14:paraId="1CB5384C" w14:textId="77777777" w:rsidR="00B631BD" w:rsidRDefault="00000000">
            <w:r>
              <w:rPr>
                <w:b/>
                <w:sz w:val="18"/>
              </w:rPr>
              <w:t>Coste TFM</w:t>
            </w:r>
          </w:p>
        </w:tc>
      </w:tr>
      <w:tr w:rsidR="00B631BD" w14:paraId="22248CCA" w14:textId="77777777">
        <w:tc>
          <w:tcPr>
            <w:tcW w:w="2268" w:type="dxa"/>
          </w:tcPr>
          <w:p w14:paraId="255C73D4" w14:textId="77777777" w:rsidR="00B631BD" w:rsidRDefault="00000000">
            <w:r>
              <w:rPr>
                <w:sz w:val="18"/>
              </w:rPr>
              <w:t>GPU principal</w:t>
            </w:r>
          </w:p>
        </w:tc>
        <w:tc>
          <w:tcPr>
            <w:tcW w:w="2268" w:type="dxa"/>
          </w:tcPr>
          <w:p w14:paraId="66D440D7" w14:textId="77777777" w:rsidR="00B631BD" w:rsidRDefault="00000000">
            <w:r>
              <w:rPr>
                <w:sz w:val="18"/>
              </w:rPr>
              <w:t>NVIDIA A100 80 GB</w:t>
            </w:r>
          </w:p>
        </w:tc>
        <w:tc>
          <w:tcPr>
            <w:tcW w:w="2268" w:type="dxa"/>
          </w:tcPr>
          <w:p w14:paraId="77C8541D" w14:textId="77777777" w:rsidR="00B631BD" w:rsidRPr="0070702E" w:rsidRDefault="00000000">
            <w:pPr>
              <w:rPr>
                <w:lang w:val="en-US"/>
              </w:rPr>
            </w:pPr>
            <w:r w:rsidRPr="0070702E">
              <w:rPr>
                <w:sz w:val="18"/>
                <w:lang w:val="en-US"/>
              </w:rPr>
              <w:t xml:space="preserve">Google </w:t>
            </w:r>
            <w:proofErr w:type="spellStart"/>
            <w:r w:rsidRPr="0070702E">
              <w:rPr>
                <w:sz w:val="18"/>
                <w:lang w:val="en-US"/>
              </w:rPr>
              <w:t>Colab</w:t>
            </w:r>
            <w:proofErr w:type="spellEnd"/>
            <w:r w:rsidRPr="0070702E">
              <w:rPr>
                <w:sz w:val="18"/>
                <w:lang w:val="en-US"/>
              </w:rPr>
              <w:t xml:space="preserve"> Free (T4 </w:t>
            </w:r>
            <w:proofErr w:type="spellStart"/>
            <w:r w:rsidRPr="0070702E">
              <w:rPr>
                <w:sz w:val="18"/>
                <w:lang w:val="en-US"/>
              </w:rPr>
              <w:t>compartida</w:t>
            </w:r>
            <w:proofErr w:type="spellEnd"/>
            <w:r w:rsidRPr="0070702E">
              <w:rPr>
                <w:sz w:val="18"/>
                <w:lang w:val="en-US"/>
              </w:rPr>
              <w:t>)</w:t>
            </w:r>
          </w:p>
        </w:tc>
        <w:tc>
          <w:tcPr>
            <w:tcW w:w="2268" w:type="dxa"/>
          </w:tcPr>
          <w:p w14:paraId="5B4FDED6" w14:textId="77777777" w:rsidR="00B631BD" w:rsidRDefault="00000000">
            <w:r>
              <w:rPr>
                <w:sz w:val="18"/>
              </w:rPr>
              <w:t>0 USD</w:t>
            </w:r>
          </w:p>
        </w:tc>
      </w:tr>
      <w:tr w:rsidR="00B631BD" w14:paraId="711BD7D2" w14:textId="77777777">
        <w:tc>
          <w:tcPr>
            <w:tcW w:w="2268" w:type="dxa"/>
          </w:tcPr>
          <w:p w14:paraId="6F39DB13" w14:textId="77777777" w:rsidR="00B631BD" w:rsidRDefault="00000000">
            <w:r>
              <w:rPr>
                <w:sz w:val="18"/>
              </w:rPr>
              <w:t>GPU secundaria/local</w:t>
            </w:r>
          </w:p>
        </w:tc>
        <w:tc>
          <w:tcPr>
            <w:tcW w:w="2268" w:type="dxa"/>
          </w:tcPr>
          <w:p w14:paraId="199662DD" w14:textId="77777777" w:rsidR="00B631BD" w:rsidRDefault="00000000">
            <w:r>
              <w:rPr>
                <w:sz w:val="18"/>
              </w:rPr>
              <w:t>NVIDIA RTX 4090</w:t>
            </w:r>
          </w:p>
        </w:tc>
        <w:tc>
          <w:tcPr>
            <w:tcW w:w="2268" w:type="dxa"/>
          </w:tcPr>
          <w:p w14:paraId="395B6E9C" w14:textId="77777777" w:rsidR="00B631BD" w:rsidRDefault="00000000">
            <w:r>
              <w:rPr>
                <w:sz w:val="18"/>
              </w:rPr>
              <w:t>Apple M1 Pro (MPS)</w:t>
            </w:r>
          </w:p>
        </w:tc>
        <w:tc>
          <w:tcPr>
            <w:tcW w:w="2268" w:type="dxa"/>
          </w:tcPr>
          <w:p w14:paraId="03AF249A" w14:textId="77777777" w:rsidR="00B631BD" w:rsidRDefault="00000000">
            <w:r>
              <w:rPr>
                <w:sz w:val="18"/>
              </w:rPr>
              <w:t>~1 800 USD (laptop)</w:t>
            </w:r>
          </w:p>
        </w:tc>
      </w:tr>
      <w:tr w:rsidR="00B631BD" w14:paraId="0584DC7C" w14:textId="77777777">
        <w:tc>
          <w:tcPr>
            <w:tcW w:w="2268" w:type="dxa"/>
          </w:tcPr>
          <w:p w14:paraId="5433961D" w14:textId="77777777" w:rsidR="00B631BD" w:rsidRDefault="00000000">
            <w:r>
              <w:rPr>
                <w:sz w:val="18"/>
              </w:rPr>
              <w:t xml:space="preserve">Almacenamiento </w:t>
            </w:r>
            <w:r>
              <w:rPr>
                <w:i/>
                <w:sz w:val="18"/>
              </w:rPr>
              <w:t>datasets</w:t>
            </w:r>
          </w:p>
        </w:tc>
        <w:tc>
          <w:tcPr>
            <w:tcW w:w="2268" w:type="dxa"/>
          </w:tcPr>
          <w:p w14:paraId="5A12B5EB" w14:textId="77777777" w:rsidR="00B631BD" w:rsidRDefault="00000000">
            <w:r>
              <w:rPr>
                <w:sz w:val="18"/>
              </w:rPr>
              <w:t>2 TB NVMe enterprise</w:t>
            </w:r>
          </w:p>
        </w:tc>
        <w:tc>
          <w:tcPr>
            <w:tcW w:w="2268" w:type="dxa"/>
          </w:tcPr>
          <w:p w14:paraId="1AD9DAFB" w14:textId="77777777" w:rsidR="00B631BD" w:rsidRDefault="00000000">
            <w:r>
              <w:rPr>
                <w:sz w:val="18"/>
              </w:rPr>
              <w:t>Google Drive 2 TB</w:t>
            </w:r>
          </w:p>
        </w:tc>
        <w:tc>
          <w:tcPr>
            <w:tcW w:w="2268" w:type="dxa"/>
          </w:tcPr>
          <w:p w14:paraId="32B28429" w14:textId="77777777" w:rsidR="00B631BD" w:rsidRDefault="00000000">
            <w:r>
              <w:rPr>
                <w:sz w:val="18"/>
              </w:rPr>
              <w:t>120 USD/año</w:t>
            </w:r>
          </w:p>
        </w:tc>
      </w:tr>
      <w:tr w:rsidR="00B631BD" w14:paraId="54D71DD6" w14:textId="77777777">
        <w:tc>
          <w:tcPr>
            <w:tcW w:w="2268" w:type="dxa"/>
          </w:tcPr>
          <w:p w14:paraId="550B2E61" w14:textId="77777777" w:rsidR="00B631BD" w:rsidRDefault="00000000">
            <w:r>
              <w:rPr>
                <w:sz w:val="18"/>
              </w:rPr>
              <w:t xml:space="preserve">Servidor / </w:t>
            </w:r>
            <w:proofErr w:type="gramStart"/>
            <w:r>
              <w:rPr>
                <w:sz w:val="18"/>
              </w:rPr>
              <w:t>cluster</w:t>
            </w:r>
            <w:proofErr w:type="gramEnd"/>
          </w:p>
        </w:tc>
        <w:tc>
          <w:tcPr>
            <w:tcW w:w="2268" w:type="dxa"/>
          </w:tcPr>
          <w:p w14:paraId="28FF14F5" w14:textId="77777777" w:rsidR="00B631BD" w:rsidRDefault="00000000">
            <w:r>
              <w:rPr>
                <w:sz w:val="18"/>
              </w:rPr>
              <w:t>DGX A100 (~150 k USD)</w:t>
            </w:r>
          </w:p>
        </w:tc>
        <w:tc>
          <w:tcPr>
            <w:tcW w:w="2268" w:type="dxa"/>
          </w:tcPr>
          <w:p w14:paraId="5CD3CD0D" w14:textId="77777777" w:rsidR="00B631BD" w:rsidRDefault="00000000">
            <w:r>
              <w:rPr>
                <w:sz w:val="18"/>
              </w:rPr>
              <w:t>— (no aplica)</w:t>
            </w:r>
          </w:p>
        </w:tc>
        <w:tc>
          <w:tcPr>
            <w:tcW w:w="2268" w:type="dxa"/>
          </w:tcPr>
          <w:p w14:paraId="446E4197" w14:textId="77777777" w:rsidR="00B631BD" w:rsidRDefault="00000000">
            <w:r>
              <w:rPr>
                <w:sz w:val="18"/>
              </w:rPr>
              <w:t>0 USD</w:t>
            </w:r>
          </w:p>
        </w:tc>
      </w:tr>
      <w:tr w:rsidR="00B631BD" w14:paraId="5BA10B32" w14:textId="77777777">
        <w:tc>
          <w:tcPr>
            <w:tcW w:w="2268" w:type="dxa"/>
          </w:tcPr>
          <w:p w14:paraId="5BA08EBB" w14:textId="77777777" w:rsidR="00B631BD" w:rsidRDefault="00000000">
            <w:r>
              <w:rPr>
                <w:sz w:val="18"/>
              </w:rPr>
              <w:t>Software</w:t>
            </w:r>
          </w:p>
        </w:tc>
        <w:tc>
          <w:tcPr>
            <w:tcW w:w="2268" w:type="dxa"/>
          </w:tcPr>
          <w:p w14:paraId="39907CAB" w14:textId="77777777" w:rsidR="00B631BD" w:rsidRDefault="00000000">
            <w:r>
              <w:rPr>
                <w:sz w:val="18"/>
              </w:rPr>
              <w:t>Licencias enterprise</w:t>
            </w:r>
          </w:p>
        </w:tc>
        <w:tc>
          <w:tcPr>
            <w:tcW w:w="2268" w:type="dxa"/>
          </w:tcPr>
          <w:p w14:paraId="770B72B3" w14:textId="77777777" w:rsidR="00B631BD" w:rsidRPr="0070702E" w:rsidRDefault="00000000">
            <w:pPr>
              <w:rPr>
                <w:lang w:val="en-US"/>
              </w:rPr>
            </w:pPr>
            <w:r w:rsidRPr="0070702E">
              <w:rPr>
                <w:sz w:val="18"/>
                <w:lang w:val="en-US"/>
              </w:rPr>
              <w:t>OSS (</w:t>
            </w:r>
            <w:proofErr w:type="spellStart"/>
            <w:r w:rsidRPr="0070702E">
              <w:rPr>
                <w:sz w:val="18"/>
                <w:lang w:val="en-US"/>
              </w:rPr>
              <w:t>PyTorch</w:t>
            </w:r>
            <w:proofErr w:type="spellEnd"/>
            <w:r w:rsidRPr="0070702E">
              <w:rPr>
                <w:sz w:val="18"/>
                <w:lang w:val="en-US"/>
              </w:rPr>
              <w:t xml:space="preserve">, FP MIT-NC, </w:t>
            </w:r>
            <w:proofErr w:type="spellStart"/>
            <w:r w:rsidRPr="0070702E">
              <w:rPr>
                <w:sz w:val="18"/>
                <w:lang w:val="en-US"/>
              </w:rPr>
              <w:t>CoppeliaSim</w:t>
            </w:r>
            <w:proofErr w:type="spellEnd"/>
            <w:r w:rsidRPr="0070702E">
              <w:rPr>
                <w:sz w:val="18"/>
                <w:lang w:val="en-US"/>
              </w:rPr>
              <w:t xml:space="preserve"> Edu)</w:t>
            </w:r>
          </w:p>
        </w:tc>
        <w:tc>
          <w:tcPr>
            <w:tcW w:w="2268" w:type="dxa"/>
          </w:tcPr>
          <w:p w14:paraId="0D3C4147" w14:textId="77777777" w:rsidR="00B631BD" w:rsidRDefault="00000000">
            <w:r>
              <w:rPr>
                <w:sz w:val="18"/>
              </w:rPr>
              <w:t>0 USD</w:t>
            </w:r>
          </w:p>
        </w:tc>
      </w:tr>
      <w:tr w:rsidR="00B631BD" w14:paraId="7AE2BE40" w14:textId="77777777">
        <w:tc>
          <w:tcPr>
            <w:tcW w:w="2268" w:type="dxa"/>
          </w:tcPr>
          <w:p w14:paraId="4C37652A" w14:textId="77777777" w:rsidR="00B631BD" w:rsidRDefault="00000000">
            <w:r>
              <w:rPr>
                <w:sz w:val="18"/>
              </w:rPr>
              <w:t>Coste total entorno</w:t>
            </w:r>
          </w:p>
        </w:tc>
        <w:tc>
          <w:tcPr>
            <w:tcW w:w="2268" w:type="dxa"/>
          </w:tcPr>
          <w:p w14:paraId="0430DA99" w14:textId="77777777" w:rsidR="00B631BD" w:rsidRDefault="00000000">
            <w:r>
              <w:rPr>
                <w:sz w:val="18"/>
              </w:rPr>
              <w:t>~15 000–150 000 USD</w:t>
            </w:r>
          </w:p>
        </w:tc>
        <w:tc>
          <w:tcPr>
            <w:tcW w:w="2268" w:type="dxa"/>
          </w:tcPr>
          <w:p w14:paraId="613EC6FE" w14:textId="77777777" w:rsidR="00B631BD" w:rsidRDefault="00000000">
            <w:r>
              <w:rPr>
                <w:sz w:val="18"/>
              </w:rPr>
              <w:t>~1 920 USD</w:t>
            </w:r>
          </w:p>
        </w:tc>
        <w:tc>
          <w:tcPr>
            <w:tcW w:w="2268" w:type="dxa"/>
          </w:tcPr>
          <w:p w14:paraId="4064ECF1" w14:textId="77777777" w:rsidR="00B631BD" w:rsidRDefault="00000000">
            <w:r>
              <w:rPr>
                <w:sz w:val="18"/>
              </w:rPr>
              <w:t>—</w:t>
            </w:r>
          </w:p>
        </w:tc>
      </w:tr>
    </w:tbl>
    <w:p w14:paraId="64E0A666" w14:textId="77777777" w:rsidR="007A6BAB" w:rsidRDefault="007A6BAB" w:rsidP="00194057">
      <w:pPr>
        <w:pStyle w:val="Ttulo1sinnumerar"/>
        <w:rPr>
          <w:lang w:val="pt-BR"/>
        </w:rPr>
      </w:pPr>
      <w:bookmarkStart w:id="14" w:name="_Toc150762241"/>
    </w:p>
    <w:p w14:paraId="7F759F2D" w14:textId="2897DC06" w:rsidR="00A75783" w:rsidRPr="00016DA4" w:rsidRDefault="00A75783" w:rsidP="00194057">
      <w:pPr>
        <w:pStyle w:val="Ttulo1sinnumerar"/>
        <w:rPr>
          <w:lang w:val="pt-BR"/>
        </w:rPr>
      </w:pPr>
      <w:r>
        <w:rPr>
          <w:lang w:val="pt-BR"/>
        </w:rPr>
        <w:t>Referencias bibliográficas</w:t>
      </w:r>
      <w:bookmarkEnd w:id="14"/>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rsidRPr="0070702E">
        <w:rPr>
          <w:lang w:val="es-ES"/>
        </w:rPr>
        <w:t xml:space="preserve">Liu, S., </w:t>
      </w:r>
      <w:proofErr w:type="spellStart"/>
      <w:r w:rsidRPr="0070702E">
        <w:rPr>
          <w:lang w:val="es-ES"/>
        </w:rPr>
        <w:t>Xu</w:t>
      </w:r>
      <w:proofErr w:type="spellEnd"/>
      <w:r w:rsidRPr="0070702E">
        <w:rPr>
          <w:lang w:val="es-ES"/>
        </w:rPr>
        <w:t xml:space="preserve">, F., &amp; Wu, C. (2024). </w:t>
      </w:r>
      <w:r>
        <w:t xml:space="preserve">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15" w:name="_Toc150762242"/>
      <w:r>
        <w:t>Repositorio de código y reproducibilidad</w:t>
      </w:r>
      <w:bookmarkEnd w:id="15"/>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23"/>
      <w:footerReference w:type="default" r:id="rId24"/>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2C7AA" w14:textId="77777777" w:rsidR="00524427" w:rsidRDefault="00524427" w:rsidP="006403BD">
      <w:r>
        <w:separator/>
      </w:r>
    </w:p>
  </w:endnote>
  <w:endnote w:type="continuationSeparator" w:id="0">
    <w:p w14:paraId="28526489" w14:textId="77777777" w:rsidR="00524427" w:rsidRDefault="0052442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C54B3" w14:textId="77777777" w:rsidR="006A3B9B" w:rsidRDefault="006A3B9B">
    <w:pPr>
      <w:pStyle w:val="Footer"/>
      <w:jc w:val="right"/>
    </w:pPr>
  </w:p>
  <w:p w14:paraId="6D9A3835"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E24BC" w14:textId="77777777" w:rsidR="00524427" w:rsidRDefault="00524427" w:rsidP="006403BD">
      <w:r>
        <w:separator/>
      </w:r>
    </w:p>
  </w:footnote>
  <w:footnote w:type="continuationSeparator" w:id="0">
    <w:p w14:paraId="503975EA" w14:textId="77777777" w:rsidR="00524427" w:rsidRDefault="0052442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8443C"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3FAE7B60"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5A77"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628E53CE"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7"/>
  <w:proofState w:spelling="clean" w:grammar="clean"/>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A6BAB"/>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61</Pages>
  <Words>16970</Words>
  <Characters>101311</Characters>
  <Application>Microsoft Office Word</Application>
  <DocSecurity>0</DocSecurity>
  <Lines>1842</Lines>
  <Paragraphs>704</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117577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Giocrisrai Godoy Bonillo</cp:lastModifiedBy>
  <cp:revision>6</cp:revision>
  <cp:lastPrinted>2019-08-05T13:11:00Z</cp:lastPrinted>
  <dcterms:created xsi:type="dcterms:W3CDTF">2026-04-15T05:01:00Z</dcterms:created>
  <dcterms:modified xsi:type="dcterms:W3CDTF">2026-05-10T20:00:00Z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