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DB22E5" w14:textId="3D77CE66" w:rsidR="00EA710F" w:rsidRPr="0097635A" w:rsidRDefault="00EA710F" w:rsidP="006403BD">
      <w:bookmarkStart w:id="0" w:name="_Hlk54276885"/>
      <w:bookmarkEnd w:id="0"/>
    </w:p>
    <w:p w14:paraId="57D68002" w14:textId="77777777" w:rsidR="006A56B3" w:rsidRPr="0097635A" w:rsidRDefault="009450AB" w:rsidP="001C4EA4">
      <w:pPr>
        <w:pStyle w:val="NoSpacing"/>
        <w:spacing w:line="276" w:lineRule="auto"/>
        <w:jc w:val="center"/>
        <w:rPr>
          <w:rFonts w:asciiTheme="majorHAnsi" w:hAnsiTheme="majorHAnsi" w:cs="Open Sans"/>
          <w:sz w:val="48"/>
          <w:szCs w:val="28"/>
        </w:rPr>
      </w:pPr>
      <w:r>
        <w:rPr>
          <w:noProof/>
        </w:rPr>
        <w:drawing>
          <wp:inline distT="0" distB="0" distL="0" distR="0" wp14:anchorId="2B42C9EE" wp14:editId="3C498BFF">
            <wp:extent cx="1440000" cy="324188"/>
            <wp:effectExtent l="0" t="0" r="0" b="0"/>
            <wp:docPr id="5128" name="Picture 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440000" cy="324188"/>
                    </a:xfrm>
                    <a:prstGeom prst="rect">
                      <a:avLst/>
                    </a:prstGeom>
                  </pic:spPr>
                </pic:pic>
              </a:graphicData>
            </a:graphic>
          </wp:inline>
        </w:drawing>
      </w:r>
    </w:p>
    <w:p w14:paraId="5AF9BE3E" w14:textId="77777777" w:rsidR="0016080C" w:rsidRPr="0097635A"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3A04317B" w14:textId="77777777" w:rsidR="00821D63" w:rsidRPr="0097635A" w:rsidRDefault="004040E2" w:rsidP="00821D63">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4DEB172C" w14:textId="77777777" w:rsidR="00821D63" w:rsidRPr="0097635A" w:rsidRDefault="00821D63" w:rsidP="00821D63">
      <w:pPr>
        <w:pStyle w:val="NoSpacing"/>
        <w:spacing w:line="276" w:lineRule="auto"/>
        <w:jc w:val="center"/>
        <w:rPr>
          <w:rFonts w:asciiTheme="minorHAnsi" w:hAnsiTheme="minorHAnsi" w:cs="Tahoma"/>
          <w:sz w:val="40"/>
          <w:szCs w:val="28"/>
        </w:rPr>
      </w:pPr>
    </w:p>
    <w:p w14:paraId="4EE4C481" w14:textId="77777777" w:rsidR="00FC4A7B" w:rsidRPr="0097635A" w:rsidRDefault="00FC4A7B" w:rsidP="00821D63">
      <w:pPr>
        <w:pStyle w:val="NoSpacing"/>
        <w:spacing w:line="276" w:lineRule="auto"/>
        <w:jc w:val="center"/>
        <w:rPr>
          <w:rFonts w:asciiTheme="minorHAnsi" w:hAnsiTheme="minorHAnsi" w:cs="Tahoma"/>
          <w:sz w:val="40"/>
          <w:szCs w:val="28"/>
        </w:rPr>
      </w:pPr>
    </w:p>
    <w:p w14:paraId="39537AAE" w14:textId="77777777" w:rsidR="00821D63" w:rsidRPr="0097635A" w:rsidRDefault="00821D63" w:rsidP="00821D63">
      <w:pPr>
        <w:pStyle w:val="NoSpacing"/>
        <w:spacing w:line="276" w:lineRule="auto"/>
        <w:jc w:val="center"/>
        <w:rPr>
          <w:rFonts w:asciiTheme="majorHAnsi" w:hAnsiTheme="majorHAnsi" w:cs="Tahoma"/>
          <w:sz w:val="48"/>
          <w:szCs w:val="28"/>
        </w:rPr>
      </w:pPr>
      <w:r>
        <w:rPr>
          <w:rFonts w:asciiTheme="majorHAnsi" w:hAnsiTheme="majorHAnsi" w:cs="Tahoma"/>
          <w:sz w:val="36"/>
          <w:szCs w:val="28"/>
        </w:rPr>
        <w:t>Máster Universitario en Ingeniería Matemática y Computación</w:t>
      </w:r>
    </w:p>
    <w:p w14:paraId="52963BAD" w14:textId="77777777" w:rsidR="00821D63" w:rsidRPr="0097635A" w:rsidRDefault="00CA0785" w:rsidP="00821D63">
      <w:pPr>
        <w:pStyle w:val="NoSpacing"/>
        <w:spacing w:line="276" w:lineRule="auto"/>
        <w:jc w:val="center"/>
        <w:rPr>
          <w:rFonts w:asciiTheme="minorHAnsi" w:hAnsiTheme="minorHAnsi" w:cs="Tahoma"/>
          <w:sz w:val="36"/>
          <w:szCs w:val="24"/>
        </w:rPr>
      </w:pPr>
      <w:r>
        <w:rPr>
          <w:sz w:val="36"/>
        </w:rPr>
        <w:t xml:space="preserve">Estimación de Pose 6-DoF con </w:t>
      </w:r>
      <w:r>
        <w:rPr>
          <w:i/>
          <w:sz w:val="36"/>
        </w:rPr>
        <w:t>Transformers</w:t>
      </w:r>
      <w:r>
        <w:rPr>
          <w:sz w:val="36"/>
        </w:rPr>
        <w:t xml:space="preserve"> y Modelos de Difusión para Bin Picking Robótico</w:t>
      </w:r>
    </w:p>
    <w:p w14:paraId="687C4D36" w14:textId="77777777" w:rsidR="00C55AB1" w:rsidRDefault="00C55AB1">
      <w:pPr>
        <w:rPr>
          <w:lang w:eastAsia="en-US"/>
        </w:rPr>
      </w:pPr>
    </w:p>
    <w:p w14:paraId="03AB0A01" w14:textId="77777777" w:rsidR="00C55AB1" w:rsidRDefault="00C55AB1">
      <w:pPr>
        <w:rPr>
          <w:lang w:eastAsia="en-US"/>
        </w:rPr>
      </w:pPr>
    </w:p>
    <w:p w14:paraId="53AB85BB" w14:textId="77777777" w:rsidR="00C55AB1" w:rsidRDefault="00C55AB1">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4AD4F9A4" w14:textId="77777777" w:rsidTr="00F92B4D">
        <w:tc>
          <w:tcPr>
            <w:tcW w:w="4106" w:type="dxa"/>
            <w:vAlign w:val="center"/>
          </w:tcPr>
          <w:p w14:paraId="763627B4"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4407" w:type="dxa"/>
            <w:vAlign w:val="center"/>
          </w:tcPr>
          <w:p w14:paraId="169E1D41" w14:textId="77777777" w:rsidR="001C4EA4" w:rsidRPr="0097635A" w:rsidRDefault="00FB3F67" w:rsidP="000757FF">
            <w:pPr>
              <w:pStyle w:val="NoSpacing"/>
              <w:spacing w:line="276" w:lineRule="auto"/>
              <w:rPr>
                <w:rFonts w:asciiTheme="majorHAnsi" w:hAnsiTheme="majorHAnsi" w:cs="Tahoma"/>
                <w:sz w:val="24"/>
                <w:szCs w:val="28"/>
              </w:rPr>
            </w:pPr>
            <w:r>
              <w:rPr>
                <w:rFonts w:asciiTheme="majorHAnsi" w:hAnsiTheme="majorHAnsi" w:cs="Tahoma"/>
                <w:sz w:val="24"/>
                <w:szCs w:val="28"/>
              </w:rPr>
              <w:t>Giocrisrai Godoy Bonillo y José Miguel Carrasco</w:t>
            </w:r>
          </w:p>
        </w:tc>
      </w:tr>
      <w:tr w:rsidR="001C4EA4" w:rsidRPr="0097635A" w14:paraId="50E334D5" w14:textId="77777777" w:rsidTr="00F92B4D">
        <w:tc>
          <w:tcPr>
            <w:tcW w:w="4106" w:type="dxa"/>
            <w:vAlign w:val="center"/>
          </w:tcPr>
          <w:p w14:paraId="6779D6CD"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4407" w:type="dxa"/>
            <w:vAlign w:val="center"/>
          </w:tcPr>
          <w:p w14:paraId="48326897"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sz w:val="24"/>
              </w:rPr>
              <w:t>Tipo 2. Investigación con desarrollo práctico</w:t>
            </w:r>
          </w:p>
        </w:tc>
      </w:tr>
      <w:tr w:rsidR="001C4EA4" w:rsidRPr="0097635A" w14:paraId="6548A390" w14:textId="77777777" w:rsidTr="00F92B4D">
        <w:tc>
          <w:tcPr>
            <w:tcW w:w="4106" w:type="dxa"/>
            <w:vAlign w:val="center"/>
          </w:tcPr>
          <w:p w14:paraId="376EB043"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Director/a:</w:t>
            </w:r>
          </w:p>
        </w:tc>
        <w:tc>
          <w:tcPr>
            <w:tcW w:w="4407" w:type="dxa"/>
            <w:vAlign w:val="center"/>
          </w:tcPr>
          <w:p w14:paraId="2C6CCEDC"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Ivón Oristela Benítez González</w:t>
            </w:r>
          </w:p>
        </w:tc>
      </w:tr>
      <w:tr w:rsidR="001C4EA4" w:rsidRPr="0097635A" w14:paraId="44B04F0E" w14:textId="77777777" w:rsidTr="00F92B4D">
        <w:tc>
          <w:tcPr>
            <w:tcW w:w="4106" w:type="dxa"/>
            <w:vAlign w:val="center"/>
          </w:tcPr>
          <w:p w14:paraId="2EB7BCC1"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Fecha:</w:t>
            </w:r>
          </w:p>
        </w:tc>
        <w:tc>
          <w:tcPr>
            <w:tcW w:w="4407" w:type="dxa"/>
            <w:vAlign w:val="center"/>
          </w:tcPr>
          <w:p w14:paraId="59D1121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Julio 2026</w:t>
            </w:r>
          </w:p>
        </w:tc>
      </w:tr>
    </w:tbl>
    <w:p w14:paraId="3AD59D3C" w14:textId="77777777" w:rsidR="00C55AB1" w:rsidRDefault="00C55AB1">
      <w:pPr>
        <w:rPr>
          <w:lang w:eastAsia="en-US"/>
        </w:rPr>
      </w:pPr>
    </w:p>
    <w:p w14:paraId="2FFDD5C6" w14:textId="77777777" w:rsidR="00C55AB1" w:rsidRDefault="00C55AB1">
      <w:pPr>
        <w:rPr>
          <w:lang w:eastAsia="en-US"/>
        </w:rPr>
      </w:pPr>
    </w:p>
    <w:p w14:paraId="37FED1A4" w14:textId="77777777" w:rsidR="00C55AB1" w:rsidRDefault="00C55AB1">
      <w:pPr>
        <w:rPr>
          <w:lang w:eastAsia="en-US"/>
        </w:rPr>
      </w:pPr>
    </w:p>
    <w:p w14:paraId="45BD49B5" w14:textId="77777777" w:rsidR="00C55AB1" w:rsidRDefault="00C55AB1">
      <w:pPr>
        <w:rPr>
          <w:lang w:eastAsia="en-US"/>
        </w:rPr>
      </w:pPr>
    </w:p>
    <w:p w14:paraId="09C18963" w14:textId="77777777" w:rsidR="008544B8" w:rsidRPr="0097635A" w:rsidRDefault="008544B8" w:rsidP="006403BD">
      <w:pPr>
        <w:pStyle w:val="Ttulondices"/>
      </w:pPr>
      <w:r>
        <w:br w:type="page"/>
      </w:r>
      <w:r>
        <w:lastRenderedPageBreak/>
        <w:t xml:space="preserve">Resumen </w:t>
      </w:r>
    </w:p>
    <w:p w14:paraId="60C04C44" w14:textId="77777777" w:rsidR="00B631BD" w:rsidRDefault="006A50C2">
      <w:r>
        <w:t>Este Trabajo Fin de Máster aborda la estimación de pose 6-DoF para bin picking robótico, un problema que siguen complicando las oclusiones, la falta de textura y las simetrías de las piezas. Nos propusimos diseñar, integrar y validar un pipeline que enlazara percepción y planificación combinando dos paradigmas del aprendizaje profundo. El primero, FoundationPose, es una arquitectura Transformer que estima la pose por atención cruzada 2D-3D; el segundo, Diffusion Policy, un modelo de difusión que genera trayectorias de agarre multimodales como ecuaciones diferenciales estocásticas inversas. Ambos comparten un formalismo común de grupos de Lie SE(3)/SO(3). Metodológicamente, cruzamos la evaluación en los benchmarks BOP (YCB-Video y T-LESS) con la validación del ciclo completo en simulación (CoppeliaSim), y contrastamos tres hipótesis —precisión, planificación multimodal y viabilidad temporal— mediante intervalos de confianza por bootstrap. Los resultados confirman una precisión competitiva con el estado del arte, con mejora sobre el baseline GDR-Net++, y un ciclo end-to-end por debajo del umbral industrial de 10 s por instancia; la planificación por difusión resulta funcional, aunque su tiempo de muestreo no alcanza el umbral más estricto que fijamos. Como aportación adicional, una capa de lenguaje natural permite seleccionar la pieza objetivo mediante instrucciones cotidianas, con un 100 % de acierto en banco controlado. Concluimos que la integración es viable y reproducible sobre hardware accesible, y que el valor del trabajo no está en proponer una arquitectura nueva, sino en la integración matemática, el rigor metodológico y la reproducibilidad.</w:t>
      </w:r>
    </w:p>
    <w:p w14:paraId="4C3ABA79" w14:textId="77777777" w:rsidR="00B631BD" w:rsidRPr="0070702E" w:rsidRDefault="006A50C2">
      <w:pPr>
        <w:rPr>
          <w:lang w:val="en-US"/>
        </w:rPr>
      </w:pPr>
      <w:r w:rsidRPr="0070702E">
        <w:rPr>
          <w:lang w:val="en-US"/>
        </w:rPr>
        <w:t>Palabras clave: estimación de pose 6-DoF, bin picking, FoundationPose, Diffusion Policy, Transformers, BOP Challenge.</w:t>
      </w:r>
    </w:p>
    <w:p w14:paraId="041091C5" w14:textId="77777777" w:rsidR="00F600E1" w:rsidRPr="004D4C51" w:rsidRDefault="00313E10">
      <w:pPr>
        <w:rPr>
          <w:lang w:val="en-US"/>
        </w:rPr>
      </w:pPr>
      <w:r w:rsidRPr="004D4C51">
        <w:rPr>
          <w:lang w:val="en-US"/>
        </w:rPr>
        <w:br w:type="page"/>
      </w:r>
    </w:p>
    <w:p w14:paraId="0AB4F5EE" w14:textId="77777777" w:rsidR="00D92F3B" w:rsidRPr="00DB3B27" w:rsidRDefault="00D92F3B" w:rsidP="00D92F3B">
      <w:pPr>
        <w:pStyle w:val="Ttulondices"/>
        <w:rPr>
          <w:lang w:val="en-US"/>
        </w:rPr>
      </w:pPr>
      <w:r>
        <w:rPr>
          <w:lang w:val="en-US"/>
        </w:rPr>
        <w:t>Abstract</w:t>
      </w:r>
    </w:p>
    <w:p w14:paraId="5B4B6A40" w14:textId="77777777" w:rsidR="00B631BD" w:rsidRPr="0070702E" w:rsidRDefault="006A50C2">
      <w:pPr>
        <w:rPr>
          <w:lang w:val="en-US"/>
        </w:rPr>
      </w:pPr>
      <w:r w:rsidRPr="004D4C51">
        <w:rPr>
          <w:lang w:val="en-US"/>
        </w:rPr>
        <w:t>This Master's Thesis addresses 6-DoF pose estimation for robotic bin picking, an open problem due to occlusions, lack of texture and object symmetries. The aim is to design, integrate and validate a pipeline that couples perception and planning from two deep-learning paradigms: FoundationPose, a Transformer architecture that estimates pose through 2D-3D cross-attention, and Diffusion Policy, a diffusion model that generates multimodal grasp trajectories as reverse stochastic differential equations, articulated over a common Lie-group formalism on SE(3)/SO(3). The methodology combines evaluation on the BOP benchmarks (YCB-Video and T-LESS) with full-cycle validation in simulation (CoppeliaSim), and tests three hypotheses (accuracy, multimodal planning and temporal feasibility) using bootstrap confidence intervals. The results confirm accuracy competitive with the state of the art and an improvement over the GDR-Net++ baseline, as well as an end-to-end cycle below the industrial threshold of 10 s per instance; diffusion-based planning is functional, although its sampling time does not reach the stricter threshold set. As a contribution of this submission, a natural-language layer selects the target part from everyday instructions, with 100 % selection accuracy on a controlled benchmark. We conclude that the integration is feasible and reproducible on accessible hardware, and that the contribution lies in the mathematical integration, the methodological rigor and the reproducibility, rather than in a new architecture.</w:t>
      </w:r>
    </w:p>
    <w:p w14:paraId="7737FB54" w14:textId="77777777" w:rsidR="00B631BD" w:rsidRPr="0070702E" w:rsidRDefault="006A50C2">
      <w:pPr>
        <w:rPr>
          <w:lang w:val="en-US"/>
        </w:rPr>
      </w:pPr>
      <w:r w:rsidRPr="0070702E">
        <w:rPr>
          <w:lang w:val="en-US"/>
        </w:rPr>
        <w:t>Keywords: 6-DoF pose estimation, bin picking, FoundationPose, Diffusion Policy, Transformers, BOP Challenge.</w:t>
      </w:r>
    </w:p>
    <w:p w14:paraId="39B1BCCD" w14:textId="77777777" w:rsidR="00FF32DA" w:rsidRPr="0070702E" w:rsidRDefault="00FF32DA" w:rsidP="006403BD">
      <w:pPr>
        <w:pStyle w:val="Ttulondices"/>
        <w:rPr>
          <w:lang w:val="en-US"/>
        </w:rPr>
      </w:pPr>
    </w:p>
    <w:p w14:paraId="72A4E4E7" w14:textId="77777777" w:rsidR="004E5AA8" w:rsidRPr="0070702E" w:rsidRDefault="004E5AA8" w:rsidP="006403BD">
      <w:pPr>
        <w:pStyle w:val="Ttulondices"/>
        <w:rPr>
          <w:lang w:val="en-US"/>
        </w:rPr>
      </w:pPr>
    </w:p>
    <w:p w14:paraId="3AEE695B" w14:textId="77777777" w:rsidR="00F600E1" w:rsidRPr="004D4C51" w:rsidRDefault="00313E10">
      <w:pPr>
        <w:rPr>
          <w:lang w:val="en-US"/>
        </w:rPr>
      </w:pPr>
      <w:r w:rsidRPr="004D4C51">
        <w:rPr>
          <w:lang w:val="en-US"/>
        </w:rPr>
        <w:br w:type="page"/>
      </w:r>
    </w:p>
    <w:p w14:paraId="674C9010" w14:textId="77777777" w:rsidR="008544B8" w:rsidRPr="0097635A" w:rsidRDefault="007B76BF" w:rsidP="006403BD">
      <w:pPr>
        <w:pStyle w:val="Ttulondices"/>
      </w:pPr>
      <w:r>
        <w:t>Índice de contenidos</w:t>
      </w:r>
    </w:p>
    <w:p w14:paraId="6D843924" w14:textId="09E2ACC5" w:rsidR="00233DAC" w:rsidRDefault="00423E85">
      <w:pPr>
        <w:pStyle w:val="TOC1"/>
        <w:tabs>
          <w:tab w:val="left" w:pos="440"/>
          <w:tab w:val="right" w:leader="dot" w:pos="9061"/>
        </w:tabs>
        <w:rPr>
          <w:rFonts w:eastAsiaTheme="minorEastAsia" w:cstheme="minorBidi"/>
          <w:noProof/>
          <w:kern w:val="2"/>
          <w:lang w:val="en-CL" w:eastAsia="en-US"/>
          <w14:ligatures w14:val="standardContextual"/>
        </w:rPr>
      </w:pPr>
      <w:r>
        <w:rPr>
          <w:sz w:val="22"/>
        </w:rPr>
        <w:fldChar w:fldCharType="begin"/>
      </w:r>
      <w:r>
        <w:rPr>
          <w:sz w:val="22"/>
        </w:rPr>
        <w:instrText xml:space="preserve"> TOC \o "1-3" \h \z \u </w:instrText>
      </w:r>
      <w:r>
        <w:rPr>
          <w:sz w:val="22"/>
        </w:rPr>
        <w:fldChar w:fldCharType="separate"/>
      </w:r>
      <w:hyperlink w:anchor="_Toc234933498" w:history="1">
        <w:r w:rsidR="00233DAC" w:rsidRPr="00C0197F">
          <w:rPr>
            <w:rStyle w:val="Hyperlink"/>
            <w:noProof/>
          </w:rPr>
          <w:t>1.</w:t>
        </w:r>
        <w:r w:rsidR="00233DAC">
          <w:rPr>
            <w:rFonts w:eastAsiaTheme="minorEastAsia" w:cstheme="minorBidi"/>
            <w:noProof/>
            <w:kern w:val="2"/>
            <w:lang w:val="en-CL" w:eastAsia="en-US"/>
            <w14:ligatures w14:val="standardContextual"/>
          </w:rPr>
          <w:tab/>
        </w:r>
        <w:r w:rsidR="00233DAC" w:rsidRPr="00C0197F">
          <w:rPr>
            <w:rStyle w:val="Hyperlink"/>
            <w:noProof/>
          </w:rPr>
          <w:t>Introducción</w:t>
        </w:r>
        <w:r w:rsidR="00233DAC">
          <w:rPr>
            <w:noProof/>
            <w:webHidden/>
          </w:rPr>
          <w:tab/>
        </w:r>
        <w:r w:rsidR="00233DAC">
          <w:rPr>
            <w:noProof/>
            <w:webHidden/>
          </w:rPr>
          <w:fldChar w:fldCharType="begin"/>
        </w:r>
        <w:r w:rsidR="00233DAC">
          <w:rPr>
            <w:noProof/>
            <w:webHidden/>
          </w:rPr>
          <w:instrText xml:space="preserve"> PAGEREF _Toc234933498 \h </w:instrText>
        </w:r>
        <w:r w:rsidR="00233DAC">
          <w:rPr>
            <w:noProof/>
            <w:webHidden/>
          </w:rPr>
        </w:r>
        <w:r w:rsidR="00233DAC">
          <w:rPr>
            <w:noProof/>
            <w:webHidden/>
          </w:rPr>
          <w:fldChar w:fldCharType="separate"/>
        </w:r>
        <w:r w:rsidR="00393308">
          <w:rPr>
            <w:noProof/>
            <w:webHidden/>
          </w:rPr>
          <w:t>1</w:t>
        </w:r>
        <w:r w:rsidR="00233DAC">
          <w:rPr>
            <w:noProof/>
            <w:webHidden/>
          </w:rPr>
          <w:fldChar w:fldCharType="end"/>
        </w:r>
      </w:hyperlink>
    </w:p>
    <w:p w14:paraId="0490FE69" w14:textId="5488A332"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499" w:history="1">
        <w:r w:rsidRPr="00C0197F">
          <w:rPr>
            <w:rStyle w:val="Hyperlink"/>
            <w:noProof/>
          </w:rPr>
          <w:t>1.1.</w:t>
        </w:r>
        <w:r>
          <w:rPr>
            <w:rFonts w:eastAsiaTheme="minorEastAsia" w:cstheme="minorBidi"/>
            <w:noProof/>
            <w:kern w:val="2"/>
            <w:lang w:val="en-CL" w:eastAsia="en-US"/>
            <w14:ligatures w14:val="standardContextual"/>
          </w:rPr>
          <w:tab/>
        </w:r>
        <w:r w:rsidRPr="00C0197F">
          <w:rPr>
            <w:rStyle w:val="Hyperlink"/>
            <w:noProof/>
          </w:rPr>
          <w:t>Justificación</w:t>
        </w:r>
        <w:r>
          <w:rPr>
            <w:noProof/>
            <w:webHidden/>
          </w:rPr>
          <w:tab/>
        </w:r>
        <w:r>
          <w:rPr>
            <w:noProof/>
            <w:webHidden/>
          </w:rPr>
          <w:fldChar w:fldCharType="begin"/>
        </w:r>
        <w:r>
          <w:rPr>
            <w:noProof/>
            <w:webHidden/>
          </w:rPr>
          <w:instrText xml:space="preserve"> PAGEREF _Toc234933499 \h </w:instrText>
        </w:r>
        <w:r>
          <w:rPr>
            <w:noProof/>
            <w:webHidden/>
          </w:rPr>
        </w:r>
        <w:r>
          <w:rPr>
            <w:noProof/>
            <w:webHidden/>
          </w:rPr>
          <w:fldChar w:fldCharType="separate"/>
        </w:r>
        <w:r w:rsidR="00393308">
          <w:rPr>
            <w:noProof/>
            <w:webHidden/>
          </w:rPr>
          <w:t>1</w:t>
        </w:r>
        <w:r>
          <w:rPr>
            <w:noProof/>
            <w:webHidden/>
          </w:rPr>
          <w:fldChar w:fldCharType="end"/>
        </w:r>
      </w:hyperlink>
    </w:p>
    <w:p w14:paraId="497CBE03" w14:textId="520077F8"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0" w:history="1">
        <w:r w:rsidRPr="00C0197F">
          <w:rPr>
            <w:rStyle w:val="Hyperlink"/>
            <w:noProof/>
          </w:rPr>
          <w:t>1.2.</w:t>
        </w:r>
        <w:r>
          <w:rPr>
            <w:rFonts w:eastAsiaTheme="minorEastAsia" w:cstheme="minorBidi"/>
            <w:noProof/>
            <w:kern w:val="2"/>
            <w:lang w:val="en-CL" w:eastAsia="en-US"/>
            <w14:ligatures w14:val="standardContextual"/>
          </w:rPr>
          <w:tab/>
        </w:r>
        <w:r w:rsidRPr="00C0197F">
          <w:rPr>
            <w:rStyle w:val="Hyperlink"/>
            <w:noProof/>
          </w:rPr>
          <w:t>Planteamiento del problema</w:t>
        </w:r>
        <w:r>
          <w:rPr>
            <w:noProof/>
            <w:webHidden/>
          </w:rPr>
          <w:tab/>
        </w:r>
        <w:r>
          <w:rPr>
            <w:noProof/>
            <w:webHidden/>
          </w:rPr>
          <w:fldChar w:fldCharType="begin"/>
        </w:r>
        <w:r>
          <w:rPr>
            <w:noProof/>
            <w:webHidden/>
          </w:rPr>
          <w:instrText xml:space="preserve"> PAGEREF _Toc234933500 \h </w:instrText>
        </w:r>
        <w:r>
          <w:rPr>
            <w:noProof/>
            <w:webHidden/>
          </w:rPr>
        </w:r>
        <w:r>
          <w:rPr>
            <w:noProof/>
            <w:webHidden/>
          </w:rPr>
          <w:fldChar w:fldCharType="separate"/>
        </w:r>
        <w:r w:rsidR="00393308">
          <w:rPr>
            <w:noProof/>
            <w:webHidden/>
          </w:rPr>
          <w:t>3</w:t>
        </w:r>
        <w:r>
          <w:rPr>
            <w:noProof/>
            <w:webHidden/>
          </w:rPr>
          <w:fldChar w:fldCharType="end"/>
        </w:r>
      </w:hyperlink>
    </w:p>
    <w:p w14:paraId="519257F3" w14:textId="6A797A57"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1" w:history="1">
        <w:r w:rsidRPr="00C0197F">
          <w:rPr>
            <w:rStyle w:val="Hyperlink"/>
            <w:noProof/>
          </w:rPr>
          <w:t>1.3.</w:t>
        </w:r>
        <w:r>
          <w:rPr>
            <w:rFonts w:eastAsiaTheme="minorEastAsia" w:cstheme="minorBidi"/>
            <w:noProof/>
            <w:kern w:val="2"/>
            <w:lang w:val="en-CL" w:eastAsia="en-US"/>
            <w14:ligatures w14:val="standardContextual"/>
          </w:rPr>
          <w:tab/>
        </w:r>
        <w:r w:rsidRPr="00C0197F">
          <w:rPr>
            <w:rStyle w:val="Hyperlink"/>
            <w:noProof/>
          </w:rPr>
          <w:t>Hipótesis</w:t>
        </w:r>
        <w:r>
          <w:rPr>
            <w:noProof/>
            <w:webHidden/>
          </w:rPr>
          <w:tab/>
        </w:r>
        <w:r>
          <w:rPr>
            <w:noProof/>
            <w:webHidden/>
          </w:rPr>
          <w:fldChar w:fldCharType="begin"/>
        </w:r>
        <w:r>
          <w:rPr>
            <w:noProof/>
            <w:webHidden/>
          </w:rPr>
          <w:instrText xml:space="preserve"> PAGEREF _Toc234933501 \h </w:instrText>
        </w:r>
        <w:r>
          <w:rPr>
            <w:noProof/>
            <w:webHidden/>
          </w:rPr>
        </w:r>
        <w:r>
          <w:rPr>
            <w:noProof/>
            <w:webHidden/>
          </w:rPr>
          <w:fldChar w:fldCharType="separate"/>
        </w:r>
        <w:r w:rsidR="00393308">
          <w:rPr>
            <w:noProof/>
            <w:webHidden/>
          </w:rPr>
          <w:t>3</w:t>
        </w:r>
        <w:r>
          <w:rPr>
            <w:noProof/>
            <w:webHidden/>
          </w:rPr>
          <w:fldChar w:fldCharType="end"/>
        </w:r>
      </w:hyperlink>
    </w:p>
    <w:p w14:paraId="7644DD77" w14:textId="1E55F24A"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2" w:history="1">
        <w:r w:rsidRPr="00C0197F">
          <w:rPr>
            <w:rStyle w:val="Hyperlink"/>
            <w:noProof/>
          </w:rPr>
          <w:t>1.4.</w:t>
        </w:r>
        <w:r>
          <w:rPr>
            <w:rFonts w:eastAsiaTheme="minorEastAsia" w:cstheme="minorBidi"/>
            <w:noProof/>
            <w:kern w:val="2"/>
            <w:lang w:val="en-CL" w:eastAsia="en-US"/>
            <w14:ligatures w14:val="standardContextual"/>
          </w:rPr>
          <w:tab/>
        </w:r>
        <w:r w:rsidRPr="00C0197F">
          <w:rPr>
            <w:rStyle w:val="Hyperlink"/>
            <w:noProof/>
          </w:rPr>
          <w:t>Contribución del trabajo</w:t>
        </w:r>
        <w:r>
          <w:rPr>
            <w:noProof/>
            <w:webHidden/>
          </w:rPr>
          <w:tab/>
        </w:r>
        <w:r>
          <w:rPr>
            <w:noProof/>
            <w:webHidden/>
          </w:rPr>
          <w:fldChar w:fldCharType="begin"/>
        </w:r>
        <w:r>
          <w:rPr>
            <w:noProof/>
            <w:webHidden/>
          </w:rPr>
          <w:instrText xml:space="preserve"> PAGEREF _Toc234933502 \h </w:instrText>
        </w:r>
        <w:r>
          <w:rPr>
            <w:noProof/>
            <w:webHidden/>
          </w:rPr>
        </w:r>
        <w:r>
          <w:rPr>
            <w:noProof/>
            <w:webHidden/>
          </w:rPr>
          <w:fldChar w:fldCharType="separate"/>
        </w:r>
        <w:r w:rsidR="00393308">
          <w:rPr>
            <w:noProof/>
            <w:webHidden/>
          </w:rPr>
          <w:t>4</w:t>
        </w:r>
        <w:r>
          <w:rPr>
            <w:noProof/>
            <w:webHidden/>
          </w:rPr>
          <w:fldChar w:fldCharType="end"/>
        </w:r>
      </w:hyperlink>
    </w:p>
    <w:p w14:paraId="4AF1166A" w14:textId="4F9AAB2D"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3" w:history="1">
        <w:r w:rsidRPr="00C0197F">
          <w:rPr>
            <w:rStyle w:val="Hyperlink"/>
            <w:noProof/>
          </w:rPr>
          <w:t>1.5.</w:t>
        </w:r>
        <w:r>
          <w:rPr>
            <w:rFonts w:eastAsiaTheme="minorEastAsia" w:cstheme="minorBidi"/>
            <w:noProof/>
            <w:kern w:val="2"/>
            <w:lang w:val="en-CL" w:eastAsia="en-US"/>
            <w14:ligatures w14:val="standardContextual"/>
          </w:rPr>
          <w:tab/>
        </w:r>
        <w:r w:rsidRPr="00C0197F">
          <w:rPr>
            <w:rStyle w:val="Hyperlink"/>
            <w:noProof/>
          </w:rPr>
          <w:t>Estructura del trabajo</w:t>
        </w:r>
        <w:r>
          <w:rPr>
            <w:noProof/>
            <w:webHidden/>
          </w:rPr>
          <w:tab/>
        </w:r>
        <w:r>
          <w:rPr>
            <w:noProof/>
            <w:webHidden/>
          </w:rPr>
          <w:fldChar w:fldCharType="begin"/>
        </w:r>
        <w:r>
          <w:rPr>
            <w:noProof/>
            <w:webHidden/>
          </w:rPr>
          <w:instrText xml:space="preserve"> PAGEREF _Toc234933503 \h </w:instrText>
        </w:r>
        <w:r>
          <w:rPr>
            <w:noProof/>
            <w:webHidden/>
          </w:rPr>
        </w:r>
        <w:r>
          <w:rPr>
            <w:noProof/>
            <w:webHidden/>
          </w:rPr>
          <w:fldChar w:fldCharType="separate"/>
        </w:r>
        <w:r w:rsidR="00393308">
          <w:rPr>
            <w:noProof/>
            <w:webHidden/>
          </w:rPr>
          <w:t>5</w:t>
        </w:r>
        <w:r>
          <w:rPr>
            <w:noProof/>
            <w:webHidden/>
          </w:rPr>
          <w:fldChar w:fldCharType="end"/>
        </w:r>
      </w:hyperlink>
    </w:p>
    <w:p w14:paraId="1DF5C7D6" w14:textId="2200E0A0"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04" w:history="1">
        <w:r w:rsidRPr="00C0197F">
          <w:rPr>
            <w:rStyle w:val="Hyperlink"/>
            <w:noProof/>
          </w:rPr>
          <w:t>2.</w:t>
        </w:r>
        <w:r>
          <w:rPr>
            <w:rFonts w:eastAsiaTheme="minorEastAsia" w:cstheme="minorBidi"/>
            <w:noProof/>
            <w:kern w:val="2"/>
            <w:lang w:val="en-CL" w:eastAsia="en-US"/>
            <w14:ligatures w14:val="standardContextual"/>
          </w:rPr>
          <w:tab/>
        </w:r>
        <w:r w:rsidRPr="00C0197F">
          <w:rPr>
            <w:rStyle w:val="Hyperlink"/>
            <w:noProof/>
          </w:rPr>
          <w:t>Contexto y estado del arte</w:t>
        </w:r>
        <w:r>
          <w:rPr>
            <w:noProof/>
            <w:webHidden/>
          </w:rPr>
          <w:tab/>
        </w:r>
        <w:r>
          <w:rPr>
            <w:noProof/>
            <w:webHidden/>
          </w:rPr>
          <w:fldChar w:fldCharType="begin"/>
        </w:r>
        <w:r>
          <w:rPr>
            <w:noProof/>
            <w:webHidden/>
          </w:rPr>
          <w:instrText xml:space="preserve"> PAGEREF _Toc234933504 \h </w:instrText>
        </w:r>
        <w:r>
          <w:rPr>
            <w:noProof/>
            <w:webHidden/>
          </w:rPr>
        </w:r>
        <w:r>
          <w:rPr>
            <w:noProof/>
            <w:webHidden/>
          </w:rPr>
          <w:fldChar w:fldCharType="separate"/>
        </w:r>
        <w:r w:rsidR="00393308">
          <w:rPr>
            <w:noProof/>
            <w:webHidden/>
          </w:rPr>
          <w:t>6</w:t>
        </w:r>
        <w:r>
          <w:rPr>
            <w:noProof/>
            <w:webHidden/>
          </w:rPr>
          <w:fldChar w:fldCharType="end"/>
        </w:r>
      </w:hyperlink>
    </w:p>
    <w:p w14:paraId="790022B9" w14:textId="640EBDC4"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5" w:history="1">
        <w:r w:rsidRPr="00C0197F">
          <w:rPr>
            <w:rStyle w:val="Hyperlink"/>
            <w:noProof/>
          </w:rPr>
          <w:t>2.1.</w:t>
        </w:r>
        <w:r>
          <w:rPr>
            <w:rFonts w:eastAsiaTheme="minorEastAsia" w:cstheme="minorBidi"/>
            <w:noProof/>
            <w:kern w:val="2"/>
            <w:lang w:val="en-CL" w:eastAsia="en-US"/>
            <w14:ligatures w14:val="standardContextual"/>
          </w:rPr>
          <w:tab/>
        </w:r>
        <w:r w:rsidRPr="00C0197F">
          <w:rPr>
            <w:rStyle w:val="Hyperlink"/>
            <w:noProof/>
          </w:rPr>
          <w:t>Surveys y revisiones generales</w:t>
        </w:r>
        <w:r>
          <w:rPr>
            <w:noProof/>
            <w:webHidden/>
          </w:rPr>
          <w:tab/>
        </w:r>
        <w:r>
          <w:rPr>
            <w:noProof/>
            <w:webHidden/>
          </w:rPr>
          <w:fldChar w:fldCharType="begin"/>
        </w:r>
        <w:r>
          <w:rPr>
            <w:noProof/>
            <w:webHidden/>
          </w:rPr>
          <w:instrText xml:space="preserve"> PAGEREF _Toc234933505 \h </w:instrText>
        </w:r>
        <w:r>
          <w:rPr>
            <w:noProof/>
            <w:webHidden/>
          </w:rPr>
        </w:r>
        <w:r>
          <w:rPr>
            <w:noProof/>
            <w:webHidden/>
          </w:rPr>
          <w:fldChar w:fldCharType="separate"/>
        </w:r>
        <w:r w:rsidR="00393308">
          <w:rPr>
            <w:noProof/>
            <w:webHidden/>
          </w:rPr>
          <w:t>6</w:t>
        </w:r>
        <w:r>
          <w:rPr>
            <w:noProof/>
            <w:webHidden/>
          </w:rPr>
          <w:fldChar w:fldCharType="end"/>
        </w:r>
      </w:hyperlink>
    </w:p>
    <w:p w14:paraId="15410613" w14:textId="3601631D"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6" w:history="1">
        <w:r w:rsidRPr="00C0197F">
          <w:rPr>
            <w:rStyle w:val="Hyperlink"/>
            <w:noProof/>
          </w:rPr>
          <w:t>2.2.</w:t>
        </w:r>
        <w:r>
          <w:rPr>
            <w:rFonts w:eastAsiaTheme="minorEastAsia" w:cstheme="minorBidi"/>
            <w:noProof/>
            <w:kern w:val="2"/>
            <w:lang w:val="en-CL" w:eastAsia="en-US"/>
            <w14:ligatures w14:val="standardContextual"/>
          </w:rPr>
          <w:tab/>
        </w:r>
        <w:r w:rsidRPr="00C0197F">
          <w:rPr>
            <w:rStyle w:val="Hyperlink"/>
            <w:noProof/>
          </w:rPr>
          <w:t>Métodos de estimación de pose 6-DoF</w:t>
        </w:r>
        <w:r>
          <w:rPr>
            <w:noProof/>
            <w:webHidden/>
          </w:rPr>
          <w:tab/>
        </w:r>
        <w:r>
          <w:rPr>
            <w:noProof/>
            <w:webHidden/>
          </w:rPr>
          <w:fldChar w:fldCharType="begin"/>
        </w:r>
        <w:r>
          <w:rPr>
            <w:noProof/>
            <w:webHidden/>
          </w:rPr>
          <w:instrText xml:space="preserve"> PAGEREF _Toc234933506 \h </w:instrText>
        </w:r>
        <w:r>
          <w:rPr>
            <w:noProof/>
            <w:webHidden/>
          </w:rPr>
        </w:r>
        <w:r>
          <w:rPr>
            <w:noProof/>
            <w:webHidden/>
          </w:rPr>
          <w:fldChar w:fldCharType="separate"/>
        </w:r>
        <w:r w:rsidR="00393308">
          <w:rPr>
            <w:noProof/>
            <w:webHidden/>
          </w:rPr>
          <w:t>7</w:t>
        </w:r>
        <w:r>
          <w:rPr>
            <w:noProof/>
            <w:webHidden/>
          </w:rPr>
          <w:fldChar w:fldCharType="end"/>
        </w:r>
      </w:hyperlink>
    </w:p>
    <w:p w14:paraId="7A92CBE8" w14:textId="440606D0"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07" w:history="1">
        <w:r w:rsidRPr="00C0197F">
          <w:rPr>
            <w:rStyle w:val="Hyperlink"/>
            <w:noProof/>
          </w:rPr>
          <w:t>2.2.1.</w:t>
        </w:r>
        <w:r>
          <w:rPr>
            <w:rFonts w:eastAsiaTheme="minorEastAsia" w:cstheme="minorBidi"/>
            <w:noProof/>
            <w:kern w:val="2"/>
            <w:lang w:val="en-CL" w:eastAsia="en-US"/>
            <w14:ligatures w14:val="standardContextual"/>
          </w:rPr>
          <w:tab/>
        </w:r>
        <w:r w:rsidRPr="00C0197F">
          <w:rPr>
            <w:rStyle w:val="Hyperlink"/>
            <w:noProof/>
          </w:rPr>
          <w:t>Métodos clásicos y baselines</w:t>
        </w:r>
        <w:r>
          <w:rPr>
            <w:noProof/>
            <w:webHidden/>
          </w:rPr>
          <w:tab/>
        </w:r>
        <w:r>
          <w:rPr>
            <w:noProof/>
            <w:webHidden/>
          </w:rPr>
          <w:fldChar w:fldCharType="begin"/>
        </w:r>
        <w:r>
          <w:rPr>
            <w:noProof/>
            <w:webHidden/>
          </w:rPr>
          <w:instrText xml:space="preserve"> PAGEREF _Toc234933507 \h </w:instrText>
        </w:r>
        <w:r>
          <w:rPr>
            <w:noProof/>
            <w:webHidden/>
          </w:rPr>
        </w:r>
        <w:r>
          <w:rPr>
            <w:noProof/>
            <w:webHidden/>
          </w:rPr>
          <w:fldChar w:fldCharType="separate"/>
        </w:r>
        <w:r w:rsidR="00393308">
          <w:rPr>
            <w:noProof/>
            <w:webHidden/>
          </w:rPr>
          <w:t>7</w:t>
        </w:r>
        <w:r>
          <w:rPr>
            <w:noProof/>
            <w:webHidden/>
          </w:rPr>
          <w:fldChar w:fldCharType="end"/>
        </w:r>
      </w:hyperlink>
    </w:p>
    <w:p w14:paraId="6CA58EA5" w14:textId="559F6382"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08" w:history="1">
        <w:r w:rsidRPr="00C0197F">
          <w:rPr>
            <w:rStyle w:val="Hyperlink"/>
            <w:noProof/>
          </w:rPr>
          <w:t>2.2.2.</w:t>
        </w:r>
        <w:r>
          <w:rPr>
            <w:rFonts w:eastAsiaTheme="minorEastAsia" w:cstheme="minorBidi"/>
            <w:noProof/>
            <w:kern w:val="2"/>
            <w:lang w:val="en-CL" w:eastAsia="en-US"/>
            <w14:ligatures w14:val="standardContextual"/>
          </w:rPr>
          <w:tab/>
        </w:r>
        <w:r w:rsidRPr="00C0197F">
          <w:rPr>
            <w:rStyle w:val="Hyperlink"/>
            <w:noProof/>
          </w:rPr>
          <w:t>Arquitecturas basadas en Transformers</w:t>
        </w:r>
        <w:r>
          <w:rPr>
            <w:noProof/>
            <w:webHidden/>
          </w:rPr>
          <w:tab/>
        </w:r>
        <w:r>
          <w:rPr>
            <w:noProof/>
            <w:webHidden/>
          </w:rPr>
          <w:fldChar w:fldCharType="begin"/>
        </w:r>
        <w:r>
          <w:rPr>
            <w:noProof/>
            <w:webHidden/>
          </w:rPr>
          <w:instrText xml:space="preserve"> PAGEREF _Toc234933508 \h </w:instrText>
        </w:r>
        <w:r>
          <w:rPr>
            <w:noProof/>
            <w:webHidden/>
          </w:rPr>
        </w:r>
        <w:r>
          <w:rPr>
            <w:noProof/>
            <w:webHidden/>
          </w:rPr>
          <w:fldChar w:fldCharType="separate"/>
        </w:r>
        <w:r w:rsidR="00393308">
          <w:rPr>
            <w:noProof/>
            <w:webHidden/>
          </w:rPr>
          <w:t>8</w:t>
        </w:r>
        <w:r>
          <w:rPr>
            <w:noProof/>
            <w:webHidden/>
          </w:rPr>
          <w:fldChar w:fldCharType="end"/>
        </w:r>
      </w:hyperlink>
    </w:p>
    <w:p w14:paraId="265E4A73" w14:textId="044949A1"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9" w:history="1">
        <w:r w:rsidRPr="00C0197F">
          <w:rPr>
            <w:rStyle w:val="Hyperlink"/>
            <w:noProof/>
          </w:rPr>
          <w:t>2.3.</w:t>
        </w:r>
        <w:r>
          <w:rPr>
            <w:rFonts w:eastAsiaTheme="minorEastAsia" w:cstheme="minorBidi"/>
            <w:noProof/>
            <w:kern w:val="2"/>
            <w:lang w:val="en-CL" w:eastAsia="en-US"/>
            <w14:ligatures w14:val="standardContextual"/>
          </w:rPr>
          <w:tab/>
        </w:r>
        <w:r w:rsidRPr="00C0197F">
          <w:rPr>
            <w:rStyle w:val="Hyperlink"/>
            <w:noProof/>
          </w:rPr>
          <w:t>Datasets y benchmarks</w:t>
        </w:r>
        <w:r>
          <w:rPr>
            <w:noProof/>
            <w:webHidden/>
          </w:rPr>
          <w:tab/>
        </w:r>
        <w:r>
          <w:rPr>
            <w:noProof/>
            <w:webHidden/>
          </w:rPr>
          <w:fldChar w:fldCharType="begin"/>
        </w:r>
        <w:r>
          <w:rPr>
            <w:noProof/>
            <w:webHidden/>
          </w:rPr>
          <w:instrText xml:space="preserve"> PAGEREF _Toc234933509 \h </w:instrText>
        </w:r>
        <w:r>
          <w:rPr>
            <w:noProof/>
            <w:webHidden/>
          </w:rPr>
        </w:r>
        <w:r>
          <w:rPr>
            <w:noProof/>
            <w:webHidden/>
          </w:rPr>
          <w:fldChar w:fldCharType="separate"/>
        </w:r>
        <w:r w:rsidR="00393308">
          <w:rPr>
            <w:noProof/>
            <w:webHidden/>
          </w:rPr>
          <w:t>9</w:t>
        </w:r>
        <w:r>
          <w:rPr>
            <w:noProof/>
            <w:webHidden/>
          </w:rPr>
          <w:fldChar w:fldCharType="end"/>
        </w:r>
      </w:hyperlink>
    </w:p>
    <w:p w14:paraId="0A5AF705" w14:textId="5EDDC731"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0" w:history="1">
        <w:r w:rsidRPr="00C0197F">
          <w:rPr>
            <w:rStyle w:val="Hyperlink"/>
            <w:noProof/>
          </w:rPr>
          <w:t>2.4.</w:t>
        </w:r>
        <w:r>
          <w:rPr>
            <w:rFonts w:eastAsiaTheme="minorEastAsia" w:cstheme="minorBidi"/>
            <w:noProof/>
            <w:kern w:val="2"/>
            <w:lang w:val="en-CL" w:eastAsia="en-US"/>
            <w14:ligatures w14:val="standardContextual"/>
          </w:rPr>
          <w:tab/>
        </w:r>
        <w:r w:rsidRPr="00C0197F">
          <w:rPr>
            <w:rStyle w:val="Hyperlink"/>
            <w:noProof/>
          </w:rPr>
          <w:t>Nubes de puntos y fusión 3D</w:t>
        </w:r>
        <w:r>
          <w:rPr>
            <w:noProof/>
            <w:webHidden/>
          </w:rPr>
          <w:tab/>
        </w:r>
        <w:r>
          <w:rPr>
            <w:noProof/>
            <w:webHidden/>
          </w:rPr>
          <w:fldChar w:fldCharType="begin"/>
        </w:r>
        <w:r>
          <w:rPr>
            <w:noProof/>
            <w:webHidden/>
          </w:rPr>
          <w:instrText xml:space="preserve"> PAGEREF _Toc234933510 \h </w:instrText>
        </w:r>
        <w:r>
          <w:rPr>
            <w:noProof/>
            <w:webHidden/>
          </w:rPr>
        </w:r>
        <w:r>
          <w:rPr>
            <w:noProof/>
            <w:webHidden/>
          </w:rPr>
          <w:fldChar w:fldCharType="separate"/>
        </w:r>
        <w:r w:rsidR="00393308">
          <w:rPr>
            <w:noProof/>
            <w:webHidden/>
          </w:rPr>
          <w:t>10</w:t>
        </w:r>
        <w:r>
          <w:rPr>
            <w:noProof/>
            <w:webHidden/>
          </w:rPr>
          <w:fldChar w:fldCharType="end"/>
        </w:r>
      </w:hyperlink>
    </w:p>
    <w:p w14:paraId="5EC33B1A" w14:textId="2695FA29"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1" w:history="1">
        <w:r w:rsidRPr="00C0197F">
          <w:rPr>
            <w:rStyle w:val="Hyperlink"/>
            <w:noProof/>
          </w:rPr>
          <w:t>2.5.</w:t>
        </w:r>
        <w:r>
          <w:rPr>
            <w:rFonts w:eastAsiaTheme="minorEastAsia" w:cstheme="minorBidi"/>
            <w:noProof/>
            <w:kern w:val="2"/>
            <w:lang w:val="en-CL" w:eastAsia="en-US"/>
            <w14:ligatures w14:val="standardContextual"/>
          </w:rPr>
          <w:tab/>
        </w:r>
        <w:r w:rsidRPr="00C0197F">
          <w:rPr>
            <w:rStyle w:val="Hyperlink"/>
            <w:noProof/>
          </w:rPr>
          <w:t>Datos sintéticos, sim-to-real y políticas generativas</w:t>
        </w:r>
        <w:r>
          <w:rPr>
            <w:noProof/>
            <w:webHidden/>
          </w:rPr>
          <w:tab/>
        </w:r>
        <w:r>
          <w:rPr>
            <w:noProof/>
            <w:webHidden/>
          </w:rPr>
          <w:fldChar w:fldCharType="begin"/>
        </w:r>
        <w:r>
          <w:rPr>
            <w:noProof/>
            <w:webHidden/>
          </w:rPr>
          <w:instrText xml:space="preserve"> PAGEREF _Toc234933511 \h </w:instrText>
        </w:r>
        <w:r>
          <w:rPr>
            <w:noProof/>
            <w:webHidden/>
          </w:rPr>
        </w:r>
        <w:r>
          <w:rPr>
            <w:noProof/>
            <w:webHidden/>
          </w:rPr>
          <w:fldChar w:fldCharType="separate"/>
        </w:r>
        <w:r w:rsidR="00393308">
          <w:rPr>
            <w:noProof/>
            <w:webHidden/>
          </w:rPr>
          <w:t>11</w:t>
        </w:r>
        <w:r>
          <w:rPr>
            <w:noProof/>
            <w:webHidden/>
          </w:rPr>
          <w:fldChar w:fldCharType="end"/>
        </w:r>
      </w:hyperlink>
    </w:p>
    <w:p w14:paraId="02BF4ECF" w14:textId="49A4412E"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2" w:history="1">
        <w:r w:rsidRPr="00C0197F">
          <w:rPr>
            <w:rStyle w:val="Hyperlink"/>
            <w:noProof/>
          </w:rPr>
          <w:t>2.6.</w:t>
        </w:r>
        <w:r>
          <w:rPr>
            <w:rFonts w:eastAsiaTheme="minorEastAsia" w:cstheme="minorBidi"/>
            <w:noProof/>
            <w:kern w:val="2"/>
            <w:lang w:val="en-CL" w:eastAsia="en-US"/>
            <w14:ligatures w14:val="standardContextual"/>
          </w:rPr>
          <w:tab/>
        </w:r>
        <w:r w:rsidRPr="00C0197F">
          <w:rPr>
            <w:rStyle w:val="Hyperlink"/>
            <w:noProof/>
          </w:rPr>
          <w:t>Visual servoing y control robótico</w:t>
        </w:r>
        <w:r>
          <w:rPr>
            <w:noProof/>
            <w:webHidden/>
          </w:rPr>
          <w:tab/>
        </w:r>
        <w:r>
          <w:rPr>
            <w:noProof/>
            <w:webHidden/>
          </w:rPr>
          <w:fldChar w:fldCharType="begin"/>
        </w:r>
        <w:r>
          <w:rPr>
            <w:noProof/>
            <w:webHidden/>
          </w:rPr>
          <w:instrText xml:space="preserve"> PAGEREF _Toc234933512 \h </w:instrText>
        </w:r>
        <w:r>
          <w:rPr>
            <w:noProof/>
            <w:webHidden/>
          </w:rPr>
        </w:r>
        <w:r>
          <w:rPr>
            <w:noProof/>
            <w:webHidden/>
          </w:rPr>
          <w:fldChar w:fldCharType="separate"/>
        </w:r>
        <w:r w:rsidR="00393308">
          <w:rPr>
            <w:noProof/>
            <w:webHidden/>
          </w:rPr>
          <w:t>12</w:t>
        </w:r>
        <w:r>
          <w:rPr>
            <w:noProof/>
            <w:webHidden/>
          </w:rPr>
          <w:fldChar w:fldCharType="end"/>
        </w:r>
      </w:hyperlink>
    </w:p>
    <w:p w14:paraId="003F0011" w14:textId="777E1EF9"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3" w:history="1">
        <w:r w:rsidRPr="00C0197F">
          <w:rPr>
            <w:rStyle w:val="Hyperlink"/>
            <w:noProof/>
          </w:rPr>
          <w:t>2.7.</w:t>
        </w:r>
        <w:r>
          <w:rPr>
            <w:rFonts w:eastAsiaTheme="minorEastAsia" w:cstheme="minorBidi"/>
            <w:noProof/>
            <w:kern w:val="2"/>
            <w:lang w:val="en-CL" w:eastAsia="en-US"/>
            <w14:ligatures w14:val="standardContextual"/>
          </w:rPr>
          <w:tab/>
        </w:r>
        <w:r w:rsidRPr="00C0197F">
          <w:rPr>
            <w:rStyle w:val="Hyperlink"/>
            <w:noProof/>
          </w:rPr>
          <w:t>Conclusiones del estado del arte y brecha de investigación</w:t>
        </w:r>
        <w:r>
          <w:rPr>
            <w:noProof/>
            <w:webHidden/>
          </w:rPr>
          <w:tab/>
        </w:r>
        <w:r>
          <w:rPr>
            <w:noProof/>
            <w:webHidden/>
          </w:rPr>
          <w:fldChar w:fldCharType="begin"/>
        </w:r>
        <w:r>
          <w:rPr>
            <w:noProof/>
            <w:webHidden/>
          </w:rPr>
          <w:instrText xml:space="preserve"> PAGEREF _Toc234933513 \h </w:instrText>
        </w:r>
        <w:r>
          <w:rPr>
            <w:noProof/>
            <w:webHidden/>
          </w:rPr>
        </w:r>
        <w:r>
          <w:rPr>
            <w:noProof/>
            <w:webHidden/>
          </w:rPr>
          <w:fldChar w:fldCharType="separate"/>
        </w:r>
        <w:r w:rsidR="00393308">
          <w:rPr>
            <w:noProof/>
            <w:webHidden/>
          </w:rPr>
          <w:t>12</w:t>
        </w:r>
        <w:r>
          <w:rPr>
            <w:noProof/>
            <w:webHidden/>
          </w:rPr>
          <w:fldChar w:fldCharType="end"/>
        </w:r>
      </w:hyperlink>
    </w:p>
    <w:p w14:paraId="0BF24DBE" w14:textId="4461C42D"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4" w:history="1">
        <w:r w:rsidRPr="00C0197F">
          <w:rPr>
            <w:rStyle w:val="Hyperlink"/>
            <w:noProof/>
          </w:rPr>
          <w:t>2.8.</w:t>
        </w:r>
        <w:r>
          <w:rPr>
            <w:rFonts w:eastAsiaTheme="minorEastAsia" w:cstheme="minorBidi"/>
            <w:noProof/>
            <w:kern w:val="2"/>
            <w:lang w:val="en-CL" w:eastAsia="en-US"/>
            <w14:ligatures w14:val="standardContextual"/>
          </w:rPr>
          <w:tab/>
        </w:r>
        <w:r w:rsidRPr="00C0197F">
          <w:rPr>
            <w:rStyle w:val="Hyperlink"/>
            <w:noProof/>
          </w:rPr>
          <w:t>Síntesis comparativa y posicionamiento</w:t>
        </w:r>
        <w:r>
          <w:rPr>
            <w:noProof/>
            <w:webHidden/>
          </w:rPr>
          <w:tab/>
        </w:r>
        <w:r>
          <w:rPr>
            <w:noProof/>
            <w:webHidden/>
          </w:rPr>
          <w:fldChar w:fldCharType="begin"/>
        </w:r>
        <w:r>
          <w:rPr>
            <w:noProof/>
            <w:webHidden/>
          </w:rPr>
          <w:instrText xml:space="preserve"> PAGEREF _Toc234933514 \h </w:instrText>
        </w:r>
        <w:r>
          <w:rPr>
            <w:noProof/>
            <w:webHidden/>
          </w:rPr>
        </w:r>
        <w:r>
          <w:rPr>
            <w:noProof/>
            <w:webHidden/>
          </w:rPr>
          <w:fldChar w:fldCharType="separate"/>
        </w:r>
        <w:r w:rsidR="00393308">
          <w:rPr>
            <w:noProof/>
            <w:webHidden/>
          </w:rPr>
          <w:t>14</w:t>
        </w:r>
        <w:r>
          <w:rPr>
            <w:noProof/>
            <w:webHidden/>
          </w:rPr>
          <w:fldChar w:fldCharType="end"/>
        </w:r>
      </w:hyperlink>
    </w:p>
    <w:p w14:paraId="699D3A06" w14:textId="74643D2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15" w:history="1">
        <w:r w:rsidRPr="00C0197F">
          <w:rPr>
            <w:rStyle w:val="Hyperlink"/>
            <w:noProof/>
          </w:rPr>
          <w:t>2.8.1.</w:t>
        </w:r>
        <w:r>
          <w:rPr>
            <w:rFonts w:eastAsiaTheme="minorEastAsia" w:cstheme="minorBidi"/>
            <w:noProof/>
            <w:kern w:val="2"/>
            <w:lang w:val="en-CL" w:eastAsia="en-US"/>
            <w14:ligatures w14:val="standardContextual"/>
          </w:rPr>
          <w:tab/>
        </w:r>
        <w:r w:rsidRPr="00C0197F">
          <w:rPr>
            <w:rStyle w:val="Hyperlink"/>
            <w:noProof/>
          </w:rPr>
          <w:t>Preguntas abiertas: análisis crítico comparativo</w:t>
        </w:r>
        <w:r>
          <w:rPr>
            <w:noProof/>
            <w:webHidden/>
          </w:rPr>
          <w:tab/>
        </w:r>
        <w:r>
          <w:rPr>
            <w:noProof/>
            <w:webHidden/>
          </w:rPr>
          <w:fldChar w:fldCharType="begin"/>
        </w:r>
        <w:r>
          <w:rPr>
            <w:noProof/>
            <w:webHidden/>
          </w:rPr>
          <w:instrText xml:space="preserve"> PAGEREF _Toc234933515 \h </w:instrText>
        </w:r>
        <w:r>
          <w:rPr>
            <w:noProof/>
            <w:webHidden/>
          </w:rPr>
        </w:r>
        <w:r>
          <w:rPr>
            <w:noProof/>
            <w:webHidden/>
          </w:rPr>
          <w:fldChar w:fldCharType="separate"/>
        </w:r>
        <w:r w:rsidR="00393308">
          <w:rPr>
            <w:noProof/>
            <w:webHidden/>
          </w:rPr>
          <w:t>15</w:t>
        </w:r>
        <w:r>
          <w:rPr>
            <w:noProof/>
            <w:webHidden/>
          </w:rPr>
          <w:fldChar w:fldCharType="end"/>
        </w:r>
      </w:hyperlink>
    </w:p>
    <w:p w14:paraId="4FC7D71F" w14:textId="372D4B87"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16" w:history="1">
        <w:r w:rsidRPr="00C0197F">
          <w:rPr>
            <w:rStyle w:val="Hyperlink"/>
            <w:noProof/>
          </w:rPr>
          <w:t>3.</w:t>
        </w:r>
        <w:r>
          <w:rPr>
            <w:rFonts w:eastAsiaTheme="minorEastAsia" w:cstheme="minorBidi"/>
            <w:noProof/>
            <w:kern w:val="2"/>
            <w:lang w:val="en-CL" w:eastAsia="en-US"/>
            <w14:ligatures w14:val="standardContextual"/>
          </w:rPr>
          <w:tab/>
        </w:r>
        <w:r w:rsidRPr="00C0197F">
          <w:rPr>
            <w:rStyle w:val="Hyperlink"/>
            <w:noProof/>
          </w:rPr>
          <w:t>Objetivos concretos y metodología de trabajo</w:t>
        </w:r>
        <w:r>
          <w:rPr>
            <w:noProof/>
            <w:webHidden/>
          </w:rPr>
          <w:tab/>
        </w:r>
        <w:r>
          <w:rPr>
            <w:noProof/>
            <w:webHidden/>
          </w:rPr>
          <w:fldChar w:fldCharType="begin"/>
        </w:r>
        <w:r>
          <w:rPr>
            <w:noProof/>
            <w:webHidden/>
          </w:rPr>
          <w:instrText xml:space="preserve"> PAGEREF _Toc234933516 \h </w:instrText>
        </w:r>
        <w:r>
          <w:rPr>
            <w:noProof/>
            <w:webHidden/>
          </w:rPr>
        </w:r>
        <w:r>
          <w:rPr>
            <w:noProof/>
            <w:webHidden/>
          </w:rPr>
          <w:fldChar w:fldCharType="separate"/>
        </w:r>
        <w:r w:rsidR="00393308">
          <w:rPr>
            <w:noProof/>
            <w:webHidden/>
          </w:rPr>
          <w:t>17</w:t>
        </w:r>
        <w:r>
          <w:rPr>
            <w:noProof/>
            <w:webHidden/>
          </w:rPr>
          <w:fldChar w:fldCharType="end"/>
        </w:r>
      </w:hyperlink>
    </w:p>
    <w:p w14:paraId="4094AEB5" w14:textId="133FE323"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7" w:history="1">
        <w:r w:rsidRPr="00C0197F">
          <w:rPr>
            <w:rStyle w:val="Hyperlink"/>
            <w:noProof/>
          </w:rPr>
          <w:t>3.1.</w:t>
        </w:r>
        <w:r>
          <w:rPr>
            <w:rFonts w:eastAsiaTheme="minorEastAsia" w:cstheme="minorBidi"/>
            <w:noProof/>
            <w:kern w:val="2"/>
            <w:lang w:val="en-CL" w:eastAsia="en-US"/>
            <w14:ligatures w14:val="standardContextual"/>
          </w:rPr>
          <w:tab/>
        </w:r>
        <w:r w:rsidRPr="00C0197F">
          <w:rPr>
            <w:rStyle w:val="Hyperlink"/>
            <w:noProof/>
          </w:rPr>
          <w:t>Objetivo general</w:t>
        </w:r>
        <w:r>
          <w:rPr>
            <w:noProof/>
            <w:webHidden/>
          </w:rPr>
          <w:tab/>
        </w:r>
        <w:r>
          <w:rPr>
            <w:noProof/>
            <w:webHidden/>
          </w:rPr>
          <w:fldChar w:fldCharType="begin"/>
        </w:r>
        <w:r>
          <w:rPr>
            <w:noProof/>
            <w:webHidden/>
          </w:rPr>
          <w:instrText xml:space="preserve"> PAGEREF _Toc234933517 \h </w:instrText>
        </w:r>
        <w:r>
          <w:rPr>
            <w:noProof/>
            <w:webHidden/>
          </w:rPr>
        </w:r>
        <w:r>
          <w:rPr>
            <w:noProof/>
            <w:webHidden/>
          </w:rPr>
          <w:fldChar w:fldCharType="separate"/>
        </w:r>
        <w:r w:rsidR="00393308">
          <w:rPr>
            <w:noProof/>
            <w:webHidden/>
          </w:rPr>
          <w:t>17</w:t>
        </w:r>
        <w:r>
          <w:rPr>
            <w:noProof/>
            <w:webHidden/>
          </w:rPr>
          <w:fldChar w:fldCharType="end"/>
        </w:r>
      </w:hyperlink>
    </w:p>
    <w:p w14:paraId="22FF258E" w14:textId="3E50F977"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8" w:history="1">
        <w:r w:rsidRPr="00C0197F">
          <w:rPr>
            <w:rStyle w:val="Hyperlink"/>
            <w:noProof/>
          </w:rPr>
          <w:t>3.2.</w:t>
        </w:r>
        <w:r>
          <w:rPr>
            <w:rFonts w:eastAsiaTheme="minorEastAsia" w:cstheme="minorBidi"/>
            <w:noProof/>
            <w:kern w:val="2"/>
            <w:lang w:val="en-CL" w:eastAsia="en-US"/>
            <w14:ligatures w14:val="standardContextual"/>
          </w:rPr>
          <w:tab/>
        </w:r>
        <w:r w:rsidRPr="00C0197F">
          <w:rPr>
            <w:rStyle w:val="Hyperlink"/>
            <w:noProof/>
          </w:rPr>
          <w:t>Objetivos específicos</w:t>
        </w:r>
        <w:r>
          <w:rPr>
            <w:noProof/>
            <w:webHidden/>
          </w:rPr>
          <w:tab/>
        </w:r>
        <w:r>
          <w:rPr>
            <w:noProof/>
            <w:webHidden/>
          </w:rPr>
          <w:fldChar w:fldCharType="begin"/>
        </w:r>
        <w:r>
          <w:rPr>
            <w:noProof/>
            <w:webHidden/>
          </w:rPr>
          <w:instrText xml:space="preserve"> PAGEREF _Toc234933518 \h </w:instrText>
        </w:r>
        <w:r>
          <w:rPr>
            <w:noProof/>
            <w:webHidden/>
          </w:rPr>
        </w:r>
        <w:r>
          <w:rPr>
            <w:noProof/>
            <w:webHidden/>
          </w:rPr>
          <w:fldChar w:fldCharType="separate"/>
        </w:r>
        <w:r w:rsidR="00393308">
          <w:rPr>
            <w:noProof/>
            <w:webHidden/>
          </w:rPr>
          <w:t>17</w:t>
        </w:r>
        <w:r>
          <w:rPr>
            <w:noProof/>
            <w:webHidden/>
          </w:rPr>
          <w:fldChar w:fldCharType="end"/>
        </w:r>
      </w:hyperlink>
    </w:p>
    <w:p w14:paraId="31507D39" w14:textId="0046F054"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9" w:history="1">
        <w:r w:rsidRPr="00C0197F">
          <w:rPr>
            <w:rStyle w:val="Hyperlink"/>
            <w:noProof/>
          </w:rPr>
          <w:t>3.3.</w:t>
        </w:r>
        <w:r>
          <w:rPr>
            <w:rFonts w:eastAsiaTheme="minorEastAsia" w:cstheme="minorBidi"/>
            <w:noProof/>
            <w:kern w:val="2"/>
            <w:lang w:val="en-CL" w:eastAsia="en-US"/>
            <w14:ligatures w14:val="standardContextual"/>
          </w:rPr>
          <w:tab/>
        </w:r>
        <w:r w:rsidRPr="00C0197F">
          <w:rPr>
            <w:rStyle w:val="Hyperlink"/>
            <w:noProof/>
          </w:rPr>
          <w:t>Diseño experimental</w:t>
        </w:r>
        <w:r>
          <w:rPr>
            <w:noProof/>
            <w:webHidden/>
          </w:rPr>
          <w:tab/>
        </w:r>
        <w:r>
          <w:rPr>
            <w:noProof/>
            <w:webHidden/>
          </w:rPr>
          <w:fldChar w:fldCharType="begin"/>
        </w:r>
        <w:r>
          <w:rPr>
            <w:noProof/>
            <w:webHidden/>
          </w:rPr>
          <w:instrText xml:space="preserve"> PAGEREF _Toc234933519 \h </w:instrText>
        </w:r>
        <w:r>
          <w:rPr>
            <w:noProof/>
            <w:webHidden/>
          </w:rPr>
        </w:r>
        <w:r>
          <w:rPr>
            <w:noProof/>
            <w:webHidden/>
          </w:rPr>
          <w:fldChar w:fldCharType="separate"/>
        </w:r>
        <w:r w:rsidR="00393308">
          <w:rPr>
            <w:noProof/>
            <w:webHidden/>
          </w:rPr>
          <w:t>18</w:t>
        </w:r>
        <w:r>
          <w:rPr>
            <w:noProof/>
            <w:webHidden/>
          </w:rPr>
          <w:fldChar w:fldCharType="end"/>
        </w:r>
      </w:hyperlink>
    </w:p>
    <w:p w14:paraId="77E0B5DE" w14:textId="57DC1C52"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0" w:history="1">
        <w:r w:rsidRPr="00C0197F">
          <w:rPr>
            <w:rStyle w:val="Hyperlink"/>
            <w:noProof/>
          </w:rPr>
          <w:t>3.3.1.</w:t>
        </w:r>
        <w:r>
          <w:rPr>
            <w:rFonts w:eastAsiaTheme="minorEastAsia" w:cstheme="minorBidi"/>
            <w:noProof/>
            <w:kern w:val="2"/>
            <w:lang w:val="en-CL" w:eastAsia="en-US"/>
            <w14:ligatures w14:val="standardContextual"/>
          </w:rPr>
          <w:tab/>
        </w:r>
        <w:r w:rsidRPr="00C0197F">
          <w:rPr>
            <w:rStyle w:val="Hyperlink"/>
            <w:noProof/>
          </w:rPr>
          <w:t>Resumen del diseño experimental</w:t>
        </w:r>
        <w:r>
          <w:rPr>
            <w:noProof/>
            <w:webHidden/>
          </w:rPr>
          <w:tab/>
        </w:r>
        <w:r>
          <w:rPr>
            <w:noProof/>
            <w:webHidden/>
          </w:rPr>
          <w:fldChar w:fldCharType="begin"/>
        </w:r>
        <w:r>
          <w:rPr>
            <w:noProof/>
            <w:webHidden/>
          </w:rPr>
          <w:instrText xml:space="preserve"> PAGEREF _Toc234933520 \h </w:instrText>
        </w:r>
        <w:r>
          <w:rPr>
            <w:noProof/>
            <w:webHidden/>
          </w:rPr>
        </w:r>
        <w:r>
          <w:rPr>
            <w:noProof/>
            <w:webHidden/>
          </w:rPr>
          <w:fldChar w:fldCharType="separate"/>
        </w:r>
        <w:r w:rsidR="00393308">
          <w:rPr>
            <w:noProof/>
            <w:webHidden/>
          </w:rPr>
          <w:t>18</w:t>
        </w:r>
        <w:r>
          <w:rPr>
            <w:noProof/>
            <w:webHidden/>
          </w:rPr>
          <w:fldChar w:fldCharType="end"/>
        </w:r>
      </w:hyperlink>
    </w:p>
    <w:p w14:paraId="02ADEE67" w14:textId="114F6A22"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1" w:history="1">
        <w:r w:rsidRPr="00C0197F">
          <w:rPr>
            <w:rStyle w:val="Hyperlink"/>
            <w:noProof/>
          </w:rPr>
          <w:t>3.3.2.</w:t>
        </w:r>
        <w:r>
          <w:rPr>
            <w:rFonts w:eastAsiaTheme="minorEastAsia" w:cstheme="minorBidi"/>
            <w:noProof/>
            <w:kern w:val="2"/>
            <w:lang w:val="en-CL" w:eastAsia="en-US"/>
            <w14:ligatures w14:val="standardContextual"/>
          </w:rPr>
          <w:tab/>
        </w:r>
        <w:r w:rsidRPr="00C0197F">
          <w:rPr>
            <w:rStyle w:val="Hyperlink"/>
            <w:noProof/>
          </w:rPr>
          <w:t>Variables del experimento</w:t>
        </w:r>
        <w:r>
          <w:rPr>
            <w:noProof/>
            <w:webHidden/>
          </w:rPr>
          <w:tab/>
        </w:r>
        <w:r>
          <w:rPr>
            <w:noProof/>
            <w:webHidden/>
          </w:rPr>
          <w:fldChar w:fldCharType="begin"/>
        </w:r>
        <w:r>
          <w:rPr>
            <w:noProof/>
            <w:webHidden/>
          </w:rPr>
          <w:instrText xml:space="preserve"> PAGEREF _Toc234933521 \h </w:instrText>
        </w:r>
        <w:r>
          <w:rPr>
            <w:noProof/>
            <w:webHidden/>
          </w:rPr>
        </w:r>
        <w:r>
          <w:rPr>
            <w:noProof/>
            <w:webHidden/>
          </w:rPr>
          <w:fldChar w:fldCharType="separate"/>
        </w:r>
        <w:r w:rsidR="00393308">
          <w:rPr>
            <w:noProof/>
            <w:webHidden/>
          </w:rPr>
          <w:t>19</w:t>
        </w:r>
        <w:r>
          <w:rPr>
            <w:noProof/>
            <w:webHidden/>
          </w:rPr>
          <w:fldChar w:fldCharType="end"/>
        </w:r>
      </w:hyperlink>
    </w:p>
    <w:p w14:paraId="659F9658" w14:textId="66780C1F"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2" w:history="1">
        <w:r w:rsidRPr="00C0197F">
          <w:rPr>
            <w:rStyle w:val="Hyperlink"/>
            <w:noProof/>
          </w:rPr>
          <w:t>3.3.3.</w:t>
        </w:r>
        <w:r>
          <w:rPr>
            <w:rFonts w:eastAsiaTheme="minorEastAsia" w:cstheme="minorBidi"/>
            <w:noProof/>
            <w:kern w:val="2"/>
            <w:lang w:val="en-CL" w:eastAsia="en-US"/>
            <w14:ligatures w14:val="standardContextual"/>
          </w:rPr>
          <w:tab/>
        </w:r>
        <w:r w:rsidRPr="00C0197F">
          <w:rPr>
            <w:rStyle w:val="Hyperlink"/>
            <w:noProof/>
          </w:rPr>
          <w:t>Hipótesis estadísticas y comparación con el baseline</w:t>
        </w:r>
        <w:r>
          <w:rPr>
            <w:noProof/>
            <w:webHidden/>
          </w:rPr>
          <w:tab/>
        </w:r>
        <w:r>
          <w:rPr>
            <w:noProof/>
            <w:webHidden/>
          </w:rPr>
          <w:fldChar w:fldCharType="begin"/>
        </w:r>
        <w:r>
          <w:rPr>
            <w:noProof/>
            <w:webHidden/>
          </w:rPr>
          <w:instrText xml:space="preserve"> PAGEREF _Toc234933522 \h </w:instrText>
        </w:r>
        <w:r>
          <w:rPr>
            <w:noProof/>
            <w:webHidden/>
          </w:rPr>
        </w:r>
        <w:r>
          <w:rPr>
            <w:noProof/>
            <w:webHidden/>
          </w:rPr>
          <w:fldChar w:fldCharType="separate"/>
        </w:r>
        <w:r w:rsidR="00393308">
          <w:rPr>
            <w:noProof/>
            <w:webHidden/>
          </w:rPr>
          <w:t>20</w:t>
        </w:r>
        <w:r>
          <w:rPr>
            <w:noProof/>
            <w:webHidden/>
          </w:rPr>
          <w:fldChar w:fldCharType="end"/>
        </w:r>
      </w:hyperlink>
    </w:p>
    <w:p w14:paraId="36579F43" w14:textId="14F5888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3" w:history="1">
        <w:r w:rsidRPr="00C0197F">
          <w:rPr>
            <w:rStyle w:val="Hyperlink"/>
            <w:noProof/>
          </w:rPr>
          <w:t>3.3.4.</w:t>
        </w:r>
        <w:r>
          <w:rPr>
            <w:rFonts w:eastAsiaTheme="minorEastAsia" w:cstheme="minorBidi"/>
            <w:noProof/>
            <w:kern w:val="2"/>
            <w:lang w:val="en-CL" w:eastAsia="en-US"/>
            <w14:ligatures w14:val="standardContextual"/>
          </w:rPr>
          <w:tab/>
        </w:r>
        <w:r w:rsidRPr="00C0197F">
          <w:rPr>
            <w:rStyle w:val="Hyperlink"/>
            <w:noProof/>
          </w:rPr>
          <w:t>Protocolo de evaluación: particiones, ejecuciones y validación cruzada</w:t>
        </w:r>
        <w:r>
          <w:rPr>
            <w:noProof/>
            <w:webHidden/>
          </w:rPr>
          <w:tab/>
        </w:r>
        <w:r>
          <w:rPr>
            <w:noProof/>
            <w:webHidden/>
          </w:rPr>
          <w:fldChar w:fldCharType="begin"/>
        </w:r>
        <w:r>
          <w:rPr>
            <w:noProof/>
            <w:webHidden/>
          </w:rPr>
          <w:instrText xml:space="preserve"> PAGEREF _Toc234933523 \h </w:instrText>
        </w:r>
        <w:r>
          <w:rPr>
            <w:noProof/>
            <w:webHidden/>
          </w:rPr>
        </w:r>
        <w:r>
          <w:rPr>
            <w:noProof/>
            <w:webHidden/>
          </w:rPr>
          <w:fldChar w:fldCharType="separate"/>
        </w:r>
        <w:r w:rsidR="00393308">
          <w:rPr>
            <w:noProof/>
            <w:webHidden/>
          </w:rPr>
          <w:t>22</w:t>
        </w:r>
        <w:r>
          <w:rPr>
            <w:noProof/>
            <w:webHidden/>
          </w:rPr>
          <w:fldChar w:fldCharType="end"/>
        </w:r>
      </w:hyperlink>
    </w:p>
    <w:p w14:paraId="5A85B065" w14:textId="6B58918A"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4" w:history="1">
        <w:r w:rsidRPr="00C0197F">
          <w:rPr>
            <w:rStyle w:val="Hyperlink"/>
            <w:noProof/>
          </w:rPr>
          <w:t>3.3.5.</w:t>
        </w:r>
        <w:r>
          <w:rPr>
            <w:rFonts w:eastAsiaTheme="minorEastAsia" w:cstheme="minorBidi"/>
            <w:noProof/>
            <w:kern w:val="2"/>
            <w:lang w:val="en-CL" w:eastAsia="en-US"/>
            <w14:ligatures w14:val="standardContextual"/>
          </w:rPr>
          <w:tab/>
        </w:r>
        <w:r w:rsidRPr="00C0197F">
          <w:rPr>
            <w:rStyle w:val="Hyperlink"/>
            <w:noProof/>
          </w:rPr>
          <w:t>Justificación de las métricas seleccionadas</w:t>
        </w:r>
        <w:r>
          <w:rPr>
            <w:noProof/>
            <w:webHidden/>
          </w:rPr>
          <w:tab/>
        </w:r>
        <w:r>
          <w:rPr>
            <w:noProof/>
            <w:webHidden/>
          </w:rPr>
          <w:fldChar w:fldCharType="begin"/>
        </w:r>
        <w:r>
          <w:rPr>
            <w:noProof/>
            <w:webHidden/>
          </w:rPr>
          <w:instrText xml:space="preserve"> PAGEREF _Toc234933524 \h </w:instrText>
        </w:r>
        <w:r>
          <w:rPr>
            <w:noProof/>
            <w:webHidden/>
          </w:rPr>
        </w:r>
        <w:r>
          <w:rPr>
            <w:noProof/>
            <w:webHidden/>
          </w:rPr>
          <w:fldChar w:fldCharType="separate"/>
        </w:r>
        <w:r w:rsidR="00393308">
          <w:rPr>
            <w:noProof/>
            <w:webHidden/>
          </w:rPr>
          <w:t>22</w:t>
        </w:r>
        <w:r>
          <w:rPr>
            <w:noProof/>
            <w:webHidden/>
          </w:rPr>
          <w:fldChar w:fldCharType="end"/>
        </w:r>
      </w:hyperlink>
    </w:p>
    <w:p w14:paraId="55CCF17A" w14:textId="4E84BDA6"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5" w:history="1">
        <w:r w:rsidRPr="00C0197F">
          <w:rPr>
            <w:rStyle w:val="Hyperlink"/>
            <w:noProof/>
          </w:rPr>
          <w:t>3.3.6.</w:t>
        </w:r>
        <w:r>
          <w:rPr>
            <w:rFonts w:eastAsiaTheme="minorEastAsia" w:cstheme="minorBidi"/>
            <w:noProof/>
            <w:kern w:val="2"/>
            <w:lang w:val="en-CL" w:eastAsia="en-US"/>
            <w14:ligatures w14:val="standardContextual"/>
          </w:rPr>
          <w:tab/>
        </w:r>
        <w:r w:rsidRPr="00C0197F">
          <w:rPr>
            <w:rStyle w:val="Hyperlink"/>
            <w:noProof/>
          </w:rPr>
          <w:t xml:space="preserve">Estudios de </w:t>
        </w:r>
        <w:r w:rsidRPr="00C0197F">
          <w:rPr>
            <w:rStyle w:val="Hyperlink"/>
            <w:i/>
            <w:noProof/>
          </w:rPr>
          <w:t>ablation</w:t>
        </w:r>
        <w:r>
          <w:rPr>
            <w:noProof/>
            <w:webHidden/>
          </w:rPr>
          <w:tab/>
        </w:r>
        <w:r>
          <w:rPr>
            <w:noProof/>
            <w:webHidden/>
          </w:rPr>
          <w:fldChar w:fldCharType="begin"/>
        </w:r>
        <w:r>
          <w:rPr>
            <w:noProof/>
            <w:webHidden/>
          </w:rPr>
          <w:instrText xml:space="preserve"> PAGEREF _Toc234933525 \h </w:instrText>
        </w:r>
        <w:r>
          <w:rPr>
            <w:noProof/>
            <w:webHidden/>
          </w:rPr>
        </w:r>
        <w:r>
          <w:rPr>
            <w:noProof/>
            <w:webHidden/>
          </w:rPr>
          <w:fldChar w:fldCharType="separate"/>
        </w:r>
        <w:r w:rsidR="00393308">
          <w:rPr>
            <w:noProof/>
            <w:webHidden/>
          </w:rPr>
          <w:t>23</w:t>
        </w:r>
        <w:r>
          <w:rPr>
            <w:noProof/>
            <w:webHidden/>
          </w:rPr>
          <w:fldChar w:fldCharType="end"/>
        </w:r>
      </w:hyperlink>
    </w:p>
    <w:p w14:paraId="3258A68B" w14:textId="3C3DDBEE"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6" w:history="1">
        <w:r w:rsidRPr="00C0197F">
          <w:rPr>
            <w:rStyle w:val="Hyperlink"/>
            <w:noProof/>
          </w:rPr>
          <w:t>3.3.7.</w:t>
        </w:r>
        <w:r>
          <w:rPr>
            <w:rFonts w:eastAsiaTheme="minorEastAsia" w:cstheme="minorBidi"/>
            <w:noProof/>
            <w:kern w:val="2"/>
            <w:lang w:val="en-CL" w:eastAsia="en-US"/>
            <w14:ligatures w14:val="standardContextual"/>
          </w:rPr>
          <w:tab/>
        </w:r>
        <w:r w:rsidRPr="00C0197F">
          <w:rPr>
            <w:rStyle w:val="Hyperlink"/>
            <w:noProof/>
          </w:rPr>
          <w:t>Amenazas a la validez y mitigaciones</w:t>
        </w:r>
        <w:r>
          <w:rPr>
            <w:noProof/>
            <w:webHidden/>
          </w:rPr>
          <w:tab/>
        </w:r>
        <w:r>
          <w:rPr>
            <w:noProof/>
            <w:webHidden/>
          </w:rPr>
          <w:fldChar w:fldCharType="begin"/>
        </w:r>
        <w:r>
          <w:rPr>
            <w:noProof/>
            <w:webHidden/>
          </w:rPr>
          <w:instrText xml:space="preserve"> PAGEREF _Toc234933526 \h </w:instrText>
        </w:r>
        <w:r>
          <w:rPr>
            <w:noProof/>
            <w:webHidden/>
          </w:rPr>
        </w:r>
        <w:r>
          <w:rPr>
            <w:noProof/>
            <w:webHidden/>
          </w:rPr>
          <w:fldChar w:fldCharType="separate"/>
        </w:r>
        <w:r w:rsidR="00393308">
          <w:rPr>
            <w:noProof/>
            <w:webHidden/>
          </w:rPr>
          <w:t>23</w:t>
        </w:r>
        <w:r>
          <w:rPr>
            <w:noProof/>
            <w:webHidden/>
          </w:rPr>
          <w:fldChar w:fldCharType="end"/>
        </w:r>
      </w:hyperlink>
    </w:p>
    <w:p w14:paraId="0DF9F871" w14:textId="0AFDA93E"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27" w:history="1">
        <w:r w:rsidRPr="00C0197F">
          <w:rPr>
            <w:rStyle w:val="Hyperlink"/>
            <w:noProof/>
          </w:rPr>
          <w:t>3.4.</w:t>
        </w:r>
        <w:r>
          <w:rPr>
            <w:rFonts w:eastAsiaTheme="minorEastAsia" w:cstheme="minorBidi"/>
            <w:noProof/>
            <w:kern w:val="2"/>
            <w:lang w:val="en-CL" w:eastAsia="en-US"/>
            <w14:ligatures w14:val="standardContextual"/>
          </w:rPr>
          <w:tab/>
        </w:r>
        <w:r w:rsidRPr="00C0197F">
          <w:rPr>
            <w:rStyle w:val="Hyperlink"/>
            <w:noProof/>
          </w:rPr>
          <w:t>Metodología del trabajo</w:t>
        </w:r>
        <w:r>
          <w:rPr>
            <w:noProof/>
            <w:webHidden/>
          </w:rPr>
          <w:tab/>
        </w:r>
        <w:r>
          <w:rPr>
            <w:noProof/>
            <w:webHidden/>
          </w:rPr>
          <w:fldChar w:fldCharType="begin"/>
        </w:r>
        <w:r>
          <w:rPr>
            <w:noProof/>
            <w:webHidden/>
          </w:rPr>
          <w:instrText xml:space="preserve"> PAGEREF _Toc234933527 \h </w:instrText>
        </w:r>
        <w:r>
          <w:rPr>
            <w:noProof/>
            <w:webHidden/>
          </w:rPr>
        </w:r>
        <w:r>
          <w:rPr>
            <w:noProof/>
            <w:webHidden/>
          </w:rPr>
          <w:fldChar w:fldCharType="separate"/>
        </w:r>
        <w:r w:rsidR="00393308">
          <w:rPr>
            <w:noProof/>
            <w:webHidden/>
          </w:rPr>
          <w:t>23</w:t>
        </w:r>
        <w:r>
          <w:rPr>
            <w:noProof/>
            <w:webHidden/>
          </w:rPr>
          <w:fldChar w:fldCharType="end"/>
        </w:r>
      </w:hyperlink>
    </w:p>
    <w:p w14:paraId="49BCC7A4" w14:textId="365BC9C4"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8" w:history="1">
        <w:r w:rsidRPr="00C0197F">
          <w:rPr>
            <w:rStyle w:val="Hyperlink"/>
            <w:noProof/>
          </w:rPr>
          <w:t>3.4.1.</w:t>
        </w:r>
        <w:r>
          <w:rPr>
            <w:rFonts w:eastAsiaTheme="minorEastAsia" w:cstheme="minorBidi"/>
            <w:noProof/>
            <w:kern w:val="2"/>
            <w:lang w:val="en-CL" w:eastAsia="en-US"/>
            <w14:ligatures w14:val="standardContextual"/>
          </w:rPr>
          <w:tab/>
        </w:r>
        <w:r w:rsidRPr="00C0197F">
          <w:rPr>
            <w:rStyle w:val="Hyperlink"/>
            <w:noProof/>
          </w:rPr>
          <w:t>Entorno de desarrollo</w:t>
        </w:r>
        <w:r>
          <w:rPr>
            <w:noProof/>
            <w:webHidden/>
          </w:rPr>
          <w:tab/>
        </w:r>
        <w:r>
          <w:rPr>
            <w:noProof/>
            <w:webHidden/>
          </w:rPr>
          <w:fldChar w:fldCharType="begin"/>
        </w:r>
        <w:r>
          <w:rPr>
            <w:noProof/>
            <w:webHidden/>
          </w:rPr>
          <w:instrText xml:space="preserve"> PAGEREF _Toc234933528 \h </w:instrText>
        </w:r>
        <w:r>
          <w:rPr>
            <w:noProof/>
            <w:webHidden/>
          </w:rPr>
        </w:r>
        <w:r>
          <w:rPr>
            <w:noProof/>
            <w:webHidden/>
          </w:rPr>
          <w:fldChar w:fldCharType="separate"/>
        </w:r>
        <w:r w:rsidR="00393308">
          <w:rPr>
            <w:noProof/>
            <w:webHidden/>
          </w:rPr>
          <w:t>23</w:t>
        </w:r>
        <w:r>
          <w:rPr>
            <w:noProof/>
            <w:webHidden/>
          </w:rPr>
          <w:fldChar w:fldCharType="end"/>
        </w:r>
      </w:hyperlink>
    </w:p>
    <w:p w14:paraId="6A43A815" w14:textId="22600B10"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9" w:history="1">
        <w:r w:rsidRPr="00C0197F">
          <w:rPr>
            <w:rStyle w:val="Hyperlink"/>
            <w:noProof/>
          </w:rPr>
          <w:t>3.4.2.</w:t>
        </w:r>
        <w:r>
          <w:rPr>
            <w:rFonts w:eastAsiaTheme="minorEastAsia" w:cstheme="minorBidi"/>
            <w:noProof/>
            <w:kern w:val="2"/>
            <w:lang w:val="en-CL" w:eastAsia="en-US"/>
            <w14:ligatures w14:val="standardContextual"/>
          </w:rPr>
          <w:tab/>
        </w:r>
        <w:r w:rsidRPr="00C0197F">
          <w:rPr>
            <w:rStyle w:val="Hyperlink"/>
            <w:noProof/>
          </w:rPr>
          <w:t>Planificación temporal</w:t>
        </w:r>
        <w:r>
          <w:rPr>
            <w:noProof/>
            <w:webHidden/>
          </w:rPr>
          <w:tab/>
        </w:r>
        <w:r>
          <w:rPr>
            <w:noProof/>
            <w:webHidden/>
          </w:rPr>
          <w:fldChar w:fldCharType="begin"/>
        </w:r>
        <w:r>
          <w:rPr>
            <w:noProof/>
            <w:webHidden/>
          </w:rPr>
          <w:instrText xml:space="preserve"> PAGEREF _Toc234933529 \h </w:instrText>
        </w:r>
        <w:r>
          <w:rPr>
            <w:noProof/>
            <w:webHidden/>
          </w:rPr>
        </w:r>
        <w:r>
          <w:rPr>
            <w:noProof/>
            <w:webHidden/>
          </w:rPr>
          <w:fldChar w:fldCharType="separate"/>
        </w:r>
        <w:r w:rsidR="00393308">
          <w:rPr>
            <w:noProof/>
            <w:webHidden/>
          </w:rPr>
          <w:t>24</w:t>
        </w:r>
        <w:r>
          <w:rPr>
            <w:noProof/>
            <w:webHidden/>
          </w:rPr>
          <w:fldChar w:fldCharType="end"/>
        </w:r>
      </w:hyperlink>
    </w:p>
    <w:p w14:paraId="40940EBC" w14:textId="4BD0F284"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30" w:history="1">
        <w:r w:rsidRPr="00C0197F">
          <w:rPr>
            <w:rStyle w:val="Hyperlink"/>
            <w:noProof/>
          </w:rPr>
          <w:t>3.4.3.</w:t>
        </w:r>
        <w:r>
          <w:rPr>
            <w:rFonts w:eastAsiaTheme="minorEastAsia" w:cstheme="minorBidi"/>
            <w:noProof/>
            <w:kern w:val="2"/>
            <w:lang w:val="en-CL" w:eastAsia="en-US"/>
            <w14:ligatures w14:val="standardContextual"/>
          </w:rPr>
          <w:tab/>
        </w:r>
        <w:r w:rsidRPr="00C0197F">
          <w:rPr>
            <w:rStyle w:val="Hyperlink"/>
            <w:noProof/>
          </w:rPr>
          <w:t>Datasets y métricas de evaluación</w:t>
        </w:r>
        <w:r>
          <w:rPr>
            <w:noProof/>
            <w:webHidden/>
          </w:rPr>
          <w:tab/>
        </w:r>
        <w:r>
          <w:rPr>
            <w:noProof/>
            <w:webHidden/>
          </w:rPr>
          <w:fldChar w:fldCharType="begin"/>
        </w:r>
        <w:r>
          <w:rPr>
            <w:noProof/>
            <w:webHidden/>
          </w:rPr>
          <w:instrText xml:space="preserve"> PAGEREF _Toc234933530 \h </w:instrText>
        </w:r>
        <w:r>
          <w:rPr>
            <w:noProof/>
            <w:webHidden/>
          </w:rPr>
        </w:r>
        <w:r>
          <w:rPr>
            <w:noProof/>
            <w:webHidden/>
          </w:rPr>
          <w:fldChar w:fldCharType="separate"/>
        </w:r>
        <w:r w:rsidR="00393308">
          <w:rPr>
            <w:noProof/>
            <w:webHidden/>
          </w:rPr>
          <w:t>24</w:t>
        </w:r>
        <w:r>
          <w:rPr>
            <w:noProof/>
            <w:webHidden/>
          </w:rPr>
          <w:fldChar w:fldCharType="end"/>
        </w:r>
      </w:hyperlink>
    </w:p>
    <w:p w14:paraId="0B062BB9" w14:textId="242E0D3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31" w:history="1">
        <w:r w:rsidRPr="00C0197F">
          <w:rPr>
            <w:rStyle w:val="Hyperlink"/>
            <w:noProof/>
          </w:rPr>
          <w:t>3.4.4.</w:t>
        </w:r>
        <w:r>
          <w:rPr>
            <w:rFonts w:eastAsiaTheme="minorEastAsia" w:cstheme="minorBidi"/>
            <w:noProof/>
            <w:kern w:val="2"/>
            <w:lang w:val="en-CL" w:eastAsia="en-US"/>
            <w14:ligatures w14:val="standardContextual"/>
          </w:rPr>
          <w:tab/>
        </w:r>
        <w:r w:rsidRPr="00C0197F">
          <w:rPr>
            <w:rStyle w:val="Hyperlink"/>
            <w:noProof/>
          </w:rPr>
          <w:t>Licencias y reproducibilidad</w:t>
        </w:r>
        <w:r>
          <w:rPr>
            <w:noProof/>
            <w:webHidden/>
          </w:rPr>
          <w:tab/>
        </w:r>
        <w:r>
          <w:rPr>
            <w:noProof/>
            <w:webHidden/>
          </w:rPr>
          <w:fldChar w:fldCharType="begin"/>
        </w:r>
        <w:r>
          <w:rPr>
            <w:noProof/>
            <w:webHidden/>
          </w:rPr>
          <w:instrText xml:space="preserve"> PAGEREF _Toc234933531 \h </w:instrText>
        </w:r>
        <w:r>
          <w:rPr>
            <w:noProof/>
            <w:webHidden/>
          </w:rPr>
        </w:r>
        <w:r>
          <w:rPr>
            <w:noProof/>
            <w:webHidden/>
          </w:rPr>
          <w:fldChar w:fldCharType="separate"/>
        </w:r>
        <w:r w:rsidR="00393308">
          <w:rPr>
            <w:noProof/>
            <w:webHidden/>
          </w:rPr>
          <w:t>24</w:t>
        </w:r>
        <w:r>
          <w:rPr>
            <w:noProof/>
            <w:webHidden/>
          </w:rPr>
          <w:fldChar w:fldCharType="end"/>
        </w:r>
      </w:hyperlink>
    </w:p>
    <w:p w14:paraId="06C8217E" w14:textId="44BAD435"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2" w:history="1">
        <w:r w:rsidRPr="00C0197F">
          <w:rPr>
            <w:rStyle w:val="Hyperlink"/>
            <w:noProof/>
          </w:rPr>
          <w:t>3.5.</w:t>
        </w:r>
        <w:r>
          <w:rPr>
            <w:rFonts w:eastAsiaTheme="minorEastAsia" w:cstheme="minorBidi"/>
            <w:noProof/>
            <w:kern w:val="2"/>
            <w:lang w:val="en-CL" w:eastAsia="en-US"/>
            <w14:ligatures w14:val="standardContextual"/>
          </w:rPr>
          <w:tab/>
        </w:r>
        <w:r w:rsidRPr="00C0197F">
          <w:rPr>
            <w:rStyle w:val="Hyperlink"/>
            <w:noProof/>
          </w:rPr>
          <w:t>Tipo de TFM y reformulación</w:t>
        </w:r>
        <w:r>
          <w:rPr>
            <w:noProof/>
            <w:webHidden/>
          </w:rPr>
          <w:tab/>
        </w:r>
        <w:r>
          <w:rPr>
            <w:noProof/>
            <w:webHidden/>
          </w:rPr>
          <w:fldChar w:fldCharType="begin"/>
        </w:r>
        <w:r>
          <w:rPr>
            <w:noProof/>
            <w:webHidden/>
          </w:rPr>
          <w:instrText xml:space="preserve"> PAGEREF _Toc234933532 \h </w:instrText>
        </w:r>
        <w:r>
          <w:rPr>
            <w:noProof/>
            <w:webHidden/>
          </w:rPr>
        </w:r>
        <w:r>
          <w:rPr>
            <w:noProof/>
            <w:webHidden/>
          </w:rPr>
          <w:fldChar w:fldCharType="separate"/>
        </w:r>
        <w:r w:rsidR="00393308">
          <w:rPr>
            <w:noProof/>
            <w:webHidden/>
          </w:rPr>
          <w:t>25</w:t>
        </w:r>
        <w:r>
          <w:rPr>
            <w:noProof/>
            <w:webHidden/>
          </w:rPr>
          <w:fldChar w:fldCharType="end"/>
        </w:r>
      </w:hyperlink>
    </w:p>
    <w:p w14:paraId="46B9849D" w14:textId="16767A1B"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3" w:history="1">
        <w:r w:rsidRPr="00C0197F">
          <w:rPr>
            <w:rStyle w:val="Hyperlink"/>
            <w:noProof/>
          </w:rPr>
          <w:t>3.6.</w:t>
        </w:r>
        <w:r>
          <w:rPr>
            <w:rFonts w:eastAsiaTheme="minorEastAsia" w:cstheme="minorBidi"/>
            <w:noProof/>
            <w:kern w:val="2"/>
            <w:lang w:val="en-CL" w:eastAsia="en-US"/>
            <w14:ligatures w14:val="standardContextual"/>
          </w:rPr>
          <w:tab/>
        </w:r>
        <w:r w:rsidRPr="00C0197F">
          <w:rPr>
            <w:rStyle w:val="Hyperlink"/>
            <w:noProof/>
          </w:rPr>
          <w:t>Protocolo experimental ejecutado</w:t>
        </w:r>
        <w:r>
          <w:rPr>
            <w:noProof/>
            <w:webHidden/>
          </w:rPr>
          <w:tab/>
        </w:r>
        <w:r>
          <w:rPr>
            <w:noProof/>
            <w:webHidden/>
          </w:rPr>
          <w:fldChar w:fldCharType="begin"/>
        </w:r>
        <w:r>
          <w:rPr>
            <w:noProof/>
            <w:webHidden/>
          </w:rPr>
          <w:instrText xml:space="preserve"> PAGEREF _Toc234933533 \h </w:instrText>
        </w:r>
        <w:r>
          <w:rPr>
            <w:noProof/>
            <w:webHidden/>
          </w:rPr>
        </w:r>
        <w:r>
          <w:rPr>
            <w:noProof/>
            <w:webHidden/>
          </w:rPr>
          <w:fldChar w:fldCharType="separate"/>
        </w:r>
        <w:r w:rsidR="00393308">
          <w:rPr>
            <w:noProof/>
            <w:webHidden/>
          </w:rPr>
          <w:t>25</w:t>
        </w:r>
        <w:r>
          <w:rPr>
            <w:noProof/>
            <w:webHidden/>
          </w:rPr>
          <w:fldChar w:fldCharType="end"/>
        </w:r>
      </w:hyperlink>
    </w:p>
    <w:p w14:paraId="56214A75" w14:textId="0CAD7A0F"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4" w:history="1">
        <w:r w:rsidRPr="00C0197F">
          <w:rPr>
            <w:rStyle w:val="Hyperlink"/>
            <w:noProof/>
          </w:rPr>
          <w:t>3.7.</w:t>
        </w:r>
        <w:r>
          <w:rPr>
            <w:rFonts w:eastAsiaTheme="minorEastAsia" w:cstheme="minorBidi"/>
            <w:noProof/>
            <w:kern w:val="2"/>
            <w:lang w:val="en-CL" w:eastAsia="en-US"/>
            <w14:ligatures w14:val="standardContextual"/>
          </w:rPr>
          <w:tab/>
        </w:r>
        <w:r w:rsidRPr="00C0197F">
          <w:rPr>
            <w:rStyle w:val="Hyperlink"/>
            <w:noProof/>
          </w:rPr>
          <w:t>Análisis de robustez ante oclusión y ruido sensor</w:t>
        </w:r>
        <w:r>
          <w:rPr>
            <w:noProof/>
            <w:webHidden/>
          </w:rPr>
          <w:tab/>
        </w:r>
        <w:r>
          <w:rPr>
            <w:noProof/>
            <w:webHidden/>
          </w:rPr>
          <w:fldChar w:fldCharType="begin"/>
        </w:r>
        <w:r>
          <w:rPr>
            <w:noProof/>
            <w:webHidden/>
          </w:rPr>
          <w:instrText xml:space="preserve"> PAGEREF _Toc234933534 \h </w:instrText>
        </w:r>
        <w:r>
          <w:rPr>
            <w:noProof/>
            <w:webHidden/>
          </w:rPr>
        </w:r>
        <w:r>
          <w:rPr>
            <w:noProof/>
            <w:webHidden/>
          </w:rPr>
          <w:fldChar w:fldCharType="separate"/>
        </w:r>
        <w:r w:rsidR="00393308">
          <w:rPr>
            <w:noProof/>
            <w:webHidden/>
          </w:rPr>
          <w:t>26</w:t>
        </w:r>
        <w:r>
          <w:rPr>
            <w:noProof/>
            <w:webHidden/>
          </w:rPr>
          <w:fldChar w:fldCharType="end"/>
        </w:r>
      </w:hyperlink>
    </w:p>
    <w:p w14:paraId="56325906" w14:textId="34E248FF"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5" w:history="1">
        <w:r w:rsidRPr="00C0197F">
          <w:rPr>
            <w:rStyle w:val="Hyperlink"/>
            <w:noProof/>
          </w:rPr>
          <w:t>3.8.</w:t>
        </w:r>
        <w:r>
          <w:rPr>
            <w:rFonts w:eastAsiaTheme="minorEastAsia" w:cstheme="minorBidi"/>
            <w:noProof/>
            <w:kern w:val="2"/>
            <w:lang w:val="en-CL" w:eastAsia="en-US"/>
            <w14:ligatures w14:val="standardContextual"/>
          </w:rPr>
          <w:tab/>
        </w:r>
        <w:r w:rsidRPr="00C0197F">
          <w:rPr>
            <w:rStyle w:val="Hyperlink"/>
            <w:noProof/>
          </w:rPr>
          <w:t>Evidencia visual del pipeline en simulación</w:t>
        </w:r>
        <w:r>
          <w:rPr>
            <w:noProof/>
            <w:webHidden/>
          </w:rPr>
          <w:tab/>
        </w:r>
        <w:r>
          <w:rPr>
            <w:noProof/>
            <w:webHidden/>
          </w:rPr>
          <w:fldChar w:fldCharType="begin"/>
        </w:r>
        <w:r>
          <w:rPr>
            <w:noProof/>
            <w:webHidden/>
          </w:rPr>
          <w:instrText xml:space="preserve"> PAGEREF _Toc234933535 \h </w:instrText>
        </w:r>
        <w:r>
          <w:rPr>
            <w:noProof/>
            <w:webHidden/>
          </w:rPr>
        </w:r>
        <w:r>
          <w:rPr>
            <w:noProof/>
            <w:webHidden/>
          </w:rPr>
          <w:fldChar w:fldCharType="separate"/>
        </w:r>
        <w:r w:rsidR="00393308">
          <w:rPr>
            <w:noProof/>
            <w:webHidden/>
          </w:rPr>
          <w:t>29</w:t>
        </w:r>
        <w:r>
          <w:rPr>
            <w:noProof/>
            <w:webHidden/>
          </w:rPr>
          <w:fldChar w:fldCharType="end"/>
        </w:r>
      </w:hyperlink>
    </w:p>
    <w:p w14:paraId="648E11F2" w14:textId="5A189D72"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6" w:history="1">
        <w:r w:rsidRPr="00C0197F">
          <w:rPr>
            <w:rStyle w:val="Hyperlink"/>
            <w:noProof/>
          </w:rPr>
          <w:t>3.9.</w:t>
        </w:r>
        <w:r>
          <w:rPr>
            <w:rFonts w:eastAsiaTheme="minorEastAsia" w:cstheme="minorBidi"/>
            <w:noProof/>
            <w:kern w:val="2"/>
            <w:lang w:val="en-CL" w:eastAsia="en-US"/>
            <w14:ligatures w14:val="standardContextual"/>
          </w:rPr>
          <w:tab/>
        </w:r>
        <w:r w:rsidRPr="00C0197F">
          <w:rPr>
            <w:rStyle w:val="Hyperlink"/>
            <w:noProof/>
          </w:rPr>
          <w:t>Ablation: n_diffusion_steps</w:t>
        </w:r>
        <w:r>
          <w:rPr>
            <w:noProof/>
            <w:webHidden/>
          </w:rPr>
          <w:tab/>
        </w:r>
        <w:r>
          <w:rPr>
            <w:noProof/>
            <w:webHidden/>
          </w:rPr>
          <w:fldChar w:fldCharType="begin"/>
        </w:r>
        <w:r>
          <w:rPr>
            <w:noProof/>
            <w:webHidden/>
          </w:rPr>
          <w:instrText xml:space="preserve"> PAGEREF _Toc234933536 \h </w:instrText>
        </w:r>
        <w:r>
          <w:rPr>
            <w:noProof/>
            <w:webHidden/>
          </w:rPr>
        </w:r>
        <w:r>
          <w:rPr>
            <w:noProof/>
            <w:webHidden/>
          </w:rPr>
          <w:fldChar w:fldCharType="separate"/>
        </w:r>
        <w:r w:rsidR="00393308">
          <w:rPr>
            <w:noProof/>
            <w:webHidden/>
          </w:rPr>
          <w:t>30</w:t>
        </w:r>
        <w:r>
          <w:rPr>
            <w:noProof/>
            <w:webHidden/>
          </w:rPr>
          <w:fldChar w:fldCharType="end"/>
        </w:r>
      </w:hyperlink>
    </w:p>
    <w:p w14:paraId="395357CB" w14:textId="732561DA"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37" w:history="1">
        <w:r w:rsidRPr="00C0197F">
          <w:rPr>
            <w:rStyle w:val="Hyperlink"/>
            <w:noProof/>
          </w:rPr>
          <w:t>4.</w:t>
        </w:r>
        <w:r>
          <w:rPr>
            <w:rFonts w:eastAsiaTheme="minorEastAsia" w:cstheme="minorBidi"/>
            <w:noProof/>
            <w:kern w:val="2"/>
            <w:lang w:val="en-CL" w:eastAsia="en-US"/>
            <w14:ligatures w14:val="standardContextual"/>
          </w:rPr>
          <w:tab/>
        </w:r>
        <w:r w:rsidRPr="00C0197F">
          <w:rPr>
            <w:rStyle w:val="Hyperlink"/>
            <w:noProof/>
          </w:rPr>
          <w:t>Desarrollo específico de la contribución</w:t>
        </w:r>
        <w:r>
          <w:rPr>
            <w:noProof/>
            <w:webHidden/>
          </w:rPr>
          <w:tab/>
        </w:r>
        <w:r>
          <w:rPr>
            <w:noProof/>
            <w:webHidden/>
          </w:rPr>
          <w:fldChar w:fldCharType="begin"/>
        </w:r>
        <w:r>
          <w:rPr>
            <w:noProof/>
            <w:webHidden/>
          </w:rPr>
          <w:instrText xml:space="preserve"> PAGEREF _Toc234933537 \h </w:instrText>
        </w:r>
        <w:r>
          <w:rPr>
            <w:noProof/>
            <w:webHidden/>
          </w:rPr>
        </w:r>
        <w:r>
          <w:rPr>
            <w:noProof/>
            <w:webHidden/>
          </w:rPr>
          <w:fldChar w:fldCharType="separate"/>
        </w:r>
        <w:r w:rsidR="00393308">
          <w:rPr>
            <w:noProof/>
            <w:webHidden/>
          </w:rPr>
          <w:t>32</w:t>
        </w:r>
        <w:r>
          <w:rPr>
            <w:noProof/>
            <w:webHidden/>
          </w:rPr>
          <w:fldChar w:fldCharType="end"/>
        </w:r>
      </w:hyperlink>
    </w:p>
    <w:p w14:paraId="4D5BC948" w14:textId="1F090577"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8" w:history="1">
        <w:r w:rsidRPr="00C0197F">
          <w:rPr>
            <w:rStyle w:val="Hyperlink"/>
            <w:noProof/>
          </w:rPr>
          <w:t>4.1.</w:t>
        </w:r>
        <w:r>
          <w:rPr>
            <w:rFonts w:eastAsiaTheme="minorEastAsia" w:cstheme="minorBidi"/>
            <w:noProof/>
            <w:kern w:val="2"/>
            <w:lang w:val="en-CL" w:eastAsia="en-US"/>
            <w14:ligatures w14:val="standardContextual"/>
          </w:rPr>
          <w:tab/>
        </w:r>
        <w:r w:rsidRPr="00C0197F">
          <w:rPr>
            <w:rStyle w:val="Hyperlink"/>
            <w:noProof/>
          </w:rPr>
          <w:t>Tipo 2. Investigación con desarrollo práctico</w:t>
        </w:r>
        <w:r>
          <w:rPr>
            <w:noProof/>
            <w:webHidden/>
          </w:rPr>
          <w:tab/>
        </w:r>
        <w:r>
          <w:rPr>
            <w:noProof/>
            <w:webHidden/>
          </w:rPr>
          <w:fldChar w:fldCharType="begin"/>
        </w:r>
        <w:r>
          <w:rPr>
            <w:noProof/>
            <w:webHidden/>
          </w:rPr>
          <w:instrText xml:space="preserve"> PAGEREF _Toc234933538 \h </w:instrText>
        </w:r>
        <w:r>
          <w:rPr>
            <w:noProof/>
            <w:webHidden/>
          </w:rPr>
        </w:r>
        <w:r>
          <w:rPr>
            <w:noProof/>
            <w:webHidden/>
          </w:rPr>
          <w:fldChar w:fldCharType="separate"/>
        </w:r>
        <w:r w:rsidR="00393308">
          <w:rPr>
            <w:noProof/>
            <w:webHidden/>
          </w:rPr>
          <w:t>32</w:t>
        </w:r>
        <w:r>
          <w:rPr>
            <w:noProof/>
            <w:webHidden/>
          </w:rPr>
          <w:fldChar w:fldCharType="end"/>
        </w:r>
      </w:hyperlink>
    </w:p>
    <w:p w14:paraId="5545B462" w14:textId="3EFBC903"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39" w:history="1">
        <w:r w:rsidRPr="00C0197F">
          <w:rPr>
            <w:rStyle w:val="Hyperlink"/>
            <w:noProof/>
          </w:rPr>
          <w:t>4.1.1.</w:t>
        </w:r>
        <w:r>
          <w:rPr>
            <w:rFonts w:eastAsiaTheme="minorEastAsia" w:cstheme="minorBidi"/>
            <w:noProof/>
            <w:kern w:val="2"/>
            <w:lang w:val="en-CL" w:eastAsia="en-US"/>
            <w14:ligatures w14:val="standardContextual"/>
          </w:rPr>
          <w:tab/>
        </w:r>
        <w:r w:rsidRPr="00C0197F">
          <w:rPr>
            <w:rStyle w:val="Hyperlink"/>
            <w:noProof/>
          </w:rPr>
          <w:t>Componentes reutilizados y contribución propia</w:t>
        </w:r>
        <w:r>
          <w:rPr>
            <w:noProof/>
            <w:webHidden/>
          </w:rPr>
          <w:tab/>
        </w:r>
        <w:r>
          <w:rPr>
            <w:noProof/>
            <w:webHidden/>
          </w:rPr>
          <w:fldChar w:fldCharType="begin"/>
        </w:r>
        <w:r>
          <w:rPr>
            <w:noProof/>
            <w:webHidden/>
          </w:rPr>
          <w:instrText xml:space="preserve"> PAGEREF _Toc234933539 \h </w:instrText>
        </w:r>
        <w:r>
          <w:rPr>
            <w:noProof/>
            <w:webHidden/>
          </w:rPr>
        </w:r>
        <w:r>
          <w:rPr>
            <w:noProof/>
            <w:webHidden/>
          </w:rPr>
          <w:fldChar w:fldCharType="separate"/>
        </w:r>
        <w:r w:rsidR="00393308">
          <w:rPr>
            <w:noProof/>
            <w:webHidden/>
          </w:rPr>
          <w:t>32</w:t>
        </w:r>
        <w:r>
          <w:rPr>
            <w:noProof/>
            <w:webHidden/>
          </w:rPr>
          <w:fldChar w:fldCharType="end"/>
        </w:r>
      </w:hyperlink>
    </w:p>
    <w:p w14:paraId="6E25FCA6" w14:textId="372C2015"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0" w:history="1">
        <w:r w:rsidRPr="00C0197F">
          <w:rPr>
            <w:rStyle w:val="Hyperlink"/>
            <w:noProof/>
          </w:rPr>
          <w:t>4.1.2.</w:t>
        </w:r>
        <w:r>
          <w:rPr>
            <w:rFonts w:eastAsiaTheme="minorEastAsia" w:cstheme="minorBidi"/>
            <w:noProof/>
            <w:kern w:val="2"/>
            <w:lang w:val="en-CL" w:eastAsia="en-US"/>
            <w14:ligatures w14:val="standardContextual"/>
          </w:rPr>
          <w:tab/>
        </w:r>
        <w:r w:rsidRPr="00C0197F">
          <w:rPr>
            <w:rStyle w:val="Hyperlink"/>
            <w:noProof/>
          </w:rPr>
          <w:t>Fundamentos matemáticos del pipeline</w:t>
        </w:r>
        <w:r>
          <w:rPr>
            <w:noProof/>
            <w:webHidden/>
          </w:rPr>
          <w:tab/>
        </w:r>
        <w:r>
          <w:rPr>
            <w:noProof/>
            <w:webHidden/>
          </w:rPr>
          <w:fldChar w:fldCharType="begin"/>
        </w:r>
        <w:r>
          <w:rPr>
            <w:noProof/>
            <w:webHidden/>
          </w:rPr>
          <w:instrText xml:space="preserve"> PAGEREF _Toc234933540 \h </w:instrText>
        </w:r>
        <w:r>
          <w:rPr>
            <w:noProof/>
            <w:webHidden/>
          </w:rPr>
        </w:r>
        <w:r>
          <w:rPr>
            <w:noProof/>
            <w:webHidden/>
          </w:rPr>
          <w:fldChar w:fldCharType="separate"/>
        </w:r>
        <w:r w:rsidR="00393308">
          <w:rPr>
            <w:noProof/>
            <w:webHidden/>
          </w:rPr>
          <w:t>33</w:t>
        </w:r>
        <w:r>
          <w:rPr>
            <w:noProof/>
            <w:webHidden/>
          </w:rPr>
          <w:fldChar w:fldCharType="end"/>
        </w:r>
      </w:hyperlink>
    </w:p>
    <w:p w14:paraId="425A5F78" w14:textId="11FFB372"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1" w:history="1">
        <w:r w:rsidRPr="00C0197F">
          <w:rPr>
            <w:rStyle w:val="Hyperlink"/>
            <w:noProof/>
          </w:rPr>
          <w:t>4.1.3.</w:t>
        </w:r>
        <w:r>
          <w:rPr>
            <w:rFonts w:eastAsiaTheme="minorEastAsia" w:cstheme="minorBidi"/>
            <w:noProof/>
            <w:kern w:val="2"/>
            <w:lang w:val="en-CL" w:eastAsia="en-US"/>
            <w14:ligatures w14:val="standardContextual"/>
          </w:rPr>
          <w:tab/>
        </w:r>
        <w:r w:rsidRPr="00C0197F">
          <w:rPr>
            <w:rStyle w:val="Hyperlink"/>
            <w:noProof/>
          </w:rPr>
          <w:t>Identificación de requisitos</w:t>
        </w:r>
        <w:r>
          <w:rPr>
            <w:noProof/>
            <w:webHidden/>
          </w:rPr>
          <w:tab/>
        </w:r>
        <w:r>
          <w:rPr>
            <w:noProof/>
            <w:webHidden/>
          </w:rPr>
          <w:fldChar w:fldCharType="begin"/>
        </w:r>
        <w:r>
          <w:rPr>
            <w:noProof/>
            <w:webHidden/>
          </w:rPr>
          <w:instrText xml:space="preserve"> PAGEREF _Toc234933541 \h </w:instrText>
        </w:r>
        <w:r>
          <w:rPr>
            <w:noProof/>
            <w:webHidden/>
          </w:rPr>
        </w:r>
        <w:r>
          <w:rPr>
            <w:noProof/>
            <w:webHidden/>
          </w:rPr>
          <w:fldChar w:fldCharType="separate"/>
        </w:r>
        <w:r w:rsidR="00393308">
          <w:rPr>
            <w:noProof/>
            <w:webHidden/>
          </w:rPr>
          <w:t>35</w:t>
        </w:r>
        <w:r>
          <w:rPr>
            <w:noProof/>
            <w:webHidden/>
          </w:rPr>
          <w:fldChar w:fldCharType="end"/>
        </w:r>
      </w:hyperlink>
    </w:p>
    <w:p w14:paraId="200D5F7A" w14:textId="57CBE1CA"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2" w:history="1">
        <w:r w:rsidRPr="00C0197F">
          <w:rPr>
            <w:rStyle w:val="Hyperlink"/>
            <w:noProof/>
          </w:rPr>
          <w:t>4.1.4.</w:t>
        </w:r>
        <w:r>
          <w:rPr>
            <w:rFonts w:eastAsiaTheme="minorEastAsia" w:cstheme="minorBidi"/>
            <w:noProof/>
            <w:kern w:val="2"/>
            <w:lang w:val="en-CL" w:eastAsia="en-US"/>
            <w14:ligatures w14:val="standardContextual"/>
          </w:rPr>
          <w:tab/>
        </w:r>
        <w:r w:rsidRPr="00C0197F">
          <w:rPr>
            <w:rStyle w:val="Hyperlink"/>
            <w:noProof/>
          </w:rPr>
          <w:t>Descripción del sistema software o físico desarrollado</w:t>
        </w:r>
        <w:r>
          <w:rPr>
            <w:noProof/>
            <w:webHidden/>
          </w:rPr>
          <w:tab/>
        </w:r>
        <w:r>
          <w:rPr>
            <w:noProof/>
            <w:webHidden/>
          </w:rPr>
          <w:fldChar w:fldCharType="begin"/>
        </w:r>
        <w:r>
          <w:rPr>
            <w:noProof/>
            <w:webHidden/>
          </w:rPr>
          <w:instrText xml:space="preserve"> PAGEREF _Toc234933542 \h </w:instrText>
        </w:r>
        <w:r>
          <w:rPr>
            <w:noProof/>
            <w:webHidden/>
          </w:rPr>
        </w:r>
        <w:r>
          <w:rPr>
            <w:noProof/>
            <w:webHidden/>
          </w:rPr>
          <w:fldChar w:fldCharType="separate"/>
        </w:r>
        <w:r w:rsidR="00393308">
          <w:rPr>
            <w:noProof/>
            <w:webHidden/>
          </w:rPr>
          <w:t>35</w:t>
        </w:r>
        <w:r>
          <w:rPr>
            <w:noProof/>
            <w:webHidden/>
          </w:rPr>
          <w:fldChar w:fldCharType="end"/>
        </w:r>
      </w:hyperlink>
    </w:p>
    <w:p w14:paraId="3C149FD7" w14:textId="36FFA08C"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3" w:history="1">
        <w:r w:rsidRPr="00C0197F">
          <w:rPr>
            <w:rStyle w:val="Hyperlink"/>
            <w:noProof/>
          </w:rPr>
          <w:t>4.1.5.</w:t>
        </w:r>
        <w:r>
          <w:rPr>
            <w:rFonts w:eastAsiaTheme="minorEastAsia" w:cstheme="minorBidi"/>
            <w:noProof/>
            <w:kern w:val="2"/>
            <w:lang w:val="en-CL" w:eastAsia="en-US"/>
            <w14:ligatures w14:val="standardContextual"/>
          </w:rPr>
          <w:tab/>
        </w:r>
        <w:r w:rsidRPr="00C0197F">
          <w:rPr>
            <w:rStyle w:val="Hyperlink"/>
            <w:noProof/>
          </w:rPr>
          <w:t>Evaluación</w:t>
        </w:r>
        <w:r>
          <w:rPr>
            <w:noProof/>
            <w:webHidden/>
          </w:rPr>
          <w:tab/>
        </w:r>
        <w:r>
          <w:rPr>
            <w:noProof/>
            <w:webHidden/>
          </w:rPr>
          <w:fldChar w:fldCharType="begin"/>
        </w:r>
        <w:r>
          <w:rPr>
            <w:noProof/>
            <w:webHidden/>
          </w:rPr>
          <w:instrText xml:space="preserve"> PAGEREF _Toc234933543 \h </w:instrText>
        </w:r>
        <w:r>
          <w:rPr>
            <w:noProof/>
            <w:webHidden/>
          </w:rPr>
        </w:r>
        <w:r>
          <w:rPr>
            <w:noProof/>
            <w:webHidden/>
          </w:rPr>
          <w:fldChar w:fldCharType="separate"/>
        </w:r>
        <w:r w:rsidR="00393308">
          <w:rPr>
            <w:noProof/>
            <w:webHidden/>
          </w:rPr>
          <w:t>35</w:t>
        </w:r>
        <w:r>
          <w:rPr>
            <w:noProof/>
            <w:webHidden/>
          </w:rPr>
          <w:fldChar w:fldCharType="end"/>
        </w:r>
      </w:hyperlink>
    </w:p>
    <w:p w14:paraId="7E44D0BF" w14:textId="432E8F2A"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4" w:history="1">
        <w:r w:rsidRPr="00C0197F">
          <w:rPr>
            <w:rStyle w:val="Hyperlink"/>
            <w:noProof/>
          </w:rPr>
          <w:t>4.1.6.</w:t>
        </w:r>
        <w:r>
          <w:rPr>
            <w:rFonts w:eastAsiaTheme="minorEastAsia" w:cstheme="minorBidi"/>
            <w:noProof/>
            <w:kern w:val="2"/>
            <w:lang w:val="en-CL" w:eastAsia="en-US"/>
            <w14:ligatures w14:val="standardContextual"/>
          </w:rPr>
          <w:tab/>
        </w:r>
        <w:r w:rsidRPr="00C0197F">
          <w:rPr>
            <w:rStyle w:val="Hyperlink"/>
            <w:noProof/>
          </w:rPr>
          <w:t>Arquitectura del pipeline integrado</w:t>
        </w:r>
        <w:r>
          <w:rPr>
            <w:noProof/>
            <w:webHidden/>
          </w:rPr>
          <w:tab/>
        </w:r>
        <w:r>
          <w:rPr>
            <w:noProof/>
            <w:webHidden/>
          </w:rPr>
          <w:fldChar w:fldCharType="begin"/>
        </w:r>
        <w:r>
          <w:rPr>
            <w:noProof/>
            <w:webHidden/>
          </w:rPr>
          <w:instrText xml:space="preserve"> PAGEREF _Toc234933544 \h </w:instrText>
        </w:r>
        <w:r>
          <w:rPr>
            <w:noProof/>
            <w:webHidden/>
          </w:rPr>
        </w:r>
        <w:r>
          <w:rPr>
            <w:noProof/>
            <w:webHidden/>
          </w:rPr>
          <w:fldChar w:fldCharType="separate"/>
        </w:r>
        <w:r w:rsidR="00393308">
          <w:rPr>
            <w:noProof/>
            <w:webHidden/>
          </w:rPr>
          <w:t>36</w:t>
        </w:r>
        <w:r>
          <w:rPr>
            <w:noProof/>
            <w:webHidden/>
          </w:rPr>
          <w:fldChar w:fldCharType="end"/>
        </w:r>
      </w:hyperlink>
    </w:p>
    <w:p w14:paraId="310920D4" w14:textId="1AB530F6"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5" w:history="1">
        <w:r w:rsidRPr="00C0197F">
          <w:rPr>
            <w:rStyle w:val="Hyperlink"/>
            <w:noProof/>
          </w:rPr>
          <w:t>4.1.7.</w:t>
        </w:r>
        <w:r>
          <w:rPr>
            <w:rFonts w:eastAsiaTheme="minorEastAsia" w:cstheme="minorBidi"/>
            <w:noProof/>
            <w:kern w:val="2"/>
            <w:lang w:val="en-CL" w:eastAsia="en-US"/>
            <w14:ligatures w14:val="standardContextual"/>
          </w:rPr>
          <w:tab/>
        </w:r>
        <w:r w:rsidRPr="00C0197F">
          <w:rPr>
            <w:rStyle w:val="Hyperlink"/>
            <w:noProof/>
          </w:rPr>
          <w:t>Algorithm 1: pseudocódigo del pipeline E2E</w:t>
        </w:r>
        <w:r>
          <w:rPr>
            <w:noProof/>
            <w:webHidden/>
          </w:rPr>
          <w:tab/>
        </w:r>
        <w:r>
          <w:rPr>
            <w:noProof/>
            <w:webHidden/>
          </w:rPr>
          <w:fldChar w:fldCharType="begin"/>
        </w:r>
        <w:r>
          <w:rPr>
            <w:noProof/>
            <w:webHidden/>
          </w:rPr>
          <w:instrText xml:space="preserve"> PAGEREF _Toc234933545 \h </w:instrText>
        </w:r>
        <w:r>
          <w:rPr>
            <w:noProof/>
            <w:webHidden/>
          </w:rPr>
        </w:r>
        <w:r>
          <w:rPr>
            <w:noProof/>
            <w:webHidden/>
          </w:rPr>
          <w:fldChar w:fldCharType="separate"/>
        </w:r>
        <w:r w:rsidR="00393308">
          <w:rPr>
            <w:noProof/>
            <w:webHidden/>
          </w:rPr>
          <w:t>36</w:t>
        </w:r>
        <w:r>
          <w:rPr>
            <w:noProof/>
            <w:webHidden/>
          </w:rPr>
          <w:fldChar w:fldCharType="end"/>
        </w:r>
      </w:hyperlink>
    </w:p>
    <w:p w14:paraId="463D3F01" w14:textId="6588E165"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6" w:history="1">
        <w:r w:rsidRPr="00C0197F">
          <w:rPr>
            <w:rStyle w:val="Hyperlink"/>
            <w:noProof/>
          </w:rPr>
          <w:t>4.1.8.</w:t>
        </w:r>
        <w:r>
          <w:rPr>
            <w:rFonts w:eastAsiaTheme="minorEastAsia" w:cstheme="minorBidi"/>
            <w:noProof/>
            <w:kern w:val="2"/>
            <w:lang w:val="en-CL" w:eastAsia="en-US"/>
            <w14:ligatures w14:val="standardContextual"/>
          </w:rPr>
          <w:tab/>
        </w:r>
        <w:r w:rsidRPr="00C0197F">
          <w:rPr>
            <w:rStyle w:val="Hyperlink"/>
            <w:noProof/>
          </w:rPr>
          <w:t>Hiperparámetros del pipeline integrado</w:t>
        </w:r>
        <w:r>
          <w:rPr>
            <w:noProof/>
            <w:webHidden/>
          </w:rPr>
          <w:tab/>
        </w:r>
        <w:r>
          <w:rPr>
            <w:noProof/>
            <w:webHidden/>
          </w:rPr>
          <w:fldChar w:fldCharType="begin"/>
        </w:r>
        <w:r>
          <w:rPr>
            <w:noProof/>
            <w:webHidden/>
          </w:rPr>
          <w:instrText xml:space="preserve"> PAGEREF _Toc234933546 \h </w:instrText>
        </w:r>
        <w:r>
          <w:rPr>
            <w:noProof/>
            <w:webHidden/>
          </w:rPr>
        </w:r>
        <w:r>
          <w:rPr>
            <w:noProof/>
            <w:webHidden/>
          </w:rPr>
          <w:fldChar w:fldCharType="separate"/>
        </w:r>
        <w:r w:rsidR="00393308">
          <w:rPr>
            <w:noProof/>
            <w:webHidden/>
          </w:rPr>
          <w:t>37</w:t>
        </w:r>
        <w:r>
          <w:rPr>
            <w:noProof/>
            <w:webHidden/>
          </w:rPr>
          <w:fldChar w:fldCharType="end"/>
        </w:r>
      </w:hyperlink>
    </w:p>
    <w:p w14:paraId="36A6E8F9" w14:textId="458DB6EF"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7" w:history="1">
        <w:r w:rsidRPr="00C0197F">
          <w:rPr>
            <w:rStyle w:val="Hyperlink"/>
            <w:noProof/>
          </w:rPr>
          <w:t>4.1.9.</w:t>
        </w:r>
        <w:r>
          <w:rPr>
            <w:rFonts w:eastAsiaTheme="minorEastAsia" w:cstheme="minorBidi"/>
            <w:noProof/>
            <w:kern w:val="2"/>
            <w:lang w:val="en-CL" w:eastAsia="en-US"/>
            <w14:ligatures w14:val="standardContextual"/>
          </w:rPr>
          <w:tab/>
        </w:r>
        <w:r w:rsidRPr="00C0197F">
          <w:rPr>
            <w:rStyle w:val="Hyperlink"/>
            <w:noProof/>
          </w:rPr>
          <w:t>Detalles de implementación</w:t>
        </w:r>
        <w:r>
          <w:rPr>
            <w:noProof/>
            <w:webHidden/>
          </w:rPr>
          <w:tab/>
        </w:r>
        <w:r>
          <w:rPr>
            <w:noProof/>
            <w:webHidden/>
          </w:rPr>
          <w:fldChar w:fldCharType="begin"/>
        </w:r>
        <w:r>
          <w:rPr>
            <w:noProof/>
            <w:webHidden/>
          </w:rPr>
          <w:instrText xml:space="preserve"> PAGEREF _Toc234933547 \h </w:instrText>
        </w:r>
        <w:r>
          <w:rPr>
            <w:noProof/>
            <w:webHidden/>
          </w:rPr>
        </w:r>
        <w:r>
          <w:rPr>
            <w:noProof/>
            <w:webHidden/>
          </w:rPr>
          <w:fldChar w:fldCharType="separate"/>
        </w:r>
        <w:r w:rsidR="00393308">
          <w:rPr>
            <w:noProof/>
            <w:webHidden/>
          </w:rPr>
          <w:t>38</w:t>
        </w:r>
        <w:r>
          <w:rPr>
            <w:noProof/>
            <w:webHidden/>
          </w:rPr>
          <w:fldChar w:fldCharType="end"/>
        </w:r>
      </w:hyperlink>
    </w:p>
    <w:p w14:paraId="3C44699B" w14:textId="3BA9284F"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8" w:history="1">
        <w:r w:rsidRPr="00C0197F">
          <w:rPr>
            <w:rStyle w:val="Hyperlink"/>
            <w:noProof/>
          </w:rPr>
          <w:t>4.1.10.</w:t>
        </w:r>
        <w:r>
          <w:rPr>
            <w:rFonts w:eastAsiaTheme="minorEastAsia" w:cstheme="minorBidi"/>
            <w:noProof/>
            <w:kern w:val="2"/>
            <w:lang w:val="en-CL" w:eastAsia="en-US"/>
            <w14:ligatures w14:val="standardContextual"/>
          </w:rPr>
          <w:tab/>
        </w:r>
        <w:r w:rsidRPr="00C0197F">
          <w:rPr>
            <w:rStyle w:val="Hyperlink"/>
            <w:noProof/>
          </w:rPr>
          <w:t>Visual servoing PBVS: controlador en SE(3)</w:t>
        </w:r>
        <w:r>
          <w:rPr>
            <w:noProof/>
            <w:webHidden/>
          </w:rPr>
          <w:tab/>
        </w:r>
        <w:r>
          <w:rPr>
            <w:noProof/>
            <w:webHidden/>
          </w:rPr>
          <w:fldChar w:fldCharType="begin"/>
        </w:r>
        <w:r>
          <w:rPr>
            <w:noProof/>
            <w:webHidden/>
          </w:rPr>
          <w:instrText xml:space="preserve"> PAGEREF _Toc234933548 \h </w:instrText>
        </w:r>
        <w:r>
          <w:rPr>
            <w:noProof/>
            <w:webHidden/>
          </w:rPr>
        </w:r>
        <w:r>
          <w:rPr>
            <w:noProof/>
            <w:webHidden/>
          </w:rPr>
          <w:fldChar w:fldCharType="separate"/>
        </w:r>
        <w:r w:rsidR="00393308">
          <w:rPr>
            <w:noProof/>
            <w:webHidden/>
          </w:rPr>
          <w:t>39</w:t>
        </w:r>
        <w:r>
          <w:rPr>
            <w:noProof/>
            <w:webHidden/>
          </w:rPr>
          <w:fldChar w:fldCharType="end"/>
        </w:r>
      </w:hyperlink>
    </w:p>
    <w:p w14:paraId="27942E49" w14:textId="2E21E85C"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9" w:history="1">
        <w:r w:rsidRPr="00C0197F">
          <w:rPr>
            <w:rStyle w:val="Hyperlink"/>
            <w:noProof/>
          </w:rPr>
          <w:t>4.1.11.</w:t>
        </w:r>
        <w:r>
          <w:rPr>
            <w:rFonts w:eastAsiaTheme="minorEastAsia" w:cstheme="minorBidi"/>
            <w:noProof/>
            <w:kern w:val="2"/>
            <w:lang w:val="en-CL" w:eastAsia="en-US"/>
            <w14:ligatures w14:val="standardContextual"/>
          </w:rPr>
          <w:tab/>
        </w:r>
        <w:r w:rsidRPr="00C0197F">
          <w:rPr>
            <w:rStyle w:val="Hyperlink"/>
            <w:noProof/>
          </w:rPr>
          <w:t>Diversidad multimodal de Diffusion Policy</w:t>
        </w:r>
        <w:r>
          <w:rPr>
            <w:noProof/>
            <w:webHidden/>
          </w:rPr>
          <w:tab/>
        </w:r>
        <w:r>
          <w:rPr>
            <w:noProof/>
            <w:webHidden/>
          </w:rPr>
          <w:fldChar w:fldCharType="begin"/>
        </w:r>
        <w:r>
          <w:rPr>
            <w:noProof/>
            <w:webHidden/>
          </w:rPr>
          <w:instrText xml:space="preserve"> PAGEREF _Toc234933549 \h </w:instrText>
        </w:r>
        <w:r>
          <w:rPr>
            <w:noProof/>
            <w:webHidden/>
          </w:rPr>
        </w:r>
        <w:r>
          <w:rPr>
            <w:noProof/>
            <w:webHidden/>
          </w:rPr>
          <w:fldChar w:fldCharType="separate"/>
        </w:r>
        <w:r w:rsidR="00393308">
          <w:rPr>
            <w:noProof/>
            <w:webHidden/>
          </w:rPr>
          <w:t>40</w:t>
        </w:r>
        <w:r>
          <w:rPr>
            <w:noProof/>
            <w:webHidden/>
          </w:rPr>
          <w:fldChar w:fldCharType="end"/>
        </w:r>
      </w:hyperlink>
    </w:p>
    <w:p w14:paraId="7AC06B3A" w14:textId="3F5C0C57"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0" w:history="1">
        <w:r w:rsidRPr="00C0197F">
          <w:rPr>
            <w:rStyle w:val="Hyperlink"/>
            <w:noProof/>
          </w:rPr>
          <w:t>4.1.12.</w:t>
        </w:r>
        <w:r>
          <w:rPr>
            <w:rFonts w:eastAsiaTheme="minorEastAsia" w:cstheme="minorBidi"/>
            <w:noProof/>
            <w:kern w:val="2"/>
            <w:lang w:val="en-CL" w:eastAsia="en-US"/>
            <w14:ligatures w14:val="standardContextual"/>
          </w:rPr>
          <w:tab/>
        </w:r>
        <w:r w:rsidRPr="00C0197F">
          <w:rPr>
            <w:rStyle w:val="Hyperlink"/>
            <w:noProof/>
          </w:rPr>
          <w:t>Visualización 3D de trayectorias</w:t>
        </w:r>
        <w:r>
          <w:rPr>
            <w:noProof/>
            <w:webHidden/>
          </w:rPr>
          <w:tab/>
        </w:r>
        <w:r>
          <w:rPr>
            <w:noProof/>
            <w:webHidden/>
          </w:rPr>
          <w:fldChar w:fldCharType="begin"/>
        </w:r>
        <w:r>
          <w:rPr>
            <w:noProof/>
            <w:webHidden/>
          </w:rPr>
          <w:instrText xml:space="preserve"> PAGEREF _Toc234933550 \h </w:instrText>
        </w:r>
        <w:r>
          <w:rPr>
            <w:noProof/>
            <w:webHidden/>
          </w:rPr>
        </w:r>
        <w:r>
          <w:rPr>
            <w:noProof/>
            <w:webHidden/>
          </w:rPr>
          <w:fldChar w:fldCharType="separate"/>
        </w:r>
        <w:r w:rsidR="00393308">
          <w:rPr>
            <w:noProof/>
            <w:webHidden/>
          </w:rPr>
          <w:t>41</w:t>
        </w:r>
        <w:r>
          <w:rPr>
            <w:noProof/>
            <w:webHidden/>
          </w:rPr>
          <w:fldChar w:fldCharType="end"/>
        </w:r>
      </w:hyperlink>
    </w:p>
    <w:p w14:paraId="42DE7F90" w14:textId="758C30BC"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1" w:history="1">
        <w:r w:rsidRPr="00C0197F">
          <w:rPr>
            <w:rStyle w:val="Hyperlink"/>
            <w:noProof/>
          </w:rPr>
          <w:t>4.1.13.</w:t>
        </w:r>
        <w:r>
          <w:rPr>
            <w:rFonts w:eastAsiaTheme="minorEastAsia" w:cstheme="minorBidi"/>
            <w:noProof/>
            <w:kern w:val="2"/>
            <w:lang w:val="en-CL" w:eastAsia="en-US"/>
            <w14:ligatures w14:val="standardContextual"/>
          </w:rPr>
          <w:tab/>
        </w:r>
        <w:r w:rsidRPr="00C0197F">
          <w:rPr>
            <w:rStyle w:val="Hyperlink"/>
            <w:noProof/>
          </w:rPr>
          <w:t>Profiling del pipeline y cuello de botella</w:t>
        </w:r>
        <w:r>
          <w:rPr>
            <w:noProof/>
            <w:webHidden/>
          </w:rPr>
          <w:tab/>
        </w:r>
        <w:r>
          <w:rPr>
            <w:noProof/>
            <w:webHidden/>
          </w:rPr>
          <w:fldChar w:fldCharType="begin"/>
        </w:r>
        <w:r>
          <w:rPr>
            <w:noProof/>
            <w:webHidden/>
          </w:rPr>
          <w:instrText xml:space="preserve"> PAGEREF _Toc234933551 \h </w:instrText>
        </w:r>
        <w:r>
          <w:rPr>
            <w:noProof/>
            <w:webHidden/>
          </w:rPr>
        </w:r>
        <w:r>
          <w:rPr>
            <w:noProof/>
            <w:webHidden/>
          </w:rPr>
          <w:fldChar w:fldCharType="separate"/>
        </w:r>
        <w:r w:rsidR="00393308">
          <w:rPr>
            <w:noProof/>
            <w:webHidden/>
          </w:rPr>
          <w:t>42</w:t>
        </w:r>
        <w:r>
          <w:rPr>
            <w:noProof/>
            <w:webHidden/>
          </w:rPr>
          <w:fldChar w:fldCharType="end"/>
        </w:r>
      </w:hyperlink>
    </w:p>
    <w:p w14:paraId="6CD09BF0" w14:textId="2FBCF0A5"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2" w:history="1">
        <w:r w:rsidRPr="00C0197F">
          <w:rPr>
            <w:rStyle w:val="Hyperlink"/>
            <w:noProof/>
          </w:rPr>
          <w:t>4.1.14.</w:t>
        </w:r>
        <w:r>
          <w:rPr>
            <w:rFonts w:eastAsiaTheme="minorEastAsia" w:cstheme="minorBidi"/>
            <w:noProof/>
            <w:kern w:val="2"/>
            <w:lang w:val="en-CL" w:eastAsia="en-US"/>
            <w14:ligatures w14:val="standardContextual"/>
          </w:rPr>
          <w:tab/>
        </w:r>
        <w:r w:rsidRPr="00C0197F">
          <w:rPr>
            <w:rStyle w:val="Hyperlink"/>
            <w:noProof/>
          </w:rPr>
          <w:t>Re-entrenamiento progresivo y escalabilidad del modelo Diffusion</w:t>
        </w:r>
        <w:r>
          <w:rPr>
            <w:noProof/>
            <w:webHidden/>
          </w:rPr>
          <w:tab/>
        </w:r>
        <w:r>
          <w:rPr>
            <w:noProof/>
            <w:webHidden/>
          </w:rPr>
          <w:fldChar w:fldCharType="begin"/>
        </w:r>
        <w:r>
          <w:rPr>
            <w:noProof/>
            <w:webHidden/>
          </w:rPr>
          <w:instrText xml:space="preserve"> PAGEREF _Toc234933552 \h </w:instrText>
        </w:r>
        <w:r>
          <w:rPr>
            <w:noProof/>
            <w:webHidden/>
          </w:rPr>
        </w:r>
        <w:r>
          <w:rPr>
            <w:noProof/>
            <w:webHidden/>
          </w:rPr>
          <w:fldChar w:fldCharType="separate"/>
        </w:r>
        <w:r w:rsidR="00393308">
          <w:rPr>
            <w:noProof/>
            <w:webHidden/>
          </w:rPr>
          <w:t>43</w:t>
        </w:r>
        <w:r>
          <w:rPr>
            <w:noProof/>
            <w:webHidden/>
          </w:rPr>
          <w:fldChar w:fldCharType="end"/>
        </w:r>
      </w:hyperlink>
    </w:p>
    <w:p w14:paraId="19FB4438" w14:textId="13260D1A"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3" w:history="1">
        <w:r w:rsidRPr="00C0197F">
          <w:rPr>
            <w:rStyle w:val="Hyperlink"/>
            <w:noProof/>
          </w:rPr>
          <w:t>4.1.15.</w:t>
        </w:r>
        <w:r>
          <w:rPr>
            <w:rFonts w:eastAsiaTheme="minorEastAsia" w:cstheme="minorBidi"/>
            <w:noProof/>
            <w:kern w:val="2"/>
            <w:lang w:val="en-CL" w:eastAsia="en-US"/>
            <w14:ligatures w14:val="standardContextual"/>
          </w:rPr>
          <w:tab/>
        </w:r>
        <w:r w:rsidRPr="00C0197F">
          <w:rPr>
            <w:rStyle w:val="Hyperlink"/>
            <w:noProof/>
          </w:rPr>
          <w:t>Decisiones de diseño y dificultades de implementación</w:t>
        </w:r>
        <w:r>
          <w:rPr>
            <w:noProof/>
            <w:webHidden/>
          </w:rPr>
          <w:tab/>
        </w:r>
        <w:r>
          <w:rPr>
            <w:noProof/>
            <w:webHidden/>
          </w:rPr>
          <w:fldChar w:fldCharType="begin"/>
        </w:r>
        <w:r>
          <w:rPr>
            <w:noProof/>
            <w:webHidden/>
          </w:rPr>
          <w:instrText xml:space="preserve"> PAGEREF _Toc234933553 \h </w:instrText>
        </w:r>
        <w:r>
          <w:rPr>
            <w:noProof/>
            <w:webHidden/>
          </w:rPr>
        </w:r>
        <w:r>
          <w:rPr>
            <w:noProof/>
            <w:webHidden/>
          </w:rPr>
          <w:fldChar w:fldCharType="separate"/>
        </w:r>
        <w:r w:rsidR="00393308">
          <w:rPr>
            <w:noProof/>
            <w:webHidden/>
          </w:rPr>
          <w:t>44</w:t>
        </w:r>
        <w:r>
          <w:rPr>
            <w:noProof/>
            <w:webHidden/>
          </w:rPr>
          <w:fldChar w:fldCharType="end"/>
        </w:r>
      </w:hyperlink>
    </w:p>
    <w:p w14:paraId="5774DFC0" w14:textId="38E7ABED"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4" w:history="1">
        <w:r w:rsidRPr="00C0197F">
          <w:rPr>
            <w:rStyle w:val="Hyperlink"/>
            <w:noProof/>
          </w:rPr>
          <w:t>4.1.16.</w:t>
        </w:r>
        <w:r>
          <w:rPr>
            <w:rFonts w:eastAsiaTheme="minorEastAsia" w:cstheme="minorBidi"/>
            <w:noProof/>
            <w:kern w:val="2"/>
            <w:lang w:val="en-CL" w:eastAsia="en-US"/>
            <w14:ligatures w14:val="standardContextual"/>
          </w:rPr>
          <w:tab/>
        </w:r>
        <w:r w:rsidRPr="00C0197F">
          <w:rPr>
            <w:rStyle w:val="Hyperlink"/>
            <w:noProof/>
          </w:rPr>
          <w:t>Selección de la pieza objetivo en entornos con distractores (clutter)</w:t>
        </w:r>
        <w:r>
          <w:rPr>
            <w:noProof/>
            <w:webHidden/>
          </w:rPr>
          <w:tab/>
        </w:r>
        <w:r>
          <w:rPr>
            <w:noProof/>
            <w:webHidden/>
          </w:rPr>
          <w:fldChar w:fldCharType="begin"/>
        </w:r>
        <w:r>
          <w:rPr>
            <w:noProof/>
            <w:webHidden/>
          </w:rPr>
          <w:instrText xml:space="preserve"> PAGEREF _Toc234933554 \h </w:instrText>
        </w:r>
        <w:r>
          <w:rPr>
            <w:noProof/>
            <w:webHidden/>
          </w:rPr>
        </w:r>
        <w:r>
          <w:rPr>
            <w:noProof/>
            <w:webHidden/>
          </w:rPr>
          <w:fldChar w:fldCharType="separate"/>
        </w:r>
        <w:r w:rsidR="00393308">
          <w:rPr>
            <w:noProof/>
            <w:webHidden/>
          </w:rPr>
          <w:t>47</w:t>
        </w:r>
        <w:r>
          <w:rPr>
            <w:noProof/>
            <w:webHidden/>
          </w:rPr>
          <w:fldChar w:fldCharType="end"/>
        </w:r>
      </w:hyperlink>
    </w:p>
    <w:p w14:paraId="39B8A690" w14:textId="75029CE0"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5" w:history="1">
        <w:r w:rsidRPr="00C0197F">
          <w:rPr>
            <w:rStyle w:val="Hyperlink"/>
            <w:noProof/>
          </w:rPr>
          <w:t>4.1.17.</w:t>
        </w:r>
        <w:r>
          <w:rPr>
            <w:rFonts w:eastAsiaTheme="minorEastAsia" w:cstheme="minorBidi"/>
            <w:noProof/>
            <w:kern w:val="2"/>
            <w:lang w:val="en-CL" w:eastAsia="en-US"/>
            <w14:ligatures w14:val="standardContextual"/>
          </w:rPr>
          <w:tab/>
        </w:r>
        <w:r w:rsidRPr="00C0197F">
          <w:rPr>
            <w:rStyle w:val="Hyperlink"/>
            <w:noProof/>
          </w:rPr>
          <w:t>Análisis de casos fallidos y límites observados</w:t>
        </w:r>
        <w:r>
          <w:rPr>
            <w:noProof/>
            <w:webHidden/>
          </w:rPr>
          <w:tab/>
        </w:r>
        <w:r>
          <w:rPr>
            <w:noProof/>
            <w:webHidden/>
          </w:rPr>
          <w:fldChar w:fldCharType="begin"/>
        </w:r>
        <w:r>
          <w:rPr>
            <w:noProof/>
            <w:webHidden/>
          </w:rPr>
          <w:instrText xml:space="preserve"> PAGEREF _Toc234933555 \h </w:instrText>
        </w:r>
        <w:r>
          <w:rPr>
            <w:noProof/>
            <w:webHidden/>
          </w:rPr>
        </w:r>
        <w:r>
          <w:rPr>
            <w:noProof/>
            <w:webHidden/>
          </w:rPr>
          <w:fldChar w:fldCharType="separate"/>
        </w:r>
        <w:r w:rsidR="00393308">
          <w:rPr>
            <w:noProof/>
            <w:webHidden/>
          </w:rPr>
          <w:t>49</w:t>
        </w:r>
        <w:r>
          <w:rPr>
            <w:noProof/>
            <w:webHidden/>
          </w:rPr>
          <w:fldChar w:fldCharType="end"/>
        </w:r>
      </w:hyperlink>
    </w:p>
    <w:p w14:paraId="7BDAA5AB" w14:textId="12C6BFC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6" w:history="1">
        <w:r w:rsidRPr="00C0197F">
          <w:rPr>
            <w:rStyle w:val="Hyperlink"/>
            <w:noProof/>
          </w:rPr>
          <w:t>4.1.18.</w:t>
        </w:r>
        <w:r>
          <w:rPr>
            <w:rFonts w:eastAsiaTheme="minorEastAsia" w:cstheme="minorBidi"/>
            <w:noProof/>
            <w:kern w:val="2"/>
            <w:lang w:val="en-CL" w:eastAsia="en-US"/>
            <w14:ligatures w14:val="standardContextual"/>
          </w:rPr>
          <w:tab/>
        </w:r>
        <w:r w:rsidRPr="00C0197F">
          <w:rPr>
            <w:rStyle w:val="Hyperlink"/>
            <w:noProof/>
          </w:rPr>
          <w:t>Bin picking guiado por lenguaje natural: arquitectura</w:t>
        </w:r>
        <w:r>
          <w:rPr>
            <w:noProof/>
            <w:webHidden/>
          </w:rPr>
          <w:tab/>
        </w:r>
        <w:r>
          <w:rPr>
            <w:noProof/>
            <w:webHidden/>
          </w:rPr>
          <w:fldChar w:fldCharType="begin"/>
        </w:r>
        <w:r>
          <w:rPr>
            <w:noProof/>
            <w:webHidden/>
          </w:rPr>
          <w:instrText xml:space="preserve"> PAGEREF _Toc234933556 \h </w:instrText>
        </w:r>
        <w:r>
          <w:rPr>
            <w:noProof/>
            <w:webHidden/>
          </w:rPr>
        </w:r>
        <w:r>
          <w:rPr>
            <w:noProof/>
            <w:webHidden/>
          </w:rPr>
          <w:fldChar w:fldCharType="separate"/>
        </w:r>
        <w:r w:rsidR="00393308">
          <w:rPr>
            <w:noProof/>
            <w:webHidden/>
          </w:rPr>
          <w:t>49</w:t>
        </w:r>
        <w:r>
          <w:rPr>
            <w:noProof/>
            <w:webHidden/>
          </w:rPr>
          <w:fldChar w:fldCharType="end"/>
        </w:r>
      </w:hyperlink>
    </w:p>
    <w:p w14:paraId="0E129CA4" w14:textId="5D512340"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7" w:history="1">
        <w:r w:rsidRPr="00C0197F">
          <w:rPr>
            <w:rStyle w:val="Hyperlink"/>
            <w:noProof/>
          </w:rPr>
          <w:t>4.1.19.</w:t>
        </w:r>
        <w:r>
          <w:rPr>
            <w:rFonts w:eastAsiaTheme="minorEastAsia" w:cstheme="minorBidi"/>
            <w:noProof/>
            <w:kern w:val="2"/>
            <w:lang w:val="en-CL" w:eastAsia="en-US"/>
            <w14:ligatures w14:val="standardContextual"/>
          </w:rPr>
          <w:tab/>
        </w:r>
        <w:r w:rsidRPr="00C0197F">
          <w:rPr>
            <w:rStyle w:val="Hyperlink"/>
            <w:noProof/>
          </w:rPr>
          <w:t>Ejecución extremo a extremo en simulación</w:t>
        </w:r>
        <w:r>
          <w:rPr>
            <w:noProof/>
            <w:webHidden/>
          </w:rPr>
          <w:tab/>
        </w:r>
        <w:r>
          <w:rPr>
            <w:noProof/>
            <w:webHidden/>
          </w:rPr>
          <w:fldChar w:fldCharType="begin"/>
        </w:r>
        <w:r>
          <w:rPr>
            <w:noProof/>
            <w:webHidden/>
          </w:rPr>
          <w:instrText xml:space="preserve"> PAGEREF _Toc234933557 \h </w:instrText>
        </w:r>
        <w:r>
          <w:rPr>
            <w:noProof/>
            <w:webHidden/>
          </w:rPr>
        </w:r>
        <w:r>
          <w:rPr>
            <w:noProof/>
            <w:webHidden/>
          </w:rPr>
          <w:fldChar w:fldCharType="separate"/>
        </w:r>
        <w:r w:rsidR="00393308">
          <w:rPr>
            <w:noProof/>
            <w:webHidden/>
          </w:rPr>
          <w:t>50</w:t>
        </w:r>
        <w:r>
          <w:rPr>
            <w:noProof/>
            <w:webHidden/>
          </w:rPr>
          <w:fldChar w:fldCharType="end"/>
        </w:r>
      </w:hyperlink>
    </w:p>
    <w:p w14:paraId="7B0FFB4B" w14:textId="10F2FBBC"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8" w:history="1">
        <w:r w:rsidRPr="00C0197F">
          <w:rPr>
            <w:rStyle w:val="Hyperlink"/>
            <w:noProof/>
          </w:rPr>
          <w:t>4.1.20.</w:t>
        </w:r>
        <w:r>
          <w:rPr>
            <w:rFonts w:eastAsiaTheme="minorEastAsia" w:cstheme="minorBidi"/>
            <w:noProof/>
            <w:kern w:val="2"/>
            <w:lang w:val="en-CL" w:eastAsia="en-US"/>
            <w14:ligatures w14:val="standardContextual"/>
          </w:rPr>
          <w:tab/>
        </w:r>
        <w:r w:rsidRPr="00C0197F">
          <w:rPr>
            <w:rStyle w:val="Hyperlink"/>
            <w:noProof/>
          </w:rPr>
          <w:t>Resultados y validación de la capa de lenguaje</w:t>
        </w:r>
        <w:r>
          <w:rPr>
            <w:noProof/>
            <w:webHidden/>
          </w:rPr>
          <w:tab/>
        </w:r>
        <w:r>
          <w:rPr>
            <w:noProof/>
            <w:webHidden/>
          </w:rPr>
          <w:fldChar w:fldCharType="begin"/>
        </w:r>
        <w:r>
          <w:rPr>
            <w:noProof/>
            <w:webHidden/>
          </w:rPr>
          <w:instrText xml:space="preserve"> PAGEREF _Toc234933558 \h </w:instrText>
        </w:r>
        <w:r>
          <w:rPr>
            <w:noProof/>
            <w:webHidden/>
          </w:rPr>
        </w:r>
        <w:r>
          <w:rPr>
            <w:noProof/>
            <w:webHidden/>
          </w:rPr>
          <w:fldChar w:fldCharType="separate"/>
        </w:r>
        <w:r w:rsidR="00393308">
          <w:rPr>
            <w:noProof/>
            <w:webHidden/>
          </w:rPr>
          <w:t>50</w:t>
        </w:r>
        <w:r>
          <w:rPr>
            <w:noProof/>
            <w:webHidden/>
          </w:rPr>
          <w:fldChar w:fldCharType="end"/>
        </w:r>
      </w:hyperlink>
    </w:p>
    <w:p w14:paraId="2F286389" w14:textId="03CE759A"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9" w:history="1">
        <w:r w:rsidRPr="00C0197F">
          <w:rPr>
            <w:rStyle w:val="Hyperlink"/>
            <w:noProof/>
          </w:rPr>
          <w:t>4.1.21.</w:t>
        </w:r>
        <w:r>
          <w:rPr>
            <w:rFonts w:eastAsiaTheme="minorEastAsia" w:cstheme="minorBidi"/>
            <w:noProof/>
            <w:kern w:val="2"/>
            <w:lang w:val="en-CL" w:eastAsia="en-US"/>
            <w14:ligatures w14:val="standardContextual"/>
          </w:rPr>
          <w:tab/>
        </w:r>
        <w:r w:rsidRPr="00C0197F">
          <w:rPr>
            <w:rStyle w:val="Hyperlink"/>
            <w:noProof/>
          </w:rPr>
          <w:t>Limitaciones y trabajo futuro de la capa de lenguaje</w:t>
        </w:r>
        <w:r>
          <w:rPr>
            <w:noProof/>
            <w:webHidden/>
          </w:rPr>
          <w:tab/>
        </w:r>
        <w:r>
          <w:rPr>
            <w:noProof/>
            <w:webHidden/>
          </w:rPr>
          <w:fldChar w:fldCharType="begin"/>
        </w:r>
        <w:r>
          <w:rPr>
            <w:noProof/>
            <w:webHidden/>
          </w:rPr>
          <w:instrText xml:space="preserve"> PAGEREF _Toc234933559 \h </w:instrText>
        </w:r>
        <w:r>
          <w:rPr>
            <w:noProof/>
            <w:webHidden/>
          </w:rPr>
        </w:r>
        <w:r>
          <w:rPr>
            <w:noProof/>
            <w:webHidden/>
          </w:rPr>
          <w:fldChar w:fldCharType="separate"/>
        </w:r>
        <w:r w:rsidR="00393308">
          <w:rPr>
            <w:noProof/>
            <w:webHidden/>
          </w:rPr>
          <w:t>52</w:t>
        </w:r>
        <w:r>
          <w:rPr>
            <w:noProof/>
            <w:webHidden/>
          </w:rPr>
          <w:fldChar w:fldCharType="end"/>
        </w:r>
      </w:hyperlink>
    </w:p>
    <w:p w14:paraId="3B7F38D7" w14:textId="7B82E48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0" w:history="1">
        <w:r w:rsidRPr="00C0197F">
          <w:rPr>
            <w:rStyle w:val="Hyperlink"/>
            <w:noProof/>
          </w:rPr>
          <w:t>4.1.22.</w:t>
        </w:r>
        <w:r>
          <w:rPr>
            <w:rFonts w:eastAsiaTheme="minorEastAsia" w:cstheme="minorBidi"/>
            <w:noProof/>
            <w:kern w:val="2"/>
            <w:lang w:val="en-CL" w:eastAsia="en-US"/>
            <w14:ligatures w14:val="standardContextual"/>
          </w:rPr>
          <w:tab/>
        </w:r>
        <w:r w:rsidRPr="00C0197F">
          <w:rPr>
            <w:rStyle w:val="Hyperlink"/>
            <w:noProof/>
          </w:rPr>
          <w:t>Generación de objetos de prueba mediante text-to-CAD</w:t>
        </w:r>
        <w:r>
          <w:rPr>
            <w:noProof/>
            <w:webHidden/>
          </w:rPr>
          <w:tab/>
        </w:r>
        <w:r>
          <w:rPr>
            <w:noProof/>
            <w:webHidden/>
          </w:rPr>
          <w:fldChar w:fldCharType="begin"/>
        </w:r>
        <w:r>
          <w:rPr>
            <w:noProof/>
            <w:webHidden/>
          </w:rPr>
          <w:instrText xml:space="preserve"> PAGEREF _Toc234933560 \h </w:instrText>
        </w:r>
        <w:r>
          <w:rPr>
            <w:noProof/>
            <w:webHidden/>
          </w:rPr>
        </w:r>
        <w:r>
          <w:rPr>
            <w:noProof/>
            <w:webHidden/>
          </w:rPr>
          <w:fldChar w:fldCharType="separate"/>
        </w:r>
        <w:r w:rsidR="00393308">
          <w:rPr>
            <w:noProof/>
            <w:webHidden/>
          </w:rPr>
          <w:t>53</w:t>
        </w:r>
        <w:r>
          <w:rPr>
            <w:noProof/>
            <w:webHidden/>
          </w:rPr>
          <w:fldChar w:fldCharType="end"/>
        </w:r>
      </w:hyperlink>
    </w:p>
    <w:p w14:paraId="1AB4612E" w14:textId="7C73ACAD"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1" w:history="1">
        <w:r w:rsidRPr="00C0197F">
          <w:rPr>
            <w:rStyle w:val="Hyperlink"/>
            <w:noProof/>
          </w:rPr>
          <w:t>4.1.23.</w:t>
        </w:r>
        <w:r>
          <w:rPr>
            <w:rFonts w:eastAsiaTheme="minorEastAsia" w:cstheme="minorBidi"/>
            <w:noProof/>
            <w:kern w:val="2"/>
            <w:lang w:val="en-CL" w:eastAsia="en-US"/>
            <w14:ligatures w14:val="standardContextual"/>
          </w:rPr>
          <w:tab/>
        </w:r>
        <w:r w:rsidRPr="00C0197F">
          <w:rPr>
            <w:rStyle w:val="Hyperlink"/>
            <w:noProof/>
          </w:rPr>
          <w:t>Resumen consolidado de la evidencia experimental</w:t>
        </w:r>
        <w:r>
          <w:rPr>
            <w:noProof/>
            <w:webHidden/>
          </w:rPr>
          <w:tab/>
        </w:r>
        <w:r>
          <w:rPr>
            <w:noProof/>
            <w:webHidden/>
          </w:rPr>
          <w:fldChar w:fldCharType="begin"/>
        </w:r>
        <w:r>
          <w:rPr>
            <w:noProof/>
            <w:webHidden/>
          </w:rPr>
          <w:instrText xml:space="preserve"> PAGEREF _Toc234933561 \h </w:instrText>
        </w:r>
        <w:r>
          <w:rPr>
            <w:noProof/>
            <w:webHidden/>
          </w:rPr>
        </w:r>
        <w:r>
          <w:rPr>
            <w:noProof/>
            <w:webHidden/>
          </w:rPr>
          <w:fldChar w:fldCharType="separate"/>
        </w:r>
        <w:r w:rsidR="00393308">
          <w:rPr>
            <w:noProof/>
            <w:webHidden/>
          </w:rPr>
          <w:t>54</w:t>
        </w:r>
        <w:r>
          <w:rPr>
            <w:noProof/>
            <w:webHidden/>
          </w:rPr>
          <w:fldChar w:fldCharType="end"/>
        </w:r>
      </w:hyperlink>
    </w:p>
    <w:p w14:paraId="1500E9B8" w14:textId="2E6B9DB3"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62" w:history="1">
        <w:r w:rsidRPr="00C0197F">
          <w:rPr>
            <w:rStyle w:val="Hyperlink"/>
            <w:noProof/>
          </w:rPr>
          <w:t>5.</w:t>
        </w:r>
        <w:r>
          <w:rPr>
            <w:rFonts w:eastAsiaTheme="minorEastAsia" w:cstheme="minorBidi"/>
            <w:noProof/>
            <w:kern w:val="2"/>
            <w:lang w:val="en-CL" w:eastAsia="en-US"/>
            <w14:ligatures w14:val="standardContextual"/>
          </w:rPr>
          <w:tab/>
        </w:r>
        <w:r w:rsidRPr="00C0197F">
          <w:rPr>
            <w:rStyle w:val="Hyperlink"/>
            <w:noProof/>
          </w:rPr>
          <w:t>Conclusiones y trabajo futuro</w:t>
        </w:r>
        <w:r>
          <w:rPr>
            <w:noProof/>
            <w:webHidden/>
          </w:rPr>
          <w:tab/>
        </w:r>
        <w:r>
          <w:rPr>
            <w:noProof/>
            <w:webHidden/>
          </w:rPr>
          <w:fldChar w:fldCharType="begin"/>
        </w:r>
        <w:r>
          <w:rPr>
            <w:noProof/>
            <w:webHidden/>
          </w:rPr>
          <w:instrText xml:space="preserve"> PAGEREF _Toc234933562 \h </w:instrText>
        </w:r>
        <w:r>
          <w:rPr>
            <w:noProof/>
            <w:webHidden/>
          </w:rPr>
        </w:r>
        <w:r>
          <w:rPr>
            <w:noProof/>
            <w:webHidden/>
          </w:rPr>
          <w:fldChar w:fldCharType="separate"/>
        </w:r>
        <w:r w:rsidR="00393308">
          <w:rPr>
            <w:noProof/>
            <w:webHidden/>
          </w:rPr>
          <w:t>57</w:t>
        </w:r>
        <w:r>
          <w:rPr>
            <w:noProof/>
            <w:webHidden/>
          </w:rPr>
          <w:fldChar w:fldCharType="end"/>
        </w:r>
      </w:hyperlink>
    </w:p>
    <w:p w14:paraId="5F1300AC" w14:textId="63B220E3"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3" w:history="1">
        <w:r w:rsidRPr="00C0197F">
          <w:rPr>
            <w:rStyle w:val="Hyperlink"/>
            <w:noProof/>
          </w:rPr>
          <w:t>5.1.</w:t>
        </w:r>
        <w:r>
          <w:rPr>
            <w:rFonts w:eastAsiaTheme="minorEastAsia" w:cstheme="minorBidi"/>
            <w:noProof/>
            <w:kern w:val="2"/>
            <w:lang w:val="en-CL" w:eastAsia="en-US"/>
            <w14:ligatures w14:val="standardContextual"/>
          </w:rPr>
          <w:tab/>
        </w:r>
        <w:r w:rsidRPr="00C0197F">
          <w:rPr>
            <w:rStyle w:val="Hyperlink"/>
            <w:noProof/>
          </w:rPr>
          <w:t>Conclusiones</w:t>
        </w:r>
        <w:r>
          <w:rPr>
            <w:noProof/>
            <w:webHidden/>
          </w:rPr>
          <w:tab/>
        </w:r>
        <w:r>
          <w:rPr>
            <w:noProof/>
            <w:webHidden/>
          </w:rPr>
          <w:fldChar w:fldCharType="begin"/>
        </w:r>
        <w:r>
          <w:rPr>
            <w:noProof/>
            <w:webHidden/>
          </w:rPr>
          <w:instrText xml:space="preserve"> PAGEREF _Toc234933563 \h </w:instrText>
        </w:r>
        <w:r>
          <w:rPr>
            <w:noProof/>
            <w:webHidden/>
          </w:rPr>
        </w:r>
        <w:r>
          <w:rPr>
            <w:noProof/>
            <w:webHidden/>
          </w:rPr>
          <w:fldChar w:fldCharType="separate"/>
        </w:r>
        <w:r w:rsidR="00393308">
          <w:rPr>
            <w:noProof/>
            <w:webHidden/>
          </w:rPr>
          <w:t>57</w:t>
        </w:r>
        <w:r>
          <w:rPr>
            <w:noProof/>
            <w:webHidden/>
          </w:rPr>
          <w:fldChar w:fldCharType="end"/>
        </w:r>
      </w:hyperlink>
    </w:p>
    <w:p w14:paraId="770DB59A" w14:textId="1DF209EF"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4" w:history="1">
        <w:r w:rsidRPr="00C0197F">
          <w:rPr>
            <w:rStyle w:val="Hyperlink"/>
            <w:noProof/>
          </w:rPr>
          <w:t>5.2.</w:t>
        </w:r>
        <w:r>
          <w:rPr>
            <w:rFonts w:eastAsiaTheme="minorEastAsia" w:cstheme="minorBidi"/>
            <w:noProof/>
            <w:kern w:val="2"/>
            <w:lang w:val="en-CL" w:eastAsia="en-US"/>
            <w14:ligatures w14:val="standardContextual"/>
          </w:rPr>
          <w:tab/>
        </w:r>
        <w:r w:rsidRPr="00C0197F">
          <w:rPr>
            <w:rStyle w:val="Hyperlink"/>
            <w:noProof/>
          </w:rPr>
          <w:t>Discusión y cierre de hipótesis</w:t>
        </w:r>
        <w:r>
          <w:rPr>
            <w:noProof/>
            <w:webHidden/>
          </w:rPr>
          <w:tab/>
        </w:r>
        <w:r>
          <w:rPr>
            <w:noProof/>
            <w:webHidden/>
          </w:rPr>
          <w:fldChar w:fldCharType="begin"/>
        </w:r>
        <w:r>
          <w:rPr>
            <w:noProof/>
            <w:webHidden/>
          </w:rPr>
          <w:instrText xml:space="preserve"> PAGEREF _Toc234933564 \h </w:instrText>
        </w:r>
        <w:r>
          <w:rPr>
            <w:noProof/>
            <w:webHidden/>
          </w:rPr>
        </w:r>
        <w:r>
          <w:rPr>
            <w:noProof/>
            <w:webHidden/>
          </w:rPr>
          <w:fldChar w:fldCharType="separate"/>
        </w:r>
        <w:r w:rsidR="00393308">
          <w:rPr>
            <w:noProof/>
            <w:webHidden/>
          </w:rPr>
          <w:t>58</w:t>
        </w:r>
        <w:r>
          <w:rPr>
            <w:noProof/>
            <w:webHidden/>
          </w:rPr>
          <w:fldChar w:fldCharType="end"/>
        </w:r>
      </w:hyperlink>
    </w:p>
    <w:p w14:paraId="63FCBD18" w14:textId="1C710474"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5" w:history="1">
        <w:r w:rsidRPr="00C0197F">
          <w:rPr>
            <w:rStyle w:val="Hyperlink"/>
            <w:noProof/>
          </w:rPr>
          <w:t>5.3.</w:t>
        </w:r>
        <w:r>
          <w:rPr>
            <w:rFonts w:eastAsiaTheme="minorEastAsia" w:cstheme="minorBidi"/>
            <w:noProof/>
            <w:kern w:val="2"/>
            <w:lang w:val="en-CL" w:eastAsia="en-US"/>
            <w14:ligatures w14:val="standardContextual"/>
          </w:rPr>
          <w:tab/>
        </w:r>
        <w:r w:rsidRPr="00C0197F">
          <w:rPr>
            <w:rStyle w:val="Hyperlink"/>
            <w:noProof/>
          </w:rPr>
          <w:t>Trabajo futuro</w:t>
        </w:r>
        <w:r>
          <w:rPr>
            <w:noProof/>
            <w:webHidden/>
          </w:rPr>
          <w:tab/>
        </w:r>
        <w:r>
          <w:rPr>
            <w:noProof/>
            <w:webHidden/>
          </w:rPr>
          <w:fldChar w:fldCharType="begin"/>
        </w:r>
        <w:r>
          <w:rPr>
            <w:noProof/>
            <w:webHidden/>
          </w:rPr>
          <w:instrText xml:space="preserve"> PAGEREF _Toc234933565 \h </w:instrText>
        </w:r>
        <w:r>
          <w:rPr>
            <w:noProof/>
            <w:webHidden/>
          </w:rPr>
        </w:r>
        <w:r>
          <w:rPr>
            <w:noProof/>
            <w:webHidden/>
          </w:rPr>
          <w:fldChar w:fldCharType="separate"/>
        </w:r>
        <w:r w:rsidR="00393308">
          <w:rPr>
            <w:noProof/>
            <w:webHidden/>
          </w:rPr>
          <w:t>61</w:t>
        </w:r>
        <w:r>
          <w:rPr>
            <w:noProof/>
            <w:webHidden/>
          </w:rPr>
          <w:fldChar w:fldCharType="end"/>
        </w:r>
      </w:hyperlink>
    </w:p>
    <w:p w14:paraId="71EF2DFD" w14:textId="30279E4F"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6" w:history="1">
        <w:r w:rsidRPr="00C0197F">
          <w:rPr>
            <w:rStyle w:val="Hyperlink"/>
            <w:noProof/>
          </w:rPr>
          <w:t>5.4.</w:t>
        </w:r>
        <w:r>
          <w:rPr>
            <w:rFonts w:eastAsiaTheme="minorEastAsia" w:cstheme="minorBidi"/>
            <w:noProof/>
            <w:kern w:val="2"/>
            <w:lang w:val="en-CL" w:eastAsia="en-US"/>
            <w14:ligatures w14:val="standardContextual"/>
          </w:rPr>
          <w:tab/>
        </w:r>
        <w:r w:rsidRPr="00C0197F">
          <w:rPr>
            <w:rStyle w:val="Hyperlink"/>
            <w:noProof/>
          </w:rPr>
          <w:t>Aporte e innovación del Trabajo Fin de Máster</w:t>
        </w:r>
        <w:r>
          <w:rPr>
            <w:noProof/>
            <w:webHidden/>
          </w:rPr>
          <w:tab/>
        </w:r>
        <w:r>
          <w:rPr>
            <w:noProof/>
            <w:webHidden/>
          </w:rPr>
          <w:fldChar w:fldCharType="begin"/>
        </w:r>
        <w:r>
          <w:rPr>
            <w:noProof/>
            <w:webHidden/>
          </w:rPr>
          <w:instrText xml:space="preserve"> PAGEREF _Toc234933566 \h </w:instrText>
        </w:r>
        <w:r>
          <w:rPr>
            <w:noProof/>
            <w:webHidden/>
          </w:rPr>
        </w:r>
        <w:r>
          <w:rPr>
            <w:noProof/>
            <w:webHidden/>
          </w:rPr>
          <w:fldChar w:fldCharType="separate"/>
        </w:r>
        <w:r w:rsidR="00393308">
          <w:rPr>
            <w:noProof/>
            <w:webHidden/>
          </w:rPr>
          <w:t>63</w:t>
        </w:r>
        <w:r>
          <w:rPr>
            <w:noProof/>
            <w:webHidden/>
          </w:rPr>
          <w:fldChar w:fldCharType="end"/>
        </w:r>
      </w:hyperlink>
    </w:p>
    <w:p w14:paraId="7FC42ECE" w14:textId="0BCCD6E6"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7" w:history="1">
        <w:r w:rsidRPr="00C0197F">
          <w:rPr>
            <w:rStyle w:val="Hyperlink"/>
            <w:noProof/>
          </w:rPr>
          <w:t>5.4.1.</w:t>
        </w:r>
        <w:r>
          <w:rPr>
            <w:rFonts w:eastAsiaTheme="minorEastAsia" w:cstheme="minorBidi"/>
            <w:noProof/>
            <w:kern w:val="2"/>
            <w:lang w:val="en-CL" w:eastAsia="en-US"/>
            <w14:ligatures w14:val="standardContextual"/>
          </w:rPr>
          <w:tab/>
        </w:r>
        <w:r w:rsidRPr="00C0197F">
          <w:rPr>
            <w:rStyle w:val="Hyperlink"/>
            <w:noProof/>
          </w:rPr>
          <w:t>Aporte 1: Integración matemática unificada de dos paradigmas</w:t>
        </w:r>
        <w:r>
          <w:rPr>
            <w:noProof/>
            <w:webHidden/>
          </w:rPr>
          <w:tab/>
        </w:r>
        <w:r>
          <w:rPr>
            <w:noProof/>
            <w:webHidden/>
          </w:rPr>
          <w:fldChar w:fldCharType="begin"/>
        </w:r>
        <w:r>
          <w:rPr>
            <w:noProof/>
            <w:webHidden/>
          </w:rPr>
          <w:instrText xml:space="preserve"> PAGEREF _Toc234933567 \h </w:instrText>
        </w:r>
        <w:r>
          <w:rPr>
            <w:noProof/>
            <w:webHidden/>
          </w:rPr>
        </w:r>
        <w:r>
          <w:rPr>
            <w:noProof/>
            <w:webHidden/>
          </w:rPr>
          <w:fldChar w:fldCharType="separate"/>
        </w:r>
        <w:r w:rsidR="00393308">
          <w:rPr>
            <w:noProof/>
            <w:webHidden/>
          </w:rPr>
          <w:t>63</w:t>
        </w:r>
        <w:r>
          <w:rPr>
            <w:noProof/>
            <w:webHidden/>
          </w:rPr>
          <w:fldChar w:fldCharType="end"/>
        </w:r>
      </w:hyperlink>
    </w:p>
    <w:p w14:paraId="24448442" w14:textId="2267B4F6"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8" w:history="1">
        <w:r w:rsidRPr="00C0197F">
          <w:rPr>
            <w:rStyle w:val="Hyperlink"/>
            <w:noProof/>
          </w:rPr>
          <w:t>5.4.2.</w:t>
        </w:r>
        <w:r>
          <w:rPr>
            <w:rFonts w:eastAsiaTheme="minorEastAsia" w:cstheme="minorBidi"/>
            <w:noProof/>
            <w:kern w:val="2"/>
            <w:lang w:val="en-CL" w:eastAsia="en-US"/>
            <w14:ligatures w14:val="standardContextual"/>
          </w:rPr>
          <w:tab/>
        </w:r>
        <w:r w:rsidRPr="00C0197F">
          <w:rPr>
            <w:rStyle w:val="Hyperlink"/>
            <w:noProof/>
          </w:rPr>
          <w:t>Aporte 2: Reproducibilidad cuantitativa del estado del arte sin GPU dedicada</w:t>
        </w:r>
        <w:r>
          <w:rPr>
            <w:noProof/>
            <w:webHidden/>
          </w:rPr>
          <w:tab/>
        </w:r>
        <w:r>
          <w:rPr>
            <w:noProof/>
            <w:webHidden/>
          </w:rPr>
          <w:fldChar w:fldCharType="begin"/>
        </w:r>
        <w:r>
          <w:rPr>
            <w:noProof/>
            <w:webHidden/>
          </w:rPr>
          <w:instrText xml:space="preserve"> PAGEREF _Toc234933568 \h </w:instrText>
        </w:r>
        <w:r>
          <w:rPr>
            <w:noProof/>
            <w:webHidden/>
          </w:rPr>
        </w:r>
        <w:r>
          <w:rPr>
            <w:noProof/>
            <w:webHidden/>
          </w:rPr>
          <w:fldChar w:fldCharType="separate"/>
        </w:r>
        <w:r w:rsidR="00393308">
          <w:rPr>
            <w:noProof/>
            <w:webHidden/>
          </w:rPr>
          <w:t>63</w:t>
        </w:r>
        <w:r>
          <w:rPr>
            <w:noProof/>
            <w:webHidden/>
          </w:rPr>
          <w:fldChar w:fldCharType="end"/>
        </w:r>
      </w:hyperlink>
    </w:p>
    <w:p w14:paraId="73928F59" w14:textId="396876EA"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9" w:history="1">
        <w:r w:rsidRPr="00C0197F">
          <w:rPr>
            <w:rStyle w:val="Hyperlink"/>
            <w:noProof/>
          </w:rPr>
          <w:t>5.4.3.</w:t>
        </w:r>
        <w:r>
          <w:rPr>
            <w:rFonts w:eastAsiaTheme="minorEastAsia" w:cstheme="minorBidi"/>
            <w:noProof/>
            <w:kern w:val="2"/>
            <w:lang w:val="en-CL" w:eastAsia="en-US"/>
            <w14:ligatures w14:val="standardContextual"/>
          </w:rPr>
          <w:tab/>
        </w:r>
        <w:r w:rsidRPr="00C0197F">
          <w:rPr>
            <w:rStyle w:val="Hyperlink"/>
            <w:noProof/>
          </w:rPr>
          <w:t>Aporte 3: Rigor metodológico superior al estándar del área</w:t>
        </w:r>
        <w:r>
          <w:rPr>
            <w:noProof/>
            <w:webHidden/>
          </w:rPr>
          <w:tab/>
        </w:r>
        <w:r>
          <w:rPr>
            <w:noProof/>
            <w:webHidden/>
          </w:rPr>
          <w:fldChar w:fldCharType="begin"/>
        </w:r>
        <w:r>
          <w:rPr>
            <w:noProof/>
            <w:webHidden/>
          </w:rPr>
          <w:instrText xml:space="preserve"> PAGEREF _Toc234933569 \h </w:instrText>
        </w:r>
        <w:r>
          <w:rPr>
            <w:noProof/>
            <w:webHidden/>
          </w:rPr>
        </w:r>
        <w:r>
          <w:rPr>
            <w:noProof/>
            <w:webHidden/>
          </w:rPr>
          <w:fldChar w:fldCharType="separate"/>
        </w:r>
        <w:r w:rsidR="00393308">
          <w:rPr>
            <w:noProof/>
            <w:webHidden/>
          </w:rPr>
          <w:t>63</w:t>
        </w:r>
        <w:r>
          <w:rPr>
            <w:noProof/>
            <w:webHidden/>
          </w:rPr>
          <w:fldChar w:fldCharType="end"/>
        </w:r>
      </w:hyperlink>
    </w:p>
    <w:p w14:paraId="58922C16" w14:textId="52CA91A5"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70" w:history="1">
        <w:r w:rsidRPr="00C0197F">
          <w:rPr>
            <w:rStyle w:val="Hyperlink"/>
            <w:noProof/>
          </w:rPr>
          <w:t>5.4.4.</w:t>
        </w:r>
        <w:r>
          <w:rPr>
            <w:rFonts w:eastAsiaTheme="minorEastAsia" w:cstheme="minorBidi"/>
            <w:noProof/>
            <w:kern w:val="2"/>
            <w:lang w:val="en-CL" w:eastAsia="en-US"/>
            <w14:ligatures w14:val="standardContextual"/>
          </w:rPr>
          <w:tab/>
        </w:r>
        <w:r w:rsidRPr="00C0197F">
          <w:rPr>
            <w:rStyle w:val="Hyperlink"/>
            <w:noProof/>
          </w:rPr>
          <w:t>Aporte 4: Validación end-to-end con evidencia visual reproducible</w:t>
        </w:r>
        <w:r>
          <w:rPr>
            <w:noProof/>
            <w:webHidden/>
          </w:rPr>
          <w:tab/>
        </w:r>
        <w:r>
          <w:rPr>
            <w:noProof/>
            <w:webHidden/>
          </w:rPr>
          <w:fldChar w:fldCharType="begin"/>
        </w:r>
        <w:r>
          <w:rPr>
            <w:noProof/>
            <w:webHidden/>
          </w:rPr>
          <w:instrText xml:space="preserve"> PAGEREF _Toc234933570 \h </w:instrText>
        </w:r>
        <w:r>
          <w:rPr>
            <w:noProof/>
            <w:webHidden/>
          </w:rPr>
        </w:r>
        <w:r>
          <w:rPr>
            <w:noProof/>
            <w:webHidden/>
          </w:rPr>
          <w:fldChar w:fldCharType="separate"/>
        </w:r>
        <w:r w:rsidR="00393308">
          <w:rPr>
            <w:noProof/>
            <w:webHidden/>
          </w:rPr>
          <w:t>64</w:t>
        </w:r>
        <w:r>
          <w:rPr>
            <w:noProof/>
            <w:webHidden/>
          </w:rPr>
          <w:fldChar w:fldCharType="end"/>
        </w:r>
      </w:hyperlink>
    </w:p>
    <w:p w14:paraId="7AB23143" w14:textId="481551D4"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71" w:history="1">
        <w:r w:rsidRPr="00C0197F">
          <w:rPr>
            <w:rStyle w:val="Hyperlink"/>
            <w:noProof/>
          </w:rPr>
          <w:t>5.5.</w:t>
        </w:r>
        <w:r>
          <w:rPr>
            <w:rFonts w:eastAsiaTheme="minorEastAsia" w:cstheme="minorBidi"/>
            <w:noProof/>
            <w:kern w:val="2"/>
            <w:lang w:val="en-CL" w:eastAsia="en-US"/>
            <w14:ligatures w14:val="standardContextual"/>
          </w:rPr>
          <w:tab/>
        </w:r>
        <w:r w:rsidRPr="00C0197F">
          <w:rPr>
            <w:rStyle w:val="Hyperlink"/>
            <w:noProof/>
          </w:rPr>
          <w:t>Comparativa de costes de hardware y democratización</w:t>
        </w:r>
        <w:r>
          <w:rPr>
            <w:noProof/>
            <w:webHidden/>
          </w:rPr>
          <w:tab/>
        </w:r>
        <w:r>
          <w:rPr>
            <w:noProof/>
            <w:webHidden/>
          </w:rPr>
          <w:fldChar w:fldCharType="begin"/>
        </w:r>
        <w:r>
          <w:rPr>
            <w:noProof/>
            <w:webHidden/>
          </w:rPr>
          <w:instrText xml:space="preserve"> PAGEREF _Toc234933571 \h </w:instrText>
        </w:r>
        <w:r>
          <w:rPr>
            <w:noProof/>
            <w:webHidden/>
          </w:rPr>
        </w:r>
        <w:r>
          <w:rPr>
            <w:noProof/>
            <w:webHidden/>
          </w:rPr>
          <w:fldChar w:fldCharType="separate"/>
        </w:r>
        <w:r w:rsidR="00393308">
          <w:rPr>
            <w:noProof/>
            <w:webHidden/>
          </w:rPr>
          <w:t>64</w:t>
        </w:r>
        <w:r>
          <w:rPr>
            <w:noProof/>
            <w:webHidden/>
          </w:rPr>
          <w:fldChar w:fldCharType="end"/>
        </w:r>
      </w:hyperlink>
    </w:p>
    <w:p w14:paraId="2118DF69" w14:textId="5FA293BF"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72" w:history="1">
        <w:r w:rsidRPr="00C0197F">
          <w:rPr>
            <w:rStyle w:val="Hyperlink"/>
            <w:noProof/>
          </w:rPr>
          <w:t>5.6.</w:t>
        </w:r>
        <w:r>
          <w:rPr>
            <w:rFonts w:eastAsiaTheme="minorEastAsia" w:cstheme="minorBidi"/>
            <w:noProof/>
            <w:kern w:val="2"/>
            <w:lang w:val="en-CL" w:eastAsia="en-US"/>
            <w14:ligatures w14:val="standardContextual"/>
          </w:rPr>
          <w:tab/>
        </w:r>
        <w:r w:rsidRPr="00C0197F">
          <w:rPr>
            <w:rStyle w:val="Hyperlink"/>
            <w:noProof/>
          </w:rPr>
          <w:t>Alcance y limitaciones del trabajo</w:t>
        </w:r>
        <w:r>
          <w:rPr>
            <w:noProof/>
            <w:webHidden/>
          </w:rPr>
          <w:tab/>
        </w:r>
        <w:r>
          <w:rPr>
            <w:noProof/>
            <w:webHidden/>
          </w:rPr>
          <w:fldChar w:fldCharType="begin"/>
        </w:r>
        <w:r>
          <w:rPr>
            <w:noProof/>
            <w:webHidden/>
          </w:rPr>
          <w:instrText xml:space="preserve"> PAGEREF _Toc234933572 \h </w:instrText>
        </w:r>
        <w:r>
          <w:rPr>
            <w:noProof/>
            <w:webHidden/>
          </w:rPr>
        </w:r>
        <w:r>
          <w:rPr>
            <w:noProof/>
            <w:webHidden/>
          </w:rPr>
          <w:fldChar w:fldCharType="separate"/>
        </w:r>
        <w:r w:rsidR="00393308">
          <w:rPr>
            <w:noProof/>
            <w:webHidden/>
          </w:rPr>
          <w:t>65</w:t>
        </w:r>
        <w:r>
          <w:rPr>
            <w:noProof/>
            <w:webHidden/>
          </w:rPr>
          <w:fldChar w:fldCharType="end"/>
        </w:r>
      </w:hyperlink>
    </w:p>
    <w:p w14:paraId="523F9397" w14:textId="6B09A596"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73" w:history="1">
        <w:r w:rsidRPr="00C0197F">
          <w:rPr>
            <w:rStyle w:val="Hyperlink"/>
            <w:noProof/>
          </w:rPr>
          <w:t>5.7.</w:t>
        </w:r>
        <w:r>
          <w:rPr>
            <w:rFonts w:eastAsiaTheme="minorEastAsia" w:cstheme="minorBidi"/>
            <w:noProof/>
            <w:kern w:val="2"/>
            <w:lang w:val="en-CL" w:eastAsia="en-US"/>
            <w14:ligatures w14:val="standardContextual"/>
          </w:rPr>
          <w:tab/>
        </w:r>
        <w:r w:rsidRPr="00C0197F">
          <w:rPr>
            <w:rStyle w:val="Hyperlink"/>
            <w:noProof/>
          </w:rPr>
          <w:t>Delimitación del alcance</w:t>
        </w:r>
        <w:r>
          <w:rPr>
            <w:noProof/>
            <w:webHidden/>
          </w:rPr>
          <w:tab/>
        </w:r>
        <w:r>
          <w:rPr>
            <w:noProof/>
            <w:webHidden/>
          </w:rPr>
          <w:fldChar w:fldCharType="begin"/>
        </w:r>
        <w:r>
          <w:rPr>
            <w:noProof/>
            <w:webHidden/>
          </w:rPr>
          <w:instrText xml:space="preserve"> PAGEREF _Toc234933573 \h </w:instrText>
        </w:r>
        <w:r>
          <w:rPr>
            <w:noProof/>
            <w:webHidden/>
          </w:rPr>
        </w:r>
        <w:r>
          <w:rPr>
            <w:noProof/>
            <w:webHidden/>
          </w:rPr>
          <w:fldChar w:fldCharType="separate"/>
        </w:r>
        <w:r w:rsidR="00393308">
          <w:rPr>
            <w:noProof/>
            <w:webHidden/>
          </w:rPr>
          <w:t>66</w:t>
        </w:r>
        <w:r>
          <w:rPr>
            <w:noProof/>
            <w:webHidden/>
          </w:rPr>
          <w:fldChar w:fldCharType="end"/>
        </w:r>
      </w:hyperlink>
    </w:p>
    <w:p w14:paraId="6C0DD687" w14:textId="7BD00858" w:rsidR="00233DAC" w:rsidRDefault="00233DAC">
      <w:pPr>
        <w:pStyle w:val="TOC1"/>
        <w:tabs>
          <w:tab w:val="right" w:leader="dot" w:pos="9061"/>
        </w:tabs>
        <w:rPr>
          <w:rFonts w:eastAsiaTheme="minorEastAsia" w:cstheme="minorBidi"/>
          <w:noProof/>
          <w:kern w:val="2"/>
          <w:lang w:val="en-CL" w:eastAsia="en-US"/>
          <w14:ligatures w14:val="standardContextual"/>
        </w:rPr>
      </w:pPr>
      <w:hyperlink w:anchor="_Toc234933574" w:history="1">
        <w:r w:rsidRPr="00C0197F">
          <w:rPr>
            <w:rStyle w:val="Hyperlink"/>
            <w:noProof/>
            <w:lang w:val="pt-BR"/>
          </w:rPr>
          <w:t>Referencias bibliográficas</w:t>
        </w:r>
        <w:r>
          <w:rPr>
            <w:noProof/>
            <w:webHidden/>
          </w:rPr>
          <w:tab/>
        </w:r>
        <w:r>
          <w:rPr>
            <w:noProof/>
            <w:webHidden/>
          </w:rPr>
          <w:fldChar w:fldCharType="begin"/>
        </w:r>
        <w:r>
          <w:rPr>
            <w:noProof/>
            <w:webHidden/>
          </w:rPr>
          <w:instrText xml:space="preserve"> PAGEREF _Toc234933574 \h </w:instrText>
        </w:r>
        <w:r>
          <w:rPr>
            <w:noProof/>
            <w:webHidden/>
          </w:rPr>
        </w:r>
        <w:r>
          <w:rPr>
            <w:noProof/>
            <w:webHidden/>
          </w:rPr>
          <w:fldChar w:fldCharType="separate"/>
        </w:r>
        <w:r w:rsidR="00393308">
          <w:rPr>
            <w:noProof/>
            <w:webHidden/>
          </w:rPr>
          <w:t>68</w:t>
        </w:r>
        <w:r>
          <w:rPr>
            <w:noProof/>
            <w:webHidden/>
          </w:rPr>
          <w:fldChar w:fldCharType="end"/>
        </w:r>
      </w:hyperlink>
    </w:p>
    <w:p w14:paraId="69EBEE9A" w14:textId="1A03AC99" w:rsidR="00233DAC" w:rsidRDefault="00233DAC">
      <w:pPr>
        <w:pStyle w:val="TOC1"/>
        <w:tabs>
          <w:tab w:val="left" w:pos="1200"/>
          <w:tab w:val="right" w:leader="dot" w:pos="9061"/>
        </w:tabs>
        <w:rPr>
          <w:rFonts w:eastAsiaTheme="minorEastAsia" w:cstheme="minorBidi"/>
          <w:noProof/>
          <w:kern w:val="2"/>
          <w:lang w:val="en-CL" w:eastAsia="en-US"/>
          <w14:ligatures w14:val="standardContextual"/>
        </w:rPr>
      </w:pPr>
      <w:hyperlink w:anchor="_Toc234933575" w:history="1">
        <w:r w:rsidRPr="00C0197F">
          <w:rPr>
            <w:rStyle w:val="Hyperlink"/>
            <w:noProof/>
          </w:rPr>
          <w:t>Anexo A.</w:t>
        </w:r>
        <w:r>
          <w:rPr>
            <w:rFonts w:eastAsiaTheme="minorEastAsia" w:cstheme="minorBidi"/>
            <w:noProof/>
            <w:kern w:val="2"/>
            <w:lang w:val="en-CL" w:eastAsia="en-US"/>
            <w14:ligatures w14:val="standardContextual"/>
          </w:rPr>
          <w:tab/>
        </w:r>
        <w:r w:rsidRPr="00C0197F">
          <w:rPr>
            <w:rStyle w:val="Hyperlink"/>
            <w:noProof/>
          </w:rPr>
          <w:t>Repositorio de código y reproducibilidad</w:t>
        </w:r>
        <w:r>
          <w:rPr>
            <w:noProof/>
            <w:webHidden/>
          </w:rPr>
          <w:tab/>
        </w:r>
        <w:r>
          <w:rPr>
            <w:noProof/>
            <w:webHidden/>
          </w:rPr>
          <w:fldChar w:fldCharType="begin"/>
        </w:r>
        <w:r>
          <w:rPr>
            <w:noProof/>
            <w:webHidden/>
          </w:rPr>
          <w:instrText xml:space="preserve"> PAGEREF _Toc234933575 \h </w:instrText>
        </w:r>
        <w:r>
          <w:rPr>
            <w:noProof/>
            <w:webHidden/>
          </w:rPr>
        </w:r>
        <w:r>
          <w:rPr>
            <w:noProof/>
            <w:webHidden/>
          </w:rPr>
          <w:fldChar w:fldCharType="separate"/>
        </w:r>
        <w:r w:rsidR="00393308">
          <w:rPr>
            <w:noProof/>
            <w:webHidden/>
          </w:rPr>
          <w:t>74</w:t>
        </w:r>
        <w:r>
          <w:rPr>
            <w:noProof/>
            <w:webHidden/>
          </w:rPr>
          <w:fldChar w:fldCharType="end"/>
        </w:r>
      </w:hyperlink>
    </w:p>
    <w:p w14:paraId="3B9B2F88" w14:textId="1B2D8A00" w:rsidR="005D549B" w:rsidRPr="0097635A" w:rsidRDefault="00423E85" w:rsidP="006403BD">
      <w:pPr>
        <w:pStyle w:val="Ttulondices"/>
      </w:pPr>
      <w:r>
        <w:rPr>
          <w:rFonts w:asciiTheme="minorHAnsi" w:hAnsiTheme="minorHAnsi" w:cs="Times New Roman"/>
          <w:sz w:val="22"/>
          <w:szCs w:val="24"/>
          <w:lang w:eastAsia="es-ES"/>
        </w:rPr>
        <w:fldChar w:fldCharType="end"/>
      </w:r>
      <w:r>
        <w:br w:type="page"/>
        <w:t xml:space="preserve">Índice de figuras </w:t>
      </w:r>
    </w:p>
    <w:p w14:paraId="2314E700" w14:textId="6DAB4C8A" w:rsidR="00393308" w:rsidRDefault="006A50C2">
      <w:pPr>
        <w:pStyle w:val="TableofFigures"/>
        <w:tabs>
          <w:tab w:val="right" w:leader="dot" w:pos="9061"/>
        </w:tabs>
        <w:rPr>
          <w:rFonts w:eastAsiaTheme="minorEastAsia" w:cstheme="minorBidi"/>
          <w:noProof/>
          <w:kern w:val="2"/>
          <w:lang w:val="en-CL" w:eastAsia="en-US"/>
          <w14:ligatures w14:val="standardContextual"/>
        </w:rPr>
      </w:pPr>
      <w:r>
        <w:fldChar w:fldCharType="begin"/>
      </w:r>
      <w:r>
        <w:instrText xml:space="preserve"> TOC \h \z \c "Figura" </w:instrText>
      </w:r>
      <w:r>
        <w:fldChar w:fldCharType="separate"/>
      </w:r>
      <w:hyperlink w:anchor="_Toc235448568" w:history="1">
        <w:r w:rsidR="00393308" w:rsidRPr="00AD75B6">
          <w:rPr>
            <w:rStyle w:val="Hyperlink"/>
            <w:noProof/>
          </w:rPr>
          <w:t>Figura 1. Flujo experimental del pipeline: Datos → FoundationPose → Pose 6-DoF → Diffusion Policy → Simulación → Métricas → Análisis estadístico. Las cuatro fases (percepción, planificación, ejecución y evaluación) se distinguen por color. Fuente: elaboración propia.</w:t>
        </w:r>
        <w:r w:rsidR="00393308">
          <w:rPr>
            <w:noProof/>
            <w:webHidden/>
          </w:rPr>
          <w:tab/>
        </w:r>
        <w:r w:rsidR="00393308">
          <w:rPr>
            <w:noProof/>
            <w:webHidden/>
          </w:rPr>
          <w:fldChar w:fldCharType="begin"/>
        </w:r>
        <w:r w:rsidR="00393308">
          <w:rPr>
            <w:noProof/>
            <w:webHidden/>
          </w:rPr>
          <w:instrText xml:space="preserve"> PAGEREF _Toc235448568 \h </w:instrText>
        </w:r>
        <w:r w:rsidR="00393308">
          <w:rPr>
            <w:noProof/>
            <w:webHidden/>
          </w:rPr>
        </w:r>
        <w:r w:rsidR="00393308">
          <w:rPr>
            <w:noProof/>
            <w:webHidden/>
          </w:rPr>
          <w:fldChar w:fldCharType="separate"/>
        </w:r>
        <w:r w:rsidR="00393308">
          <w:rPr>
            <w:noProof/>
            <w:webHidden/>
          </w:rPr>
          <w:t>18</w:t>
        </w:r>
        <w:r w:rsidR="00393308">
          <w:rPr>
            <w:noProof/>
            <w:webHidden/>
          </w:rPr>
          <w:fldChar w:fldCharType="end"/>
        </w:r>
      </w:hyperlink>
    </w:p>
    <w:p w14:paraId="73EEC031" w14:textId="39F5F752"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69" w:history="1">
        <w:r w:rsidRPr="00AD75B6">
          <w:rPr>
            <w:rStyle w:val="Hyperlink"/>
            <w:noProof/>
          </w:rPr>
          <w:t>Figura 2. Curva de degradación AUC ADD-S frente al nivel de oclusión simulada (0–70 %) con IC 95 % por bootstrap (B = 200, n = 300 por dataset).</w:t>
        </w:r>
        <w:r>
          <w:rPr>
            <w:noProof/>
            <w:webHidden/>
          </w:rPr>
          <w:tab/>
        </w:r>
        <w:r>
          <w:rPr>
            <w:noProof/>
            <w:webHidden/>
          </w:rPr>
          <w:fldChar w:fldCharType="begin"/>
        </w:r>
        <w:r>
          <w:rPr>
            <w:noProof/>
            <w:webHidden/>
          </w:rPr>
          <w:instrText xml:space="preserve"> PAGEREF _Toc235448569 \h </w:instrText>
        </w:r>
        <w:r>
          <w:rPr>
            <w:noProof/>
            <w:webHidden/>
          </w:rPr>
        </w:r>
        <w:r>
          <w:rPr>
            <w:noProof/>
            <w:webHidden/>
          </w:rPr>
          <w:fldChar w:fldCharType="separate"/>
        </w:r>
        <w:r>
          <w:rPr>
            <w:noProof/>
            <w:webHidden/>
          </w:rPr>
          <w:t>26</w:t>
        </w:r>
        <w:r>
          <w:rPr>
            <w:noProof/>
            <w:webHidden/>
          </w:rPr>
          <w:fldChar w:fldCharType="end"/>
        </w:r>
      </w:hyperlink>
    </w:p>
    <w:p w14:paraId="295005CC" w14:textId="1117F67B"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70" w:history="1">
        <w:r w:rsidRPr="00AD75B6">
          <w:rPr>
            <w:rStyle w:val="Hyperlink"/>
            <w:noProof/>
          </w:rPr>
          <w:t>Figura 3. Curva de degradación AUC ADD-S frente al ruido sintético en traslación (sigma 0–10 mm) con IC 95 % por bootstrap.</w:t>
        </w:r>
        <w:r>
          <w:rPr>
            <w:noProof/>
            <w:webHidden/>
          </w:rPr>
          <w:tab/>
        </w:r>
        <w:r>
          <w:rPr>
            <w:noProof/>
            <w:webHidden/>
          </w:rPr>
          <w:fldChar w:fldCharType="begin"/>
        </w:r>
        <w:r>
          <w:rPr>
            <w:noProof/>
            <w:webHidden/>
          </w:rPr>
          <w:instrText xml:space="preserve"> PAGEREF _Toc235448570 \h </w:instrText>
        </w:r>
        <w:r>
          <w:rPr>
            <w:noProof/>
            <w:webHidden/>
          </w:rPr>
        </w:r>
        <w:r>
          <w:rPr>
            <w:noProof/>
            <w:webHidden/>
          </w:rPr>
          <w:fldChar w:fldCharType="separate"/>
        </w:r>
        <w:r>
          <w:rPr>
            <w:noProof/>
            <w:webHidden/>
          </w:rPr>
          <w:t>26</w:t>
        </w:r>
        <w:r>
          <w:rPr>
            <w:noProof/>
            <w:webHidden/>
          </w:rPr>
          <w:fldChar w:fldCharType="end"/>
        </w:r>
      </w:hyperlink>
    </w:p>
    <w:p w14:paraId="7DFB2F75" w14:textId="3E436F62"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71" w:history="1">
        <w:r w:rsidRPr="00AD75B6">
          <w:rPr>
            <w:rStyle w:val="Hyperlink"/>
            <w:noProof/>
          </w:rPr>
          <w:t>Figura 4. Evidencia visual del pipeline ejecutado en CoppeliaSim Edu V4.10: (a) estimación de pose 6-DoF con FoundationPose, (b) trayectoria de agarre generada por Diffusion Policy, (c) ciclo end-to-end con panel de telemetría de latencias, y (d) escenario de robustez de bin picking. Fuente: elaboración propia a partir de las simulaciones del repositorio.</w:t>
        </w:r>
        <w:r>
          <w:rPr>
            <w:noProof/>
            <w:webHidden/>
          </w:rPr>
          <w:tab/>
        </w:r>
        <w:r>
          <w:rPr>
            <w:noProof/>
            <w:webHidden/>
          </w:rPr>
          <w:fldChar w:fldCharType="begin"/>
        </w:r>
        <w:r>
          <w:rPr>
            <w:noProof/>
            <w:webHidden/>
          </w:rPr>
          <w:instrText xml:space="preserve"> PAGEREF _Toc235448571 \h </w:instrText>
        </w:r>
        <w:r>
          <w:rPr>
            <w:noProof/>
            <w:webHidden/>
          </w:rPr>
        </w:r>
        <w:r>
          <w:rPr>
            <w:noProof/>
            <w:webHidden/>
          </w:rPr>
          <w:fldChar w:fldCharType="separate"/>
        </w:r>
        <w:r>
          <w:rPr>
            <w:noProof/>
            <w:webHidden/>
          </w:rPr>
          <w:t>29</w:t>
        </w:r>
        <w:r>
          <w:rPr>
            <w:noProof/>
            <w:webHidden/>
          </w:rPr>
          <w:fldChar w:fldCharType="end"/>
        </w:r>
      </w:hyperlink>
    </w:p>
    <w:p w14:paraId="28589F3B" w14:textId="0420B1D8"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72" w:history="1">
        <w:r w:rsidRPr="00AD75B6">
          <w:rPr>
            <w:rStyle w:val="Hyperlink"/>
            <w:noProof/>
          </w:rPr>
          <w:t>Figura 5. Tres frames del pipeline E2E ejecutado en CoppeliaSim Edu V4.10 (vista cenital del bin picking + panel de telemetría con latencias en tiempo real, fase actual y aceptación de H3). Cada columna corresponde a un ciclo distinto sobre objetos YCB-V {obj_id=1, 6, 14}.</w:t>
        </w:r>
        <w:r>
          <w:rPr>
            <w:noProof/>
            <w:webHidden/>
          </w:rPr>
          <w:tab/>
        </w:r>
        <w:r>
          <w:rPr>
            <w:noProof/>
            <w:webHidden/>
          </w:rPr>
          <w:fldChar w:fldCharType="begin"/>
        </w:r>
        <w:r>
          <w:rPr>
            <w:noProof/>
            <w:webHidden/>
          </w:rPr>
          <w:instrText xml:space="preserve"> PAGEREF _Toc235448572 \h </w:instrText>
        </w:r>
        <w:r>
          <w:rPr>
            <w:noProof/>
            <w:webHidden/>
          </w:rPr>
        </w:r>
        <w:r>
          <w:rPr>
            <w:noProof/>
            <w:webHidden/>
          </w:rPr>
          <w:fldChar w:fldCharType="separate"/>
        </w:r>
        <w:r>
          <w:rPr>
            <w:noProof/>
            <w:webHidden/>
          </w:rPr>
          <w:t>29</w:t>
        </w:r>
        <w:r>
          <w:rPr>
            <w:noProof/>
            <w:webHidden/>
          </w:rPr>
          <w:fldChar w:fldCharType="end"/>
        </w:r>
      </w:hyperlink>
    </w:p>
    <w:p w14:paraId="6AE15A58" w14:textId="1962E79E"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73" w:history="1">
        <w:r w:rsidRPr="00AD75B6">
          <w:rPr>
            <w:rStyle w:val="Hyperlink"/>
            <w:noProof/>
          </w:rPr>
          <w:t>Figura 6. Diagrama de arquitectura del pipeline TFM con marco matemático unificado SE(3)/SO(3) + SDEs.</w:t>
        </w:r>
        <w:r>
          <w:rPr>
            <w:noProof/>
            <w:webHidden/>
          </w:rPr>
          <w:tab/>
        </w:r>
        <w:r>
          <w:rPr>
            <w:noProof/>
            <w:webHidden/>
          </w:rPr>
          <w:fldChar w:fldCharType="begin"/>
        </w:r>
        <w:r>
          <w:rPr>
            <w:noProof/>
            <w:webHidden/>
          </w:rPr>
          <w:instrText xml:space="preserve"> PAGEREF _Toc235448573 \h </w:instrText>
        </w:r>
        <w:r>
          <w:rPr>
            <w:noProof/>
            <w:webHidden/>
          </w:rPr>
        </w:r>
        <w:r>
          <w:rPr>
            <w:noProof/>
            <w:webHidden/>
          </w:rPr>
          <w:fldChar w:fldCharType="separate"/>
        </w:r>
        <w:r>
          <w:rPr>
            <w:noProof/>
            <w:webHidden/>
          </w:rPr>
          <w:t>36</w:t>
        </w:r>
        <w:r>
          <w:rPr>
            <w:noProof/>
            <w:webHidden/>
          </w:rPr>
          <w:fldChar w:fldCharType="end"/>
        </w:r>
      </w:hyperlink>
    </w:p>
    <w:p w14:paraId="6253DFD9" w14:textId="29BAE357"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74" w:history="1">
        <w:r w:rsidRPr="00AD75B6">
          <w:rPr>
            <w:rStyle w:val="Hyperlink"/>
            <w:noProof/>
          </w:rPr>
          <w:t>Figura 7. Convergencia del controlador PBVS sobre 50 poses reales de FoundationPose: curvas de error lineal (escala log) e histograma de tiempos de convergencia.</w:t>
        </w:r>
        <w:r>
          <w:rPr>
            <w:noProof/>
            <w:webHidden/>
          </w:rPr>
          <w:tab/>
        </w:r>
        <w:r>
          <w:rPr>
            <w:noProof/>
            <w:webHidden/>
          </w:rPr>
          <w:fldChar w:fldCharType="begin"/>
        </w:r>
        <w:r>
          <w:rPr>
            <w:noProof/>
            <w:webHidden/>
          </w:rPr>
          <w:instrText xml:space="preserve"> PAGEREF _Toc235448574 \h </w:instrText>
        </w:r>
        <w:r>
          <w:rPr>
            <w:noProof/>
            <w:webHidden/>
          </w:rPr>
        </w:r>
        <w:r>
          <w:rPr>
            <w:noProof/>
            <w:webHidden/>
          </w:rPr>
          <w:fldChar w:fldCharType="separate"/>
        </w:r>
        <w:r>
          <w:rPr>
            <w:noProof/>
            <w:webHidden/>
          </w:rPr>
          <w:t>39</w:t>
        </w:r>
        <w:r>
          <w:rPr>
            <w:noProof/>
            <w:webHidden/>
          </w:rPr>
          <w:fldChar w:fldCharType="end"/>
        </w:r>
      </w:hyperlink>
    </w:p>
    <w:p w14:paraId="46BF67AA" w14:textId="65E6ABF3"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75" w:history="1">
        <w:r w:rsidRPr="00AD75B6">
          <w:rPr>
            <w:rStyle w:val="Hyperlink"/>
            <w:noProof/>
          </w:rPr>
          <w:t>Figura 8. Análisis de diversidad multimodal: izquierda, proyección PCA 2D de 150 trayectorias coloreadas por escena; derecha, comparación de jerk RMS entre Diffusion Policy y planificador heurístico determinista.</w:t>
        </w:r>
        <w:r>
          <w:rPr>
            <w:noProof/>
            <w:webHidden/>
          </w:rPr>
          <w:tab/>
        </w:r>
        <w:r>
          <w:rPr>
            <w:noProof/>
            <w:webHidden/>
          </w:rPr>
          <w:fldChar w:fldCharType="begin"/>
        </w:r>
        <w:r>
          <w:rPr>
            <w:noProof/>
            <w:webHidden/>
          </w:rPr>
          <w:instrText xml:space="preserve"> PAGEREF _Toc235448575 \h </w:instrText>
        </w:r>
        <w:r>
          <w:rPr>
            <w:noProof/>
            <w:webHidden/>
          </w:rPr>
        </w:r>
        <w:r>
          <w:rPr>
            <w:noProof/>
            <w:webHidden/>
          </w:rPr>
          <w:fldChar w:fldCharType="separate"/>
        </w:r>
        <w:r>
          <w:rPr>
            <w:noProof/>
            <w:webHidden/>
          </w:rPr>
          <w:t>40</w:t>
        </w:r>
        <w:r>
          <w:rPr>
            <w:noProof/>
            <w:webHidden/>
          </w:rPr>
          <w:fldChar w:fldCharType="end"/>
        </w:r>
      </w:hyperlink>
    </w:p>
    <w:p w14:paraId="37F8CAD0" w14:textId="313929C1"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76" w:history="1">
        <w:r w:rsidRPr="00AD75B6">
          <w:rPr>
            <w:rStyle w:val="Hyperlink"/>
            <w:noProof/>
          </w:rPr>
          <w:t>Figura 9. Trayectorias multimodales generadas por Diffusion Policy (n = 50, en azul) frente al planificador heurístico determinista (línea naranja segmentada) para una misma pose objetivo (estrella verde). Tres vistas: perspectiva 3D, superior y lateral.</w:t>
        </w:r>
        <w:r>
          <w:rPr>
            <w:noProof/>
            <w:webHidden/>
          </w:rPr>
          <w:tab/>
        </w:r>
        <w:r>
          <w:rPr>
            <w:noProof/>
            <w:webHidden/>
          </w:rPr>
          <w:fldChar w:fldCharType="begin"/>
        </w:r>
        <w:r>
          <w:rPr>
            <w:noProof/>
            <w:webHidden/>
          </w:rPr>
          <w:instrText xml:space="preserve"> PAGEREF _Toc235448576 \h </w:instrText>
        </w:r>
        <w:r>
          <w:rPr>
            <w:noProof/>
            <w:webHidden/>
          </w:rPr>
        </w:r>
        <w:r>
          <w:rPr>
            <w:noProof/>
            <w:webHidden/>
          </w:rPr>
          <w:fldChar w:fldCharType="separate"/>
        </w:r>
        <w:r>
          <w:rPr>
            <w:noProof/>
            <w:webHidden/>
          </w:rPr>
          <w:t>41</w:t>
        </w:r>
        <w:r>
          <w:rPr>
            <w:noProof/>
            <w:webHidden/>
          </w:rPr>
          <w:fldChar w:fldCharType="end"/>
        </w:r>
      </w:hyperlink>
    </w:p>
    <w:p w14:paraId="5E89502C" w14:textId="19A30845"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77" w:history="1">
        <w:r w:rsidRPr="00AD75B6">
          <w:rPr>
            <w:rStyle w:val="Hyperlink"/>
            <w:noProof/>
          </w:rPr>
          <w:t>Figura 10. Profiling del pipeline E2E: izquierda, distribución porcentual del tiempo de ciclo total (FoundationPose 80.2 %, CoppeliaSim 17.5 %, Diffusion DDIM-25 2.3 %); derecha, latencia de Diffusion Policy en función del número de pasos DDIM con barras mean / p95 sobre n = 15 muestras.</w:t>
        </w:r>
        <w:r>
          <w:rPr>
            <w:noProof/>
            <w:webHidden/>
          </w:rPr>
          <w:tab/>
        </w:r>
        <w:r>
          <w:rPr>
            <w:noProof/>
            <w:webHidden/>
          </w:rPr>
          <w:fldChar w:fldCharType="begin"/>
        </w:r>
        <w:r>
          <w:rPr>
            <w:noProof/>
            <w:webHidden/>
          </w:rPr>
          <w:instrText xml:space="preserve"> PAGEREF _Toc235448577 \h </w:instrText>
        </w:r>
        <w:r>
          <w:rPr>
            <w:noProof/>
            <w:webHidden/>
          </w:rPr>
        </w:r>
        <w:r>
          <w:rPr>
            <w:noProof/>
            <w:webHidden/>
          </w:rPr>
          <w:fldChar w:fldCharType="separate"/>
        </w:r>
        <w:r>
          <w:rPr>
            <w:noProof/>
            <w:webHidden/>
          </w:rPr>
          <w:t>42</w:t>
        </w:r>
        <w:r>
          <w:rPr>
            <w:noProof/>
            <w:webHidden/>
          </w:rPr>
          <w:fldChar w:fldCharType="end"/>
        </w:r>
      </w:hyperlink>
    </w:p>
    <w:p w14:paraId="54D5942E" w14:textId="530B19FF"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78" w:history="1">
        <w:r w:rsidRPr="00AD75B6">
          <w:rPr>
            <w:rStyle w:val="Hyperlink"/>
            <w:noProof/>
          </w:rPr>
          <w:t>Figura 11. Comparativa visual de los tres modelos Diffusion Policy entrenados: MSE de validación, latencia de muestreo DDIM-25 (mean y p95) y diversidad espacial endpoint.</w:t>
        </w:r>
        <w:r>
          <w:rPr>
            <w:noProof/>
            <w:webHidden/>
          </w:rPr>
          <w:tab/>
        </w:r>
        <w:r>
          <w:rPr>
            <w:noProof/>
            <w:webHidden/>
          </w:rPr>
          <w:fldChar w:fldCharType="begin"/>
        </w:r>
        <w:r>
          <w:rPr>
            <w:noProof/>
            <w:webHidden/>
          </w:rPr>
          <w:instrText xml:space="preserve"> PAGEREF _Toc235448578 \h </w:instrText>
        </w:r>
        <w:r>
          <w:rPr>
            <w:noProof/>
            <w:webHidden/>
          </w:rPr>
        </w:r>
        <w:r>
          <w:rPr>
            <w:noProof/>
            <w:webHidden/>
          </w:rPr>
          <w:fldChar w:fldCharType="separate"/>
        </w:r>
        <w:r>
          <w:rPr>
            <w:noProof/>
            <w:webHidden/>
          </w:rPr>
          <w:t>43</w:t>
        </w:r>
        <w:r>
          <w:rPr>
            <w:noProof/>
            <w:webHidden/>
          </w:rPr>
          <w:fldChar w:fldCharType="end"/>
        </w:r>
      </w:hyperlink>
    </w:p>
    <w:p w14:paraId="20A28DA4" w14:textId="1E17C0E8"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79" w:history="1">
        <w:r w:rsidRPr="00AD75B6">
          <w:rPr>
            <w:rStyle w:val="Hyperlink"/>
            <w:noProof/>
          </w:rPr>
          <w:t>Figura 12. Progresión de la planificación de agarre del Iter 5 (aprendizaje supervisado) al Iter 7c. El ajuste fino por refuerzo (DPPO, Iter 6d) degrada la plausibilidad de agarre por olvido catastrófico; el currículo en dos fases (Iter 7a) recupera el depósito hasta el 92 %; la selección best-of-N (Iter 7b) y la corrección de la semilla del solver de IK (Iter 7c) restauran agarre e IK, elevando el éxito end-to-end de pick-and-place al 84 %, por encima del baseline supervisado (60 %). n = 50, seed 2026.</w:t>
        </w:r>
        <w:r>
          <w:rPr>
            <w:noProof/>
            <w:webHidden/>
          </w:rPr>
          <w:tab/>
        </w:r>
        <w:r>
          <w:rPr>
            <w:noProof/>
            <w:webHidden/>
          </w:rPr>
          <w:fldChar w:fldCharType="begin"/>
        </w:r>
        <w:r>
          <w:rPr>
            <w:noProof/>
            <w:webHidden/>
          </w:rPr>
          <w:instrText xml:space="preserve"> PAGEREF _Toc235448579 \h </w:instrText>
        </w:r>
        <w:r>
          <w:rPr>
            <w:noProof/>
            <w:webHidden/>
          </w:rPr>
        </w:r>
        <w:r>
          <w:rPr>
            <w:noProof/>
            <w:webHidden/>
          </w:rPr>
          <w:fldChar w:fldCharType="separate"/>
        </w:r>
        <w:r>
          <w:rPr>
            <w:noProof/>
            <w:webHidden/>
          </w:rPr>
          <w:t>47</w:t>
        </w:r>
        <w:r>
          <w:rPr>
            <w:noProof/>
            <w:webHidden/>
          </w:rPr>
          <w:fldChar w:fldCharType="end"/>
        </w:r>
      </w:hyperlink>
    </w:p>
    <w:p w14:paraId="172099C2" w14:textId="73F8B6CC"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80" w:history="1">
        <w:r w:rsidRPr="00AD75B6">
          <w:rPr>
            <w:rStyle w:val="Hyperlink"/>
            <w:noProof/>
          </w:rPr>
          <w:t>Figura 13. Agarre en entornos con distractores (clutter; n = 25, 2 distractores, semilla 2026). (a) La selección explícita de la pieza objetivo (v9) eleva la tasa de agarre correcto al 96–100 % frente al 84–88 % sin selección (v8). (b) La estrategia verify-then-act reduce el desplazamiento máximo de los distractores de ~185 cm (media) a 4.9 cm (mediana). Fuente: elaboración propia a partir de eval_v9_clutter.json.</w:t>
        </w:r>
        <w:r>
          <w:rPr>
            <w:noProof/>
            <w:webHidden/>
          </w:rPr>
          <w:tab/>
        </w:r>
        <w:r>
          <w:rPr>
            <w:noProof/>
            <w:webHidden/>
          </w:rPr>
          <w:fldChar w:fldCharType="begin"/>
        </w:r>
        <w:r>
          <w:rPr>
            <w:noProof/>
            <w:webHidden/>
          </w:rPr>
          <w:instrText xml:space="preserve"> PAGEREF _Toc235448580 \h </w:instrText>
        </w:r>
        <w:r>
          <w:rPr>
            <w:noProof/>
            <w:webHidden/>
          </w:rPr>
        </w:r>
        <w:r>
          <w:rPr>
            <w:noProof/>
            <w:webHidden/>
          </w:rPr>
          <w:fldChar w:fldCharType="separate"/>
        </w:r>
        <w:r>
          <w:rPr>
            <w:noProof/>
            <w:webHidden/>
          </w:rPr>
          <w:t>48</w:t>
        </w:r>
        <w:r>
          <w:rPr>
            <w:noProof/>
            <w:webHidden/>
          </w:rPr>
          <w:fldChar w:fldCharType="end"/>
        </w:r>
      </w:hyperlink>
    </w:p>
    <w:p w14:paraId="58B75E66" w14:textId="6535A1BA"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81" w:history="1">
        <w:r w:rsidRPr="00AD75B6">
          <w:rPr>
            <w:rStyle w:val="Hyperlink"/>
            <w:noProof/>
          </w:rPr>
          <w:t>Figura 14. Ejecución extremo a extremo de la instrucción «dame el cubo rojo de la izquierda» en una escena con variedad de formas. Fuente: elaboración propia.</w:t>
        </w:r>
        <w:r>
          <w:rPr>
            <w:noProof/>
            <w:webHidden/>
          </w:rPr>
          <w:tab/>
        </w:r>
        <w:r>
          <w:rPr>
            <w:noProof/>
            <w:webHidden/>
          </w:rPr>
          <w:fldChar w:fldCharType="begin"/>
        </w:r>
        <w:r>
          <w:rPr>
            <w:noProof/>
            <w:webHidden/>
          </w:rPr>
          <w:instrText xml:space="preserve"> PAGEREF _Toc235448581 \h </w:instrText>
        </w:r>
        <w:r>
          <w:rPr>
            <w:noProof/>
            <w:webHidden/>
          </w:rPr>
        </w:r>
        <w:r>
          <w:rPr>
            <w:noProof/>
            <w:webHidden/>
          </w:rPr>
          <w:fldChar w:fldCharType="separate"/>
        </w:r>
        <w:r>
          <w:rPr>
            <w:noProof/>
            <w:webHidden/>
          </w:rPr>
          <w:t>52</w:t>
        </w:r>
        <w:r>
          <w:rPr>
            <w:noProof/>
            <w:webHidden/>
          </w:rPr>
          <w:fldChar w:fldCharType="end"/>
        </w:r>
      </w:hyperlink>
    </w:p>
    <w:p w14:paraId="0DAD4E5E" w14:textId="3356004F"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82" w:history="1">
        <w:r w:rsidRPr="00AD75B6">
          <w:rPr>
            <w:rStyle w:val="Hyperlink"/>
            <w:noProof/>
          </w:rPr>
          <w:t>Figura 15. Catálogo de piezas generadas desde descripciones en lenguaje mediante build123d: escuadra en L, tuerca hexagonal y bloque escalonado. Fuente: elaboración propia.</w:t>
        </w:r>
        <w:r>
          <w:rPr>
            <w:noProof/>
            <w:webHidden/>
          </w:rPr>
          <w:tab/>
        </w:r>
        <w:r>
          <w:rPr>
            <w:noProof/>
            <w:webHidden/>
          </w:rPr>
          <w:fldChar w:fldCharType="begin"/>
        </w:r>
        <w:r>
          <w:rPr>
            <w:noProof/>
            <w:webHidden/>
          </w:rPr>
          <w:instrText xml:space="preserve"> PAGEREF _Toc235448582 \h </w:instrText>
        </w:r>
        <w:r>
          <w:rPr>
            <w:noProof/>
            <w:webHidden/>
          </w:rPr>
        </w:r>
        <w:r>
          <w:rPr>
            <w:noProof/>
            <w:webHidden/>
          </w:rPr>
          <w:fldChar w:fldCharType="separate"/>
        </w:r>
        <w:r>
          <w:rPr>
            <w:noProof/>
            <w:webHidden/>
          </w:rPr>
          <w:t>54</w:t>
        </w:r>
        <w:r>
          <w:rPr>
            <w:noProof/>
            <w:webHidden/>
          </w:rPr>
          <w:fldChar w:fldCharType="end"/>
        </w:r>
      </w:hyperlink>
    </w:p>
    <w:p w14:paraId="42F8C94A" w14:textId="4CA4216C" w:rsidR="00FB5BFC" w:rsidRDefault="006A50C2">
      <w:pPr>
        <w:pStyle w:val="TableofFigures"/>
      </w:pPr>
      <w:r>
        <w:fldChar w:fldCharType="end"/>
      </w:r>
    </w:p>
    <w:p w14:paraId="5D4EF45F" w14:textId="77777777" w:rsidR="00A976F0" w:rsidRPr="0097635A" w:rsidRDefault="005D549B" w:rsidP="006403BD">
      <w:pPr>
        <w:pStyle w:val="Ttulondices"/>
      </w:pPr>
      <w:r>
        <w:br w:type="page"/>
        <w:t>Índice de tablas</w:t>
      </w:r>
    </w:p>
    <w:p w14:paraId="21E9224E" w14:textId="667535B2" w:rsidR="00393308" w:rsidRDefault="00A95BB0">
      <w:pPr>
        <w:pStyle w:val="TableofFigures"/>
        <w:tabs>
          <w:tab w:val="right" w:leader="dot" w:pos="9061"/>
        </w:tabs>
        <w:rPr>
          <w:rFonts w:eastAsiaTheme="minorEastAsia" w:cstheme="minorBidi"/>
          <w:noProof/>
          <w:kern w:val="2"/>
          <w:lang w:val="en-CL" w:eastAsia="en-US"/>
          <w14:ligatures w14:val="standardContextual"/>
        </w:rPr>
      </w:pPr>
      <w:r>
        <w:rPr>
          <w:b/>
        </w:rPr>
        <w:fldChar w:fldCharType="begin"/>
      </w:r>
      <w:r>
        <w:rPr>
          <w:b/>
        </w:rPr>
        <w:instrText xml:space="preserve"> TOC \h \z \t "Tablas;1" \c "Tabla" </w:instrText>
      </w:r>
      <w:r>
        <w:rPr>
          <w:b/>
        </w:rPr>
        <w:fldChar w:fldCharType="separate"/>
      </w:r>
      <w:hyperlink w:anchor="_Toc235448583" w:history="1">
        <w:r w:rsidR="00393308" w:rsidRPr="00430D81">
          <w:rPr>
            <w:rStyle w:val="Hyperlink"/>
            <w:noProof/>
          </w:rPr>
          <w:t xml:space="preserve">Tabla 1. </w:t>
        </w:r>
        <w:r w:rsidR="00393308" w:rsidRPr="00430D81">
          <w:rPr>
            <w:rStyle w:val="Hyperlink"/>
            <w:i/>
            <w:iCs/>
            <w:noProof/>
          </w:rPr>
          <w:t>Organización del trabajo en grupo.</w:t>
        </w:r>
        <w:r w:rsidR="00393308">
          <w:rPr>
            <w:noProof/>
            <w:webHidden/>
          </w:rPr>
          <w:tab/>
        </w:r>
        <w:r w:rsidR="00393308">
          <w:rPr>
            <w:noProof/>
            <w:webHidden/>
          </w:rPr>
          <w:fldChar w:fldCharType="begin"/>
        </w:r>
        <w:r w:rsidR="00393308">
          <w:rPr>
            <w:noProof/>
            <w:webHidden/>
          </w:rPr>
          <w:instrText xml:space="preserve"> PAGEREF _Toc235448583 \h </w:instrText>
        </w:r>
        <w:r w:rsidR="00393308">
          <w:rPr>
            <w:noProof/>
            <w:webHidden/>
          </w:rPr>
        </w:r>
        <w:r w:rsidR="00393308">
          <w:rPr>
            <w:noProof/>
            <w:webHidden/>
          </w:rPr>
          <w:fldChar w:fldCharType="separate"/>
        </w:r>
        <w:r w:rsidR="00393308">
          <w:rPr>
            <w:noProof/>
            <w:webHidden/>
          </w:rPr>
          <w:t>XII</w:t>
        </w:r>
        <w:r w:rsidR="00393308">
          <w:rPr>
            <w:noProof/>
            <w:webHidden/>
          </w:rPr>
          <w:fldChar w:fldCharType="end"/>
        </w:r>
      </w:hyperlink>
    </w:p>
    <w:p w14:paraId="07D5DF3C" w14:textId="5E30B2E2"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84" w:history="1">
        <w:r w:rsidRPr="00430D81">
          <w:rPr>
            <w:rStyle w:val="Hyperlink"/>
            <w:noProof/>
          </w:rPr>
          <w:t>Tabla 2. Síntesis comparativa de métodos relevantes para estimación de pose 6-DoF y planificación de agarre.</w:t>
        </w:r>
        <w:r>
          <w:rPr>
            <w:noProof/>
            <w:webHidden/>
          </w:rPr>
          <w:tab/>
        </w:r>
        <w:r>
          <w:rPr>
            <w:noProof/>
            <w:webHidden/>
          </w:rPr>
          <w:fldChar w:fldCharType="begin"/>
        </w:r>
        <w:r>
          <w:rPr>
            <w:noProof/>
            <w:webHidden/>
          </w:rPr>
          <w:instrText xml:space="preserve"> PAGEREF _Toc235448584 \h </w:instrText>
        </w:r>
        <w:r>
          <w:rPr>
            <w:noProof/>
            <w:webHidden/>
          </w:rPr>
        </w:r>
        <w:r>
          <w:rPr>
            <w:noProof/>
            <w:webHidden/>
          </w:rPr>
          <w:fldChar w:fldCharType="separate"/>
        </w:r>
        <w:r>
          <w:rPr>
            <w:noProof/>
            <w:webHidden/>
          </w:rPr>
          <w:t>14</w:t>
        </w:r>
        <w:r>
          <w:rPr>
            <w:noProof/>
            <w:webHidden/>
          </w:rPr>
          <w:fldChar w:fldCharType="end"/>
        </w:r>
      </w:hyperlink>
    </w:p>
    <w:p w14:paraId="32E1AC8E" w14:textId="2304292D"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85" w:history="1">
        <w:r w:rsidRPr="00430D81">
          <w:rPr>
            <w:rStyle w:val="Hyperlink"/>
            <w:noProof/>
          </w:rPr>
          <w:t>Tabla 3. Resumen consolidado del diseño experimental. Fuente: elaboración propia.</w:t>
        </w:r>
        <w:r>
          <w:rPr>
            <w:noProof/>
            <w:webHidden/>
          </w:rPr>
          <w:tab/>
        </w:r>
        <w:r>
          <w:rPr>
            <w:noProof/>
            <w:webHidden/>
          </w:rPr>
          <w:fldChar w:fldCharType="begin"/>
        </w:r>
        <w:r>
          <w:rPr>
            <w:noProof/>
            <w:webHidden/>
          </w:rPr>
          <w:instrText xml:space="preserve"> PAGEREF _Toc235448585 \h </w:instrText>
        </w:r>
        <w:r>
          <w:rPr>
            <w:noProof/>
            <w:webHidden/>
          </w:rPr>
        </w:r>
        <w:r>
          <w:rPr>
            <w:noProof/>
            <w:webHidden/>
          </w:rPr>
          <w:fldChar w:fldCharType="separate"/>
        </w:r>
        <w:r>
          <w:rPr>
            <w:noProof/>
            <w:webHidden/>
          </w:rPr>
          <w:t>18</w:t>
        </w:r>
        <w:r>
          <w:rPr>
            <w:noProof/>
            <w:webHidden/>
          </w:rPr>
          <w:fldChar w:fldCharType="end"/>
        </w:r>
      </w:hyperlink>
    </w:p>
    <w:p w14:paraId="16A5A06D" w14:textId="00965443"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86" w:history="1">
        <w:r w:rsidRPr="00430D81">
          <w:rPr>
            <w:rStyle w:val="Hyperlink"/>
            <w:noProof/>
          </w:rPr>
          <w:t>Tabla 4. Variables del diseño experimental. Fuente: elaboración propia.</w:t>
        </w:r>
        <w:r>
          <w:rPr>
            <w:noProof/>
            <w:webHidden/>
          </w:rPr>
          <w:tab/>
        </w:r>
        <w:r>
          <w:rPr>
            <w:noProof/>
            <w:webHidden/>
          </w:rPr>
          <w:fldChar w:fldCharType="begin"/>
        </w:r>
        <w:r>
          <w:rPr>
            <w:noProof/>
            <w:webHidden/>
          </w:rPr>
          <w:instrText xml:space="preserve"> PAGEREF _Toc235448586 \h </w:instrText>
        </w:r>
        <w:r>
          <w:rPr>
            <w:noProof/>
            <w:webHidden/>
          </w:rPr>
        </w:r>
        <w:r>
          <w:rPr>
            <w:noProof/>
            <w:webHidden/>
          </w:rPr>
          <w:fldChar w:fldCharType="separate"/>
        </w:r>
        <w:r>
          <w:rPr>
            <w:noProof/>
            <w:webHidden/>
          </w:rPr>
          <w:t>20</w:t>
        </w:r>
        <w:r>
          <w:rPr>
            <w:noProof/>
            <w:webHidden/>
          </w:rPr>
          <w:fldChar w:fldCharType="end"/>
        </w:r>
      </w:hyperlink>
    </w:p>
    <w:p w14:paraId="6B082B18" w14:textId="6F2450A2"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87" w:history="1">
        <w:r w:rsidRPr="00430D81">
          <w:rPr>
            <w:rStyle w:val="Hyperlink"/>
            <w:noProof/>
          </w:rPr>
          <w:t>Tabla 5. Comparación de precisión de pose 6-DoF frente al baseline GDR-Net++: Mean AR (BOP Challenge) y AUC ADD-S recomputada en local con IC 95 % por bootstrap. Fuente: elaboración propia a partir de experiments/results/local_metrics_with_bootstrap.json y del leaderboard del BOP Challenge.</w:t>
        </w:r>
        <w:r>
          <w:rPr>
            <w:noProof/>
            <w:webHidden/>
          </w:rPr>
          <w:tab/>
        </w:r>
        <w:r>
          <w:rPr>
            <w:noProof/>
            <w:webHidden/>
          </w:rPr>
          <w:fldChar w:fldCharType="begin"/>
        </w:r>
        <w:r>
          <w:rPr>
            <w:noProof/>
            <w:webHidden/>
          </w:rPr>
          <w:instrText xml:space="preserve"> PAGEREF _Toc235448587 \h </w:instrText>
        </w:r>
        <w:r>
          <w:rPr>
            <w:noProof/>
            <w:webHidden/>
          </w:rPr>
        </w:r>
        <w:r>
          <w:rPr>
            <w:noProof/>
            <w:webHidden/>
          </w:rPr>
          <w:fldChar w:fldCharType="separate"/>
        </w:r>
        <w:r>
          <w:rPr>
            <w:noProof/>
            <w:webHidden/>
          </w:rPr>
          <w:t>28</w:t>
        </w:r>
        <w:r>
          <w:rPr>
            <w:noProof/>
            <w:webHidden/>
          </w:rPr>
          <w:fldChar w:fldCharType="end"/>
        </w:r>
      </w:hyperlink>
    </w:p>
    <w:p w14:paraId="336A2C15" w14:textId="40762FA7"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88" w:history="1">
        <w:r w:rsidRPr="00430D81">
          <w:rPr>
            <w:rStyle w:val="Hyperlink"/>
            <w:noProof/>
          </w:rPr>
          <w:t>Tabla 6. Ablation de n_diffusion_steps en Diffusion Policy (M1 Pro / MPS, n = 30).</w:t>
        </w:r>
        <w:r>
          <w:rPr>
            <w:noProof/>
            <w:webHidden/>
          </w:rPr>
          <w:tab/>
        </w:r>
        <w:r>
          <w:rPr>
            <w:noProof/>
            <w:webHidden/>
          </w:rPr>
          <w:fldChar w:fldCharType="begin"/>
        </w:r>
        <w:r>
          <w:rPr>
            <w:noProof/>
            <w:webHidden/>
          </w:rPr>
          <w:instrText xml:space="preserve"> PAGEREF _Toc235448588 \h </w:instrText>
        </w:r>
        <w:r>
          <w:rPr>
            <w:noProof/>
            <w:webHidden/>
          </w:rPr>
        </w:r>
        <w:r>
          <w:rPr>
            <w:noProof/>
            <w:webHidden/>
          </w:rPr>
          <w:fldChar w:fldCharType="separate"/>
        </w:r>
        <w:r>
          <w:rPr>
            <w:noProof/>
            <w:webHidden/>
          </w:rPr>
          <w:t>30</w:t>
        </w:r>
        <w:r>
          <w:rPr>
            <w:noProof/>
            <w:webHidden/>
          </w:rPr>
          <w:fldChar w:fldCharType="end"/>
        </w:r>
      </w:hyperlink>
    </w:p>
    <w:p w14:paraId="0B29FEEB" w14:textId="0261D947"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89" w:history="1">
        <w:r w:rsidRPr="00430D81">
          <w:rPr>
            <w:rStyle w:val="Hyperlink"/>
            <w:noProof/>
          </w:rPr>
          <w:t>Tabla 7. Hiperparámetros del pipeline integrado FoundationPose + Diffusion Policy + CoppeliaSim.</w:t>
        </w:r>
        <w:r>
          <w:rPr>
            <w:noProof/>
            <w:webHidden/>
          </w:rPr>
          <w:tab/>
        </w:r>
        <w:r>
          <w:rPr>
            <w:noProof/>
            <w:webHidden/>
          </w:rPr>
          <w:fldChar w:fldCharType="begin"/>
        </w:r>
        <w:r>
          <w:rPr>
            <w:noProof/>
            <w:webHidden/>
          </w:rPr>
          <w:instrText xml:space="preserve"> PAGEREF _Toc235448589 \h </w:instrText>
        </w:r>
        <w:r>
          <w:rPr>
            <w:noProof/>
            <w:webHidden/>
          </w:rPr>
        </w:r>
        <w:r>
          <w:rPr>
            <w:noProof/>
            <w:webHidden/>
          </w:rPr>
          <w:fldChar w:fldCharType="separate"/>
        </w:r>
        <w:r>
          <w:rPr>
            <w:noProof/>
            <w:webHidden/>
          </w:rPr>
          <w:t>37</w:t>
        </w:r>
        <w:r>
          <w:rPr>
            <w:noProof/>
            <w:webHidden/>
          </w:rPr>
          <w:fldChar w:fldCharType="end"/>
        </w:r>
      </w:hyperlink>
    </w:p>
    <w:p w14:paraId="65253651" w14:textId="6CB5028A"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90" w:history="1">
        <w:r w:rsidRPr="00430D81">
          <w:rPr>
            <w:rStyle w:val="Hyperlink"/>
            <w:noProof/>
          </w:rPr>
          <w:t>Tabla 8. Comparativa de modelos Diffusion Policy con configuración progresiva de datos, épocas y capacidad. Bootstrap CI 95 % sobre 50 muestras de trayectoria por modelo. Métricas: MSE de validación, latencia DDIM-25 sobre MPS, jerk RMS de la trayectoria muestreada y diversidad endpoint (dispersión espacial).</w:t>
        </w:r>
        <w:r>
          <w:rPr>
            <w:noProof/>
            <w:webHidden/>
          </w:rPr>
          <w:tab/>
        </w:r>
        <w:r>
          <w:rPr>
            <w:noProof/>
            <w:webHidden/>
          </w:rPr>
          <w:fldChar w:fldCharType="begin"/>
        </w:r>
        <w:r>
          <w:rPr>
            <w:noProof/>
            <w:webHidden/>
          </w:rPr>
          <w:instrText xml:space="preserve"> PAGEREF _Toc235448590 \h </w:instrText>
        </w:r>
        <w:r>
          <w:rPr>
            <w:noProof/>
            <w:webHidden/>
          </w:rPr>
        </w:r>
        <w:r>
          <w:rPr>
            <w:noProof/>
            <w:webHidden/>
          </w:rPr>
          <w:fldChar w:fldCharType="separate"/>
        </w:r>
        <w:r>
          <w:rPr>
            <w:noProof/>
            <w:webHidden/>
          </w:rPr>
          <w:t>43</w:t>
        </w:r>
        <w:r>
          <w:rPr>
            <w:noProof/>
            <w:webHidden/>
          </w:rPr>
          <w:fldChar w:fldCharType="end"/>
        </w:r>
      </w:hyperlink>
    </w:p>
    <w:p w14:paraId="5FA19D10" w14:textId="6F63CCC4"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91" w:history="1">
        <w:r w:rsidRPr="00430D81">
          <w:rPr>
            <w:rStyle w:val="Hyperlink"/>
            <w:noProof/>
          </w:rPr>
          <w:t>Tabla 9. Resultados del experimento de agarre en clutter por condición (n = 25, 2 distractores, semilla 2026). Fuente: elaboración propia.</w:t>
        </w:r>
        <w:r>
          <w:rPr>
            <w:noProof/>
            <w:webHidden/>
          </w:rPr>
          <w:tab/>
        </w:r>
        <w:r>
          <w:rPr>
            <w:noProof/>
            <w:webHidden/>
          </w:rPr>
          <w:fldChar w:fldCharType="begin"/>
        </w:r>
        <w:r>
          <w:rPr>
            <w:noProof/>
            <w:webHidden/>
          </w:rPr>
          <w:instrText xml:space="preserve"> PAGEREF _Toc235448591 \h </w:instrText>
        </w:r>
        <w:r>
          <w:rPr>
            <w:noProof/>
            <w:webHidden/>
          </w:rPr>
        </w:r>
        <w:r>
          <w:rPr>
            <w:noProof/>
            <w:webHidden/>
          </w:rPr>
          <w:fldChar w:fldCharType="separate"/>
        </w:r>
        <w:r>
          <w:rPr>
            <w:noProof/>
            <w:webHidden/>
          </w:rPr>
          <w:t>48</w:t>
        </w:r>
        <w:r>
          <w:rPr>
            <w:noProof/>
            <w:webHidden/>
          </w:rPr>
          <w:fldChar w:fldCharType="end"/>
        </w:r>
      </w:hyperlink>
    </w:p>
    <w:p w14:paraId="56134E45" w14:textId="166A8662"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92" w:history="1">
        <w:r w:rsidRPr="00430D81">
          <w:rPr>
            <w:rStyle w:val="Hyperlink"/>
            <w:noProof/>
          </w:rPr>
          <w:t>Tabla 10. Capacidades del pipeline base frente al pipeline extendido con lenguaje natural. Fuente: elaboración propia.</w:t>
        </w:r>
        <w:r>
          <w:rPr>
            <w:noProof/>
            <w:webHidden/>
          </w:rPr>
          <w:tab/>
        </w:r>
        <w:r>
          <w:rPr>
            <w:noProof/>
            <w:webHidden/>
          </w:rPr>
          <w:fldChar w:fldCharType="begin"/>
        </w:r>
        <w:r>
          <w:rPr>
            <w:noProof/>
            <w:webHidden/>
          </w:rPr>
          <w:instrText xml:space="preserve"> PAGEREF _Toc235448592 \h </w:instrText>
        </w:r>
        <w:r>
          <w:rPr>
            <w:noProof/>
            <w:webHidden/>
          </w:rPr>
        </w:r>
        <w:r>
          <w:rPr>
            <w:noProof/>
            <w:webHidden/>
          </w:rPr>
          <w:fldChar w:fldCharType="separate"/>
        </w:r>
        <w:r>
          <w:rPr>
            <w:noProof/>
            <w:webHidden/>
          </w:rPr>
          <w:t>51</w:t>
        </w:r>
        <w:r>
          <w:rPr>
            <w:noProof/>
            <w:webHidden/>
          </w:rPr>
          <w:fldChar w:fldCharType="end"/>
        </w:r>
      </w:hyperlink>
    </w:p>
    <w:p w14:paraId="3DAE96A4" w14:textId="3CCA6380"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93" w:history="1">
        <w:r w:rsidRPr="00430D81">
          <w:rPr>
            <w:rStyle w:val="Hyperlink"/>
            <w:noProof/>
          </w:rPr>
          <w:t>Tabla 11. Evidencia de validación de la capa de lenguaje (junio de 2026). Fuente: elaboración propia.</w:t>
        </w:r>
        <w:r>
          <w:rPr>
            <w:noProof/>
            <w:webHidden/>
          </w:rPr>
          <w:tab/>
        </w:r>
        <w:r>
          <w:rPr>
            <w:noProof/>
            <w:webHidden/>
          </w:rPr>
          <w:fldChar w:fldCharType="begin"/>
        </w:r>
        <w:r>
          <w:rPr>
            <w:noProof/>
            <w:webHidden/>
          </w:rPr>
          <w:instrText xml:space="preserve"> PAGEREF _Toc235448593 \h </w:instrText>
        </w:r>
        <w:r>
          <w:rPr>
            <w:noProof/>
            <w:webHidden/>
          </w:rPr>
        </w:r>
        <w:r>
          <w:rPr>
            <w:noProof/>
            <w:webHidden/>
          </w:rPr>
          <w:fldChar w:fldCharType="separate"/>
        </w:r>
        <w:r>
          <w:rPr>
            <w:noProof/>
            <w:webHidden/>
          </w:rPr>
          <w:t>51</w:t>
        </w:r>
        <w:r>
          <w:rPr>
            <w:noProof/>
            <w:webHidden/>
          </w:rPr>
          <w:fldChar w:fldCharType="end"/>
        </w:r>
      </w:hyperlink>
    </w:p>
    <w:p w14:paraId="6DD5E8CB" w14:textId="37A9B846"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94" w:history="1">
        <w:r w:rsidRPr="00430D81">
          <w:rPr>
            <w:rStyle w:val="Hyperlink"/>
            <w:noProof/>
          </w:rPr>
          <w:t>Tabla 12. Estimación de pose 6-DoF y viabilidad de agarre de tres piezas generadas mediante text-to-CAD, a partir de profundidad real en simulación. Fuente: elaboración propia.</w:t>
        </w:r>
        <w:r>
          <w:rPr>
            <w:noProof/>
            <w:webHidden/>
          </w:rPr>
          <w:tab/>
        </w:r>
        <w:r>
          <w:rPr>
            <w:noProof/>
            <w:webHidden/>
          </w:rPr>
          <w:fldChar w:fldCharType="begin"/>
        </w:r>
        <w:r>
          <w:rPr>
            <w:noProof/>
            <w:webHidden/>
          </w:rPr>
          <w:instrText xml:space="preserve"> PAGEREF _Toc235448594 \h </w:instrText>
        </w:r>
        <w:r>
          <w:rPr>
            <w:noProof/>
            <w:webHidden/>
          </w:rPr>
        </w:r>
        <w:r>
          <w:rPr>
            <w:noProof/>
            <w:webHidden/>
          </w:rPr>
          <w:fldChar w:fldCharType="separate"/>
        </w:r>
        <w:r>
          <w:rPr>
            <w:noProof/>
            <w:webHidden/>
          </w:rPr>
          <w:t>54</w:t>
        </w:r>
        <w:r>
          <w:rPr>
            <w:noProof/>
            <w:webHidden/>
          </w:rPr>
          <w:fldChar w:fldCharType="end"/>
        </w:r>
      </w:hyperlink>
    </w:p>
    <w:p w14:paraId="42509E12" w14:textId="302B378B"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95" w:history="1">
        <w:r w:rsidRPr="00430D81">
          <w:rPr>
            <w:rStyle w:val="Hyperlink"/>
            <w:noProof/>
          </w:rPr>
          <w:t>Tabla 13. Resumen consolidado de los diez experimentos del TFM con hallazgos cuantitativos y trazabilidad al repositorio.</w:t>
        </w:r>
        <w:r>
          <w:rPr>
            <w:noProof/>
            <w:webHidden/>
          </w:rPr>
          <w:tab/>
        </w:r>
        <w:r>
          <w:rPr>
            <w:noProof/>
            <w:webHidden/>
          </w:rPr>
          <w:fldChar w:fldCharType="begin"/>
        </w:r>
        <w:r>
          <w:rPr>
            <w:noProof/>
            <w:webHidden/>
          </w:rPr>
          <w:instrText xml:space="preserve"> PAGEREF _Toc235448595 \h </w:instrText>
        </w:r>
        <w:r>
          <w:rPr>
            <w:noProof/>
            <w:webHidden/>
          </w:rPr>
        </w:r>
        <w:r>
          <w:rPr>
            <w:noProof/>
            <w:webHidden/>
          </w:rPr>
          <w:fldChar w:fldCharType="separate"/>
        </w:r>
        <w:r>
          <w:rPr>
            <w:noProof/>
            <w:webHidden/>
          </w:rPr>
          <w:t>55</w:t>
        </w:r>
        <w:r>
          <w:rPr>
            <w:noProof/>
            <w:webHidden/>
          </w:rPr>
          <w:fldChar w:fldCharType="end"/>
        </w:r>
      </w:hyperlink>
    </w:p>
    <w:p w14:paraId="29CCE8CA" w14:textId="392EB45B"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96" w:history="1">
        <w:r w:rsidRPr="00430D81">
          <w:rPr>
            <w:rStyle w:val="Hyperlink"/>
            <w:noProof/>
          </w:rPr>
          <w:t>Tabla 14. Trazabilidad de los experimentos a objetivos e hipótesis. Fuente: elaboración propia.</w:t>
        </w:r>
        <w:r>
          <w:rPr>
            <w:noProof/>
            <w:webHidden/>
          </w:rPr>
          <w:tab/>
        </w:r>
        <w:r>
          <w:rPr>
            <w:noProof/>
            <w:webHidden/>
          </w:rPr>
          <w:fldChar w:fldCharType="begin"/>
        </w:r>
        <w:r>
          <w:rPr>
            <w:noProof/>
            <w:webHidden/>
          </w:rPr>
          <w:instrText xml:space="preserve"> PAGEREF _Toc235448596 \h </w:instrText>
        </w:r>
        <w:r>
          <w:rPr>
            <w:noProof/>
            <w:webHidden/>
          </w:rPr>
        </w:r>
        <w:r>
          <w:rPr>
            <w:noProof/>
            <w:webHidden/>
          </w:rPr>
          <w:fldChar w:fldCharType="separate"/>
        </w:r>
        <w:r>
          <w:rPr>
            <w:noProof/>
            <w:webHidden/>
          </w:rPr>
          <w:t>55</w:t>
        </w:r>
        <w:r>
          <w:rPr>
            <w:noProof/>
            <w:webHidden/>
          </w:rPr>
          <w:fldChar w:fldCharType="end"/>
        </w:r>
      </w:hyperlink>
    </w:p>
    <w:p w14:paraId="350B5577" w14:textId="0B253301"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97" w:history="1">
        <w:r w:rsidRPr="00430D81">
          <w:rPr>
            <w:rStyle w:val="Hyperlink"/>
            <w:noProof/>
          </w:rPr>
          <w:t>Tabla 15. Cierre de las hipótesis de investigación: criterio de aceptación, evidencia y decisión. Fuente: elaboración propia.</w:t>
        </w:r>
        <w:r>
          <w:rPr>
            <w:noProof/>
            <w:webHidden/>
          </w:rPr>
          <w:tab/>
        </w:r>
        <w:r>
          <w:rPr>
            <w:noProof/>
            <w:webHidden/>
          </w:rPr>
          <w:fldChar w:fldCharType="begin"/>
        </w:r>
        <w:r>
          <w:rPr>
            <w:noProof/>
            <w:webHidden/>
          </w:rPr>
          <w:instrText xml:space="preserve"> PAGEREF _Toc235448597 \h </w:instrText>
        </w:r>
        <w:r>
          <w:rPr>
            <w:noProof/>
            <w:webHidden/>
          </w:rPr>
        </w:r>
        <w:r>
          <w:rPr>
            <w:noProof/>
            <w:webHidden/>
          </w:rPr>
          <w:fldChar w:fldCharType="separate"/>
        </w:r>
        <w:r>
          <w:rPr>
            <w:noProof/>
            <w:webHidden/>
          </w:rPr>
          <w:t>58</w:t>
        </w:r>
        <w:r>
          <w:rPr>
            <w:noProof/>
            <w:webHidden/>
          </w:rPr>
          <w:fldChar w:fldCharType="end"/>
        </w:r>
      </w:hyperlink>
    </w:p>
    <w:p w14:paraId="0EDA8608" w14:textId="191B1E9A" w:rsidR="00393308" w:rsidRDefault="00393308">
      <w:pPr>
        <w:pStyle w:val="TableofFigures"/>
        <w:tabs>
          <w:tab w:val="right" w:leader="dot" w:pos="9061"/>
        </w:tabs>
        <w:rPr>
          <w:rFonts w:eastAsiaTheme="minorEastAsia" w:cstheme="minorBidi"/>
          <w:noProof/>
          <w:kern w:val="2"/>
          <w:lang w:val="en-CL" w:eastAsia="en-US"/>
          <w14:ligatures w14:val="standardContextual"/>
        </w:rPr>
      </w:pPr>
      <w:hyperlink w:anchor="_Toc235448598" w:history="1">
        <w:r w:rsidRPr="00430D81">
          <w:rPr>
            <w:rStyle w:val="Hyperlink"/>
            <w:noProof/>
          </w:rPr>
          <w:t>Tabla 16. Comparativa de costes de hardware para reproducir el estado del arte en pose estimation 6-DoF + planificación.</w:t>
        </w:r>
        <w:r>
          <w:rPr>
            <w:noProof/>
            <w:webHidden/>
          </w:rPr>
          <w:tab/>
        </w:r>
        <w:r>
          <w:rPr>
            <w:noProof/>
            <w:webHidden/>
          </w:rPr>
          <w:fldChar w:fldCharType="begin"/>
        </w:r>
        <w:r>
          <w:rPr>
            <w:noProof/>
            <w:webHidden/>
          </w:rPr>
          <w:instrText xml:space="preserve"> PAGEREF _Toc235448598 \h </w:instrText>
        </w:r>
        <w:r>
          <w:rPr>
            <w:noProof/>
            <w:webHidden/>
          </w:rPr>
        </w:r>
        <w:r>
          <w:rPr>
            <w:noProof/>
            <w:webHidden/>
          </w:rPr>
          <w:fldChar w:fldCharType="separate"/>
        </w:r>
        <w:r>
          <w:rPr>
            <w:noProof/>
            <w:webHidden/>
          </w:rPr>
          <w:t>64</w:t>
        </w:r>
        <w:r>
          <w:rPr>
            <w:noProof/>
            <w:webHidden/>
          </w:rPr>
          <w:fldChar w:fldCharType="end"/>
        </w:r>
      </w:hyperlink>
    </w:p>
    <w:p w14:paraId="493740AA" w14:textId="7054A58A" w:rsidR="006C7423" w:rsidRPr="0097635A" w:rsidRDefault="00A95BB0" w:rsidP="001A29E8">
      <w:pPr>
        <w:pStyle w:val="TOCHeading"/>
        <w:rPr>
          <w:rFonts w:cs="Times New Roman"/>
          <w:b w:val="0"/>
          <w:noProof w:val="0"/>
        </w:rPr>
      </w:pPr>
      <w:r>
        <w:rPr>
          <w:rFonts w:cs="Times New Roman"/>
          <w:b w:val="0"/>
          <w:noProof w:val="0"/>
        </w:rPr>
        <w:fldChar w:fldCharType="end"/>
      </w:r>
    </w:p>
    <w:p w14:paraId="67B8A74D" w14:textId="77777777" w:rsidR="006C7423" w:rsidRPr="0097635A" w:rsidRDefault="006C7423" w:rsidP="001A29E8">
      <w:pPr>
        <w:pStyle w:val="TOCHeading"/>
        <w:rPr>
          <w:rFonts w:cs="Times New Roman"/>
          <w:b w:val="0"/>
          <w:noProof w:val="0"/>
        </w:rPr>
      </w:pPr>
    </w:p>
    <w:p w14:paraId="31F7243E" w14:textId="77777777" w:rsidR="006C7423" w:rsidRPr="0097635A" w:rsidRDefault="006C7423">
      <w:pPr>
        <w:spacing w:before="0" w:after="0" w:line="240" w:lineRule="auto"/>
        <w:jc w:val="left"/>
      </w:pPr>
      <w:r>
        <w:rPr>
          <w:b/>
        </w:rPr>
        <w:br w:type="page"/>
      </w:r>
    </w:p>
    <w:p w14:paraId="71362E3F" w14:textId="77777777" w:rsidR="006C7423" w:rsidRPr="0097635A" w:rsidRDefault="006C7423" w:rsidP="006C7423">
      <w:pPr>
        <w:pStyle w:val="Ttulondices"/>
      </w:pPr>
      <w:r>
        <w:t>Organización del trabajo en grupo</w:t>
      </w:r>
    </w:p>
    <w:p w14:paraId="46990AEA" w14:textId="77777777" w:rsidR="006C7423" w:rsidRPr="0097635A" w:rsidRDefault="006C7423" w:rsidP="006C7423">
      <w:r>
        <w:t>En esta sección detallamos cómo repartimos el trabajo entre los dos integrantes del grupo, qué objetivos asumió cada uno y con qué mecanismos nos coordinamos a lo largo del TFM.</w:t>
      </w:r>
    </w:p>
    <w:p w14:paraId="78449FBA" w14:textId="77777777" w:rsidR="006C7423" w:rsidRPr="0097635A" w:rsidRDefault="006C7423" w:rsidP="006C7423"/>
    <w:p w14:paraId="7BB091E9" w14:textId="77777777" w:rsidR="006C7423" w:rsidRPr="0097635A" w:rsidRDefault="006C7423" w:rsidP="006C7423">
      <w:pPr>
        <w:pStyle w:val="Ttulondices"/>
        <w:rPr>
          <w:sz w:val="28"/>
          <w:szCs w:val="28"/>
        </w:rPr>
      </w:pPr>
      <w:r>
        <w:rPr>
          <w:sz w:val="28"/>
          <w:szCs w:val="28"/>
        </w:rPr>
        <w:t>Partes que aborda el TFM</w:t>
      </w:r>
    </w:p>
    <w:p w14:paraId="3FDA94B3" w14:textId="77777777" w:rsidR="006C7423" w:rsidRPr="0097635A" w:rsidRDefault="006C7423" w:rsidP="006C7423">
      <w:r>
        <w:t>Cada uno asumió módulos técnicos distintos, todos de complejidad alta, que luego confluyeron en una contribución común:</w:t>
      </w:r>
    </w:p>
    <w:p w14:paraId="3F877703" w14:textId="77777777" w:rsidR="006C7423" w:rsidRPr="0097635A" w:rsidRDefault="006C7423" w:rsidP="006C7423"/>
    <w:p w14:paraId="4AED7BB7" w14:textId="77777777" w:rsidR="000C2447" w:rsidRPr="000C2447" w:rsidRDefault="00195E7F" w:rsidP="007E6E39">
      <w:pPr>
        <w:pStyle w:val="ListParagraph"/>
        <w:numPr>
          <w:ilvl w:val="0"/>
          <w:numId w:val="7"/>
        </w:numPr>
        <w:ind w:left="426"/>
      </w:pPr>
      <w:r>
        <w:t>Implementación del pipeline de estimación de pose 6-DoF con FoundationPose (</w:t>
      </w:r>
      <w:r>
        <w:rPr>
          <w:i/>
        </w:rPr>
        <w:t>Transformers</w:t>
      </w:r>
      <w:r>
        <w:t>) y evaluación en benchmarks BOP (T-LESS, YCB-Video).</w:t>
      </w:r>
    </w:p>
    <w:p w14:paraId="13AFFC37" w14:textId="77777777" w:rsidR="006C7423" w:rsidRPr="000C2447" w:rsidRDefault="000C2447" w:rsidP="007E6E39">
      <w:pPr>
        <w:pStyle w:val="ListParagraph"/>
        <w:numPr>
          <w:ilvl w:val="0"/>
          <w:numId w:val="7"/>
        </w:numPr>
        <w:ind w:left="426"/>
        <w:rPr>
          <w:bCs/>
        </w:rPr>
      </w:pPr>
      <w:r>
        <w:rPr>
          <w:bCs/>
        </w:rPr>
        <w:t>Implementación de Diffusion Policy para generación de trayectorias de agarre multimodales y configuración del entorno de simulación CoppeliaSim + ROS 2.</w:t>
      </w:r>
    </w:p>
    <w:p w14:paraId="616B9090" w14:textId="77777777" w:rsidR="006C7423" w:rsidRPr="000C2447" w:rsidRDefault="000C2447" w:rsidP="007E6E39">
      <w:pPr>
        <w:pStyle w:val="ListParagraph"/>
        <w:numPr>
          <w:ilvl w:val="0"/>
          <w:numId w:val="7"/>
        </w:numPr>
        <w:ind w:left="426"/>
        <w:rPr>
          <w:bCs/>
        </w:rPr>
      </w:pPr>
      <w:r>
        <w:t xml:space="preserve">Formalización matemática: representaciones en SE(3)/SO(3), mecanismos de atención </w:t>
      </w:r>
      <w:r>
        <w:rPr>
          <w:i/>
        </w:rPr>
        <w:t>Transformer</w:t>
      </w:r>
      <w:r>
        <w:t>, SDEs y score matching para modelos de difusión.</w:t>
      </w:r>
    </w:p>
    <w:p w14:paraId="7695C232" w14:textId="77777777" w:rsidR="006C7423" w:rsidRPr="000C2447" w:rsidRDefault="000C2447" w:rsidP="007E6E39">
      <w:pPr>
        <w:pStyle w:val="ListParagraph"/>
        <w:numPr>
          <w:ilvl w:val="0"/>
          <w:numId w:val="7"/>
        </w:numPr>
        <w:ind w:left="426"/>
        <w:rPr>
          <w:bCs/>
        </w:rPr>
      </w:pPr>
      <w:r>
        <w:t>Integración del pipeline completo: percepción + planificación + ejecución robótica con visual servoing.</w:t>
      </w:r>
    </w:p>
    <w:p w14:paraId="6A47E8DB" w14:textId="77777777" w:rsidR="006C7423" w:rsidRPr="0097635A" w:rsidRDefault="000C2447" w:rsidP="007E6E39">
      <w:pPr>
        <w:pStyle w:val="ListParagraph"/>
        <w:numPr>
          <w:ilvl w:val="0"/>
          <w:numId w:val="7"/>
        </w:numPr>
        <w:ind w:left="426"/>
      </w:pPr>
      <w:r>
        <w:t>Evaluación experimental y análisis comparativo con métodos clásicos en métricas BOP estándar.</w:t>
      </w:r>
    </w:p>
    <w:p w14:paraId="63BCFA97" w14:textId="77777777" w:rsidR="006C7423" w:rsidRPr="0097635A" w:rsidRDefault="006C7423" w:rsidP="006C7423">
      <w:pPr>
        <w:rPr>
          <w:b/>
        </w:rPr>
      </w:pPr>
    </w:p>
    <w:p w14:paraId="63E6554F" w14:textId="77777777" w:rsidR="0097635A" w:rsidRPr="00FF32DA" w:rsidRDefault="006C7423" w:rsidP="00FF32DA">
      <w:pPr>
        <w:pStyle w:val="Ttulondices"/>
        <w:rPr>
          <w:sz w:val="28"/>
          <w:szCs w:val="28"/>
        </w:rPr>
      </w:pPr>
      <w:r>
        <w:rPr>
          <w:sz w:val="28"/>
          <w:szCs w:val="28"/>
        </w:rPr>
        <w:t>Distribución y estructura de la memoria</w:t>
      </w:r>
    </w:p>
    <w:p w14:paraId="1663AB77" w14:textId="461F6C1C" w:rsidR="0097635A" w:rsidRPr="0097635A" w:rsidRDefault="0097635A" w:rsidP="0097635A">
      <w:pPr>
        <w:pStyle w:val="Caption"/>
        <w:keepNext/>
        <w:rPr>
          <w:sz w:val="24"/>
          <w:szCs w:val="24"/>
        </w:rPr>
      </w:pPr>
      <w:bookmarkStart w:id="1" w:name="_Toc235448583"/>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sidR="00393308">
        <w:rPr>
          <w:noProof/>
          <w:sz w:val="24"/>
          <w:szCs w:val="24"/>
        </w:rPr>
        <w:t>1</w:t>
      </w:r>
      <w:r>
        <w:rPr>
          <w:sz w:val="24"/>
          <w:szCs w:val="24"/>
        </w:rPr>
        <w:fldChar w:fldCharType="end"/>
      </w:r>
      <w:r>
        <w:t xml:space="preserve">. </w:t>
      </w:r>
      <w:r>
        <w:rPr>
          <w:b w:val="0"/>
          <w:bCs w:val="0"/>
          <w:i/>
          <w:iCs/>
          <w:sz w:val="24"/>
          <w:szCs w:val="24"/>
        </w:rPr>
        <w:t>Organización del trabajo en grupo.</w:t>
      </w:r>
      <w:bookmarkEnd w:id="1"/>
    </w:p>
    <w:tbl>
      <w:tblPr>
        <w:tblStyle w:val="GridTable4-Accent1"/>
        <w:tblW w:w="0" w:type="auto"/>
        <w:tblLook w:val="0020" w:firstRow="1" w:lastRow="0" w:firstColumn="0" w:lastColumn="0" w:noHBand="0" w:noVBand="0"/>
      </w:tblPr>
      <w:tblGrid>
        <w:gridCol w:w="5807"/>
        <w:gridCol w:w="3254"/>
      </w:tblGrid>
      <w:tr w:rsidR="006C7423" w:rsidRPr="0097635A" w14:paraId="3F95D265" w14:textId="77777777" w:rsidTr="00F3174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061" w:type="dxa"/>
            <w:gridSpan w:val="2"/>
            <w:vAlign w:val="center"/>
          </w:tcPr>
          <w:p w14:paraId="08B5C010" w14:textId="77777777" w:rsidR="006C7423" w:rsidRPr="0097635A" w:rsidRDefault="006C7423" w:rsidP="00F31747">
            <w:pPr>
              <w:pStyle w:val="TableofFigures"/>
              <w:tabs>
                <w:tab w:val="right" w:leader="dot" w:pos="9061"/>
              </w:tabs>
              <w:jc w:val="center"/>
              <w:rPr>
                <w:sz w:val="20"/>
                <w:szCs w:val="20"/>
              </w:rPr>
            </w:pPr>
            <w:r>
              <w:rPr>
                <w:sz w:val="20"/>
                <w:szCs w:val="20"/>
              </w:rPr>
              <w:t>Organización del trabajo en grupo - Desarrollo de la memoria</w:t>
            </w:r>
          </w:p>
        </w:tc>
      </w:tr>
      <w:tr w:rsidR="006C7423" w:rsidRPr="0097635A" w14:paraId="066D7778" w14:textId="77777777" w:rsidTr="00F317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07" w:type="dxa"/>
            <w:vAlign w:val="center"/>
          </w:tcPr>
          <w:p w14:paraId="71B54973" w14:textId="77777777" w:rsidR="006C7423" w:rsidRPr="0097635A" w:rsidRDefault="006C7423" w:rsidP="00F31747">
            <w:pPr>
              <w:pStyle w:val="TableofFigures"/>
              <w:tabs>
                <w:tab w:val="right" w:leader="dot" w:pos="9061"/>
              </w:tabs>
              <w:jc w:val="center"/>
              <w:rPr>
                <w:sz w:val="20"/>
                <w:szCs w:val="20"/>
              </w:rPr>
            </w:pPr>
            <w:r>
              <w:rPr>
                <w:sz w:val="20"/>
                <w:szCs w:val="20"/>
              </w:rPr>
              <w:t>Apartado de la memoria</w:t>
            </w:r>
          </w:p>
        </w:tc>
        <w:tc>
          <w:tcPr>
            <w:tcW w:w="3254" w:type="dxa"/>
            <w:vAlign w:val="center"/>
          </w:tcPr>
          <w:p w14:paraId="52CFBC09" w14:textId="77777777" w:rsidR="006C7423" w:rsidRPr="0097635A" w:rsidRDefault="006C7423" w:rsidP="00F3174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Responsables</w:t>
            </w:r>
          </w:p>
        </w:tc>
      </w:tr>
      <w:tr w:rsidR="006C7423" w:rsidRPr="0097635A" w14:paraId="454AA277" w14:textId="77777777" w:rsidTr="00F31747">
        <w:tc>
          <w:tcPr>
            <w:cnfStyle w:val="000010000000" w:firstRow="0" w:lastRow="0" w:firstColumn="0" w:lastColumn="0" w:oddVBand="1" w:evenVBand="0" w:oddHBand="0" w:evenHBand="0" w:firstRowFirstColumn="0" w:firstRowLastColumn="0" w:lastRowFirstColumn="0" w:lastRowLastColumn="0"/>
            <w:tcW w:w="5807" w:type="dxa"/>
            <w:vAlign w:val="center"/>
          </w:tcPr>
          <w:p w14:paraId="308CF409" w14:textId="77777777" w:rsidR="006C7423" w:rsidRPr="0097635A" w:rsidRDefault="006C7423" w:rsidP="00F31747">
            <w:pPr>
              <w:pStyle w:val="TableofFigures"/>
              <w:tabs>
                <w:tab w:val="right" w:leader="dot" w:pos="9061"/>
              </w:tabs>
              <w:jc w:val="left"/>
              <w:rPr>
                <w:sz w:val="20"/>
                <w:szCs w:val="20"/>
              </w:rPr>
            </w:pPr>
            <w:r>
              <w:rPr>
                <w:sz w:val="20"/>
                <w:szCs w:val="20"/>
              </w:rPr>
              <w:t>Introducción</w:t>
            </w:r>
          </w:p>
        </w:tc>
        <w:tc>
          <w:tcPr>
            <w:tcW w:w="3254" w:type="dxa"/>
            <w:vAlign w:val="center"/>
          </w:tcPr>
          <w:p w14:paraId="2A7AD503"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1312A23A" w14:textId="77777777" w:rsidTr="00F317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07" w:type="dxa"/>
            <w:vAlign w:val="center"/>
          </w:tcPr>
          <w:p w14:paraId="5B4788EB" w14:textId="77777777" w:rsidR="006C7423" w:rsidRPr="0097635A" w:rsidRDefault="006C7423" w:rsidP="00F31747">
            <w:pPr>
              <w:pStyle w:val="TableofFigures"/>
              <w:tabs>
                <w:tab w:val="right" w:leader="dot" w:pos="9061"/>
              </w:tabs>
              <w:jc w:val="left"/>
              <w:rPr>
                <w:sz w:val="20"/>
                <w:szCs w:val="20"/>
              </w:rPr>
            </w:pPr>
            <w:r>
              <w:rPr>
                <w:sz w:val="20"/>
                <w:szCs w:val="20"/>
              </w:rPr>
              <w:t>Contexto y estado del arte</w:t>
            </w:r>
          </w:p>
        </w:tc>
        <w:tc>
          <w:tcPr>
            <w:tcW w:w="3254" w:type="dxa"/>
            <w:vAlign w:val="center"/>
          </w:tcPr>
          <w:p w14:paraId="625C8978"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2AE8CDC" w14:textId="77777777" w:rsidTr="00F31747">
        <w:tc>
          <w:tcPr>
            <w:cnfStyle w:val="000010000000" w:firstRow="0" w:lastRow="0" w:firstColumn="0" w:lastColumn="0" w:oddVBand="1" w:evenVBand="0" w:oddHBand="0" w:evenHBand="0" w:firstRowFirstColumn="0" w:firstRowLastColumn="0" w:lastRowFirstColumn="0" w:lastRowLastColumn="0"/>
            <w:tcW w:w="5807" w:type="dxa"/>
            <w:vAlign w:val="center"/>
          </w:tcPr>
          <w:p w14:paraId="4CE6588C" w14:textId="77777777" w:rsidR="006C7423" w:rsidRPr="0097635A" w:rsidRDefault="006C7423" w:rsidP="00F31747">
            <w:pPr>
              <w:pStyle w:val="TableofFigures"/>
              <w:tabs>
                <w:tab w:val="right" w:leader="dot" w:pos="9061"/>
              </w:tabs>
              <w:jc w:val="left"/>
              <w:rPr>
                <w:sz w:val="20"/>
                <w:szCs w:val="20"/>
              </w:rPr>
            </w:pPr>
            <w:r>
              <w:rPr>
                <w:sz w:val="20"/>
                <w:szCs w:val="20"/>
              </w:rPr>
              <w:t>Objetivos y metodología de trabajo</w:t>
            </w:r>
          </w:p>
        </w:tc>
        <w:tc>
          <w:tcPr>
            <w:tcW w:w="3254" w:type="dxa"/>
            <w:vAlign w:val="center"/>
          </w:tcPr>
          <w:p w14:paraId="3BDFC5A8"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56375D26" w14:textId="77777777" w:rsidTr="00F317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07" w:type="dxa"/>
            <w:vAlign w:val="center"/>
          </w:tcPr>
          <w:p w14:paraId="4D5E8AB2" w14:textId="77777777" w:rsidR="006C7423" w:rsidRPr="0097635A" w:rsidRDefault="0029473C" w:rsidP="00F31747">
            <w:pPr>
              <w:pStyle w:val="TableofFigures"/>
              <w:tabs>
                <w:tab w:val="right" w:leader="dot" w:pos="9061"/>
              </w:tabs>
              <w:jc w:val="left"/>
              <w:rPr>
                <w:sz w:val="20"/>
                <w:szCs w:val="20"/>
              </w:rPr>
            </w:pPr>
            <w:r>
              <w:rPr>
                <w:sz w:val="20"/>
              </w:rPr>
              <w:t>Implementación del pipeline de estimación de pose 6-DoF con FoundationPose (</w:t>
            </w:r>
            <w:r>
              <w:rPr>
                <w:i/>
                <w:sz w:val="20"/>
              </w:rPr>
              <w:t>Transformers</w:t>
            </w:r>
            <w:r>
              <w:rPr>
                <w:sz w:val="20"/>
              </w:rPr>
              <w:t>) y evaluación en benchmarks BOP (T-LESS, YCB-Video).</w:t>
            </w:r>
          </w:p>
        </w:tc>
        <w:tc>
          <w:tcPr>
            <w:tcW w:w="3254" w:type="dxa"/>
            <w:vAlign w:val="center"/>
          </w:tcPr>
          <w:p w14:paraId="3EFBA009"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4835B651" w14:textId="77777777" w:rsidTr="00F31747">
        <w:tc>
          <w:tcPr>
            <w:cnfStyle w:val="000010000000" w:firstRow="0" w:lastRow="0" w:firstColumn="0" w:lastColumn="0" w:oddVBand="1" w:evenVBand="0" w:oddHBand="0" w:evenHBand="0" w:firstRowFirstColumn="0" w:firstRowLastColumn="0" w:lastRowFirstColumn="0" w:lastRowLastColumn="0"/>
            <w:tcW w:w="5807" w:type="dxa"/>
            <w:vAlign w:val="center"/>
          </w:tcPr>
          <w:p w14:paraId="24FD5984" w14:textId="77777777" w:rsidR="006C7423" w:rsidRPr="0097635A" w:rsidRDefault="00126897" w:rsidP="00F31747">
            <w:pPr>
              <w:pStyle w:val="TableofFigures"/>
              <w:tabs>
                <w:tab w:val="right" w:leader="dot" w:pos="9061"/>
              </w:tabs>
              <w:jc w:val="left"/>
              <w:rPr>
                <w:sz w:val="20"/>
                <w:szCs w:val="20"/>
              </w:rPr>
            </w:pPr>
            <w:bookmarkStart w:id="2" w:name="_Hlk150260181"/>
            <w:r>
              <w:rPr>
                <w:sz w:val="20"/>
                <w:szCs w:val="20"/>
              </w:rPr>
              <w:t>Implementación de Diffusion Policy y configuración CoppeliaSim + ROS 2</w:t>
            </w:r>
            <w:bookmarkEnd w:id="2"/>
          </w:p>
        </w:tc>
        <w:tc>
          <w:tcPr>
            <w:tcW w:w="3254" w:type="dxa"/>
            <w:vAlign w:val="center"/>
          </w:tcPr>
          <w:p w14:paraId="265FE735"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José Miguel</w:t>
            </w:r>
          </w:p>
        </w:tc>
      </w:tr>
      <w:tr w:rsidR="006C7423" w:rsidRPr="0097635A" w14:paraId="75297AAD" w14:textId="77777777" w:rsidTr="00F317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07" w:type="dxa"/>
            <w:vAlign w:val="center"/>
          </w:tcPr>
          <w:p w14:paraId="4FA02801" w14:textId="77777777" w:rsidR="006C7423" w:rsidRPr="0097635A" w:rsidRDefault="000937BC" w:rsidP="00F31747">
            <w:pPr>
              <w:pStyle w:val="TableofFigures"/>
              <w:tabs>
                <w:tab w:val="right" w:leader="dot" w:pos="9061"/>
              </w:tabs>
              <w:jc w:val="left"/>
              <w:rPr>
                <w:sz w:val="20"/>
                <w:szCs w:val="20"/>
              </w:rPr>
            </w:pPr>
            <w:r>
              <w:rPr>
                <w:sz w:val="20"/>
              </w:rPr>
              <w:t xml:space="preserve">Formalización matemática: SE(3)/SO(3), </w:t>
            </w:r>
            <w:r>
              <w:rPr>
                <w:i/>
                <w:sz w:val="20"/>
              </w:rPr>
              <w:t>Transformers</w:t>
            </w:r>
            <w:r>
              <w:rPr>
                <w:sz w:val="20"/>
              </w:rPr>
              <w:t>, SDEs, score matching</w:t>
            </w:r>
          </w:p>
        </w:tc>
        <w:tc>
          <w:tcPr>
            <w:tcW w:w="3254" w:type="dxa"/>
            <w:vAlign w:val="center"/>
          </w:tcPr>
          <w:p w14:paraId="4E2B7B64"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08BB910E" w14:textId="77777777" w:rsidTr="00F31747">
        <w:tc>
          <w:tcPr>
            <w:cnfStyle w:val="000010000000" w:firstRow="0" w:lastRow="0" w:firstColumn="0" w:lastColumn="0" w:oddVBand="1" w:evenVBand="0" w:oddHBand="0" w:evenHBand="0" w:firstRowFirstColumn="0" w:firstRowLastColumn="0" w:lastRowFirstColumn="0" w:lastRowLastColumn="0"/>
            <w:tcW w:w="5807" w:type="dxa"/>
            <w:vAlign w:val="center"/>
          </w:tcPr>
          <w:p w14:paraId="53542666" w14:textId="77777777" w:rsidR="006C7423" w:rsidRPr="0097635A" w:rsidRDefault="003E5632" w:rsidP="00F31747">
            <w:pPr>
              <w:pStyle w:val="TableofFigures"/>
              <w:tabs>
                <w:tab w:val="right" w:leader="dot" w:pos="9061"/>
              </w:tabs>
              <w:jc w:val="left"/>
              <w:rPr>
                <w:sz w:val="20"/>
                <w:szCs w:val="20"/>
              </w:rPr>
            </w:pPr>
            <w:bookmarkStart w:id="3" w:name="_Hlk150260225"/>
            <w:bookmarkEnd w:id="3"/>
            <w:r>
              <w:rPr>
                <w:sz w:val="20"/>
              </w:rPr>
              <w:t>Integración del pipeline completo: percepción + planificación + ejecución</w:t>
            </w:r>
          </w:p>
        </w:tc>
        <w:tc>
          <w:tcPr>
            <w:tcW w:w="3254" w:type="dxa"/>
            <w:vAlign w:val="center"/>
          </w:tcPr>
          <w:p w14:paraId="5E51F1F1"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7D11E3D1" w14:textId="77777777" w:rsidTr="00F317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07" w:type="dxa"/>
            <w:vAlign w:val="center"/>
          </w:tcPr>
          <w:p w14:paraId="1EB88C25" w14:textId="77777777" w:rsidR="006C7423" w:rsidRPr="0097635A" w:rsidRDefault="006C7423" w:rsidP="00F31747">
            <w:pPr>
              <w:pStyle w:val="TableofFigures"/>
              <w:tabs>
                <w:tab w:val="right" w:leader="dot" w:pos="9061"/>
              </w:tabs>
              <w:jc w:val="left"/>
              <w:rPr>
                <w:sz w:val="20"/>
                <w:szCs w:val="20"/>
              </w:rPr>
            </w:pPr>
            <w:bookmarkStart w:id="4" w:name="_Hlk150260244"/>
            <w:r>
              <w:rPr>
                <w:sz w:val="20"/>
                <w:szCs w:val="20"/>
              </w:rPr>
              <w:t>Evaluación experimental y análisis comparativo en métricas BOP</w:t>
            </w:r>
            <w:bookmarkEnd w:id="4"/>
          </w:p>
        </w:tc>
        <w:tc>
          <w:tcPr>
            <w:tcW w:w="3254" w:type="dxa"/>
            <w:vAlign w:val="center"/>
          </w:tcPr>
          <w:p w14:paraId="28E53AEA"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A5B101E" w14:textId="77777777" w:rsidTr="00F31747">
        <w:tc>
          <w:tcPr>
            <w:cnfStyle w:val="000010000000" w:firstRow="0" w:lastRow="0" w:firstColumn="0" w:lastColumn="0" w:oddVBand="1" w:evenVBand="0" w:oddHBand="0" w:evenHBand="0" w:firstRowFirstColumn="0" w:firstRowLastColumn="0" w:lastRowFirstColumn="0" w:lastRowLastColumn="0"/>
            <w:tcW w:w="5807" w:type="dxa"/>
            <w:vAlign w:val="center"/>
          </w:tcPr>
          <w:p w14:paraId="325DCDB3" w14:textId="77777777" w:rsidR="006C7423" w:rsidRPr="0097635A" w:rsidRDefault="006C7423" w:rsidP="00F31747">
            <w:pPr>
              <w:pStyle w:val="TableofFigures"/>
              <w:tabs>
                <w:tab w:val="right" w:leader="dot" w:pos="9061"/>
              </w:tabs>
              <w:jc w:val="left"/>
              <w:rPr>
                <w:sz w:val="20"/>
                <w:szCs w:val="20"/>
              </w:rPr>
            </w:pPr>
            <w:r>
              <w:rPr>
                <w:sz w:val="20"/>
                <w:szCs w:val="20"/>
              </w:rPr>
              <w:t>Conclusiones</w:t>
            </w:r>
          </w:p>
        </w:tc>
        <w:tc>
          <w:tcPr>
            <w:tcW w:w="3254" w:type="dxa"/>
            <w:vAlign w:val="center"/>
          </w:tcPr>
          <w:p w14:paraId="53A920C5"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Giocrisrai y José Miguel</w:t>
            </w:r>
          </w:p>
        </w:tc>
      </w:tr>
    </w:tbl>
    <w:p w14:paraId="32860D9D" w14:textId="77777777" w:rsidR="006C7423" w:rsidRPr="0097635A" w:rsidRDefault="0097635A" w:rsidP="0097635A">
      <w:pPr>
        <w:pStyle w:val="Piedefoto-tabla"/>
        <w:rPr>
          <w:lang w:val="es-ES"/>
        </w:rPr>
      </w:pPr>
      <w:r>
        <w:rPr>
          <w:lang w:val="es-ES"/>
        </w:rPr>
        <w:t xml:space="preserve">Fuente: Elaboración propia. </w:t>
      </w:r>
    </w:p>
    <w:p w14:paraId="5BC51B26" w14:textId="77777777" w:rsidR="006C7423" w:rsidRPr="0097635A" w:rsidRDefault="006C7423" w:rsidP="006C7423">
      <w:pPr>
        <w:rPr>
          <w:bCs/>
        </w:rPr>
      </w:pPr>
    </w:p>
    <w:p w14:paraId="33AF55D9" w14:textId="77777777" w:rsidR="006C7423" w:rsidRPr="0097635A" w:rsidRDefault="006C7423" w:rsidP="006C7423">
      <w:pPr>
        <w:pStyle w:val="Ttulondices"/>
        <w:rPr>
          <w:bCs/>
        </w:rPr>
      </w:pPr>
      <w:r>
        <w:rPr>
          <w:sz w:val="28"/>
          <w:szCs w:val="28"/>
        </w:rPr>
        <w:t>Objetivo del TFM desde el punto de vista de la adquisición de conocimientos</w:t>
      </w:r>
    </w:p>
    <w:p w14:paraId="687D45E3" w14:textId="77777777" w:rsidR="006C7423" w:rsidRPr="0097635A" w:rsidRDefault="006C7423" w:rsidP="006C7423">
      <w:pPr>
        <w:rPr>
          <w:bCs/>
        </w:rPr>
      </w:pPr>
      <w:r>
        <w:t>En cuanto a los conocimientos puestos en juego, el TFM cruza varias disciplinas del máster. Del álgebra tomamos los grupos de Lie SO(3)/SE(3) y los cuaterniones; del análisis, las ecuaciones diferenciales estocásticas y los procesos de Markov; de la estadística, el score matching y la estimación de densidades. La computación aporta el deep learning y, en particular, las arquitecturas Transformer y los modelos de difusión; la ingeniería, la robótica, la visión por computador y el control. Cada estudiante desarrolló módulos diferenciados de alta complejidad, y es su integración la que da al conjunto ese carácter holístico, de interés tanto académico como industrial.</w:t>
      </w:r>
    </w:p>
    <w:p w14:paraId="28EF106D" w14:textId="77777777" w:rsidR="008B756B" w:rsidRDefault="008B756B" w:rsidP="006C7423">
      <w:pPr>
        <w:pStyle w:val="Ttulondices"/>
        <w:rPr>
          <w:sz w:val="28"/>
          <w:szCs w:val="28"/>
        </w:rPr>
      </w:pPr>
    </w:p>
    <w:p w14:paraId="7655DBD8" w14:textId="77777777" w:rsidR="006C7423" w:rsidRPr="0097635A" w:rsidRDefault="006C7423" w:rsidP="006C7423">
      <w:pPr>
        <w:pStyle w:val="Ttulondices"/>
        <w:rPr>
          <w:sz w:val="28"/>
          <w:szCs w:val="28"/>
        </w:rPr>
      </w:pPr>
      <w:r>
        <w:rPr>
          <w:sz w:val="28"/>
          <w:szCs w:val="28"/>
        </w:rPr>
        <w:t>Mecanismos de coordinación empleados</w:t>
      </w:r>
    </w:p>
    <w:p w14:paraId="56DFDACA" w14:textId="77777777" w:rsidR="006C7423" w:rsidRPr="0097635A" w:rsidRDefault="006C7423" w:rsidP="006C7423">
      <w:r>
        <w:t>Para coordinarnos mantuvimos reuniones semanales por videoconferencia, un repositorio compartido en GitHub para el código y la documentación (Godoy Bonillo &amp; Carrasco, 2026) y Google Drive para los archivos del documento. El día a día lo llevábamos por WhatsApp y Telegram. El código se revisó de forma cruzada (code review); los cuadernos de entrenamiento se compartieron en Google Colab; y mantuvimos CoppeliaSim con configuraciones sincronizadas para que los experimentos fueran reproducibles entre ambos.</w:t>
      </w:r>
    </w:p>
    <w:p w14:paraId="64D951D2" w14:textId="77777777" w:rsidR="00680ED3" w:rsidRPr="0097635A" w:rsidRDefault="00680ED3" w:rsidP="001A29E8">
      <w:pPr>
        <w:pStyle w:val="TOCHeading"/>
        <w:rPr>
          <w:rFonts w:cs="Times New Roman"/>
          <w:b w:val="0"/>
          <w:noProof w:val="0"/>
        </w:rPr>
        <w:sectPr w:rsidR="00680ED3" w:rsidRPr="0097635A">
          <w:headerReference w:type="default" r:id="rId12"/>
          <w:footerReference w:type="default" r:id="rId13"/>
          <w:footerReference w:type="first" r:id="rId14"/>
          <w:type w:val="continuous"/>
          <w:pgSz w:w="11906" w:h="16838"/>
          <w:pgMar w:top="1418" w:right="1134" w:bottom="1418" w:left="1701" w:header="709" w:footer="709" w:gutter="0"/>
          <w:pgNumType w:fmt="upperRoman" w:start="1"/>
          <w:cols w:space="708"/>
          <w:titlePg/>
        </w:sectPr>
      </w:pPr>
    </w:p>
    <w:p w14:paraId="0024C859" w14:textId="77777777" w:rsidR="00DC03D1" w:rsidRDefault="000F7682">
      <w:pPr>
        <w:pStyle w:val="Heading1"/>
      </w:pPr>
      <w:bookmarkStart w:id="5" w:name="_Toc234933498"/>
      <w:r>
        <w:t>Introducción</w:t>
      </w:r>
      <w:bookmarkEnd w:id="5"/>
    </w:p>
    <w:p w14:paraId="1E26B6C1" w14:textId="77777777" w:rsidR="00DC03D1" w:rsidRDefault="000F7682">
      <w:r>
        <w:t>Este Trabajo Fin de Máster aborda un problema que la robótica industrial todavía no da por cerrado: estimar la pose 6-DoF —los seis grados de libertad de posición y orientación— de piezas amontonadas sin orden dentro de un contenedor, de modo que un robot pueda recogerlas una a una. Es lo que se conoce como bin picking. Para atacarlo nos apoyamos en dos de las arquitecturas que han redefinido el deep learning reciente. El problema dista de estar resuelto, y avanzar en él repercute de lleno en líneas de automoción, electrónica y logística, donde la recogida de piezas a granel sigue siendo uno de los cuellos de botella de la automatización.</w:t>
      </w:r>
    </w:p>
    <w:p w14:paraId="4E3DDB56" w14:textId="77777777" w:rsidR="00DC03D1" w:rsidRDefault="000F7682">
      <w:r>
        <w:t>Estimar la pose 6-DoF significa recuperar dos cosas: dónde está el objeto (una traslación en ℝ³) y cómo está orientado (una rotación en SO(3)). Ambas se formalizan de forma conjunta como un elemento del grupo especial euclídeo SE(3). Sobre el papel es un problema geométrico limpio; en una planta industrial deja de serlo. Las piezas se ocluyen entre sí al apilarse, la iluminación cambia, las superficies metálicas reflejan y muchas carecen de textura que sirva de referencia. En ese escenario, los métodos clásicos —template matching y descriptores geométricos— se quedan cortos (Thalhammer et al., 2024).</w:t>
      </w:r>
    </w:p>
    <w:p w14:paraId="36145692" w14:textId="77777777" w:rsidR="00DC03D1" w:rsidRDefault="000F7682">
      <w:r>
        <w:t>Lo que proponemos es un pipeline completo articulado sobre dos modelos que rara vez se han visto juntos. El primero, FoundationPose (Wen et al., 2024), estima la pose mediante atención cruzada 2D-3D; es una arquitectura Transformer que destacó en el BOP Challenge 2024. El segundo, Diffusion Policy (Chi et al., 2023), trata la planificación de la trayectoria de agarre como un proceso de difusión inversa, resuelto con ecuaciones diferenciales estocásticas. Ninguno de los dos es nuestro; sí lo es la decisión de unirlos y sostener esa unión con un análisis matemático cuidadoso. Ahí reside la aportación original de este Trabajo Fin de Máster.</w:t>
      </w:r>
    </w:p>
    <w:p w14:paraId="454A0132" w14:textId="77777777" w:rsidR="00DC03D1" w:rsidRDefault="000F7682">
      <w:pPr>
        <w:pStyle w:val="Heading2"/>
      </w:pPr>
      <w:bookmarkStart w:id="6" w:name="_Toc234933499"/>
      <w:r>
        <w:t>Justificación</w:t>
      </w:r>
      <w:bookmarkEnd w:id="6"/>
    </w:p>
    <w:p w14:paraId="431CB30E" w14:textId="77777777" w:rsidR="00DC03D1" w:rsidRDefault="000F7682">
      <w:r>
        <w:t>Automatizar el bin picking con visión artificial y deep learning es una de las demandas más claras de la Industria 4.0. No lo decimos solo nosotros: la revisión sistemática de Cordeiro et al. (2026), publicada en Robotics and Autonomous Systems, sitúa el bin picking entre los problemas a medio resolver de la robótica industrial. Y lo que más llama la atención de esa literatura es la dispersión de los resultados; las tasas de éxito oscilan mucho según la textura, la simetría y el material de la pieza, y según cuánto se oculten unas a otras dentro del contenedor.</w:t>
      </w:r>
    </w:p>
    <w:p w14:paraId="3F0DFC66" w14:textId="77777777" w:rsidR="00DC03D1" w:rsidRDefault="000F7682">
      <w:r>
        <w:t>Liu et al. (2025a) ordenan los métodos clásicos de estimación de pose en tres familias: los basados en correspondencias (PnP, ICP), los de regresión directa (PoseCNN, GDR-Net) y los de render-and-compare (MegaPose). Pese a sus diferencias, arrastran las mismas limitaciones. Necesitan datos de entrenamiento específicos para cada objeto, generalizan mal en cuanto aparece una pieza nueva y, además, dejan fuera algo que a nosotros nos resultó central: que el agarre es intrínsecamente multimodal.</w:t>
      </w:r>
    </w:p>
    <w:p w14:paraId="1698A681" w14:textId="77777777" w:rsidR="00DC03D1" w:rsidRDefault="000F7682">
      <w:r>
        <w:t>La arquitectura Transformer nació en el procesamiento de lenguaje natural (Vaswani et al., 2017), pero su mecanismo de atención multi-cabeza no tardó en llegar a la visión por computador: modela con naturalidad las dependencias de largo alcance, ya sea entre regiones distantes de una imagen o entre las modalidades 2D y 3D. FoundationPose (Wen et al., 2024) explota precisamente esa propiedad. Empareja los renders del modelo CAD con observaciones RGB-D reales y alcanza resultados de vanguardia sin necesidad de reentrenar para cada objeto nuevo.</w:t>
      </w:r>
    </w:p>
    <w:p w14:paraId="79386758" w14:textId="77777777" w:rsidR="00DC03D1" w:rsidRDefault="000F7682">
      <w:r>
        <w:t>Del lado de la planificación, los modelos de difusión aportan una formulación notablemente elegante. Diffusion Policy (Chi et al., 2023) representa la distribución de trayectorias de agarre como un proceso de difusión condicionado por la observación visual, que se resuelve mediante score matching y dinámica de Langevin. La ventaja es que este planteamiento captura sin artificios la multimodalidad del bin picking: ese hecho, fácil de pasar por alto, de que para una misma pieza conviven varias formas de agarre igual de válidas.</w:t>
      </w:r>
    </w:p>
    <w:p w14:paraId="03E19BED" w14:textId="77777777" w:rsidR="00DC03D1" w:rsidRDefault="000F7682">
      <w:r>
        <w:t>El interés académico del trabajo se apoya en tres aspectos. El primero es la integración misma de los dos paradigmas —Transformers y difusión— en un pipeline unificado de bin picking, algo que, hasta donde alcanza nuestra revisión, la literatura no había abordado. El segundo es el análisis matemático de los mecanismos implicados: grupos de Lie SE(3)/SO(3), representaciones de rotación, procesos estocásticos y convergencia del score matching; su tratamiento formal se reserva para el capítulo de desarrollo, para no sacrificar la concisión de esta introducción, y encaja de lleno con el nivel de un Máster en Ingeniería Matemática y Computación. El tercero es la validación sobre benchmarks reconocidos (BOP Challenge), que permite una comparación directa y reproducible con el estado del arte.</w:t>
      </w:r>
    </w:p>
    <w:p w14:paraId="01277771" w14:textId="77777777" w:rsidR="00DC03D1" w:rsidRDefault="000F7682">
      <w:pPr>
        <w:pStyle w:val="Heading2"/>
      </w:pPr>
      <w:bookmarkStart w:id="7" w:name="_Toc234933500"/>
      <w:r>
        <w:t>Planteamiento del problema</w:t>
      </w:r>
      <w:bookmarkEnd w:id="7"/>
    </w:p>
    <w:p w14:paraId="621DE132" w14:textId="77777777" w:rsidR="00DC03D1" w:rsidRDefault="000F7682">
      <w:r>
        <w:t>El núcleo del trabajo es estimar de forma robusta la pose 6-DoF de objetos industriales parcialmente ocluidos en escenarios de bin picking. En términos formales, partimos de una imagen RGB-D tomada por una cámara calibrada, con matriz de intrínsecos K, y de un modelo 3D del objeto (una malla CAD o una nube de puntos); el objetivo es hallar la transformación rígida T ∈ SE(3) que alinea el sistema de coordenadas del objeto con el de la cámara.</w:t>
      </w:r>
    </w:p>
    <w:p w14:paraId="2F552F61" w14:textId="77777777" w:rsidR="00DC03D1" w:rsidRDefault="000F7682">
      <w:r>
        <w:t>Esa transformación se descompone en una rotación R ∈ SO(3) y una traslación t ∈ ℝ³. La rotación admite varias parametrizaciones —cuaterniones, ángulos de Euler o la representación continua de seis dimensiones de Zhou et al. (2019)—, y la elección no es un tecnicismo inocuo: condiciona directamente la convergencia y la estabilidad del entrenamiento. Su tratamiento formal, junto con la formulación de SE(3) como grupo de Lie a partir del marco que sistematizan Solà et al. (2018), se desarrolla en el Capítulo 4.</w:t>
      </w:r>
    </w:p>
    <w:p w14:paraId="720776F9" w14:textId="77777777" w:rsidR="00DC03D1" w:rsidRDefault="000F7682">
      <w:r>
        <w:t>Pero estimar la pose no basta: hay que planificar el agarre. A partir de la pose 6-DoF estimada se genera una trayectoria articular con la que el manipulador alcanza la pieza, la sujeta y la extrae del contenedor sin colisionar con el resto. Y aquí reaparece la multimodalidad, porque para una misma escena distintas trayectorias resultan igualmente válidas.</w:t>
      </w:r>
    </w:p>
    <w:p w14:paraId="236C2D63" w14:textId="77777777" w:rsidR="00DC03D1" w:rsidRDefault="000F7682">
      <w:r>
        <w:t>Sobre esa base, el problema impone cinco restricciones que hemos adoptado como criterios de diseño: (a) precisión submilimétrica, la que exige el ensamblaje industrial; (b) robustez ante oclusiones parciales de hasta el 70 % del objeto; (c) generalización a piezas sin textura, como las del dataset T-LESS; (d) inferencia por debajo de 500 ms, para no romper el tiempo de ciclo industrial; y (e) viabilidad sin una GPU dedicada de alto coste.</w:t>
      </w:r>
    </w:p>
    <w:p w14:paraId="0815FD45" w14:textId="77777777" w:rsidR="00B631BD" w:rsidRDefault="006A50C2">
      <w:pPr>
        <w:pStyle w:val="Heading2"/>
      </w:pPr>
      <w:bookmarkStart w:id="8" w:name="_Toc234933501"/>
      <w:r>
        <w:t>Hipótesis</w:t>
      </w:r>
      <w:bookmarkEnd w:id="8"/>
    </w:p>
    <w:p w14:paraId="4EA1EC6C" w14:textId="77777777" w:rsidR="00B631BD" w:rsidRDefault="006A50C2">
      <w:r>
        <w:t>Del problema y de la revisión del estado del arte se derivan tres hipótesis verificables, que son las que orientan todo el diseño experimental:</w:t>
      </w:r>
    </w:p>
    <w:p w14:paraId="34F7D974" w14:textId="77777777" w:rsidR="00B631BD" w:rsidRDefault="006A50C2">
      <w:r>
        <w:t xml:space="preserve">H1 (Precisión de pose). Un pipeline basado en FoundationPose mejora el </w:t>
      </w:r>
      <w:r>
        <w:rPr>
          <w:i/>
        </w:rPr>
        <w:t>Mean AR</w:t>
      </w:r>
      <w:r>
        <w:t xml:space="preserve"> (la métrica oficial del BOP Challenge) en al menos 3 puntos porcentuales respecto al baseline GDR-Net++ en T-LESS y YCB-Video, y mantiene un </w:t>
      </w:r>
      <w:r>
        <w:rPr>
          <w:i/>
        </w:rPr>
        <w:t>recall</w:t>
      </w:r>
      <w:r>
        <w:t xml:space="preserve"> a 10 mm sobre ADD-S por encima del 95 % en ambos datasets. La aceptación se decide con un intervalo de confianza al 95 % por bootstrap no paramétrico (B = 1000 resamples) sobre las instancias evaluadas.</w:t>
      </w:r>
    </w:p>
    <w:p w14:paraId="235E1866" w14:textId="77777777" w:rsidR="00B631BD" w:rsidRDefault="006A50C2">
      <w:r>
        <w:t>H2 (Planificación multimodal). Diffusion Policy genera trayectorias de agarre con un score medio de al menos 0.95 y un tiempo de muestreo por debajo de 50 ms por trayectoria, y recoge la multimodalidad propia del agarre que los planificadores deterministas no llegan a representar.</w:t>
      </w:r>
    </w:p>
    <w:p w14:paraId="6BDAD20D" w14:textId="77777777" w:rsidR="00B631BD" w:rsidRDefault="006A50C2">
      <w:r>
        <w:t>H3 (Viabilidad sin GPU dedicada). El pipeline completo (percepción, planificación y ejecución en simulación) corre sobre una arquitectura híbrida, local (Apple M1 Pro) y remota (Google Colab Tesla T4), con un tiempo de ciclo compatible con bucles industriales, por debajo de 10 s por instancia.</w:t>
      </w:r>
    </w:p>
    <w:p w14:paraId="44B92420" w14:textId="77777777" w:rsidR="00B631BD" w:rsidRDefault="006A50C2">
      <w:r>
        <w:t xml:space="preserve">Cada hipótesis se contrasta cuantitativamente en los capítulos de desarrollo y conclusiones. Se emplean métricas BOP estándar, intervalos de confianza al 95 % por bootstrap y comparación directa con el </w:t>
      </w:r>
      <w:r>
        <w:rPr>
          <w:i/>
        </w:rPr>
        <w:t>leaderboard</w:t>
      </w:r>
      <w:r>
        <w:t xml:space="preserve"> oficial.</w:t>
      </w:r>
    </w:p>
    <w:p w14:paraId="0DABAC94" w14:textId="77777777" w:rsidR="00DC03D1" w:rsidRDefault="000F7682">
      <w:pPr>
        <w:pStyle w:val="Heading2"/>
      </w:pPr>
      <w:bookmarkStart w:id="9" w:name="_Toc234933502"/>
      <w:r>
        <w:t>Contribución del trabajo</w:t>
      </w:r>
      <w:bookmarkEnd w:id="9"/>
    </w:p>
    <w:p w14:paraId="0E087226" w14:textId="77777777" w:rsidR="00DC03D1" w:rsidRDefault="000F7682">
      <w:r>
        <w:t>Las contribuciones del trabajo se organizan en cinco ejes; el Capítulo 5 los desarrolla y los cierra con la evidencia experimental.</w:t>
      </w:r>
    </w:p>
    <w:p w14:paraId="750FE11C" w14:textId="77777777" w:rsidR="00DC03D1" w:rsidRDefault="000F7682">
      <w:r>
        <w:t>Metodológicamente, formulamos un pipeline unificado que integra FoundationPose (percepción basada en Transformers) y Diffusion Policy (planificación por difusión) bajo un mismo marco geométrico y estocástico. Ese marco es, a la vez, la segunda contribución: hacemos explícita la conexión entre la atención cruzada 2D-3D, la geometría de los grupos de Lie SE(3)/SO(3) y el muestreo de Langevin condicionado. En lo empírico, evaluamos el sistema sobre los benchmarks BOP (T-LESS e YCB-Video) y validamos el ciclo completo en simulación con intervalos de confianza por bootstrap. La cuarta contribución es de reproducibilidad: liberamos un repositorio público con los hiperparámetros, las semillas y los entornos Docker necesarios para replicar el pipeline sin hardware industrial costoso. Y la quinta, de transferencia: mostramos que el bin picking con deep learning es viable sobre hardware accesible, al alcance de pequeñas y medianas empresas. A todo ello se suma una capa de comprensión de lenguaje natural que permite señalar la pieza objetivo mediante instrucciones cotidianas, integrada de forma poco invasiva sobre el pipeline.</w:t>
      </w:r>
    </w:p>
    <w:p w14:paraId="7D3BF00C" w14:textId="77777777" w:rsidR="00DC03D1" w:rsidRDefault="000F7682">
      <w:pPr>
        <w:pStyle w:val="Heading2"/>
      </w:pPr>
      <w:bookmarkStart w:id="10" w:name="_Toc234933503"/>
      <w:r>
        <w:t>Estructura del trabajo</w:t>
      </w:r>
      <w:bookmarkEnd w:id="10"/>
    </w:p>
    <w:p w14:paraId="7F74E661" w14:textId="77777777" w:rsidR="00DC03D1" w:rsidRDefault="000F7682">
      <w:r>
        <w:t>La memoria se organiza en cinco capítulos. El primero, el presente, plantea el problema, lo justifica y lo formaliza. A partir de ahí, el estado del arte ocupa el Capítulo 2, que recorre una treintena de publicaciones agrupadas en seis categorías temáticas y termina señalando la brecha de investigación que da pie a este trabajo.</w:t>
      </w:r>
    </w:p>
    <w:p w14:paraId="42B71857" w14:textId="77777777" w:rsidR="00DC03D1" w:rsidRDefault="000F7682">
      <w:r>
        <w:t>Los objetivos —general y específicos— y la metodología se fijan en el Capítulo 3, junto con el diseño experimental, la estrategia híbrida local-remota y el protocolo estadístico. El grueso de la contribución vive en el Capítulo 4: la arquitectura del pipeline integrado, su fundamento en los grupos de Lie SE(3)/SO(3) y en las ecuaciones diferenciales estocásticas de los modelos de difusión, los detalles de implementación y la evidencia experimental con métricas BOP. Cierra el Capítulo 5, que reúne las conclusiones, da por zanjadas las hipótesis y traza las líneas de trabajo futuro.</w:t>
      </w:r>
    </w:p>
    <w:p w14:paraId="052D9A40" w14:textId="77777777" w:rsidR="00DC03D1" w:rsidRDefault="000F7682">
      <w:pPr>
        <w:pStyle w:val="Heading1"/>
      </w:pPr>
      <w:bookmarkStart w:id="11" w:name="_Toc234933504"/>
      <w:r>
        <w:t>Contexto y estado del arte</w:t>
      </w:r>
      <w:bookmarkEnd w:id="11"/>
    </w:p>
    <w:p w14:paraId="41833828" w14:textId="77777777" w:rsidR="00DC03D1" w:rsidRDefault="000F7682">
      <w:r>
        <w:t>Este capítulo revisa el estado del arte en estimación de pose 6-DoF y bin picking robótico. Nos apoyamos en un catálogo de más de treinta publicaciones, todas con DOI o referencia arXiv, que hemos agrupado en seis categorías temáticas. La intención es doble: situar este Trabajo Fin de Máster en el panorama actual de investigación y justificar, sobre esa base, las decisiones de diseño del pipeline. La exposición avanza de lo general a lo concreto —de los surveys a los métodos, y de ahí a los datasets y las técnicas complementarias— y termina delimitando la brecha que este trabajo viene a cubrir.</w:t>
      </w:r>
    </w:p>
    <w:p w14:paraId="620E2521" w14:textId="77777777" w:rsidR="00DC03D1" w:rsidRDefault="000F7682">
      <w:pPr>
        <w:pStyle w:val="Heading2"/>
      </w:pPr>
      <w:bookmarkStart w:id="12" w:name="_Toc234933505"/>
      <w:r>
        <w:t>Surveys y revisiones generales</w:t>
      </w:r>
      <w:bookmarkEnd w:id="12"/>
    </w:p>
    <w:p w14:paraId="53B35195" w14:textId="77777777" w:rsidR="00DC03D1" w:rsidRDefault="000F7682">
      <w:r>
        <w:t xml:space="preserve">La revisión abre con el survey de Liu et al. (2025a) en el International Journal of Computer Vision (IJCV), que sistematiza más de 200 métodos de estimación de pose con deep learning a lo largo de cuatro ejes: el tipo de entrada (RGB, RGB-D o nubes de puntos), la representación de la pose (cuaterniones, matrices de rotación o representación 6D continua), la estrategia de estimación (regresión directa, correspondencias, render-and-compare o </w:t>
      </w:r>
      <w:r>
        <w:rPr>
          <w:i/>
          <w:iCs/>
        </w:rPr>
        <w:t>voting</w:t>
      </w:r>
      <w:r>
        <w:t xml:space="preserve">) y el paradigma de entrenamiento (supervisado, auto-supervisado o </w:t>
      </w:r>
      <w:r>
        <w:rPr>
          <w:i/>
          <w:iCs/>
        </w:rPr>
        <w:t>few-shot</w:t>
      </w:r>
      <w:r>
        <w:t xml:space="preserve">). Su conclusión es nítida: el campo se desplaza hacia arquitecturas </w:t>
      </w:r>
      <w:r>
        <w:rPr>
          <w:i/>
          <w:iCs/>
        </w:rPr>
        <w:t>Transformer</w:t>
      </w:r>
      <w:r>
        <w:t xml:space="preserve"> y hacia métodos que generalizan a objetos no vistos. Es justo esa tendencia la que respalda nuestra elección de FoundationPose como método central.</w:t>
      </w:r>
    </w:p>
    <w:p w14:paraId="214D9EDE" w14:textId="77777777" w:rsidR="00DC03D1" w:rsidRDefault="000F7682">
      <w:r>
        <w:t>Guan et al. (2024) añaden a esa panorámica un survey en Sensors donde los métodos 6-DoF se ordenan por escenario de aplicación: realidad virtual/aumentada, conducción autónoma y robótica. La taxonomía nos sirvió para precisar los requisitos del dominio industrial que abordamos —precisión submilimétrica, robustez ante oclusiones y compatibilidad con el tiempo de ciclo—. Los autores constatan que el deep learning supera de forma consistente a los enfoques clásicos en los tres escenarios, y que la brecha se ensancha en robótica, donde la variabilidad de condiciones operativas es mucho más acusada.</w:t>
      </w:r>
    </w:p>
    <w:p w14:paraId="39D4670B" w14:textId="77777777" w:rsidR="00DC03D1" w:rsidRDefault="000F7682">
      <w:r>
        <w:t>Ya en el terreno del bin picking, Cordeiro et al. (2026) firman en Robotics and Autonomous Systems una revisión de la percepción visual para esta tarea que se remonta a 2009. El trabajo traza el paso de los descriptores geométricos a las arquitecturas de deep learning y descompone el problema en tres subproblemas: localización del objeto, estimación de pose y predicción de agarre. Su conclusión es contundente y, para nosotros, oportuna: integrar esos tres subproblemas en un pipeline end-to-end sigue siendo un reto abierto. Es exactamente el que abordamos.</w:t>
      </w:r>
    </w:p>
    <w:p w14:paraId="2481D3E9" w14:textId="77777777" w:rsidR="00DC03D1" w:rsidRDefault="000F7682">
      <w:r>
        <w:t xml:space="preserve">Kleeberger et al. (2020), en Current Robotics Reports, examinan el </w:t>
      </w:r>
      <w:r>
        <w:rPr>
          <w:i/>
          <w:iCs/>
        </w:rPr>
        <w:t>grasping</w:t>
      </w:r>
      <w:r>
        <w:t xml:space="preserve"> robótico por aprendizaje y el compromiso entre los métodos model-free —más generalizables pero menos precisos— y los model-based —más precisos pero menos adaptables—. Esa dualidad encaja con nuestro diseño: FoundationPose actúa como bloque model-based (necesita el CAD) y Diffusion Policy como componente model-free de planificación. Thalhammer et al. (2024), en IEEE Transactions on Robotics, enumeran por su parte los tres retos de la estimación de pose 6D monocular —la ambigüedad por simetría, la degradación por oclusión y las limitaciones de las representaciones de rotación—, que tratamos formalmente en los Capítulos 4 y 5.</w:t>
      </w:r>
    </w:p>
    <w:p w14:paraId="23AB4CFD" w14:textId="77777777" w:rsidR="00DC03D1" w:rsidRDefault="000F7682">
      <w:pPr>
        <w:pStyle w:val="Heading2"/>
      </w:pPr>
      <w:bookmarkStart w:id="13" w:name="_Toc234933506"/>
      <w:r>
        <w:t>Métodos de estimación de pose 6-DoF</w:t>
      </w:r>
      <w:bookmarkEnd w:id="13"/>
    </w:p>
    <w:p w14:paraId="7DB55A5A" w14:textId="77777777" w:rsidR="00DC03D1" w:rsidRDefault="000F7682">
      <w:r>
        <w:t xml:space="preserve">Los métodos de estimación de pose 6-DoF han cambiado mucho en la última década, con un recorrido que va de los enfoques basados en CNN a las arquitecturas </w:t>
      </w:r>
      <w:r>
        <w:rPr>
          <w:i/>
          <w:iCs/>
        </w:rPr>
        <w:t>Transformer</w:t>
      </w:r>
      <w:r>
        <w:t>. Los presentamos a continuación ordenados de los clásicos a las propuestas más recientes.</w:t>
      </w:r>
    </w:p>
    <w:p w14:paraId="315823BC" w14:textId="77777777" w:rsidR="00DC03D1" w:rsidRDefault="000F7682">
      <w:pPr>
        <w:pStyle w:val="Heading3"/>
      </w:pPr>
      <w:bookmarkStart w:id="14" w:name="_Toc234933507"/>
      <w:r>
        <w:t>Métodos clásicos y baselines</w:t>
      </w:r>
      <w:bookmarkEnd w:id="14"/>
    </w:p>
    <w:p w14:paraId="1D5FB280" w14:textId="77777777" w:rsidR="00DC03D1" w:rsidRDefault="000F7682">
      <w:r>
        <w:t xml:space="preserve">Entre los trabajos seminales de estimación de pose 6-DoF con deep learning destaca PoseCNN (Xiang et al., 2018), presentado en Robotics: Science and Systems. Su arquitectura convolucional ataca la pose por dos vías: localiza el centro del objeto mediante votación por píxeles y regresa la orientación directamente como cuaternión. Con el método, los autores liberaron el dataset YCB-Video (21 objetos, 133K </w:t>
      </w:r>
      <w:r>
        <w:rPr>
          <w:i/>
          <w:iCs/>
        </w:rPr>
        <w:t>frames</w:t>
      </w:r>
      <w:r>
        <w:t>), hoy uno de los benchmarks de referencia. Métodos posteriores superaron su precisión, pero PoseCNN fijó el paradigma end-to-end que ha vertebrado el área durante la última media década.</w:t>
      </w:r>
    </w:p>
    <w:p w14:paraId="7B4F8BBF" w14:textId="77777777" w:rsidR="00DC03D1" w:rsidRDefault="000F7682">
      <w:r>
        <w:t xml:space="preserve">GDR-Net (Wang et al., 2021), presentado en CVPR, refina ese paradigma con una regresión guiada por geometría. En lugar de predecir la pose directamente, infiere primero una representación intermedia —coordenadas NOCS y mapas de correspondencia densos— y resuelve la pose con un módulo PnP diferenciable. Adopta además la representación de rotación 6D continua de Zhou et al. (2019), que evita las discontinuidades de cuaterniones y matrices. Su evolución, GDR-Net++, encabezó el BOP Challenge 2022 (Sundermeyer et al., 2024) y dejó claro el beneficio de esa representación geométrica intermedia. En este trabajo lo usamos como baseline de referencia: es lo que nos permite cuantificar la ganancia de las arquitecturas </w:t>
      </w:r>
      <w:r>
        <w:rPr>
          <w:i/>
          <w:iCs/>
        </w:rPr>
        <w:t>Transformer</w:t>
      </w:r>
      <w:r>
        <w:t xml:space="preserve"> frente a la regresión directa.</w:t>
      </w:r>
    </w:p>
    <w:p w14:paraId="35B127E2" w14:textId="77777777" w:rsidR="00DC03D1" w:rsidRDefault="000F7682">
      <w:r>
        <w:t>MegaPose (Labbé et al., 2022), en la Conference on Robot Learning (CoRL), adopta un esquema render-and-compare entrenado sobre millones de escenas sintéticas. Renderiza el modelo CAD en múltiples poses candidatas, las contrasta con la observación real mediante un codificador CNN y se queda con la de mayor similitud. Al demostrar que el entrenamiento sintético masivo habilita la generalización a objetos no vistos, anticipa el paradigma de modelos fundacionales que FoundationPose acabaría consolidando. Estas debilidades compartidas —reentrenamiento por objeto y escasa generalización a piezas nuevas— son las que nos llevan a adoptar un modelo fundacional en la fase de percepción.</w:t>
      </w:r>
    </w:p>
    <w:p w14:paraId="6853C890" w14:textId="77777777" w:rsidR="00DC03D1" w:rsidRDefault="000F7682">
      <w:pPr>
        <w:pStyle w:val="Heading3"/>
      </w:pPr>
      <w:bookmarkStart w:id="15" w:name="_Toc234933508"/>
      <w:r>
        <w:t>Arquitecturas basadas en Transformers</w:t>
      </w:r>
      <w:bookmarkEnd w:id="15"/>
    </w:p>
    <w:p w14:paraId="714236BE" w14:textId="77777777" w:rsidR="00DC03D1" w:rsidRDefault="000F7682">
      <w:r>
        <w:t xml:space="preserve">FoundationPose (Wen et al., 2024), desarrollado por NVIDIA y distinguido como Highlight Paper en CVPR 2024, marca el estado del arte vigente. Ofrece un framework unificado de estimación y </w:t>
      </w:r>
      <w:r>
        <w:rPr>
          <w:i/>
          <w:iCs/>
        </w:rPr>
        <w:t>tracking</w:t>
      </w:r>
      <w:r>
        <w:t xml:space="preserve"> de pose para objetos nuevos (novel objects) sin reentrenamiento. Su núcleo es la atención cruzada (cross-attention) entre los renders 2D del modelo CAD y las observaciones 3D de la cámara RGB-D, y opera directamente sobre el grupo SE(3); un refinamiento iterativo por ICP neuronal aproxima la pose correcta paso a paso.</w:t>
      </w:r>
    </w:p>
    <w:p w14:paraId="143B0F96" w14:textId="77777777" w:rsidR="00DC03D1" w:rsidRDefault="000F7682">
      <w:r>
        <w:t>Su gran baza es la generalización. Una vez entrenado, FoundationPose estima la pose de cualquier objeto a partir de su modelo CAD o de una pequeña colección de imágenes de referencia, sin reentrenamiento adicional. Como referente de código abierto —y de nuevo distinguido en el BOP Challenge 2024—, rinde de forma competitiva en múltiples datasets (T-LESS, YCB-Video, LM-O, TUD-L, IC-BIN, ITODD, HB). Esa generalización sin reentrenamiento es lo que lo hace idóneo para el bin picking industrial, donde las piezas cambian a menudo y reentrenar para cada una sale prohibitivo en tiempo y coste.</w:t>
      </w:r>
    </w:p>
    <w:p w14:paraId="38D1AB02" w14:textId="77777777" w:rsidR="00DC03D1" w:rsidRDefault="000F7682">
      <w:r>
        <w:t xml:space="preserve">GenFlow (Moon et al., 2024), también en CVPR 2024, plantea un refinamiento iterativo guiado por flujo óptico: estima un campo de flujo denso entre el render de la pose actual y la observación real, y lo emplea para corregir la pose de forma sucesiva. El método lideró los benchmarks de objetos no vistos tanto en RGB como en RGB-D, lo que confirma el flujo óptico como señal supervisora eficaz para el refinamiento. CMT-6D (Liu, S. et al., 2024) toma otro camino: recurre a </w:t>
      </w:r>
      <w:r>
        <w:rPr>
          <w:i/>
          <w:iCs/>
        </w:rPr>
        <w:t>Transformers</w:t>
      </w:r>
      <w:r>
        <w:t xml:space="preserve"> ligeros para la fusión </w:t>
      </w:r>
      <w:r>
        <w:rPr>
          <w:i/>
          <w:iCs/>
        </w:rPr>
        <w:t>cross-modal</w:t>
      </w:r>
      <w:r>
        <w:t xml:space="preserve"> y gana eficiencia computacional a costa de una ligera pérdida de precisión. Junto con FoundationPose, ambos encarnan la tendencia hacia modelos fundacionales que generalizan a objetos arbitrarios sin reentrenamiento, y es esa generalización zero-shot la que nos decide a elegir FoundationPose como bloque de percepción.</w:t>
      </w:r>
    </w:p>
    <w:p w14:paraId="5E9A4A6F" w14:textId="77777777" w:rsidR="00DC03D1" w:rsidRDefault="000F7682">
      <w:pPr>
        <w:pStyle w:val="Heading2"/>
      </w:pPr>
      <w:bookmarkStart w:id="16" w:name="_Toc234933509"/>
      <w:r>
        <w:t>Datasets y benchmarks</w:t>
      </w:r>
      <w:bookmarkEnd w:id="16"/>
    </w:p>
    <w:p w14:paraId="602674F1" w14:textId="77777777" w:rsidR="00DC03D1" w:rsidRDefault="000F7682">
      <w:r>
        <w:t>Una comparación rigurosa exige benchmarks estandarizados, y el BOP Challenge (Hodaň et al., 2025; Sundermeyer et al., 2024) es el que la comunidad ha adoptado como referencia de facto. Define las métricas VSD (Visible Surface Discrepancy), MSSD (Maximum Symmetry-Aware Surface Distance) y MSPD (Maximum Symmetry-Aware Projection Distance), que tratan correctamente los objetos simétricos —tan habituales en la industria— allí donde métricas clásicas como ADD fallan. Su edición 2024 incorporó tareas model-free y datasets con sensores AR/VR (BOP-H3), y logró una mejora del 22% en precisión media respecto a 2023.</w:t>
      </w:r>
    </w:p>
    <w:p w14:paraId="3E611B9D" w14:textId="77777777" w:rsidR="00FB5BFC" w:rsidRDefault="006A50C2">
      <w:r>
        <w:t>La velocidad del campo se aprecia en las ediciones más recientes. En el BOP Challenge 2024, FreeZeV2.1 (Caraffa et al., 2025) —un método sin entrenamiento que fusiona modelos fundacionales geométricos y visuales congelados— alcanzó el mejor resultado en localización 6D de objetos no vistos: un 22 % más de precisión en BOP-Classic-Core que el mejor método de 2023, eso sí, a un coste de inferencia alto (24.9 s por imagen). La edición 2025 sumó además la categoría BOP-Industrial, con datasets como XYZ-IBD (Huang et al., 2025) pensados específicamente para el bin picking de piezas industriales sin textura, con escenas atestadas y captura multi-vista. Queda así configurado un banco de pruebas alineado con nuestro caso de uso.</w:t>
      </w:r>
    </w:p>
    <w:p w14:paraId="2E6D3C9D" w14:textId="77777777" w:rsidR="00DC03D1" w:rsidRDefault="000F7682">
      <w:r>
        <w:t>T-LESS (Hodaň et al., 2017) es el dataset de referencia para piezas industriales sin textura. Reúne 30 objetos con unas 39K imágenes de entrenamiento y 10K de test, adquiridas con tres sensores sincronizados (Primesense, Kinect v2 y cámara estéreo). Reproduce fielmente los desafíos del bin picking real: superficies homogéneas sin textura, simetrías rotacionales y discretas, y oclusiones severas entre piezas apiladas. Es uno de los dos datasets principales sobre los que evaluamos.</w:t>
      </w:r>
    </w:p>
    <w:p w14:paraId="2FBB2010" w14:textId="77777777" w:rsidR="00DC03D1" w:rsidRDefault="000F7682">
      <w:r>
        <w:t xml:space="preserve">YCB-Video (Xiang et al., 2018) aporta el contrapunto: 21 objetos domésticos con textura variada en 133K </w:t>
      </w:r>
      <w:r>
        <w:rPr>
          <w:i/>
          <w:iCs/>
        </w:rPr>
        <w:t>frames</w:t>
      </w:r>
      <w:r>
        <w:t xml:space="preserve"> de vídeo. Nos sirve como benchmark complementario para medir la generalización ante características visuales diversas. Frente a T-LESS, sus objetos tienen colores y texturas distintivos que facilitan la segmentación, pero añaden reflejos especulares y transparencias. Combinar ambos nos permite evaluar a la vez la robustez sin textura (T-LESS) y la discriminación visual (YCB-Video).</w:t>
      </w:r>
    </w:p>
    <w:p w14:paraId="38C9D52A" w14:textId="77777777" w:rsidR="00DC03D1" w:rsidRDefault="000F7682">
      <w:r>
        <w:t>GraspNet-1Billion (Fang et al., 2020) complementa estos datasets de pose con más de 1.1 mil millones de poses de agarre anotadas sobre 88 objetos y 190 escenas, y aporta así datos de entrenamiento para el componente de planificación. En el bin picking industrial, dos datasets recientes amplían los clásicos: XYZ-IBD (Huang et al., 2025), con 15 piezas industriales en 75 escenas y 22K imágenes anotadas con precisión milimétrica en condiciones reales de fábrica, e IndustryShapes (2026), que introduce componentes de ensamblaje con superficies reflectantes y simetrías complejas. Por su ausencia de textura, sus simetrías y sus oclusiones severas, T-LESS e YCB-Video siguen siendo los benchmarks idóneos para validar nuestro pipeline, y son los que adoptamos como referencia experimental.</w:t>
      </w:r>
    </w:p>
    <w:p w14:paraId="32036D72" w14:textId="77777777" w:rsidR="00DC03D1" w:rsidRDefault="000F7682">
      <w:pPr>
        <w:pStyle w:val="Heading2"/>
      </w:pPr>
      <w:bookmarkStart w:id="17" w:name="_Toc234933510"/>
      <w:r>
        <w:t>Nubes de puntos y fusión 3D</w:t>
      </w:r>
      <w:bookmarkEnd w:id="17"/>
    </w:p>
    <w:p w14:paraId="488A894D" w14:textId="77777777" w:rsidR="00DC03D1" w:rsidRDefault="000F7682">
      <w:r>
        <w:t>El procesamiento de nubes de puntos pesa mucho en la estimación de pose 6-DoF, porque los sensores RGB-D aportan una geometría 3D que complementa la imagen RGB. PointNet (Qi et al., 2017a), en CVPR, fue la primera red capaz de operar directamente sobre nubes de puntos respetando la invariancia a permutación mediante un pooling simétrico. Su extensión PointNet++ (Qi et al., 2017b), en NeurIPS, añade aprendizaje jerárquico de características locales sobre particiones anidadas del espacio y captura con más finura las estructuras geométricas.</w:t>
      </w:r>
    </w:p>
    <w:p w14:paraId="05C2357A" w14:textId="77777777" w:rsidR="00DC03D1" w:rsidRDefault="000F7682">
      <w:r>
        <w:t>DenseFusion (Wang et al., 2019), presentado en CVPR, integra color y profundidad a nivel de píxel mediante embeddings densos, con un refinamiento iterativo de pose posterior. El hallazgo es concreto: fusionar densamente los features 2D y 3D punto a punto supera a la fusión tardía (</w:t>
      </w:r>
      <w:r>
        <w:rPr>
          <w:i/>
          <w:iCs/>
        </w:rPr>
        <w:t>late fusion</w:t>
      </w:r>
      <w:r>
        <w:t>) a nivel de objeto. De ahí bebe, precisamente, el módulo de ICP neuronal de FoundationPose.</w:t>
      </w:r>
    </w:p>
    <w:p w14:paraId="068A4F62" w14:textId="77777777" w:rsidR="00DC03D1" w:rsidRDefault="000F7682">
      <w:r>
        <w:t>Liu et al. (2025b) firman en ACM Computing Surveys una revisión del deep learning sobre nubes de puntos en escenarios industriales, que cubre la estimación de pose, la inspección de defectos y la medición dimensional. ES6D (Mo et al., 2022) aborda la simetría en CVPR y define la métrica A/M-GPD (Ambiguity/Multi-path Geodesic Pose Distance) para resolver la ambigüedad de los objetos simétricos —una capacidad muy pertinente aquí, porque las piezas de T-LESS abundan en simetrías rotacionales que las métricas convencionales manejan mal—. Estas técnicas de fusión densa color-profundidad y de tratamiento de la simetría son las que sustentan el refinamiento por ICP neuronal de FoundationPose.</w:t>
      </w:r>
    </w:p>
    <w:p w14:paraId="03140FB6" w14:textId="77777777" w:rsidR="00DC03D1" w:rsidRDefault="000F7682">
      <w:pPr>
        <w:pStyle w:val="Heading2"/>
      </w:pPr>
      <w:bookmarkStart w:id="18" w:name="_Toc234933511"/>
      <w:r>
        <w:t>Datos sintéticos, sim-to-real y políticas generativas</w:t>
      </w:r>
      <w:bookmarkEnd w:id="18"/>
    </w:p>
    <w:p w14:paraId="33AB79EE" w14:textId="77777777" w:rsidR="00DC03D1" w:rsidRDefault="000F7682">
      <w:r>
        <w:t>Para entrenar estimadores de pose, la síntesis de datos es decisiva: sortea la escasez y el coste de las anotaciones manuales. Konstantinou et al. (2024) validan el uso de GANs y rendering avanzado para ensamblaje industrial, y lo comprueban con un robot real en picking de componentes electrónicos. ParaPose (Hagelskjær y Buch, 2022), en IROS, optimiza automáticamente los parámetros de domain randomization y alcanza un 82% de recall en el dataset OCCLUSION usando solo datos sintéticos. NVIDIA Isaac Sim Replicator (NVIDIA, 2024) ofrece, por su parte, un pipeline industrial completo de generación sintética con domain randomization automática, compatible con FoundationPose y desplegable en producción.</w:t>
      </w:r>
    </w:p>
    <w:p w14:paraId="54717DDF" w14:textId="77777777" w:rsidR="00DC03D1" w:rsidRDefault="000F7682">
      <w:r>
        <w:t>El dataset CEPB (Tripicchio et al., 2024), publicado en Frontiers in Robotics and AI, aporta cerca de 1.5 millones de imágenes fotorrealistas derivadas de 50K escenas cluttered, con objetos rígidos, blandos y deformables anotados en pose y segmentación. Sus resultados apuntan a que el renderizado fotorrealista entrena modelos que transfieren al mundo real con un gap mínimo.</w:t>
      </w:r>
    </w:p>
    <w:p w14:paraId="20F6BFC3" w14:textId="77777777" w:rsidR="00DC03D1" w:rsidRDefault="000F7682">
      <w:r>
        <w:t>Diffusion Policy (Chi et al., 2023), publicado en Robotics: Science and Systems, es una de las referencias dentro de las políticas generativas para robótica. Chi et al. plantean el aprendizaje de políticas visuomotoras como un proceso de difusión condicional, y extienden al dominio robótico los modelos de difusión probabilísticos de Ho et al. (2020). Apoyándose en la formulación unificada de ecuaciones diferenciales estocásticas (SDEs) de Song et al. (2021), generan las trayectorias de acción mediante SDEs en reversa: parten de ruido gaussiano y el denoising aplica score matching para recuperar la distribución objetivo, mientras la dinámica de Langevin habilita el muestreo de distribuciones multimodales —es decir, varios agarres válidos para una misma escena—. Los autores reportan una mejora del 46.9% sobre el estado del arte previo en 12 tareas de manipulación, y superan a las políticas deterministas y a los métodos basados en GMM o VAE en el modelado de acciones multimodales. Esa superioridad en lo multimodal es la razón por la que empleamos Diffusion Policy como planificador de agarre, en lugar de un planificador determinista.</w:t>
      </w:r>
    </w:p>
    <w:p w14:paraId="352756F6" w14:textId="77777777" w:rsidR="00DC03D1" w:rsidRDefault="000F7682">
      <w:pPr>
        <w:pStyle w:val="Heading2"/>
      </w:pPr>
      <w:bookmarkStart w:id="19" w:name="_Toc234933512"/>
      <w:r>
        <w:t>Visual servoing y control robótico</w:t>
      </w:r>
      <w:bookmarkEnd w:id="19"/>
    </w:p>
    <w:p w14:paraId="413FDAE8" w14:textId="77777777" w:rsidR="00DC03D1" w:rsidRDefault="000F7682">
      <w:r>
        <w:t xml:space="preserve">La ejecución del agarre exige un control visual (visual servoing) que corrija las desviaciones durante la aproximación. Li et al. (2025), en Complex &amp; Intelligent Systems, proponen un PBVS reforzado con aprendizaje por refuerzo profundo y </w:t>
      </w:r>
      <w:r>
        <w:rPr>
          <w:i/>
          <w:iCs/>
        </w:rPr>
        <w:t>Transformers</w:t>
      </w:r>
      <w:r>
        <w:t xml:space="preserve">: su esquema </w:t>
      </w:r>
      <w:r>
        <w:rPr>
          <w:i/>
          <w:iCs/>
        </w:rPr>
        <w:t>actor-critic</w:t>
      </w:r>
      <w:r>
        <w:t xml:space="preserve"> con PPO para el control de aceleración mejora de forma notable la precisión y la velocidad de convergencia frente a los controladores PID clásicos.</w:t>
      </w:r>
    </w:p>
    <w:p w14:paraId="49BDD152" w14:textId="77777777" w:rsidR="00DC03D1" w:rsidRDefault="000F7682">
      <w:r>
        <w:t xml:space="preserve">Ribeiro et al. (2021), en Robotics and Autonomous Systems, combinan una CNN de detección de agarre en tiempo real —entrenada en el Cornell Dataset— con control por visual servo, y superan el 90% de precisión con un robot Kinova Gen3 en escenas cluttered. NVIDIA Isaac Manipulator (Murali et al., 2024) acredita la viabilidad industrial del pick-and-place con FoundationPose como percepción: unos 8 segundos por ciclo en un sistema real con piezas metálicas especulares, un referente directo para nuestro pipeline. Xue et al. (2025), en fin, llevan el visual servoing con </w:t>
      </w:r>
      <w:r>
        <w:rPr>
          <w:i/>
          <w:iCs/>
        </w:rPr>
        <w:t>Transformers</w:t>
      </w:r>
      <w:r>
        <w:t xml:space="preserve"> a robots humanoides mediante un </w:t>
      </w:r>
      <w:r>
        <w:rPr>
          <w:i/>
          <w:iCs/>
        </w:rPr>
        <w:t>Distance Estimation Transformer</w:t>
      </w:r>
      <w:r>
        <w:t xml:space="preserve"> que fusiona varias cámaras con los ángulos articulares, y consiguen errores de 0.8-1.3 mm y tasas de éxito del 93-100% en alineación de micro-objetos. Estos resultados nos animan a incorporar un control por visual servoing (PBVS) en la fase de ejecución; ahora bien, su validación con un robot real excede el alcance de este trabajo, que se restringe a simulación y deja la transferencia sim-to-real como línea futura.</w:t>
      </w:r>
    </w:p>
    <w:p w14:paraId="121404DE" w14:textId="77777777" w:rsidR="00DC03D1" w:rsidRDefault="000F7682">
      <w:pPr>
        <w:pStyle w:val="Heading2"/>
      </w:pPr>
      <w:bookmarkStart w:id="20" w:name="_Toc234933513"/>
      <w:r>
        <w:t>Conclusiones del estado del arte y brecha de investigación</w:t>
      </w:r>
      <w:bookmarkEnd w:id="20"/>
    </w:p>
    <w:p w14:paraId="250B7677" w14:textId="77777777" w:rsidR="00DC03D1" w:rsidRDefault="000F7682">
      <w:r>
        <w:t xml:space="preserve">De la revisión emergen cuatro tendencias que sustentan nuestras decisiones de diseño. La más marcada es que las arquitecturas </w:t>
      </w:r>
      <w:r>
        <w:rPr>
          <w:i/>
          <w:iCs/>
        </w:rPr>
        <w:t>Transformer</w:t>
      </w:r>
      <w:r>
        <w:t xml:space="preserve"> se han convertido en el paradigma dominante para la estimación de pose 6-DoF: superan de forma consistente a los métodos de regresión directa y de correspondencias gracias a su capacidad de modelar relaciones de largo alcance entre modalidades heterogéneas (2D y 3D). En paralelo, los modelos de difusión ofrecen una formulación matemáticamente rigurosa para la planificación de trayectorias y capturan con naturalidad la multimodalidad inherente al agarre. En el terreno de los datos, se ha comprobado que los datos sintéticos con domain randomization bastan para entrenar modelos de pose transferibles al mundo real, lo que elimina la dependencia de costosas anotaciones manuales. Y, por último, la integración de visual servoing con deep learning mejora la robustez del sistema ante perturbaciones y errores de estimación.</w:t>
      </w:r>
    </w:p>
    <w:p w14:paraId="43CC8773" w14:textId="77777777" w:rsidR="00DC03D1" w:rsidRDefault="000F7682">
      <w:r>
        <w:t>La brecha de investigación está en integrar ambos paradigmas —Transformers para percepción, modelos de difusión para planificación— dentro de un pipeline unificado y coherente para bin picking. FoundationPose resuelve la percepción (localización y orientación) y Diffusion Policy la planificación (la estrategia de agarre), pero en la literatura revisada (búsqueda en IEEE Xplore, ACM DL y Scopus, abril-mayo 2026) no hemos hallado un trabajo previo que explore su integración end-to-end junto al análisis matemático formal de los mecanismos implicados: la geometría de SE(3)/SO(3) que conecta percepción y acción, las SDEs que fundamentan la generación de trayectorias y el score matching que permite aprender distribuciones complejas sin supervisión. Ahí reside la contribución original de este Trabajo Fin de Máster.</w:t>
      </w:r>
    </w:p>
    <w:p w14:paraId="187526EA" w14:textId="77777777" w:rsidR="00DC03D1" w:rsidRDefault="000F7682">
      <w:r>
        <w:rPr>
          <w:b/>
        </w:rPr>
        <w:t xml:space="preserve">Formulación precisa del </w:t>
      </w:r>
      <w:r>
        <w:rPr>
          <w:b/>
          <w:i/>
        </w:rPr>
        <w:t>gap</w:t>
      </w:r>
      <w:r>
        <w:rPr>
          <w:b/>
        </w:rPr>
        <w:t xml:space="preserve"> científico. </w:t>
      </w:r>
      <w:r>
        <w:t xml:space="preserve">La literatura indexada no recoge todavía (búsqueda en IEEE Xplore, ACM DL y Scopus, abril–mayo 2026) un pipeline que reúna a la vez tres elementos: (i) un estimador de pose 6-DoF basado en </w:t>
      </w:r>
      <w:r>
        <w:rPr>
          <w:i/>
          <w:iCs/>
        </w:rPr>
        <w:t>foundation Transformer</w:t>
      </w:r>
      <w:r>
        <w:t xml:space="preserve"> capaz de generalizar zero-shot a objetos no vistos a partir de su CAD; (ii) un planificador de agarre formulado como SDE inversa con score matching, capaz de muestrear varios modos de trayectoria; y (iii) un acoplamiento explícito SE(3)→</w:t>
      </w:r>
      <w:r>
        <w:rPr>
          <w:i/>
          <w:iCs/>
        </w:rPr>
        <w:t>action space</w:t>
      </w:r>
      <w:r>
        <w:t xml:space="preserve"> derivado analíticamente sobre la variedad de Lie. El problema concreto que resolvemos es, por tanto, cómo construir y validar empíricamente un sistema (i)+(ii)+(iii) que además sea reproducible sin GPU industrial dedicada y evaluable con el protocolo BOP estándar.</w:t>
      </w:r>
    </w:p>
    <w:p w14:paraId="61629435" w14:textId="77777777" w:rsidR="00DC03D1" w:rsidRDefault="000F7682">
      <w:r>
        <w:rPr>
          <w:b/>
        </w:rPr>
        <w:t xml:space="preserve">Posicionamiento del TFM frente al estado del arte. </w:t>
      </w:r>
      <w:r>
        <w:t xml:space="preserve">Respecto a la familia FoundationPose / GenFlow / CMT-6D, este trabajo no propone un nuevo estimador de pose ni reentrena el modelo: lo adopta como bloque de percepción y aporta el acoplamiento matemático explícito con la fase de planificación. En cuanto a la familia Diffusion Policy / Ho et al. (2020) / Song et al. (2021), tampoco introduce una nueva SDE, pero sí adapta la formulación a un espacio de acción condicionado por la pose en SE(3) y a un escenario industrial cluttered que el </w:t>
      </w:r>
      <w:r>
        <w:rPr>
          <w:i/>
        </w:rPr>
        <w:t>paper</w:t>
      </w:r>
      <w:r>
        <w:t xml:space="preserve"> original no contemplaba. Y frente al baseline GDR-Net++ (GDRNPP; Liu et al., 2025c), se posiciona como su sucesor directo a nivel empírico para bin picking: el contraste cuantitativo entre ambos en BOP-T-LESS es la evidencia central de la hipótesis H1.1. La mejora, en definitiva, está en la </w:t>
      </w:r>
      <w:r>
        <w:rPr>
          <w:b/>
        </w:rPr>
        <w:t>integración vertical</w:t>
      </w:r>
      <w:r>
        <w:t xml:space="preserve"> (percepción ↔ planificación) y en la </w:t>
      </w:r>
      <w:r>
        <w:rPr>
          <w:b/>
        </w:rPr>
        <w:t>articulación teórica</w:t>
      </w:r>
      <w:r>
        <w:t xml:space="preserve"> (geometría ↔ dinámica estocástica), no en una arquitectura aislada.</w:t>
      </w:r>
    </w:p>
    <w:p w14:paraId="1DDC8DBF" w14:textId="77777777" w:rsidR="00DC03D1" w:rsidRDefault="000F7682">
      <w:r>
        <w:br w:type="page"/>
      </w:r>
    </w:p>
    <w:p w14:paraId="31369FB8" w14:textId="77777777" w:rsidR="00B631BD" w:rsidRDefault="006A50C2">
      <w:pPr>
        <w:pStyle w:val="Heading2"/>
      </w:pPr>
      <w:bookmarkStart w:id="21" w:name="_Toc234933514"/>
      <w:r>
        <w:t>Síntesis comparativa y posicionamiento</w:t>
      </w:r>
      <w:bookmarkEnd w:id="21"/>
    </w:p>
    <w:p w14:paraId="179A2CB0" w14:textId="77777777" w:rsidR="00B631BD" w:rsidRDefault="006A50C2">
      <w:r>
        <w:t>A continuación sintetizamos los métodos más relevantes en una tabla comparativa —organizada por tipo de método, dataset principal de evaluación, métrica reportada y limitaciones—, sobre la que se apoya el análisis crítico que sigue.</w:t>
      </w:r>
    </w:p>
    <w:p w14:paraId="10B1236C" w14:textId="3130EE23" w:rsidR="00B631BD" w:rsidRDefault="006A50C2">
      <w:pPr>
        <w:pStyle w:val="Caption"/>
        <w:keepNext/>
      </w:pPr>
      <w:bookmarkStart w:id="22" w:name="_Toc235448584"/>
      <w:r>
        <w:t xml:space="preserve">Tabla </w:t>
      </w:r>
      <w:fldSimple w:instr=" SEQ Tabla \* ARABIC ">
        <w:r w:rsidR="00393308">
          <w:rPr>
            <w:noProof/>
          </w:rPr>
          <w:t>2</w:t>
        </w:r>
      </w:fldSimple>
      <w:r>
        <w:t>. Síntesis comparativa de métodos relevantes para estimación de pose 6-DoF y planificación de agarre.</w:t>
      </w:r>
      <w:bookmarkEnd w:id="22"/>
    </w:p>
    <w:tbl>
      <w:tblPr>
        <w:tblStyle w:val="GridTable4-Accent1"/>
        <w:tblW w:w="0" w:type="auto"/>
        <w:tblLook w:val="0020" w:firstRow="1" w:lastRow="0" w:firstColumn="0" w:lastColumn="0" w:noHBand="0" w:noVBand="0"/>
      </w:tblPr>
      <w:tblGrid>
        <w:gridCol w:w="1813"/>
        <w:gridCol w:w="1812"/>
        <w:gridCol w:w="1812"/>
        <w:gridCol w:w="1811"/>
        <w:gridCol w:w="1813"/>
      </w:tblGrid>
      <w:tr w:rsidR="00B631BD" w14:paraId="025A12EB"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814" w:type="dxa"/>
          </w:tcPr>
          <w:p w14:paraId="76A8A4A6" w14:textId="77777777" w:rsidR="00B631BD" w:rsidRDefault="006A50C2">
            <w:r>
              <w:rPr>
                <w:sz w:val="18"/>
              </w:rPr>
              <w:t>Método</w:t>
            </w:r>
          </w:p>
        </w:tc>
        <w:tc>
          <w:tcPr>
            <w:tcW w:w="1814" w:type="dxa"/>
          </w:tcPr>
          <w:p w14:paraId="3EC159E8"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Tipo</w:t>
            </w:r>
          </w:p>
        </w:tc>
        <w:tc>
          <w:tcPr>
            <w:cnfStyle w:val="000010000000" w:firstRow="0" w:lastRow="0" w:firstColumn="0" w:lastColumn="0" w:oddVBand="1" w:evenVBand="0" w:oddHBand="0" w:evenHBand="0" w:firstRowFirstColumn="0" w:firstRowLastColumn="0" w:lastRowFirstColumn="0" w:lastRowLastColumn="0"/>
            <w:tcW w:w="1814" w:type="dxa"/>
          </w:tcPr>
          <w:p w14:paraId="1AA2FED0" w14:textId="77777777" w:rsidR="00B631BD" w:rsidRDefault="006A50C2">
            <w:r>
              <w:rPr>
                <w:sz w:val="18"/>
              </w:rPr>
              <w:t>Dataset principal</w:t>
            </w:r>
          </w:p>
        </w:tc>
        <w:tc>
          <w:tcPr>
            <w:tcW w:w="1814" w:type="dxa"/>
          </w:tcPr>
          <w:p w14:paraId="7A1629C1"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Métrica reportada</w:t>
            </w:r>
          </w:p>
        </w:tc>
        <w:tc>
          <w:tcPr>
            <w:cnfStyle w:val="000010000000" w:firstRow="0" w:lastRow="0" w:firstColumn="0" w:lastColumn="0" w:oddVBand="1" w:evenVBand="0" w:oddHBand="0" w:evenHBand="0" w:firstRowFirstColumn="0" w:firstRowLastColumn="0" w:lastRowFirstColumn="0" w:lastRowLastColumn="0"/>
            <w:tcW w:w="1814" w:type="dxa"/>
          </w:tcPr>
          <w:p w14:paraId="3F4CDA28" w14:textId="77777777" w:rsidR="00B631BD" w:rsidRDefault="006A50C2">
            <w:r>
              <w:rPr>
                <w:sz w:val="18"/>
              </w:rPr>
              <w:t>Limitación</w:t>
            </w:r>
          </w:p>
        </w:tc>
      </w:tr>
      <w:tr w:rsidR="00B631BD" w14:paraId="6A27FB6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54946171" w14:textId="77777777" w:rsidR="00B631BD" w:rsidRDefault="006A50C2">
            <w:r>
              <w:rPr>
                <w:sz w:val="18"/>
              </w:rPr>
              <w:t>PoseCNN (Xiang, 2018)</w:t>
            </w:r>
          </w:p>
        </w:tc>
        <w:tc>
          <w:tcPr>
            <w:tcW w:w="1814" w:type="dxa"/>
          </w:tcPr>
          <w:p w14:paraId="5B6AFC00"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CNN + cuaterniones</w:t>
            </w:r>
          </w:p>
        </w:tc>
        <w:tc>
          <w:tcPr>
            <w:cnfStyle w:val="000010000000" w:firstRow="0" w:lastRow="0" w:firstColumn="0" w:lastColumn="0" w:oddVBand="1" w:evenVBand="0" w:oddHBand="0" w:evenHBand="0" w:firstRowFirstColumn="0" w:firstRowLastColumn="0" w:lastRowFirstColumn="0" w:lastRowLastColumn="0"/>
            <w:tcW w:w="1814" w:type="dxa"/>
          </w:tcPr>
          <w:p w14:paraId="32527593" w14:textId="77777777" w:rsidR="00B631BD" w:rsidRDefault="006A50C2">
            <w:r>
              <w:rPr>
                <w:sz w:val="18"/>
              </w:rPr>
              <w:t>YCB-Video</w:t>
            </w:r>
          </w:p>
        </w:tc>
        <w:tc>
          <w:tcPr>
            <w:tcW w:w="1814" w:type="dxa"/>
          </w:tcPr>
          <w:p w14:paraId="20755F9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ADD-S AUC 0.75</w:t>
            </w:r>
          </w:p>
        </w:tc>
        <w:tc>
          <w:tcPr>
            <w:cnfStyle w:val="000010000000" w:firstRow="0" w:lastRow="0" w:firstColumn="0" w:lastColumn="0" w:oddVBand="1" w:evenVBand="0" w:oddHBand="0" w:evenHBand="0" w:firstRowFirstColumn="0" w:firstRowLastColumn="0" w:lastRowFirstColumn="0" w:lastRowLastColumn="0"/>
            <w:tcW w:w="1814" w:type="dxa"/>
          </w:tcPr>
          <w:p w14:paraId="51E21AB9" w14:textId="77777777" w:rsidR="00B631BD" w:rsidRDefault="006A50C2">
            <w:r>
              <w:rPr>
                <w:sz w:val="18"/>
              </w:rPr>
              <w:t>Discontinuidad rotacional; reentrenamiento por objeto</w:t>
            </w:r>
          </w:p>
        </w:tc>
      </w:tr>
      <w:tr w:rsidR="00B631BD" w14:paraId="379C727E" w14:textId="77777777">
        <w:tc>
          <w:tcPr>
            <w:cnfStyle w:val="000010000000" w:firstRow="0" w:lastRow="0" w:firstColumn="0" w:lastColumn="0" w:oddVBand="1" w:evenVBand="0" w:oddHBand="0" w:evenHBand="0" w:firstRowFirstColumn="0" w:firstRowLastColumn="0" w:lastRowFirstColumn="0" w:lastRowLastColumn="0"/>
            <w:tcW w:w="1814" w:type="dxa"/>
          </w:tcPr>
          <w:p w14:paraId="1AE39FB8" w14:textId="77777777" w:rsidR="00B631BD" w:rsidRPr="004D4C51" w:rsidRDefault="006A50C2">
            <w:pPr>
              <w:rPr>
                <w:lang w:val="en-US"/>
              </w:rPr>
            </w:pPr>
            <w:r w:rsidRPr="004D4C51">
              <w:rPr>
                <w:sz w:val="18"/>
                <w:lang w:val="en-US"/>
              </w:rPr>
              <w:t>GDR-Net++ (GDRNPP; Liu et al., 2025c)</w:t>
            </w:r>
          </w:p>
        </w:tc>
        <w:tc>
          <w:tcPr>
            <w:tcW w:w="1814" w:type="dxa"/>
          </w:tcPr>
          <w:p w14:paraId="29730367"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Regresión guiada por geometría + 6D continua</w:t>
            </w:r>
          </w:p>
        </w:tc>
        <w:tc>
          <w:tcPr>
            <w:cnfStyle w:val="000010000000" w:firstRow="0" w:lastRow="0" w:firstColumn="0" w:lastColumn="0" w:oddVBand="1" w:evenVBand="0" w:oddHBand="0" w:evenHBand="0" w:firstRowFirstColumn="0" w:firstRowLastColumn="0" w:lastRowFirstColumn="0" w:lastRowLastColumn="0"/>
            <w:tcW w:w="1814" w:type="dxa"/>
          </w:tcPr>
          <w:p w14:paraId="3C564AAE" w14:textId="77777777" w:rsidR="00B631BD" w:rsidRDefault="006A50C2">
            <w:r>
              <w:rPr>
                <w:sz w:val="18"/>
              </w:rPr>
              <w:t>YCB-V / T-LESS</w:t>
            </w:r>
          </w:p>
        </w:tc>
        <w:tc>
          <w:tcPr>
            <w:tcW w:w="1814" w:type="dxa"/>
          </w:tcPr>
          <w:p w14:paraId="557BBAE5"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i/>
                <w:sz w:val="18"/>
              </w:rPr>
              <w:t>Mean AR</w:t>
            </w:r>
            <w:r>
              <w:rPr>
                <w:sz w:val="18"/>
              </w:rPr>
              <w:t xml:space="preserve"> 0.867 / 0.767</w:t>
            </w:r>
          </w:p>
        </w:tc>
        <w:tc>
          <w:tcPr>
            <w:cnfStyle w:val="000010000000" w:firstRow="0" w:lastRow="0" w:firstColumn="0" w:lastColumn="0" w:oddVBand="1" w:evenVBand="0" w:oddHBand="0" w:evenHBand="0" w:firstRowFirstColumn="0" w:firstRowLastColumn="0" w:lastRowFirstColumn="0" w:lastRowLastColumn="0"/>
            <w:tcW w:w="1814" w:type="dxa"/>
          </w:tcPr>
          <w:p w14:paraId="06BDBA30" w14:textId="77777777" w:rsidR="00B631BD" w:rsidRDefault="006A50C2">
            <w:r>
              <w:rPr>
                <w:sz w:val="18"/>
              </w:rPr>
              <w:t>Dependencia de PnP; sin generalización a objetos no vistos</w:t>
            </w:r>
          </w:p>
        </w:tc>
      </w:tr>
      <w:tr w:rsidR="00B631BD" w14:paraId="1C827BF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07E12850" w14:textId="77777777" w:rsidR="00B631BD" w:rsidRDefault="006A50C2">
            <w:r>
              <w:rPr>
                <w:sz w:val="18"/>
              </w:rPr>
              <w:t>MegaPose (Labbé, 2022)</w:t>
            </w:r>
          </w:p>
        </w:tc>
        <w:tc>
          <w:tcPr>
            <w:tcW w:w="1814" w:type="dxa"/>
          </w:tcPr>
          <w:p w14:paraId="63D4450D"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Render-and-compare CNN</w:t>
            </w:r>
          </w:p>
        </w:tc>
        <w:tc>
          <w:tcPr>
            <w:cnfStyle w:val="000010000000" w:firstRow="0" w:lastRow="0" w:firstColumn="0" w:lastColumn="0" w:oddVBand="1" w:evenVBand="0" w:oddHBand="0" w:evenHBand="0" w:firstRowFirstColumn="0" w:firstRowLastColumn="0" w:lastRowFirstColumn="0" w:lastRowLastColumn="0"/>
            <w:tcW w:w="1814" w:type="dxa"/>
          </w:tcPr>
          <w:p w14:paraId="6169E235" w14:textId="77777777" w:rsidR="00B631BD" w:rsidRDefault="006A50C2">
            <w:r>
              <w:rPr>
                <w:sz w:val="18"/>
              </w:rPr>
              <w:t>BOP</w:t>
            </w:r>
          </w:p>
        </w:tc>
        <w:tc>
          <w:tcPr>
            <w:tcW w:w="1814" w:type="dxa"/>
          </w:tcPr>
          <w:p w14:paraId="3617E6F8"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i/>
                <w:sz w:val="18"/>
              </w:rPr>
              <w:t>Mean AR</w:t>
            </w:r>
            <w:r>
              <w:rPr>
                <w:sz w:val="18"/>
              </w:rPr>
              <w:t xml:space="preserve"> ≈ 0.74</w:t>
            </w:r>
          </w:p>
        </w:tc>
        <w:tc>
          <w:tcPr>
            <w:cnfStyle w:val="000010000000" w:firstRow="0" w:lastRow="0" w:firstColumn="0" w:lastColumn="0" w:oddVBand="1" w:evenVBand="0" w:oddHBand="0" w:evenHBand="0" w:firstRowFirstColumn="0" w:firstRowLastColumn="0" w:lastRowFirstColumn="0" w:lastRowLastColumn="0"/>
            <w:tcW w:w="1814" w:type="dxa"/>
          </w:tcPr>
          <w:p w14:paraId="4E047828" w14:textId="77777777" w:rsidR="00B631BD" w:rsidRDefault="006A50C2">
            <w:r>
              <w:rPr>
                <w:sz w:val="18"/>
              </w:rPr>
              <w:t>Latencia alta por renderizado masivo</w:t>
            </w:r>
          </w:p>
        </w:tc>
      </w:tr>
      <w:tr w:rsidR="00B631BD" w14:paraId="790EF35A" w14:textId="77777777">
        <w:tc>
          <w:tcPr>
            <w:cnfStyle w:val="000010000000" w:firstRow="0" w:lastRow="0" w:firstColumn="0" w:lastColumn="0" w:oddVBand="1" w:evenVBand="0" w:oddHBand="0" w:evenHBand="0" w:firstRowFirstColumn="0" w:firstRowLastColumn="0" w:lastRowFirstColumn="0" w:lastRowLastColumn="0"/>
            <w:tcW w:w="1814" w:type="dxa"/>
          </w:tcPr>
          <w:p w14:paraId="54DB4A23" w14:textId="77777777" w:rsidR="00B631BD" w:rsidRDefault="006A50C2">
            <w:r>
              <w:rPr>
                <w:sz w:val="18"/>
              </w:rPr>
              <w:t>FoundationPose (Wen, 2024)</w:t>
            </w:r>
          </w:p>
        </w:tc>
        <w:tc>
          <w:tcPr>
            <w:tcW w:w="1814" w:type="dxa"/>
          </w:tcPr>
          <w:p w14:paraId="7BB80783" w14:textId="77777777" w:rsidR="00B631BD" w:rsidRPr="0070702E" w:rsidRDefault="006A50C2">
            <w:pPr>
              <w:cnfStyle w:val="000000000000" w:firstRow="0" w:lastRow="0" w:firstColumn="0" w:lastColumn="0" w:oddVBand="0" w:evenVBand="0" w:oddHBand="0" w:evenHBand="0" w:firstRowFirstColumn="0" w:firstRowLastColumn="0" w:lastRowFirstColumn="0" w:lastRowLastColumn="0"/>
              <w:rPr>
                <w:lang w:val="en-US"/>
              </w:rPr>
            </w:pPr>
            <w:r w:rsidRPr="0070702E">
              <w:rPr>
                <w:i/>
                <w:sz w:val="18"/>
                <w:lang w:val="en-US"/>
              </w:rPr>
              <w:t>Transformer</w:t>
            </w:r>
            <w:r w:rsidRPr="0070702E">
              <w:rPr>
                <w:sz w:val="18"/>
                <w:lang w:val="en-US"/>
              </w:rPr>
              <w:t xml:space="preserve"> cross-attention + ICP neural</w:t>
            </w:r>
          </w:p>
        </w:tc>
        <w:tc>
          <w:tcPr>
            <w:cnfStyle w:val="000010000000" w:firstRow="0" w:lastRow="0" w:firstColumn="0" w:lastColumn="0" w:oddVBand="1" w:evenVBand="0" w:oddHBand="0" w:evenHBand="0" w:firstRowFirstColumn="0" w:firstRowLastColumn="0" w:lastRowFirstColumn="0" w:lastRowLastColumn="0"/>
            <w:tcW w:w="1814" w:type="dxa"/>
          </w:tcPr>
          <w:p w14:paraId="5E0534E2" w14:textId="77777777" w:rsidR="00B631BD" w:rsidRDefault="006A50C2">
            <w:r>
              <w:rPr>
                <w:sz w:val="18"/>
              </w:rPr>
              <w:t>YCB-V / T-LESS</w:t>
            </w:r>
          </w:p>
        </w:tc>
        <w:tc>
          <w:tcPr>
            <w:tcW w:w="1814" w:type="dxa"/>
          </w:tcPr>
          <w:p w14:paraId="08CAAB88"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i/>
                <w:sz w:val="18"/>
              </w:rPr>
              <w:t>Mean AR</w:t>
            </w:r>
            <w:r>
              <w:rPr>
                <w:sz w:val="18"/>
              </w:rPr>
              <w:t xml:space="preserve"> 0.897 / 0.803</w:t>
            </w:r>
          </w:p>
        </w:tc>
        <w:tc>
          <w:tcPr>
            <w:cnfStyle w:val="000010000000" w:firstRow="0" w:lastRow="0" w:firstColumn="0" w:lastColumn="0" w:oddVBand="1" w:evenVBand="0" w:oddHBand="0" w:evenHBand="0" w:firstRowFirstColumn="0" w:firstRowLastColumn="0" w:lastRowFirstColumn="0" w:lastRowLastColumn="0"/>
            <w:tcW w:w="1814" w:type="dxa"/>
          </w:tcPr>
          <w:p w14:paraId="62232352" w14:textId="77777777" w:rsidR="00B631BD" w:rsidRDefault="006A50C2">
            <w:r>
              <w:rPr>
                <w:sz w:val="18"/>
              </w:rPr>
              <w:t>Licencia NC; requiere CAD del objeto</w:t>
            </w:r>
          </w:p>
        </w:tc>
      </w:tr>
      <w:tr w:rsidR="00B631BD" w14:paraId="1A4DE4F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4D9AB97B" w14:textId="77777777" w:rsidR="00B631BD" w:rsidRDefault="006A50C2">
            <w:r>
              <w:rPr>
                <w:sz w:val="18"/>
              </w:rPr>
              <w:t>GenFlow (Moon, 2024)</w:t>
            </w:r>
          </w:p>
        </w:tc>
        <w:tc>
          <w:tcPr>
            <w:tcW w:w="1814" w:type="dxa"/>
          </w:tcPr>
          <w:p w14:paraId="43CA923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Flujo óptico + refinamiento</w:t>
            </w:r>
          </w:p>
        </w:tc>
        <w:tc>
          <w:tcPr>
            <w:cnfStyle w:val="000010000000" w:firstRow="0" w:lastRow="0" w:firstColumn="0" w:lastColumn="0" w:oddVBand="1" w:evenVBand="0" w:oddHBand="0" w:evenHBand="0" w:firstRowFirstColumn="0" w:firstRowLastColumn="0" w:lastRowFirstColumn="0" w:lastRowLastColumn="0"/>
            <w:tcW w:w="1814" w:type="dxa"/>
          </w:tcPr>
          <w:p w14:paraId="4D57ABA8" w14:textId="77777777" w:rsidR="00B631BD" w:rsidRDefault="006A50C2">
            <w:r>
              <w:rPr>
                <w:sz w:val="18"/>
              </w:rPr>
              <w:t>BOP unseen</w:t>
            </w:r>
          </w:p>
        </w:tc>
        <w:tc>
          <w:tcPr>
            <w:tcW w:w="1814" w:type="dxa"/>
          </w:tcPr>
          <w:p w14:paraId="376132E9"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1.º BOP 2024 unseen</w:t>
            </w:r>
          </w:p>
        </w:tc>
        <w:tc>
          <w:tcPr>
            <w:cnfStyle w:val="000010000000" w:firstRow="0" w:lastRow="0" w:firstColumn="0" w:lastColumn="0" w:oddVBand="1" w:evenVBand="0" w:oddHBand="0" w:evenHBand="0" w:firstRowFirstColumn="0" w:firstRowLastColumn="0" w:lastRowFirstColumn="0" w:lastRowLastColumn="0"/>
            <w:tcW w:w="1814" w:type="dxa"/>
          </w:tcPr>
          <w:p w14:paraId="26EAD72F" w14:textId="77777777" w:rsidR="00B631BD" w:rsidRDefault="006A50C2">
            <w:r>
              <w:rPr>
                <w:sz w:val="18"/>
              </w:rPr>
              <w:t>Acumulación de error en escenas largas</w:t>
            </w:r>
          </w:p>
        </w:tc>
      </w:tr>
      <w:tr w:rsidR="00B631BD" w14:paraId="767C2AA3" w14:textId="77777777">
        <w:tc>
          <w:tcPr>
            <w:cnfStyle w:val="000010000000" w:firstRow="0" w:lastRow="0" w:firstColumn="0" w:lastColumn="0" w:oddVBand="1" w:evenVBand="0" w:oddHBand="0" w:evenHBand="0" w:firstRowFirstColumn="0" w:firstRowLastColumn="0" w:lastRowFirstColumn="0" w:lastRowLastColumn="0"/>
            <w:tcW w:w="1814" w:type="dxa"/>
          </w:tcPr>
          <w:p w14:paraId="3954B43D" w14:textId="77777777" w:rsidR="00B631BD" w:rsidRDefault="006A50C2">
            <w:r>
              <w:rPr>
                <w:sz w:val="18"/>
              </w:rPr>
              <w:t>ES6D (Mo, 2022)</w:t>
            </w:r>
          </w:p>
        </w:tc>
        <w:tc>
          <w:tcPr>
            <w:tcW w:w="1814" w:type="dxa"/>
          </w:tcPr>
          <w:p w14:paraId="019354F7"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Simetría explícita</w:t>
            </w:r>
          </w:p>
        </w:tc>
        <w:tc>
          <w:tcPr>
            <w:cnfStyle w:val="000010000000" w:firstRow="0" w:lastRow="0" w:firstColumn="0" w:lastColumn="0" w:oddVBand="1" w:evenVBand="0" w:oddHBand="0" w:evenHBand="0" w:firstRowFirstColumn="0" w:firstRowLastColumn="0" w:lastRowFirstColumn="0" w:lastRowLastColumn="0"/>
            <w:tcW w:w="1814" w:type="dxa"/>
          </w:tcPr>
          <w:p w14:paraId="0C2F422E" w14:textId="77777777" w:rsidR="00B631BD" w:rsidRDefault="006A50C2">
            <w:r>
              <w:rPr>
                <w:sz w:val="18"/>
              </w:rPr>
              <w:t>T-LESS</w:t>
            </w:r>
          </w:p>
        </w:tc>
        <w:tc>
          <w:tcPr>
            <w:tcW w:w="1814" w:type="dxa"/>
          </w:tcPr>
          <w:p w14:paraId="0C0A85E7"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A/M-GPD</w:t>
            </w:r>
          </w:p>
        </w:tc>
        <w:tc>
          <w:tcPr>
            <w:cnfStyle w:val="000010000000" w:firstRow="0" w:lastRow="0" w:firstColumn="0" w:lastColumn="0" w:oddVBand="1" w:evenVBand="0" w:oddHBand="0" w:evenHBand="0" w:firstRowFirstColumn="0" w:firstRowLastColumn="0" w:lastRowFirstColumn="0" w:lastRowLastColumn="0"/>
            <w:tcW w:w="1814" w:type="dxa"/>
          </w:tcPr>
          <w:p w14:paraId="0ABFADD3" w14:textId="77777777" w:rsidR="00B631BD" w:rsidRDefault="006A50C2">
            <w:r>
              <w:rPr>
                <w:sz w:val="18"/>
              </w:rPr>
              <w:t>No generaliza a novel objects</w:t>
            </w:r>
          </w:p>
        </w:tc>
      </w:tr>
      <w:tr w:rsidR="00B631BD" w14:paraId="386F790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147CB381" w14:textId="77777777" w:rsidR="00B631BD" w:rsidRDefault="006A50C2">
            <w:r>
              <w:rPr>
                <w:sz w:val="18"/>
              </w:rPr>
              <w:t>Diffusion Policy (Chi, 2023)</w:t>
            </w:r>
          </w:p>
        </w:tc>
        <w:tc>
          <w:tcPr>
            <w:tcW w:w="1814" w:type="dxa"/>
          </w:tcPr>
          <w:p w14:paraId="0EFF1689"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SDE generativa para acción</w:t>
            </w:r>
          </w:p>
        </w:tc>
        <w:tc>
          <w:tcPr>
            <w:cnfStyle w:val="000010000000" w:firstRow="0" w:lastRow="0" w:firstColumn="0" w:lastColumn="0" w:oddVBand="1" w:evenVBand="0" w:oddHBand="0" w:evenHBand="0" w:firstRowFirstColumn="0" w:firstRowLastColumn="0" w:lastRowFirstColumn="0" w:lastRowLastColumn="0"/>
            <w:tcW w:w="1814" w:type="dxa"/>
          </w:tcPr>
          <w:p w14:paraId="6B1041DC" w14:textId="77777777" w:rsidR="00B631BD" w:rsidRDefault="006A50C2">
            <w:r>
              <w:rPr>
                <w:sz w:val="18"/>
              </w:rPr>
              <w:t>RoboMimic</w:t>
            </w:r>
          </w:p>
        </w:tc>
        <w:tc>
          <w:tcPr>
            <w:tcW w:w="1814" w:type="dxa"/>
          </w:tcPr>
          <w:p w14:paraId="69BB88A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+46.9 % vs SOTA previo</w:t>
            </w:r>
          </w:p>
        </w:tc>
        <w:tc>
          <w:tcPr>
            <w:cnfStyle w:val="000010000000" w:firstRow="0" w:lastRow="0" w:firstColumn="0" w:lastColumn="0" w:oddVBand="1" w:evenVBand="0" w:oddHBand="0" w:evenHBand="0" w:firstRowFirstColumn="0" w:firstRowLastColumn="0" w:lastRowFirstColumn="0" w:lastRowLastColumn="0"/>
            <w:tcW w:w="1814" w:type="dxa"/>
          </w:tcPr>
          <w:p w14:paraId="5A7793D7" w14:textId="77777777" w:rsidR="00B631BD" w:rsidRDefault="006A50C2">
            <w:r>
              <w:rPr>
                <w:sz w:val="18"/>
              </w:rPr>
              <w:t>Requiere demostraciones</w:t>
            </w:r>
          </w:p>
        </w:tc>
      </w:tr>
      <w:tr w:rsidR="00B631BD" w14:paraId="69C93808" w14:textId="77777777">
        <w:tc>
          <w:tcPr>
            <w:cnfStyle w:val="000010000000" w:firstRow="0" w:lastRow="0" w:firstColumn="0" w:lastColumn="0" w:oddVBand="1" w:evenVBand="0" w:oddHBand="0" w:evenHBand="0" w:firstRowFirstColumn="0" w:firstRowLastColumn="0" w:lastRowFirstColumn="0" w:lastRowLastColumn="0"/>
            <w:tcW w:w="1814" w:type="dxa"/>
          </w:tcPr>
          <w:p w14:paraId="27828D75" w14:textId="77777777" w:rsidR="00B631BD" w:rsidRDefault="006A50C2">
            <w:r>
              <w:rPr>
                <w:sz w:val="18"/>
              </w:rPr>
              <w:t>Este TFM (FP + Diffusion)</w:t>
            </w:r>
          </w:p>
        </w:tc>
        <w:tc>
          <w:tcPr>
            <w:tcW w:w="1814" w:type="dxa"/>
          </w:tcPr>
          <w:p w14:paraId="567996C5"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i/>
                <w:sz w:val="18"/>
              </w:rPr>
              <w:t>Transformer</w:t>
            </w:r>
            <w:r>
              <w:rPr>
                <w:sz w:val="18"/>
              </w:rPr>
              <w:t xml:space="preserve"> + Diffusion integrados</w:t>
            </w:r>
          </w:p>
        </w:tc>
        <w:tc>
          <w:tcPr>
            <w:cnfStyle w:val="000010000000" w:firstRow="0" w:lastRow="0" w:firstColumn="0" w:lastColumn="0" w:oddVBand="1" w:evenVBand="0" w:oddHBand="0" w:evenHBand="0" w:firstRowFirstColumn="0" w:firstRowLastColumn="0" w:lastRowFirstColumn="0" w:lastRowLastColumn="0"/>
            <w:tcW w:w="1814" w:type="dxa"/>
          </w:tcPr>
          <w:p w14:paraId="1199F888" w14:textId="77777777" w:rsidR="00B631BD" w:rsidRDefault="006A50C2">
            <w:r>
              <w:rPr>
                <w:sz w:val="18"/>
              </w:rPr>
              <w:t>YCB-V / T-LESS</w:t>
            </w:r>
          </w:p>
        </w:tc>
        <w:tc>
          <w:tcPr>
            <w:tcW w:w="1814" w:type="dxa"/>
          </w:tcPr>
          <w:p w14:paraId="5AE041A3" w14:textId="77777777" w:rsidR="00B631BD" w:rsidRPr="0070702E" w:rsidRDefault="006A50C2">
            <w:pPr>
              <w:cnfStyle w:val="000000000000" w:firstRow="0" w:lastRow="0" w:firstColumn="0" w:lastColumn="0" w:oddVBand="0" w:evenVBand="0" w:oddHBand="0" w:evenHBand="0" w:firstRowFirstColumn="0" w:firstRowLastColumn="0" w:lastRowFirstColumn="0" w:lastRowLastColumn="0"/>
              <w:rPr>
                <w:lang w:val="en-US"/>
              </w:rPr>
            </w:pPr>
            <w:r w:rsidRPr="0070702E">
              <w:rPr>
                <w:sz w:val="18"/>
                <w:lang w:val="en-US"/>
              </w:rPr>
              <w:t>AUC ADD-S 0.908 / 0.957; muestreo 118 ms (DDIM-25)</w:t>
            </w:r>
          </w:p>
        </w:tc>
        <w:tc>
          <w:tcPr>
            <w:cnfStyle w:val="000010000000" w:firstRow="0" w:lastRow="0" w:firstColumn="0" w:lastColumn="0" w:oddVBand="1" w:evenVBand="0" w:oddHBand="0" w:evenHBand="0" w:firstRowFirstColumn="0" w:firstRowLastColumn="0" w:lastRowFirstColumn="0" w:lastRowLastColumn="0"/>
            <w:tcW w:w="1814" w:type="dxa"/>
          </w:tcPr>
          <w:p w14:paraId="6842E7F3" w14:textId="77777777" w:rsidR="00B631BD" w:rsidRDefault="006A50C2">
            <w:r>
              <w:rPr>
                <w:sz w:val="18"/>
              </w:rPr>
              <w:t>Validación sim-only en este trabajo</w:t>
            </w:r>
          </w:p>
        </w:tc>
      </w:tr>
    </w:tbl>
    <w:p w14:paraId="6777742E" w14:textId="77777777" w:rsidR="00B631BD" w:rsidRPr="0070702E" w:rsidRDefault="006A50C2">
      <w:pPr>
        <w:pStyle w:val="Piedefoto-tabla"/>
        <w:rPr>
          <w:lang w:val="es-ES"/>
        </w:rPr>
      </w:pPr>
      <w:r w:rsidRPr="0070702E">
        <w:rPr>
          <w:lang w:val="es-ES"/>
        </w:rPr>
        <w:t>Fuente: Elaboración propia a partir de las publicaciones referenciadas y los resultados experimentales del presente TFM.</w:t>
      </w:r>
    </w:p>
    <w:p w14:paraId="6CB0EA6A" w14:textId="77777777" w:rsidR="00B631BD" w:rsidRDefault="006A50C2">
      <w:r>
        <w:t>Análisis crítico. Los métodos de regresión directa (PoseCNN, GDR-Net++) tienen latencia baja, pero pagan un precio en generalización a objetos no vistos, lo que obliga a reentrenamientos costosos cada vez que cambia la pieza industrial. Los render-and-compare (MegaPose) invierten el compromiso: sacrifican latencia a cambio de generalización, mediante una búsqueda exhaustiva en el espacio de poses. FoundationPose hereda lo mejor de ambos, al combinar atención cruzada 2D-3D con refinamiento ICP neural en una arquitectura unificada, distinguida en el BOP Challenge 2024; su limitación principal es la licencia no comercial, que restringe la transferencia industrial directa pero no impide la investigación académica como esta. ES6D resuelve con elegancia la ambigüedad por simetría, aunque no generaliza a novel objects. Y Diffusion Policy se impone a los planificadores deterministas y a los métodos basados en GMM o VAE cuando se trata de capturar distribuciones de acción multimodales. Queda una laguna, y es la que motiva el trabajo: no hemos encontrado en la literatura revisada ningún antecedente que lo integre con FoundationPose para bin picking.</w:t>
      </w:r>
    </w:p>
    <w:p w14:paraId="5A1DDF50" w14:textId="77777777" w:rsidR="00B631BD" w:rsidRDefault="006A50C2">
      <w:r>
        <w:t xml:space="preserve">Posicionamiento del TFM. La brecha que cubre este Trabajo Fin de Máster es concreta y verificable: la integración matemáticamente formalizada de </w:t>
      </w:r>
      <w:r>
        <w:rPr>
          <w:i/>
          <w:iCs/>
        </w:rPr>
        <w:t>Transformers</w:t>
      </w:r>
      <w:r>
        <w:t xml:space="preserve"> (percepción) y modelos de difusión (planificación) en un pipeline reproducible sin GPU de gama alta, con protocolo BOP estándar y cifras directamente comparables al </w:t>
      </w:r>
      <w:r>
        <w:rPr>
          <w:i/>
          <w:iCs/>
        </w:rPr>
        <w:t>leaderboard</w:t>
      </w:r>
      <w:r>
        <w:t xml:space="preserve"> oficial. La mejora frente al baseline GDR-Net++ se cuantifica en +3.0 puntos porcentuales de </w:t>
      </w:r>
      <w:r>
        <w:rPr>
          <w:i/>
          <w:iCs/>
        </w:rPr>
        <w:t>Mean AR</w:t>
      </w:r>
      <w:r>
        <w:t xml:space="preserve"> en YCB-Video y +3.6 en T-LESS, valores derivados del run de evaluación documentado en el RUN_CARD del repositorio (commit be02c8c, 1098 instancias YCB-V y 1012 T-LESS sobre </w:t>
      </w:r>
      <w:r>
        <w:rPr>
          <w:i/>
          <w:iCs/>
        </w:rPr>
        <w:t>subset</w:t>
      </w:r>
      <w:r>
        <w:t xml:space="preserve"> BOP-19). El AUC ADD-S obtenido (0.908 y 0.957) es, además, competitivo con el del paper original de FoundationPose, lo que demuestra una reproducibilidad efectiva del estado del arte sobre hardware de coste reducido.</w:t>
      </w:r>
    </w:p>
    <w:p w14:paraId="470CF52D" w14:textId="77777777" w:rsidR="00FB5BFC" w:rsidRDefault="006A50C2">
      <w:pPr>
        <w:pStyle w:val="Heading3"/>
      </w:pPr>
      <w:bookmarkStart w:id="23" w:name="_Toc234933515"/>
      <w:r>
        <w:t>Preguntas abiertas: análisis crítico comparativo</w:t>
      </w:r>
      <w:bookmarkEnd w:id="23"/>
    </w:p>
    <w:p w14:paraId="57269584" w14:textId="77777777" w:rsidR="00FB5BFC" w:rsidRDefault="006A50C2">
      <w:r>
        <w:t>Más allá de describir los métodos, tres preguntas críticas estructuran el posicionamiento del trabajo y justifican sus decisiones de diseño.</w:t>
      </w:r>
    </w:p>
    <w:p w14:paraId="7E42BE71" w14:textId="77777777" w:rsidR="00FB5BFC" w:rsidRDefault="006A50C2">
      <w:r>
        <w:t>GDR-Net++ regresa la pose de forma directa (geometry-guided regression), con baja latencia, pero atada a las clases vistas en entrenamiento: exige reentrenamientos por objeto y se degrada ante oclusión. FoundationPose, en cambio, desacopla detección y refinamiento mediante render-and-compare con atención cruzada 2D-3D, y de ahí obtiene dos ventajas: (i) generalización zero-shot a objetos no vistos a partir del modelo CAD y (ii) robustez ante oclusión, la fuente dominante de error en bin picking. En nuestros experimentos esto se traduce en una degradación de apenas 1.0 pp de AUC ADD-S frente a un 70 % de oclusión en T-LESS. El coste es una latencia mayor (~4.2 s/instancia), que acapara el 80.2 % del ciclo.</w:t>
      </w:r>
    </w:p>
    <w:p w14:paraId="6190FEEB" w14:textId="77777777" w:rsidR="00FB5BFC" w:rsidRDefault="006A50C2">
      <w:r>
        <w:rPr>
          <w:b/>
        </w:rPr>
        <w:t xml:space="preserve">Los Transformers arrastran tres limitaciones. </w:t>
      </w:r>
      <w:r>
        <w:t>La primera y más determinante es el coste computacional de la atención y la latencia asociada, que forman el cuello de botella del pipeline y comprometen el tiempo de ciclo industrial estricto sin optimización adicional (TensorRT, distillation). A ella se suma la dependencia de un modelo CAD de calidad para el render-and-compare: sin él, el enfoque simplemente no es aplicable. Y, por último, la generalización se degrada ante materiales muy reflectantes o texturas fuera de la distribución del backbone preentrenado.</w:t>
      </w:r>
    </w:p>
    <w:p w14:paraId="12905F9B" w14:textId="77777777" w:rsidR="00FB5BFC" w:rsidRDefault="006A50C2">
      <w:r>
        <w:rPr>
          <w:b/>
        </w:rPr>
        <w:t>En los modelos de difusión persisten varios problemas abiertos. El factor limitante</w:t>
      </w:r>
      <w:r>
        <w:t xml:space="preserve"> es el conditioning: cómo se inyecta la observación en la red de denoising. Un conditioning pobre produce políticas que imitan la media del dataset sin discriminar entre situaciones parecidas —lo constatamos en este trabajo, donde la Diffusion Policy entrenada con trayectorias sintéticas heurísticas alcanza solo un 36 % de plausibilidad de agarre ejecutado en simulación—. A eso se añaden la dependencia de demostraciones reales abundantes, escasas y caras en bin picking industrial, y el coste de muestreo (DDIM-25 ≈ 118 ms), aún por encima de presupuestos estrictos de tiempo real aunque despreciable frente a la percepción. Las dos últimas siguen abiertas a nivel de paradigma; la primera, en cambio, la abordamos aquí sustituyendo el conditioning por un encoder visual ResNet-18 sobre RGB-D, lo que eleva la plausibilidad de agarre del 36 % al 78 % y confirma el diagnóstico.</w:t>
      </w:r>
    </w:p>
    <w:p w14:paraId="47B075CE" w14:textId="77777777" w:rsidR="00DC03D1" w:rsidRDefault="000F7682">
      <w:pPr>
        <w:pStyle w:val="Heading1"/>
      </w:pPr>
      <w:bookmarkStart w:id="24" w:name="_Toc234933516"/>
      <w:r>
        <w:t>Objetivos concretos y metodología de trabajo</w:t>
      </w:r>
      <w:bookmarkEnd w:id="24"/>
    </w:p>
    <w:p w14:paraId="57A43807" w14:textId="77777777" w:rsidR="00DC03D1" w:rsidRDefault="000F7682">
      <w:r>
        <w:t>La brecha de investigación del capítulo anterior es nuestro punto de partida: de ella se derivan los objetivos del trabajo y la metodología con la que nos propusimos alcanzarlos.</w:t>
      </w:r>
    </w:p>
    <w:p w14:paraId="5206365D" w14:textId="77777777" w:rsidR="00DC03D1" w:rsidRDefault="000F7682">
      <w:pPr>
        <w:pStyle w:val="Heading2"/>
      </w:pPr>
      <w:bookmarkStart w:id="25" w:name="_Toc234933517"/>
      <w:r>
        <w:t>Objetivo general</w:t>
      </w:r>
      <w:bookmarkEnd w:id="25"/>
    </w:p>
    <w:p w14:paraId="5360751C" w14:textId="77777777" w:rsidR="00DC03D1" w:rsidRDefault="000F7682">
      <w:r>
        <w:t xml:space="preserve">El objetivo general es diseñar, implementar y validar un sistema de estimación de pose 6-DoF que combine arquitecturas </w:t>
      </w:r>
      <w:r>
        <w:rPr>
          <w:i/>
          <w:iCs/>
        </w:rPr>
        <w:t>Transformer</w:t>
      </w:r>
      <w:r>
        <w:t xml:space="preserve"> (FoundationPose) con modelos de difusión (Diffusion Policy) para bin picking robótico, y demostrar que el pipeline completo funciona en simulación con métricas cuantitativas sobre benchmarks BOP. A ese objetivo le sumamos uno más, poco habitual en trabajos de este tipo: un análisis matemático formal de los mecanismos de atención, las representaciones en SE(3)/SO(3) y los procesos estocásticos implicados.</w:t>
      </w:r>
    </w:p>
    <w:p w14:paraId="36799F85" w14:textId="77777777" w:rsidR="00DC03D1" w:rsidRDefault="000F7682">
      <w:pPr>
        <w:pStyle w:val="Heading2"/>
      </w:pPr>
      <w:bookmarkStart w:id="26" w:name="_Toc234933518"/>
      <w:r>
        <w:t>Objetivos específicos</w:t>
      </w:r>
      <w:bookmarkEnd w:id="26"/>
    </w:p>
    <w:p w14:paraId="72E97DD1" w14:textId="77777777" w:rsidR="00DC03D1" w:rsidRDefault="000F7682">
      <w:r>
        <w:t xml:space="preserve">OE1: analizar el estado del arte en estimación de pose 6-DoF y bin picking robótico. La revisión sistemática abarca al menos 30 publicaciones organizadas en seis categorías temáticas (surveys, métodos de pose, datasets, nubes de puntos, datos sintéticos y visual servoing), y ordena los métodos en tres grupos —clásicos, basados en </w:t>
      </w:r>
      <w:r>
        <w:rPr>
          <w:i/>
          <w:iCs/>
        </w:rPr>
        <w:t>Transformers</w:t>
      </w:r>
      <w:r>
        <w:t xml:space="preserve"> y basados en difusión—. De ese análisis surge la brecha de investigación que motiva el trabajo.</w:t>
      </w:r>
    </w:p>
    <w:p w14:paraId="028CA63A" w14:textId="77777777" w:rsidR="00DC03D1" w:rsidRDefault="000F7682">
      <w:r>
        <w:t>OE2: formalizar el sustento matemático del pipeline. Entran aquí las representaciones de rotación en SO(3) —cuaterniones unitarios, matrices de rotación y la representación 6D continua de Zhou et al. (2019)— y las transformaciones rígidas en SE(3) como grupo de Lie, además de los mecanismos de atención scaled dot-product y multi-head vistos como operadores geométricos, las ecuaciones diferenciales estocásticas forward y reverse del proceso de difusión, las funciones de score matching y la dinámica de Langevin para el muestreo de trayectorias.</w:t>
      </w:r>
    </w:p>
    <w:p w14:paraId="68D1B6BD" w14:textId="77777777" w:rsidR="00DC03D1" w:rsidRDefault="000F7682">
      <w:r>
        <w:t>OE3: implementar y evaluar el pipeline integrado FoundationPose + Diffusion Policy para bin picking. En la estimación de pose, configuramos FoundationPose y lo evaluamos sobre los datasets BOP (T-LESS, YCB-Video); en la planificación de agarre, Diffusion Policy se configura para generar trayectorias multimodales. La comparación cuantitativa toma GDR-Net como baseline y emplea las métricas estándar BOP (VSD, MSSD, MSPD) junto con las clásicas (ADD, ADD-S).</w:t>
      </w:r>
    </w:p>
    <w:p w14:paraId="505C6F4A" w14:textId="77777777" w:rsidR="00DC03D1" w:rsidRDefault="000F7682">
      <w:r>
        <w:t>OE4: verificar la viabilidad del pipeline completo en simulación. Configuramos el entorno CoppeliaSim con ROS 2 Humble y MoveIt 2, e implementamos visual servoing IBVS/PBVS para la fase de ejecución del agarre. Una vez integrados todos los componentes en un pipeline end-to-end, ejecutamos experimentos de bin picking en escenarios controlados, con un análisis a la vez cuantitativo y cualitativo.</w:t>
      </w:r>
    </w:p>
    <w:p w14:paraId="052659AE" w14:textId="77777777" w:rsidR="00DC03D1" w:rsidRDefault="000F7682">
      <w:pPr>
        <w:pStyle w:val="Heading2"/>
      </w:pPr>
      <w:bookmarkStart w:id="27" w:name="_Toc234933519"/>
      <w:r>
        <w:t>Diseño experimental</w:t>
      </w:r>
      <w:bookmarkEnd w:id="27"/>
    </w:p>
    <w:p w14:paraId="2B4B1BFD" w14:textId="04248536" w:rsidR="00FB5BFC" w:rsidRDefault="006A50C2">
      <w:pPr>
        <w:pStyle w:val="Caption"/>
      </w:pPr>
      <w:bookmarkStart w:id="28" w:name="_Toc235448568"/>
      <w:r>
        <w:t xml:space="preserve">Figura </w:t>
      </w:r>
      <w:fldSimple w:instr=" SEQ Figura \* ARABIC ">
        <w:r w:rsidR="00393308">
          <w:rPr>
            <w:noProof/>
          </w:rPr>
          <w:t>1</w:t>
        </w:r>
      </w:fldSimple>
      <w:r>
        <w:t>. Flujo experimental del pipeline: Datos → FoundationPose → Pose 6-DoF → Diffusion Policy → Simulación → Métricas → Análisis estadístico. Las cuatro fases (percepción, planificación, ejecución y evaluación) se distinguen por color. Fuente: elaboración propia.</w:t>
      </w:r>
      <w:bookmarkEnd w:id="28"/>
    </w:p>
    <w:p w14:paraId="7B7D8017" w14:textId="77777777" w:rsidR="00FB5BFC" w:rsidRDefault="006A50C2">
      <w:pPr>
        <w:pStyle w:val="Heading3"/>
      </w:pPr>
      <w:bookmarkStart w:id="29" w:name="_Toc234933520"/>
      <w:r>
        <w:t>Resumen del diseño experimental</w:t>
      </w:r>
      <w:bookmarkEnd w:id="29"/>
    </w:p>
    <w:p w14:paraId="18A7E1A0" w14:textId="77777777" w:rsidR="00FB5BFC" w:rsidRDefault="006A50C2">
      <w:r>
        <w:t>La Tabla 3 reúne en un solo lugar el diseño experimental que sustenta el contraste de las hipótesis: las variables manipuladas, medidas y controladas, el número de ejecuciones y el procedimiento estadístico.</w:t>
      </w:r>
    </w:p>
    <w:p w14:paraId="7B8786EC" w14:textId="4553F553" w:rsidR="00FB5BFC" w:rsidRDefault="006A50C2">
      <w:pPr>
        <w:pStyle w:val="Caption"/>
        <w:keepNext/>
      </w:pPr>
      <w:bookmarkStart w:id="30" w:name="_Toc235448585"/>
      <w:r>
        <w:t xml:space="preserve">Tabla </w:t>
      </w:r>
      <w:fldSimple w:instr=" SEQ Tabla \* ARABIC ">
        <w:r w:rsidR="00393308">
          <w:rPr>
            <w:noProof/>
          </w:rPr>
          <w:t>3</w:t>
        </w:r>
      </w:fldSimple>
      <w:r>
        <w:t>. Resumen consolidado del diseño experimental. Fuente: elaboración propia.</w:t>
      </w:r>
      <w:bookmarkEnd w:id="30"/>
    </w:p>
    <w:tbl>
      <w:tblPr>
        <w:tblStyle w:val="GridTable4-Accent1"/>
        <w:tblW w:w="0" w:type="auto"/>
        <w:tblLook w:val="0020" w:firstRow="1" w:lastRow="0" w:firstColumn="0" w:lastColumn="0" w:noHBand="0" w:noVBand="0"/>
      </w:tblPr>
      <w:tblGrid>
        <w:gridCol w:w="4530"/>
        <w:gridCol w:w="4531"/>
      </w:tblGrid>
      <w:tr w:rsidR="00FB5BFC" w14:paraId="7EB70D40"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4535" w:type="dxa"/>
          </w:tcPr>
          <w:p w14:paraId="194FF6BC" w14:textId="77777777" w:rsidR="00FB5BFC" w:rsidRDefault="006A50C2">
            <w:r>
              <w:t>Componente</w:t>
            </w:r>
          </w:p>
        </w:tc>
        <w:tc>
          <w:tcPr>
            <w:tcW w:w="4535" w:type="dxa"/>
          </w:tcPr>
          <w:p w14:paraId="2BB94C76" w14:textId="77777777" w:rsidR="00FB5BFC" w:rsidRDefault="006A50C2">
            <w:pPr>
              <w:cnfStyle w:val="100000000000" w:firstRow="1" w:lastRow="0" w:firstColumn="0" w:lastColumn="0" w:oddVBand="0" w:evenVBand="0" w:oddHBand="0" w:evenHBand="0" w:firstRowFirstColumn="0" w:firstRowLastColumn="0" w:lastRowFirstColumn="0" w:lastRowLastColumn="0"/>
            </w:pPr>
            <w:r>
              <w:t>Detalle</w:t>
            </w:r>
          </w:p>
        </w:tc>
      </w:tr>
      <w:tr w:rsidR="00FB5BFC" w14:paraId="19522B8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5" w:type="dxa"/>
          </w:tcPr>
          <w:p w14:paraId="4F844DE7" w14:textId="77777777" w:rsidR="00FB5BFC" w:rsidRDefault="006A50C2">
            <w:r>
              <w:rPr>
                <w:b/>
              </w:rPr>
              <w:t>Variables independientes</w:t>
            </w:r>
          </w:p>
        </w:tc>
        <w:tc>
          <w:tcPr>
            <w:tcW w:w="4535" w:type="dxa"/>
          </w:tcPr>
          <w:p w14:paraId="21AD8849" w14:textId="77777777" w:rsidR="00FB5BFC" w:rsidRDefault="006A50C2">
            <w:pPr>
              <w:cnfStyle w:val="000000100000" w:firstRow="0" w:lastRow="0" w:firstColumn="0" w:lastColumn="0" w:oddVBand="0" w:evenVBand="0" w:oddHBand="1" w:evenHBand="0" w:firstRowFirstColumn="0" w:firstRowLastColumn="0" w:lastRowFirstColumn="0" w:lastRowLastColumn="0"/>
            </w:pPr>
            <w:r>
              <w:t>(a) Método de estimación de pose ∈ {GDR-Net++, FoundationPose}; (b) Método de planificación ∈ {planificador determinista PnP+ICP+MoveIt 2, Diffusion Policy condicionada por pose}; (c) Representación de rotación ∈ {cuaternión unitario, 6D continua de Zhou et al.}.</w:t>
            </w:r>
          </w:p>
        </w:tc>
      </w:tr>
      <w:tr w:rsidR="00FB5BFC" w14:paraId="31D394F3" w14:textId="77777777">
        <w:tc>
          <w:tcPr>
            <w:cnfStyle w:val="000010000000" w:firstRow="0" w:lastRow="0" w:firstColumn="0" w:lastColumn="0" w:oddVBand="1" w:evenVBand="0" w:oddHBand="0" w:evenHBand="0" w:firstRowFirstColumn="0" w:firstRowLastColumn="0" w:lastRowFirstColumn="0" w:lastRowLastColumn="0"/>
            <w:tcW w:w="4535" w:type="dxa"/>
          </w:tcPr>
          <w:p w14:paraId="005D30DE" w14:textId="77777777" w:rsidR="00FB5BFC" w:rsidRDefault="006A50C2">
            <w:r>
              <w:rPr>
                <w:b/>
              </w:rPr>
              <w:t>Variables dependientes</w:t>
            </w:r>
          </w:p>
        </w:tc>
        <w:tc>
          <w:tcPr>
            <w:tcW w:w="4535" w:type="dxa"/>
          </w:tcPr>
          <w:p w14:paraId="12285F10" w14:textId="77777777" w:rsidR="00FB5BFC" w:rsidRDefault="006A50C2">
            <w:pPr>
              <w:cnfStyle w:val="000000000000" w:firstRow="0" w:lastRow="0" w:firstColumn="0" w:lastColumn="0" w:oddVBand="0" w:evenVBand="0" w:oddHBand="0" w:evenHBand="0" w:firstRowFirstColumn="0" w:firstRowLastColumn="0" w:lastRowFirstColumn="0" w:lastRowLastColumn="0"/>
            </w:pPr>
            <w:r>
              <w:t>AUC ADD-S y Mean AR (recall sobre VSD/MSSD/MSPD); número de modos de trayectoria; tiempo de inferencia y de ciclo (mediana, p95); tasa de convergencia de IK; plausibilidad de agarre ejecutada en simulación.</w:t>
            </w:r>
          </w:p>
        </w:tc>
      </w:tr>
      <w:tr w:rsidR="00FB5BFC" w14:paraId="406EEDA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5" w:type="dxa"/>
          </w:tcPr>
          <w:p w14:paraId="1D05EF99" w14:textId="77777777" w:rsidR="00FB5BFC" w:rsidRDefault="006A50C2">
            <w:r>
              <w:rPr>
                <w:b/>
              </w:rPr>
              <w:t>Variables de control</w:t>
            </w:r>
          </w:p>
        </w:tc>
        <w:tc>
          <w:tcPr>
            <w:tcW w:w="4535" w:type="dxa"/>
          </w:tcPr>
          <w:p w14:paraId="07C58AEA" w14:textId="77777777" w:rsidR="00FB5BFC" w:rsidRDefault="006A50C2">
            <w:pPr>
              <w:cnfStyle w:val="000000100000" w:firstRow="0" w:lastRow="0" w:firstColumn="0" w:lastColumn="0" w:oddVBand="0" w:evenVBand="0" w:oddHBand="1" w:evenHBand="0" w:firstRowFirstColumn="0" w:firstRowLastColumn="0" w:lastRowFirstColumn="0" w:lastRowLastColumn="0"/>
            </w:pPr>
            <w:r>
              <w:t>Datasets BOP (YCB-Video, T-LESS) con splits oficiales del toolkit v3; hardware fijo (Apple M1 Pro + Colab T4); semillas aleatorias registradas; escenarios E1–E3 (oclusión 0–70 %); workspace del bin constante.</w:t>
            </w:r>
          </w:p>
        </w:tc>
      </w:tr>
      <w:tr w:rsidR="00FB5BFC" w14:paraId="413AAF90" w14:textId="77777777">
        <w:tc>
          <w:tcPr>
            <w:cnfStyle w:val="000010000000" w:firstRow="0" w:lastRow="0" w:firstColumn="0" w:lastColumn="0" w:oddVBand="1" w:evenVBand="0" w:oddHBand="0" w:evenHBand="0" w:firstRowFirstColumn="0" w:firstRowLastColumn="0" w:lastRowFirstColumn="0" w:lastRowLastColumn="0"/>
            <w:tcW w:w="4535" w:type="dxa"/>
          </w:tcPr>
          <w:p w14:paraId="7AA0E84D" w14:textId="77777777" w:rsidR="00FB5BFC" w:rsidRDefault="006A50C2">
            <w:r>
              <w:rPr>
                <w:b/>
              </w:rPr>
              <w:t>Diseño y nº de ejecuciones</w:t>
            </w:r>
          </w:p>
        </w:tc>
        <w:tc>
          <w:tcPr>
            <w:tcW w:w="4535" w:type="dxa"/>
          </w:tcPr>
          <w:p w14:paraId="09FCC5BE" w14:textId="77777777" w:rsidR="00FB5BFC" w:rsidRDefault="006A50C2">
            <w:pPr>
              <w:cnfStyle w:val="000000000000" w:firstRow="0" w:lastRow="0" w:firstColumn="0" w:lastColumn="0" w:oddVBand="0" w:evenVBand="0" w:oddHBand="0" w:evenHBand="0" w:firstRowFirstColumn="0" w:firstRowLastColumn="0" w:lastRowFirstColumn="0" w:lastRowLastColumn="0"/>
            </w:pPr>
            <w:r>
              <w:t>≥ 5 ejecuciones independientes con semillas distintas (α = 0.05); robustez sobre 300 instancias por dataset; experimento E2E sobre 30 instancias por dataset; validación ejecutada en simulación sobre 50 picks.</w:t>
            </w:r>
          </w:p>
        </w:tc>
      </w:tr>
      <w:tr w:rsidR="00FB5BFC" w14:paraId="4B6CA96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5" w:type="dxa"/>
          </w:tcPr>
          <w:p w14:paraId="036E013B" w14:textId="77777777" w:rsidR="00FB5BFC" w:rsidRDefault="006A50C2">
            <w:r>
              <w:rPr>
                <w:b/>
              </w:rPr>
              <w:t>Procedimiento estadístico</w:t>
            </w:r>
          </w:p>
        </w:tc>
        <w:tc>
          <w:tcPr>
            <w:tcW w:w="4535" w:type="dxa"/>
          </w:tcPr>
          <w:p w14:paraId="2E31E6B6" w14:textId="77777777" w:rsidR="00FB5BFC" w:rsidRDefault="006A50C2">
            <w:pPr>
              <w:cnfStyle w:val="000000100000" w:firstRow="0" w:lastRow="0" w:firstColumn="0" w:lastColumn="0" w:oddVBand="0" w:evenVBand="0" w:oddHBand="1" w:evenHBand="0" w:firstRowFirstColumn="0" w:firstRowLastColumn="0" w:lastRowFirstColumn="0" w:lastRowLastColumn="0"/>
            </w:pPr>
            <w:r>
              <w:t>t de Welch unilateral pareado por escena; bootstrap no paramétrico (1000 resamples, IC 95 %); test de Wilcoxon pareado por época para la estabilidad de la representación de rotación (H1.4).</w:t>
            </w:r>
          </w:p>
        </w:tc>
      </w:tr>
    </w:tbl>
    <w:p w14:paraId="22AB0991" w14:textId="77777777" w:rsidR="00DC03D1" w:rsidRDefault="000F7682">
      <w:r>
        <w:t>El diseño experimental que sigue permite contrastar empíricamente las hipótesis H1–H3 del Capítulo 1, desglosadas en cuatro sub-hipótesis operativas que las hacen estadísticamente verificables (H1.1–H1.4). Se articula en variables, condiciones experimentales, baselines, particiones de datos, métricas justificadas y protocolo estadístico, con un propósito claro: garantizar la reproducibilidad científica, no la mera replicabilidad ingenieril.</w:t>
      </w:r>
    </w:p>
    <w:p w14:paraId="169AC7E9" w14:textId="77777777" w:rsidR="00DC03D1" w:rsidRDefault="000F7682">
      <w:pPr>
        <w:pStyle w:val="Heading3"/>
      </w:pPr>
      <w:bookmarkStart w:id="31" w:name="_Toc234933521"/>
      <w:r>
        <w:t>Variables del experimento</w:t>
      </w:r>
      <w:bookmarkEnd w:id="31"/>
    </w:p>
    <w:p w14:paraId="4AF3ED04" w14:textId="77777777" w:rsidR="00DC03D1" w:rsidRDefault="000F7682">
      <w:r>
        <w:rPr>
          <w:b/>
        </w:rPr>
        <w:t>Las variables independientes, dependientes y de control del experimento, junto con el baseline de comparación, se resumen en la Tabla 4 y se detallan en el protocolo de las secciones siguientes.</w:t>
      </w:r>
    </w:p>
    <w:p w14:paraId="0AD89536" w14:textId="22217D9B" w:rsidR="00B631BD" w:rsidRDefault="006A50C2">
      <w:pPr>
        <w:pStyle w:val="Caption"/>
        <w:keepNext/>
      </w:pPr>
      <w:bookmarkStart w:id="32" w:name="_Toc235448586"/>
      <w:r>
        <w:t xml:space="preserve">Tabla </w:t>
      </w:r>
      <w:fldSimple w:instr=" SEQ Tabla \* ARABIC ">
        <w:r w:rsidR="00393308">
          <w:rPr>
            <w:noProof/>
          </w:rPr>
          <w:t>4</w:t>
        </w:r>
      </w:fldSimple>
      <w:r>
        <w:t>. Variables del diseño experimental. Fuente: elaboración propia.</w:t>
      </w:r>
      <w:bookmarkEnd w:id="32"/>
    </w:p>
    <w:tbl>
      <w:tblPr>
        <w:tblStyle w:val="GridTable4-Accent1"/>
        <w:tblW w:w="0" w:type="auto"/>
        <w:tblLook w:val="0020" w:firstRow="1" w:lastRow="0" w:firstColumn="0" w:lastColumn="0" w:noHBand="0" w:noVBand="0"/>
      </w:tblPr>
      <w:tblGrid>
        <w:gridCol w:w="4530"/>
        <w:gridCol w:w="4531"/>
      </w:tblGrid>
      <w:tr w:rsidR="00CB37A9" w14:paraId="684CD93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4535" w:type="dxa"/>
          </w:tcPr>
          <w:p w14:paraId="31E0FB88" w14:textId="77777777" w:rsidR="00CB37A9" w:rsidRDefault="00C32545">
            <w:r>
              <w:t>Tipo de variable</w:t>
            </w:r>
          </w:p>
        </w:tc>
        <w:tc>
          <w:tcPr>
            <w:tcW w:w="4535" w:type="dxa"/>
          </w:tcPr>
          <w:p w14:paraId="1F1E4BC0" w14:textId="77777777" w:rsidR="00CB37A9" w:rsidRDefault="00C32545">
            <w:pPr>
              <w:cnfStyle w:val="100000000000" w:firstRow="1" w:lastRow="0" w:firstColumn="0" w:lastColumn="0" w:oddVBand="0" w:evenVBand="0" w:oddHBand="0" w:evenHBand="0" w:firstRowFirstColumn="0" w:firstRowLastColumn="0" w:lastRowFirstColumn="0" w:lastRowLastColumn="0"/>
            </w:pPr>
            <w:r>
              <w:t>Variables</w:t>
            </w:r>
          </w:p>
        </w:tc>
      </w:tr>
      <w:tr w:rsidR="00CB37A9" w14:paraId="0A91FDF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5" w:type="dxa"/>
          </w:tcPr>
          <w:p w14:paraId="673521D6" w14:textId="77777777" w:rsidR="00CB37A9" w:rsidRDefault="00C32545">
            <w:r>
              <w:t>Independientes</w:t>
            </w:r>
          </w:p>
        </w:tc>
        <w:tc>
          <w:tcPr>
            <w:tcW w:w="4535" w:type="dxa"/>
          </w:tcPr>
          <w:p w14:paraId="7C60044D" w14:textId="77777777" w:rsidR="00CB37A9" w:rsidRDefault="00C32545">
            <w:pPr>
              <w:cnfStyle w:val="000000100000" w:firstRow="0" w:lastRow="0" w:firstColumn="0" w:lastColumn="0" w:oddVBand="0" w:evenVBand="0" w:oddHBand="1" w:evenHBand="0" w:firstRowFirstColumn="0" w:firstRowLastColumn="0" w:lastRowFirstColumn="0" w:lastRowLastColumn="0"/>
            </w:pPr>
            <w:r>
              <w:t>Método de estimación de pose {GDR-Net++, FoundationPose}; método de planificación {determinista PnP+ICP+MoveIt 2, Diffusion Policy}; representación de rotación {cuaternión unitario, 6D continua}; nivel de oclusión {0, 30, 50, 70 %}; dataset {T-LESS, YCB-Video}</w:t>
            </w:r>
          </w:p>
        </w:tc>
      </w:tr>
      <w:tr w:rsidR="00CB37A9" w14:paraId="2ACC69DF" w14:textId="77777777">
        <w:tc>
          <w:tcPr>
            <w:cnfStyle w:val="000010000000" w:firstRow="0" w:lastRow="0" w:firstColumn="0" w:lastColumn="0" w:oddVBand="1" w:evenVBand="0" w:oddHBand="0" w:evenHBand="0" w:firstRowFirstColumn="0" w:firstRowLastColumn="0" w:lastRowFirstColumn="0" w:lastRowLastColumn="0"/>
            <w:tcW w:w="4535" w:type="dxa"/>
          </w:tcPr>
          <w:p w14:paraId="1DC83669" w14:textId="77777777" w:rsidR="00CB37A9" w:rsidRDefault="00C32545">
            <w:r>
              <w:t>Dependientes</w:t>
            </w:r>
          </w:p>
        </w:tc>
        <w:tc>
          <w:tcPr>
            <w:tcW w:w="4535" w:type="dxa"/>
          </w:tcPr>
          <w:p w14:paraId="24DC1989" w14:textId="77777777" w:rsidR="00CB37A9" w:rsidRDefault="00C32545">
            <w:pPr>
              <w:cnfStyle w:val="000000000000" w:firstRow="0" w:lastRow="0" w:firstColumn="0" w:lastColumn="0" w:oddVBand="0" w:evenVBand="0" w:oddHBand="0" w:evenHBand="0" w:firstRowFirstColumn="0" w:firstRowLastColumn="0" w:lastRowFirstColumn="0" w:lastRowLastColumn="0"/>
            </w:pPr>
            <w:r>
              <w:t>Mean AR (BOP) y AUC ADD-S; recall a 5/10/20 mm (ADD/ADD-S); error de traslación (mm) y rotación geodésica (°); tasa de éxito de agarre en simulación; latencia de muestreo y ciclo end-to-end p95 (ms); número de modos de trayectoria y jerk RMS</w:t>
            </w:r>
          </w:p>
        </w:tc>
      </w:tr>
      <w:tr w:rsidR="00CB37A9" w14:paraId="4ABC2A4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5" w:type="dxa"/>
          </w:tcPr>
          <w:p w14:paraId="7F066653" w14:textId="77777777" w:rsidR="00CB37A9" w:rsidRDefault="00C32545">
            <w:r>
              <w:t>De control</w:t>
            </w:r>
          </w:p>
        </w:tc>
        <w:tc>
          <w:tcPr>
            <w:tcW w:w="4535" w:type="dxa"/>
          </w:tcPr>
          <w:p w14:paraId="339087F2" w14:textId="77777777" w:rsidR="00CB37A9" w:rsidRDefault="00C32545">
            <w:pPr>
              <w:cnfStyle w:val="000000100000" w:firstRow="0" w:lastRow="0" w:firstColumn="0" w:lastColumn="0" w:oddVBand="0" w:evenVBand="0" w:oddHBand="1" w:evenHBand="0" w:firstRowFirstColumn="0" w:firstRowLastColumn="0" w:lastRowFirstColumn="0" w:lastRowLastColumn="0"/>
            </w:pPr>
            <w:r>
              <w:t>Resolución RGB-D 640×480 e intrínsecos de cámara; semilla aleatoria; hardware (GPU Tesla T4 y Apple M1 Pro); versiones congeladas (lockfile y Dockerfile); checkpoints oficiales de FoundationPose</w:t>
            </w:r>
          </w:p>
        </w:tc>
      </w:tr>
      <w:tr w:rsidR="00CB37A9" w14:paraId="30BA136D" w14:textId="77777777">
        <w:tc>
          <w:tcPr>
            <w:cnfStyle w:val="000010000000" w:firstRow="0" w:lastRow="0" w:firstColumn="0" w:lastColumn="0" w:oddVBand="1" w:evenVBand="0" w:oddHBand="0" w:evenHBand="0" w:firstRowFirstColumn="0" w:firstRowLastColumn="0" w:lastRowFirstColumn="0" w:lastRowLastColumn="0"/>
            <w:tcW w:w="4535" w:type="dxa"/>
          </w:tcPr>
          <w:p w14:paraId="2FADC333" w14:textId="77777777" w:rsidR="00CB37A9" w:rsidRDefault="00C32545">
            <w:r>
              <w:t>Baseline</w:t>
            </w:r>
          </w:p>
        </w:tc>
        <w:tc>
          <w:tcPr>
            <w:tcW w:w="4535" w:type="dxa"/>
          </w:tcPr>
          <w:p w14:paraId="38264F39" w14:textId="77777777" w:rsidR="00CB37A9" w:rsidRDefault="00C32545">
            <w:pPr>
              <w:cnfStyle w:val="000000000000" w:firstRow="0" w:lastRow="0" w:firstColumn="0" w:lastColumn="0" w:oddVBand="0" w:evenVBand="0" w:oddHBand="0" w:evenHBand="0" w:firstRowFirstColumn="0" w:firstRowLastColumn="0" w:lastRowFirstColumn="0" w:lastRowLastColumn="0"/>
            </w:pPr>
            <w:r>
              <w:t>GDR-Net++ (GDRNPP; Liu et al., 2025c); planificador heurístico determinista; configuración supervisada inicial</w:t>
            </w:r>
          </w:p>
        </w:tc>
      </w:tr>
    </w:tbl>
    <w:p w14:paraId="6D880EA4" w14:textId="77777777" w:rsidR="00DC03D1" w:rsidRDefault="000F7682">
      <w:pPr>
        <w:pStyle w:val="Heading3"/>
      </w:pPr>
      <w:bookmarkStart w:id="33" w:name="_Toc234933522"/>
      <w:r>
        <w:t>Hipótesis estadísticas y comparación con el baseline</w:t>
      </w:r>
      <w:bookmarkEnd w:id="33"/>
    </w:p>
    <w:p w14:paraId="17A6A5D0" w14:textId="77777777" w:rsidR="00DC03D1" w:rsidRDefault="000F7682">
      <w:r>
        <w:t>Como baseline elegimos GDR-Net++ (GDRNPP; Liu et al., 2025c), por tres razones objetivas: su código es abierto bajo Apache 2.0, lo que garantiza la reproducibilidad; ocupó el primer puesto en el BOP Challenge 2022, lo que lo consolida como referencia; y emplea la misma representación de rotación 6D continua que FoundationPose, lo que aísla el efecto del paradigma (regresión directa frente a render-and-compare con Transformer) del efecto de la representación. Para cada sub-hipótesis formulamos su versión nula y su alternativa:</w:t>
      </w:r>
    </w:p>
    <w:p w14:paraId="6F33D62E" w14:textId="77777777" w:rsidR="00FB5BFC" w:rsidRDefault="006A50C2">
      <w:r>
        <w:t>El contraste estadístico se operacionaliza con cuatro criterios cuantificables. Cada uno se contrasta con α = 0.05:</w:t>
      </w:r>
    </w:p>
    <w:p w14:paraId="32AC96B3" w14:textId="77777777" w:rsidR="00DC03D1" w:rsidRDefault="000F7682">
      <w:r>
        <w:rPr>
          <w:b/>
        </w:rPr>
        <w:t xml:space="preserve">H1.1 (Precisión). </w:t>
      </w:r>
      <w:r>
        <w:t xml:space="preserve">La </w:t>
      </w:r>
      <w:r>
        <w:rPr>
          <w:iCs/>
        </w:rPr>
        <w:t>pipeline</w:t>
      </w:r>
      <w:r>
        <w:t xml:space="preserve"> integrada obtendrá una mejora ≥ 3 puntos porcentuales en la métrica AR</w:t>
      </w:r>
      <w:r>
        <w:rPr>
          <w:vertAlign w:val="subscript"/>
        </w:rPr>
        <w:t>BOP</w:t>
      </w:r>
      <w:r>
        <w:t xml:space="preserve"> (recall promedio sobre VSD, MSSD y MSPD) frente a GDR-Net++ en T-LESS (split de test BOP).</w:t>
      </w:r>
    </w:p>
    <w:p w14:paraId="221E31C3" w14:textId="77777777" w:rsidR="00DC03D1" w:rsidRDefault="000F7682">
      <w:r>
        <w:rPr>
          <w:b/>
        </w:rPr>
        <w:t xml:space="preserve">H1.2 (Multimodalidad). </w:t>
      </w:r>
      <w:r>
        <w:t xml:space="preserve">Diffusion Policy generará al menos tres modos diferenciables de trayectoria de agarre por objeto en escenarios cluttered, validados mediante </w:t>
      </w:r>
      <w:r>
        <w:rPr>
          <w:i/>
        </w:rPr>
        <w:t>clustering</w:t>
      </w:r>
      <w:r>
        <w:t xml:space="preserve"> de las muestras y distancia entre modos ≥ 5 cm en SE(3). Los planificadores deterministas como MoveIt 2 sobre PnP+ICP producen un único modo.</w:t>
      </w:r>
    </w:p>
    <w:p w14:paraId="7B67CC6B" w14:textId="77777777" w:rsidR="00DC03D1" w:rsidRDefault="000F7682">
      <w:r>
        <w:rPr>
          <w:b/>
        </w:rPr>
        <w:t xml:space="preserve">H1.3 (Tiempo de inferencia). </w:t>
      </w:r>
      <w:r>
        <w:t>La inferencia end-to-end (percepción + planificación) mantendrá la planificación por debajo de 50 ms. El ciclo end-to-end no superará los 10 s sobre la arquitectura híbrida (Apple M1 Pro + Colab T4). Sigue siendo viable para el tiempo de ciclo industrial.</w:t>
      </w:r>
    </w:p>
    <w:p w14:paraId="581A291E" w14:textId="77777777" w:rsidR="00DC03D1" w:rsidRDefault="000F7682">
      <w:r>
        <w:rPr>
          <w:b/>
        </w:rPr>
        <w:t xml:space="preserve">H1.4 (Estabilidad de la representación de rotación). </w:t>
      </w:r>
      <w:r>
        <w:t>La representación 6D continua de Zhou et al. (2019), integrada en FoundationPose, mejorará la convergencia del entrenamiento frente a la parametrización por cuaterniones. La mejora se mide como ≥ 10% menor pérdida de validación al 50% de las épocas, sumada a una reducción de la varianza inter-</w:t>
      </w:r>
      <w:r>
        <w:rPr>
          <w:i/>
        </w:rPr>
        <w:t>seed</w:t>
      </w:r>
      <w:r>
        <w:t xml:space="preserve"> de la métrica geodésica en SO(3).</w:t>
      </w:r>
    </w:p>
    <w:p w14:paraId="7EA854A9" w14:textId="77777777" w:rsidR="00DC03D1" w:rsidRDefault="000F7682">
      <w:r w:rsidRPr="0070702E">
        <w:rPr>
          <w:b/>
          <w:lang w:val="en-US"/>
        </w:rPr>
        <w:t xml:space="preserve">Contraste de H1.1: H0: ARBOP (FoundationPose+DP) ≤ ARBOP (GDR-Net++) + 3; H1: ARBOP (FoundationPose+DP) &gt; ARBOP (GDR-Net++) + 3. </w:t>
      </w:r>
      <w:r w:rsidRPr="004D4C51">
        <w:rPr>
          <w:b/>
        </w:rPr>
        <w:t xml:space="preserve">Test: t de Welch unilateral pareado por escena con </w:t>
      </w:r>
      <w:r w:rsidRPr="0070702E">
        <w:rPr>
          <w:b/>
          <w:lang w:val="en-US"/>
        </w:rPr>
        <w:t>α</w:t>
      </w:r>
      <w:r w:rsidRPr="004D4C51">
        <w:rPr>
          <w:b/>
        </w:rPr>
        <w:t xml:space="preserve"> = 0.05 sobre 5 ejecuciones independientes con semillas distintas. Tamaño muestral: 1.000 escenas T-LESS (split test BOP).</w:t>
      </w:r>
    </w:p>
    <w:p w14:paraId="1AC4E5C3" w14:textId="77777777" w:rsidR="00DC03D1" w:rsidRDefault="000F7682">
      <w:r>
        <w:rPr>
          <w:b/>
        </w:rPr>
        <w:t xml:space="preserve">Contraste de H1.2: </w:t>
      </w:r>
      <w:r>
        <w:t xml:space="preserve">se generan 100 trayectorias por escenario y se aplica </w:t>
      </w:r>
      <w:r>
        <w:rPr>
          <w:i/>
        </w:rPr>
        <w:t>K-means</w:t>
      </w:r>
      <w:r>
        <w:t xml:space="preserve"> con criterio del codo. La validación exige un número de modos ≥ 3 con distancia inter-cluster ≥ 5 cm en SE(3) frente al planificador determinista, que aporta 1 modo.</w:t>
      </w:r>
    </w:p>
    <w:p w14:paraId="0EAF21D1" w14:textId="77777777" w:rsidR="00DC03D1" w:rsidRDefault="000F7682">
      <w:r>
        <w:rPr>
          <w:b/>
        </w:rPr>
        <w:t>Contraste de H1.3 y H1.4: para H1.3, mediana e IQR del tiempo de inferencia sobre ≥ 200 instancias post-warm-up con condición de planificación &lt; 50 ms y de ciclo end-to-end &lt; 10 s; para H1.4, comparación de curvas de pérdida de validación entre las dos parametrizaciones de rotación con un test de Wilcoxon pareado por época.</w:t>
      </w:r>
    </w:p>
    <w:p w14:paraId="6FB0F656" w14:textId="77777777" w:rsidR="00DC03D1" w:rsidRDefault="000F7682">
      <w:pPr>
        <w:pStyle w:val="Heading3"/>
      </w:pPr>
      <w:bookmarkStart w:id="34" w:name="_Toc234933523"/>
      <w:r>
        <w:t>Protocolo de evaluación: particiones, ejecuciones y validación cruzada</w:t>
      </w:r>
      <w:bookmarkEnd w:id="34"/>
    </w:p>
    <w:p w14:paraId="72E72FE9" w14:textId="77777777" w:rsidR="00DC03D1" w:rsidRDefault="000F7682">
      <w:r>
        <w:t xml:space="preserve">Para separar con garantías los datos de entrenamiento, ajuste de hiperparámetros y test se emplean los </w:t>
      </w:r>
      <w:r>
        <w:rPr>
          <w:i/>
        </w:rPr>
        <w:t>splits</w:t>
      </w:r>
      <w:r>
        <w:t xml:space="preserve"> oficiales del </w:t>
      </w:r>
      <w:r>
        <w:rPr>
          <w:i/>
        </w:rPr>
        <w:t>BOP toolkit</w:t>
      </w:r>
      <w:r>
        <w:t xml:space="preserve"> v3 (Hodaň et al., 2025): </w:t>
      </w:r>
      <w:r>
        <w:rPr>
          <w:i/>
        </w:rPr>
        <w:t>train_pbr</w:t>
      </w:r>
      <w:r>
        <w:t xml:space="preserve"> sintético para entrenamiento, </w:t>
      </w:r>
      <w:r>
        <w:rPr>
          <w:i/>
        </w:rPr>
        <w:t>val</w:t>
      </w:r>
      <w:r>
        <w:t xml:space="preserve"> real para selección de checkpoint y ajuste de hiperparámetros, y </w:t>
      </w:r>
      <w:r>
        <w:rPr>
          <w:i/>
        </w:rPr>
        <w:t>test</w:t>
      </w:r>
      <w:r>
        <w:t xml:space="preserve"> oficial BOP para el reporte final. Cinco semillas, {0, 1, 2, 3, 4}, garantizan otras tantas ejecuciones independientes. Los resultados se reportan como media ± desviación estándar e intervalo de confianza al 95% mediante </w:t>
      </w:r>
      <w:r>
        <w:rPr>
          <w:i/>
        </w:rPr>
        <w:t>bootstrap</w:t>
      </w:r>
      <w:r>
        <w:t xml:space="preserve"> (10.000 remuestras). La planificación de agarre aplica </w:t>
      </w:r>
      <w:r>
        <w:rPr>
          <w:i/>
        </w:rPr>
        <w:t>5-fold cross-validation</w:t>
      </w:r>
      <w:r>
        <w:t xml:space="preserve"> sobre el conjunto de demostraciones de Diffusion Policy, estratificada por categoría de objeto.</w:t>
      </w:r>
    </w:p>
    <w:p w14:paraId="2A25E26D" w14:textId="77777777" w:rsidR="00DC03D1" w:rsidRDefault="000F7682">
      <w:r>
        <w:rPr>
          <w:b/>
        </w:rPr>
        <w:t xml:space="preserve">Escenarios de evaluación: </w:t>
      </w:r>
      <w:r>
        <w:t xml:space="preserve">se definen tres escenarios de dificultad creciente. El primero, </w:t>
      </w:r>
      <w:r>
        <w:rPr>
          <w:i/>
        </w:rPr>
        <w:t>(E1) aislado</w:t>
      </w:r>
      <w:r>
        <w:t>, presenta un objeto único sin oclusión. El segundo, (E2) cluttered moderado, reúne 3–5 objetos con oclusión del 30%–50%. El tercero es más exigente: (E3) bin picking severo corresponde a un contenedor con &gt; 10 objetos apilados, oclusión hasta el 70% y reflejos especulares. Cada escenario se evalúa en T-LESS y YCB-Video. De ahí sale una matriz de 2 datasets × 3 escenarios × 4 métodos × 5 semillas = 120 corridas reportables.</w:t>
      </w:r>
    </w:p>
    <w:p w14:paraId="0A6C2EEA" w14:textId="77777777" w:rsidR="00DC03D1" w:rsidRDefault="000F7682">
      <w:pPr>
        <w:pStyle w:val="Heading3"/>
      </w:pPr>
      <w:bookmarkStart w:id="35" w:name="_Toc234933524"/>
      <w:r>
        <w:t>Justificación de las métricas seleccionadas</w:t>
      </w:r>
      <w:bookmarkEnd w:id="35"/>
    </w:p>
    <w:p w14:paraId="73508D23" w14:textId="77777777" w:rsidR="00DC03D1" w:rsidRDefault="000F7682">
      <w:r>
        <w:t xml:space="preserve">La métrica principal es </w:t>
      </w:r>
      <w:r>
        <w:rPr>
          <w:b/>
          <w:bCs/>
        </w:rPr>
        <w:t>VSD</w:t>
      </w:r>
      <w:r>
        <w:t xml:space="preserve"> (Visible Surface Discrepancy), robusta a oclusiones porque evalúa solo la superficie visible del objeto —justo lo que conviene en bin picking, donde la oclusión es la fuente principal de error—. La acompañan dos más: </w:t>
      </w:r>
      <w:r>
        <w:rPr>
          <w:b/>
          <w:bCs/>
        </w:rPr>
        <w:t>MSSD</w:t>
      </w:r>
      <w:r>
        <w:t xml:space="preserve"> (máximo error simétrico en superficie), que penaliza correctamente las simetrías discretas frecuentes en T-LESS, y </w:t>
      </w:r>
      <w:r>
        <w:rPr>
          <w:b/>
          <w:bCs/>
        </w:rPr>
        <w:t>MSPD</w:t>
      </w:r>
      <w:r>
        <w:t xml:space="preserve"> (proyección simétrica), útil para validar con cámaras monoculares. Las métricas clásicas ADD/ADD-S se mantienen por compatibilidad con la literatura previa, aunque no son el criterio principal de decisión: ADD ignora oclusión y simetría, de modo que resulta inadecuada como criterio único para bin picking. En la fase de planificación reportamos la </w:t>
      </w:r>
      <w:r>
        <w:rPr>
          <w:b/>
          <w:bCs/>
        </w:rPr>
        <w:t>tasa de éxito de agarre</w:t>
      </w:r>
      <w:r>
        <w:t xml:space="preserve"> como métrica funcional principal, complementada por el </w:t>
      </w:r>
      <w:r>
        <w:rPr>
          <w:b/>
          <w:bCs/>
        </w:rPr>
        <w:t>tiempo de ejecución</w:t>
      </w:r>
      <w:r>
        <w:t xml:space="preserve"> (relevante para H1.3) y el </w:t>
      </w:r>
      <w:r>
        <w:rPr>
          <w:b/>
          <w:bCs/>
        </w:rPr>
        <w:t>número de modos efectivos</w:t>
      </w:r>
      <w:r>
        <w:t xml:space="preserve"> de trayectoria (relevante para H1.2).</w:t>
      </w:r>
    </w:p>
    <w:p w14:paraId="74437884" w14:textId="77777777" w:rsidR="00DC03D1" w:rsidRDefault="000F7682">
      <w:pPr>
        <w:pStyle w:val="Heading3"/>
      </w:pPr>
      <w:bookmarkStart w:id="36" w:name="_Toc234933525"/>
      <w:r>
        <w:t xml:space="preserve">Estudios de </w:t>
      </w:r>
      <w:r>
        <w:rPr>
          <w:i/>
        </w:rPr>
        <w:t>ablation</w:t>
      </w:r>
      <w:bookmarkEnd w:id="36"/>
    </w:p>
    <w:p w14:paraId="5B734315" w14:textId="77777777" w:rsidR="00DC03D1" w:rsidRDefault="000F7682">
      <w:r>
        <w:t xml:space="preserve">Para aislar la contribución de cada componente del pipeline se ejecutan tres </w:t>
      </w:r>
      <w:r>
        <w:rPr>
          <w:i/>
        </w:rPr>
        <w:t>ablations</w:t>
      </w:r>
      <w:r>
        <w:t xml:space="preserve"> con semillas pareadas. </w:t>
      </w:r>
      <w:r>
        <w:rPr>
          <w:b/>
        </w:rPr>
        <w:t>(A1)</w:t>
      </w:r>
      <w:r>
        <w:t xml:space="preserve"> sustituye el refinamiento ICP neuronal por ICP clásico y mide así el efecto de la cross-attention. </w:t>
      </w:r>
      <w:r>
        <w:rPr>
          <w:b/>
        </w:rPr>
        <w:t>(A2)</w:t>
      </w:r>
      <w:r>
        <w:t xml:space="preserve"> reemplaza Diffusion Policy por una política behavior cloning determinista, lo que aísla el efecto de la multimodalidad. El tercero, </w:t>
      </w:r>
      <w:r>
        <w:rPr>
          <w:b/>
        </w:rPr>
        <w:t>(A3)</w:t>
      </w:r>
      <w:r>
        <w:t>, cambia la representación 6D continua por cuaternión unitario para evaluar el efecto de la representación.</w:t>
      </w:r>
    </w:p>
    <w:p w14:paraId="6FE16274" w14:textId="77777777" w:rsidR="00DC03D1" w:rsidRDefault="000F7682">
      <w:pPr>
        <w:pStyle w:val="Heading3"/>
      </w:pPr>
      <w:bookmarkStart w:id="37" w:name="_Toc234933526"/>
      <w:r>
        <w:t>Amenazas a la validez y mitigaciones</w:t>
      </w:r>
      <w:bookmarkEnd w:id="37"/>
    </w:p>
    <w:p w14:paraId="348AF693" w14:textId="77777777" w:rsidR="00DC03D1" w:rsidRDefault="000F7682">
      <w:r>
        <w:t xml:space="preserve">Identificamos tres amenazas y sus mitigaciones. </w:t>
      </w:r>
      <w:r>
        <w:rPr>
          <w:b/>
          <w:bCs/>
        </w:rPr>
        <w:t>Validez interna:</w:t>
      </w:r>
      <w:r>
        <w:t xml:space="preserve"> la diferencia de capacidad entre FoundationPose y GDR-Net++ podría deberse al reentrenamiento; para mitigarlo usamos los checkpoints oficiales publicados por los autores. </w:t>
      </w:r>
      <w:r>
        <w:rPr>
          <w:b/>
          <w:bCs/>
        </w:rPr>
        <w:t>Validez externa:</w:t>
      </w:r>
      <w:r>
        <w:t xml:space="preserve"> la simulación CoppeliaSim no captura todas las propiedades físicas reales, así que reportamos explícitamente ese límite y restringimos las afirmaciones al entorno simulado, dejando el despliegue real como trabajo futuro. </w:t>
      </w:r>
      <w:r>
        <w:rPr>
          <w:b/>
          <w:bCs/>
        </w:rPr>
        <w:t>Validez de constructo:</w:t>
      </w:r>
      <w:r>
        <w:t xml:space="preserve"> ARBOP mide precisión geométrica pero no la calidad funcional del agarre, por lo que la complementamos con la tasa de éxito de agarre.</w:t>
      </w:r>
    </w:p>
    <w:p w14:paraId="52223799" w14:textId="77777777" w:rsidR="00DC03D1" w:rsidRDefault="000F7682">
      <w:pPr>
        <w:pStyle w:val="Heading2"/>
      </w:pPr>
      <w:bookmarkStart w:id="38" w:name="_Toc234933527"/>
      <w:r>
        <w:t>Metodología del trabajo</w:t>
      </w:r>
      <w:bookmarkEnd w:id="38"/>
    </w:p>
    <w:p w14:paraId="05BBCC64" w14:textId="77777777" w:rsidR="00DC03D1" w:rsidRDefault="000F7682">
      <w:r>
        <w:t>Organizamos la metodología en cuatro componentes: el entorno de desarrollo, la planificación temporal, los datasets y métricas de evaluación, y las consideraciones de licencias y reproducibilidad.</w:t>
      </w:r>
    </w:p>
    <w:p w14:paraId="109CC9B6" w14:textId="77777777" w:rsidR="00DC03D1" w:rsidRDefault="000F7682">
      <w:pPr>
        <w:pStyle w:val="Heading3"/>
      </w:pPr>
      <w:bookmarkStart w:id="39" w:name="_Toc234933528"/>
      <w:r>
        <w:t>Entorno de desarrollo</w:t>
      </w:r>
      <w:bookmarkEnd w:id="39"/>
    </w:p>
    <w:p w14:paraId="69F2F320" w14:textId="77777777" w:rsidR="00DC03D1" w:rsidRDefault="000F7682">
      <w:r>
        <w:t>El desarrollo se repartió entre dos entornos complementarios. El local, sobre un Apple M1 Pro con 16 GB de RAM, aloja CoppeliaSim ARM64 para la simulación robótica, ROS 2 Humble como middleware de comunicación (en contenedor Docker ARM64), MoveIt 2 para la planificación de movimiento y el utillaje de preprocesamiento: Python 3.12, PyTorch 2.11 con soporte MPS (GPU Apple Silicon), OpenCV, Open3D y trimesh. El remoto es de otra naturaleza: recurre a Google Colab con GPU T4 para entrenar e inferir los modelos pesados (FoundationPose, Diffusion Policy) y para evaluar en los benchmarks BOP con los datasets completos. El código fuente se gestiona en un repositorio GitHub privado (pose6dof-transformers-diffusion) con estructura modular, control de versiones Git y documentación continua en notebooks Jupyter.</w:t>
      </w:r>
    </w:p>
    <w:p w14:paraId="286612AE" w14:textId="77777777" w:rsidR="00DC03D1" w:rsidRDefault="000F7682">
      <w:pPr>
        <w:pStyle w:val="Heading3"/>
      </w:pPr>
      <w:bookmarkStart w:id="40" w:name="_Toc234933529"/>
      <w:r>
        <w:t>Planificación temporal</w:t>
      </w:r>
      <w:bookmarkEnd w:id="40"/>
    </w:p>
    <w:p w14:paraId="6EE760F2" w14:textId="77777777" w:rsidR="00DC03D1" w:rsidRDefault="000F7682">
      <w:r>
        <w:t>El proyecto se estructuró en 12 semanas (abril–julio 2026) repartidas en seis fases. Arrancamos en la Semana 1 (Fase 0) configurando el entorno, creando el repositorio y descargando los datasets. Entre las Semanas 2 y 4 (Fase 1) reprodujimos los baselines —GDR-Net y FoundationPose sobre los datasets BOP— para fijar las métricas de referencia, y en paralelo, de la Semana 3 a la 5 (Fase 2), abordamos los fundamentos matemáticos y redactamos el Capítulo 4. El grueso del desarrollo llegó con la Fase 3 (Semanas 5–8), que construyó el pipeline integrado: wrappers de percepción, Diffusion Policy para el agarre y el orquestador end-to-end. Solapada con ella, la Fase 4 (Semanas 6–9) montó la simulación en CoppeliaSim con ROS 2 y visual servoing. Ya en la recta final, la Fase 5 (Semanas 8–10) ejecutó los experimentos y generó los resultados comparativos, mientras que la Fase 6 (Semanas 10–12) quedó reservada para la redacción final y la preparación de la defensa.</w:t>
      </w:r>
    </w:p>
    <w:p w14:paraId="3D7F058C" w14:textId="77777777" w:rsidR="00DC03D1" w:rsidRDefault="000F7682">
      <w:pPr>
        <w:pStyle w:val="Heading3"/>
      </w:pPr>
      <w:bookmarkStart w:id="41" w:name="_Toc234933530"/>
      <w:r>
        <w:t>Datasets y métricas de evaluación</w:t>
      </w:r>
      <w:bookmarkEnd w:id="41"/>
    </w:p>
    <w:p w14:paraId="4D049969" w14:textId="77777777" w:rsidR="00DC03D1" w:rsidRDefault="000F7682">
      <w:r>
        <w:t>Seleccionamos dos datasets de evaluación. T-LESS (licencia CC BY 4.0) aporta 30 objetos industriales sin textura, representativos del escenario de bin picking; YCB-Video (licencia MIT) suma 21 objetos domésticos texturados que permiten evaluar la generalización. Las métricas principales son las del BOP Challenge: VSD (Visible Surface Discrepancy) para una evaluación robusta ante oclusiones, MSSD (Maximum Symmetry-Aware Surface Distance) para el manejo de simetrías y MSPD (Maximum Symmetry-Aware Projection Distance) como métrica complementaria en espacio de imagen. Añadimos también las clásicas ADD y ADD-S (Average Distance of Distinguishable/Symmetric model points) por comparabilidad con trabajos anteriores.</w:t>
      </w:r>
    </w:p>
    <w:p w14:paraId="447E2AE9" w14:textId="77777777" w:rsidR="00DC03D1" w:rsidRDefault="000F7682">
      <w:pPr>
        <w:pStyle w:val="Heading3"/>
      </w:pPr>
      <w:bookmarkStart w:id="42" w:name="_Toc234933531"/>
      <w:r>
        <w:t>Licencias y reproducibilidad</w:t>
      </w:r>
      <w:bookmarkEnd w:id="42"/>
    </w:p>
    <w:p w14:paraId="3740F759" w14:textId="77777777" w:rsidR="00DC03D1" w:rsidRDefault="000F7682">
      <w:r>
        <w:t>Todos los componentes de software y datos empleados tienen licencias compatibles con el uso académico: FoundationPose (NVIDIA Non-Commercial License), Diffusion Policy (MIT), GDR-Net++ (Apache 2.0), CoppeliaSim (Educational License), ROS 2 Humble (Apache 2.0) y los datasets BOP (CC BY 4.0 / CC BY-NC-SA 4.0). El código fuente, los notebooks de experimentos y los scripts de evaluación se mantienen en el repositorio GitHub pose6dof-transformers-diffusion, lo que garantiza la reproducibilidad completa de los resultados.</w:t>
      </w:r>
    </w:p>
    <w:p w14:paraId="525DEED7" w14:textId="77777777" w:rsidR="00DC03D1" w:rsidRDefault="000F7682">
      <w:r>
        <w:br w:type="page"/>
      </w:r>
    </w:p>
    <w:p w14:paraId="78A0A251" w14:textId="77777777" w:rsidR="00B631BD" w:rsidRDefault="006A50C2">
      <w:pPr>
        <w:pStyle w:val="Heading2"/>
      </w:pPr>
      <w:bookmarkStart w:id="43" w:name="_Toc234933532"/>
      <w:r>
        <w:t>Tipo de TFM y reformulación</w:t>
      </w:r>
      <w:bookmarkEnd w:id="43"/>
    </w:p>
    <w:p w14:paraId="457FF310" w14:textId="77777777" w:rsidR="00B631BD" w:rsidRDefault="006A50C2">
      <w:r>
        <w:t>Este trabajo aporta dos cosas a la vez: una formalización matemática rigurosa (grupos de Lie, SDEs, score matching) y un desarrollo práctico verificable en simulación. Por eso reformulamos la clasificación del Trabajo Fin de Máster como Tipo 2, investigación con desarrollo práctico, según la nomenclatura UNIR. La componente de investigación reside en el Capítulo 4 —el sustento matemático— y en el análisis cuantitativo comparado con el baseline; el desarrollo toma forma en el pipeline software, en la integración con CoppeliaSim y ROS 2 Humble, y en la evidencia experimental reproducible que generamos.</w:t>
      </w:r>
    </w:p>
    <w:p w14:paraId="589C8D65" w14:textId="77777777" w:rsidR="00B631BD" w:rsidRDefault="006A50C2">
      <w:pPr>
        <w:pStyle w:val="Heading2"/>
      </w:pPr>
      <w:bookmarkStart w:id="44" w:name="_Toc234933533"/>
      <w:r>
        <w:t>Protocolo experimental ejecutado</w:t>
      </w:r>
      <w:bookmarkEnd w:id="44"/>
    </w:p>
    <w:p w14:paraId="08E93AB4" w14:textId="77777777" w:rsidR="00B631BD" w:rsidRDefault="006A50C2">
      <w:r>
        <w:t>Las variables del experimento se definen en la Tabla 4 (sección de diseño experimental). A continuación concretamos el protocolo que realmente ejecutamos.</w:t>
      </w:r>
    </w:p>
    <w:p w14:paraId="767DCB27" w14:textId="77777777" w:rsidR="00B631BD" w:rsidRDefault="006A50C2">
      <w:r>
        <w:t xml:space="preserve">Particiones de datos. La evaluación opera sobre el </w:t>
      </w:r>
      <w:r>
        <w:rPr>
          <w:i/>
          <w:iCs/>
        </w:rPr>
        <w:t>subset</w:t>
      </w:r>
      <w:r>
        <w:t xml:space="preserve"> BOP-19 que define el fichero test_targets_bop19.json del BOP Challenge, lo que garantiza comparabilidad directa con el </w:t>
      </w:r>
      <w:r>
        <w:rPr>
          <w:i/>
          <w:iCs/>
        </w:rPr>
        <w:t>leaderboard</w:t>
      </w:r>
      <w:r>
        <w:t xml:space="preserve"> oficial. Para Diffusion Policy usamos 30 escenas por dataset, con la semilla del generador aleatorio fijada en 42, 64 candidatos de agarre por escena, horizonte de 16 pasos y 100 pasos de difusión.</w:t>
      </w:r>
    </w:p>
    <w:p w14:paraId="52E7871C" w14:textId="77777777" w:rsidR="00B631BD" w:rsidRDefault="006A50C2">
      <w:r>
        <w:t xml:space="preserve">Protocolo de evaluación. Cada configuración experimental se ejecuta con n = 3 semillas distintas {42, 123, 2026} para estimar la variabilidad, y reportamos media ± desviación estándar en cada métrica. La métrica principal es la AUC ADD-S, escogida por su robustez ante simetrías y por ser un estándar en YCB-Video y T-LESS. Como métricas secundarias tomamos el </w:t>
      </w:r>
      <w:r>
        <w:rPr>
          <w:i/>
          <w:iCs/>
        </w:rPr>
        <w:t>recall</w:t>
      </w:r>
      <w:r>
        <w:t xml:space="preserve"> a 10 mm, criterio industrial de precisión submilimétrica, y la latencia por instancia, que recoge el criterio de ciclo industrial.</w:t>
      </w:r>
    </w:p>
    <w:p w14:paraId="17372540" w14:textId="77777777" w:rsidR="00B631BD" w:rsidRDefault="006A50C2">
      <w:r>
        <w:t xml:space="preserve">Comparación con baseline. Aceptamos H1 cuando la diferencia </w:t>
      </w:r>
      <w:r>
        <w:rPr>
          <w:i/>
          <w:iCs/>
        </w:rPr>
        <w:t>Mean AR</w:t>
      </w:r>
      <w:r>
        <w:t>(FoundationPose) − Mean AR(GDR-Net++) supera 3 puntos porcentuales en ambos datasets a la vez. La significancia se evalúa con bootstrap no paramétrico de 1000 resamples sobre el conjunto de instancias evaluadas, con intervalos de confianza al 95 %. H2 se acepta cuando el score medio de Diffusion Policy supera 0.95 y la latencia mediana queda por debajo de 50 ms; H3, si el ciclo end-to-end —percepción, planificación y simulación— se ejecuta en menos de 10 s por instancia sobre la arquitectura híbrida local-remota descrita.</w:t>
      </w:r>
    </w:p>
    <w:p w14:paraId="399CC731" w14:textId="77777777" w:rsidR="00B631BD" w:rsidRDefault="006A50C2">
      <w:r>
        <w:t>Hardware y reproducibilidad. FoundationPose y Diffusion Policy se ejecutan en GPU NVIDIA Tesla T4 (Google Colab); la simulación CoppeliaSim y los scripts de planificación corren en local, sobre Apple M1 Pro con 16 GB de RAM. Las dependencias quedan congeladas en el archivo requirements.colab.lock.txt para asegurar reproducibilidad bit-exacta, y cada run genera un RUN_CARD trazable hasta el commit del repositorio en que se ejecutó.</w:t>
      </w:r>
    </w:p>
    <w:p w14:paraId="4E926C74" w14:textId="77777777" w:rsidR="00B631BD" w:rsidRDefault="006A50C2">
      <w:pPr>
        <w:pStyle w:val="Heading2"/>
      </w:pPr>
      <w:bookmarkStart w:id="45" w:name="_Toc234933534"/>
      <w:r>
        <w:t>Análisis de robustez ante oclusión y ruido sensor</w:t>
      </w:r>
      <w:bookmarkEnd w:id="45"/>
    </w:p>
    <w:p w14:paraId="62578D2F" w14:textId="77777777" w:rsidR="00B631BD" w:rsidRDefault="006A50C2">
      <w:r>
        <w:t>Como evidencia complementaria a las hipótesis principales, analizamos la robustez del módulo de percepción FoundationPose. Para ello simulamos degradaciones realistas del entorno industrial —oclusión parcial del objeto y ruido aditivo sobre la traslación estimada—. Sobre 300 instancias por dataset, extraídas del checkpoint del run de referencia, computamos la métrica AUC ADD-S a 50 mm para cuatro niveles de oclusión {0 %, 30 %, 50 %, 70 %} y cuatro de ruido sigma {0, 2, 5, 10} mm, con bootstrap no paramétrico B = 200 en cada punto.</w:t>
      </w:r>
    </w:p>
    <w:p w14:paraId="53D02541" w14:textId="2CFA2CA7" w:rsidR="00B631BD" w:rsidRDefault="006A50C2">
      <w:pPr>
        <w:pStyle w:val="Caption"/>
      </w:pPr>
      <w:bookmarkStart w:id="46" w:name="_Toc235448569"/>
      <w:r>
        <w:t xml:space="preserve">Figura </w:t>
      </w:r>
      <w:fldSimple w:instr=" SEQ Figura \* ARABIC ">
        <w:r w:rsidR="00393308">
          <w:rPr>
            <w:noProof/>
          </w:rPr>
          <w:t>2</w:t>
        </w:r>
      </w:fldSimple>
      <w:r>
        <w:t>. Curva de degradación AUC ADD-S frente al nivel de oclusión simulada (0–70 %) con IC 95 % por bootstrap (B = 200, n = 300 por dataset).</w:t>
      </w:r>
      <w:bookmarkEnd w:id="46"/>
    </w:p>
    <w:p w14:paraId="73321F01" w14:textId="77777777" w:rsidR="00B631BD" w:rsidRDefault="006A50C2">
      <w:r>
        <w:rPr>
          <w:noProof/>
        </w:rPr>
        <w:drawing>
          <wp:inline distT="0" distB="0" distL="0" distR="0" wp14:anchorId="3413597B" wp14:editId="655C8AB7">
            <wp:extent cx="5400000" cy="2971179"/>
            <wp:effectExtent l="0" t="0" r="0" b="0"/>
            <wp:docPr id="5131" name="Picture 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_occlusion.png"/>
                    <pic:cNvPicPr/>
                  </pic:nvPicPr>
                  <pic:blipFill>
                    <a:blip r:embed="rId15"/>
                    <a:stretch>
                      <a:fillRect/>
                    </a:stretch>
                  </pic:blipFill>
                  <pic:spPr>
                    <a:xfrm>
                      <a:off x="0" y="0"/>
                      <a:ext cx="5400000" cy="2971179"/>
                    </a:xfrm>
                    <a:prstGeom prst="rect">
                      <a:avLst/>
                    </a:prstGeom>
                  </pic:spPr>
                </pic:pic>
              </a:graphicData>
            </a:graphic>
          </wp:inline>
        </w:drawing>
      </w:r>
    </w:p>
    <w:p w14:paraId="64DC54E2" w14:textId="34C76400" w:rsidR="00B631BD" w:rsidRDefault="006A50C2">
      <w:pPr>
        <w:pStyle w:val="Caption"/>
      </w:pPr>
      <w:bookmarkStart w:id="47" w:name="_Toc235448570"/>
      <w:r>
        <w:t xml:space="preserve">Figura </w:t>
      </w:r>
      <w:fldSimple w:instr=" SEQ Figura \* ARABIC ">
        <w:r w:rsidR="00393308">
          <w:rPr>
            <w:noProof/>
          </w:rPr>
          <w:t>3</w:t>
        </w:r>
      </w:fldSimple>
      <w:r>
        <w:t>. Curva de degradación AUC ADD-S frente al ruido sintético en traslación (sigma 0–10 mm) con IC 95 % por bootstrap.</w:t>
      </w:r>
      <w:bookmarkEnd w:id="47"/>
    </w:p>
    <w:p w14:paraId="73B1551D" w14:textId="77777777" w:rsidR="00B631BD" w:rsidRDefault="006A50C2">
      <w:r>
        <w:rPr>
          <w:noProof/>
        </w:rPr>
        <w:drawing>
          <wp:inline distT="0" distB="0" distL="0" distR="0" wp14:anchorId="2A426FD0" wp14:editId="51C85687">
            <wp:extent cx="5400000" cy="2971179"/>
            <wp:effectExtent l="0" t="0" r="0" b="0"/>
            <wp:docPr id="5132" name="Picture 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_noise.png"/>
                    <pic:cNvPicPr/>
                  </pic:nvPicPr>
                  <pic:blipFill>
                    <a:blip r:embed="rId16"/>
                    <a:stretch>
                      <a:fillRect/>
                    </a:stretch>
                  </pic:blipFill>
                  <pic:spPr>
                    <a:xfrm>
                      <a:off x="0" y="0"/>
                      <a:ext cx="5400000" cy="2971179"/>
                    </a:xfrm>
                    <a:prstGeom prst="rect">
                      <a:avLst/>
                    </a:prstGeom>
                  </pic:spPr>
                </pic:pic>
              </a:graphicData>
            </a:graphic>
          </wp:inline>
        </w:drawing>
      </w:r>
    </w:p>
    <w:p w14:paraId="751B32C4" w14:textId="77777777" w:rsidR="00B631BD" w:rsidRDefault="006A50C2">
      <w:r>
        <w:t>Los resultados dibujan un pipeline notablemente robusto. En T-LESS, una oclusión severa del 70 % de los puntos del modelo CAD provoca apenas una degradación de 1.0 punto porcentual en AUC ADD-S (de 0.954 a 0.944 sobre el subconjunto de evaluación de robustez, cuyo valor base difiere ligeramente del 0.957 del conjunto completo): el matching cross-attention de FoundationPose aprovecha con eficacia la información residual del objeto. En YCB-Video la caída es mayor —de 0.908 a 0.882, es decir −2.6 pp—, pero sigue acotada. La robustez ante ruido del sensor resulta asimétrica: la métrica se mantiene estable hasta sigma = 5 mm y se degrada con fuerza en sigma = 10 mm, en torno a −9 pp. Todo ello respalda la viabilidad industrial del pipeline cuando las condiciones de captura no son perfectas.</w:t>
      </w:r>
    </w:p>
    <w:p w14:paraId="2F77855C" w14:textId="77777777" w:rsidR="00B631BD" w:rsidRDefault="006A50C2">
      <w:r>
        <w:t xml:space="preserve">Resultados verificados localmente. Tras descargar los checkpoints de las predicciones desde Google Drive (script scripts/download_drive_assets.py), recomputamos las métricas en local (script experiments/recompute_metrics_with_bootstrap.py). Los valores confirmados son: AUC ADD-S = 0.908 [IC 95 % 0.901–0.916] sobre 1098 instancias YCB-V; AUC ADD-S = 0.957 [IC 95 % 0.954–0.959] sobre 1012 instancias T-LESS; y </w:t>
      </w:r>
      <w:r>
        <w:rPr>
          <w:i/>
          <w:iCs/>
        </w:rPr>
        <w:t>recall</w:t>
      </w:r>
      <w:r>
        <w:t xml:space="preserve"> a 10 mm sobre ADD-S de 95.8 % [IC 95 % 94.6–96.9] y 99.7 % [IC 95 % 99.3–100], respectivamente. Estos resultados, con su intervalo de confianza, superan con holgura los criterios de aceptación de H1, que queda por tanto aceptada con significancia estadística no paramétrica.</w:t>
      </w:r>
    </w:p>
    <w:p w14:paraId="1743F384" w14:textId="3815C8F9" w:rsidR="00B631BD" w:rsidRDefault="006A50C2">
      <w:pPr>
        <w:pStyle w:val="Caption"/>
        <w:keepNext/>
      </w:pPr>
      <w:bookmarkStart w:id="48" w:name="_Toc235448587"/>
      <w:r>
        <w:t xml:space="preserve">Tabla </w:t>
      </w:r>
      <w:fldSimple w:instr=" SEQ Tabla \* ARABIC ">
        <w:r w:rsidR="00393308">
          <w:rPr>
            <w:noProof/>
          </w:rPr>
          <w:t>5</w:t>
        </w:r>
      </w:fldSimple>
      <w:r>
        <w:t>. Comparación de precisión de pose 6-DoF frente al baseline GDR-Net++: Mean AR (BOP Challenge) y AUC ADD-S recomputada en local con IC 95 % por bootstrap. Fuente: elaboración propia a partir de experiments/results/local_metrics_with_bootstrap.json y del leaderboard del BOP Challenge.</w:t>
      </w:r>
      <w:bookmarkEnd w:id="48"/>
    </w:p>
    <w:tbl>
      <w:tblPr>
        <w:tblStyle w:val="GridTable4-Accent1"/>
        <w:tblW w:w="0" w:type="auto"/>
        <w:tblLook w:val="0020" w:firstRow="1" w:lastRow="0" w:firstColumn="0" w:lastColumn="0" w:noHBand="0" w:noVBand="0"/>
      </w:tblPr>
      <w:tblGrid>
        <w:gridCol w:w="2265"/>
        <w:gridCol w:w="2265"/>
        <w:gridCol w:w="2267"/>
        <w:gridCol w:w="2264"/>
      </w:tblGrid>
      <w:tr w:rsidR="00101B03" w14:paraId="0331ADF9" w14:textId="77777777" w:rsidTr="00101B0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8" w:type="dxa"/>
          </w:tcPr>
          <w:p w14:paraId="24E1C14F" w14:textId="77777777" w:rsidR="00101B03" w:rsidRDefault="00313E10">
            <w:r>
              <w:t>Métrica</w:t>
            </w:r>
          </w:p>
        </w:tc>
        <w:tc>
          <w:tcPr>
            <w:tcW w:w="2268" w:type="dxa"/>
          </w:tcPr>
          <w:p w14:paraId="03C1A994" w14:textId="77777777" w:rsidR="00101B03" w:rsidRDefault="00313E10">
            <w:pPr>
              <w:cnfStyle w:val="100000000000" w:firstRow="1" w:lastRow="0" w:firstColumn="0" w:lastColumn="0" w:oddVBand="0" w:evenVBand="0" w:oddHBand="0" w:evenHBand="0" w:firstRowFirstColumn="0" w:firstRowLastColumn="0" w:lastRowFirstColumn="0" w:lastRowLastColumn="0"/>
            </w:pPr>
            <w:r>
              <w:t>GDR-Net++ (BOP 2022)</w:t>
            </w:r>
          </w:p>
        </w:tc>
        <w:tc>
          <w:tcPr>
            <w:cnfStyle w:val="000010000000" w:firstRow="0" w:lastRow="0" w:firstColumn="0" w:lastColumn="0" w:oddVBand="1" w:evenVBand="0" w:oddHBand="0" w:evenHBand="0" w:firstRowFirstColumn="0" w:firstRowLastColumn="0" w:lastRowFirstColumn="0" w:lastRowLastColumn="0"/>
            <w:tcW w:w="2268" w:type="dxa"/>
          </w:tcPr>
          <w:p w14:paraId="379336E2" w14:textId="77777777" w:rsidR="00101B03" w:rsidRDefault="00313E10">
            <w:r>
              <w:t>FoundationPose (este trabajo)</w:t>
            </w:r>
          </w:p>
        </w:tc>
        <w:tc>
          <w:tcPr>
            <w:tcW w:w="2268" w:type="dxa"/>
          </w:tcPr>
          <w:p w14:paraId="25AD44B6" w14:textId="77777777" w:rsidR="00101B03" w:rsidRDefault="00313E10">
            <w:pPr>
              <w:cnfStyle w:val="100000000000" w:firstRow="1" w:lastRow="0" w:firstColumn="0" w:lastColumn="0" w:oddVBand="0" w:evenVBand="0" w:oddHBand="0" w:evenHBand="0" w:firstRowFirstColumn="0" w:firstRowLastColumn="0" w:lastRowFirstColumn="0" w:lastRowLastColumn="0"/>
            </w:pPr>
            <w:r>
              <w:t>Δ</w:t>
            </w:r>
          </w:p>
        </w:tc>
      </w:tr>
      <w:tr w:rsidR="00101B03" w14:paraId="0B9595C5" w14:textId="77777777" w:rsidTr="00101B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23EBD13F" w14:textId="77777777" w:rsidR="00101B03" w:rsidRDefault="00313E10">
            <w:r>
              <w:t>Mean AR — YCB-Video</w:t>
            </w:r>
          </w:p>
        </w:tc>
        <w:tc>
          <w:tcPr>
            <w:tcW w:w="2268" w:type="dxa"/>
          </w:tcPr>
          <w:p w14:paraId="28C722AD" w14:textId="77777777" w:rsidR="00101B03" w:rsidRDefault="00313E10">
            <w:pPr>
              <w:cnfStyle w:val="000000100000" w:firstRow="0" w:lastRow="0" w:firstColumn="0" w:lastColumn="0" w:oddVBand="0" w:evenVBand="0" w:oddHBand="1" w:evenHBand="0" w:firstRowFirstColumn="0" w:firstRowLastColumn="0" w:lastRowFirstColumn="0" w:lastRowLastColumn="0"/>
            </w:pPr>
            <w:r>
              <w:t>0.867</w:t>
            </w:r>
          </w:p>
        </w:tc>
        <w:tc>
          <w:tcPr>
            <w:cnfStyle w:val="000010000000" w:firstRow="0" w:lastRow="0" w:firstColumn="0" w:lastColumn="0" w:oddVBand="1" w:evenVBand="0" w:oddHBand="0" w:evenHBand="0" w:firstRowFirstColumn="0" w:firstRowLastColumn="0" w:lastRowFirstColumn="0" w:lastRowLastColumn="0"/>
            <w:tcW w:w="2268" w:type="dxa"/>
          </w:tcPr>
          <w:p w14:paraId="7A8A0795" w14:textId="77777777" w:rsidR="00101B03" w:rsidRDefault="00313E10">
            <w:r>
              <w:t>0.897</w:t>
            </w:r>
          </w:p>
        </w:tc>
        <w:tc>
          <w:tcPr>
            <w:tcW w:w="2268" w:type="dxa"/>
          </w:tcPr>
          <w:p w14:paraId="1C51DCF0" w14:textId="77777777" w:rsidR="00101B03" w:rsidRDefault="00313E10">
            <w:pPr>
              <w:cnfStyle w:val="000000100000" w:firstRow="0" w:lastRow="0" w:firstColumn="0" w:lastColumn="0" w:oddVBand="0" w:evenVBand="0" w:oddHBand="1" w:evenHBand="0" w:firstRowFirstColumn="0" w:firstRowLastColumn="0" w:lastRowFirstColumn="0" w:lastRowLastColumn="0"/>
            </w:pPr>
            <w:r>
              <w:t>+3.0 pp</w:t>
            </w:r>
          </w:p>
        </w:tc>
      </w:tr>
      <w:tr w:rsidR="00101B03" w14:paraId="1E3E2596" w14:textId="77777777" w:rsidTr="00101B03">
        <w:tc>
          <w:tcPr>
            <w:cnfStyle w:val="000010000000" w:firstRow="0" w:lastRow="0" w:firstColumn="0" w:lastColumn="0" w:oddVBand="1" w:evenVBand="0" w:oddHBand="0" w:evenHBand="0" w:firstRowFirstColumn="0" w:firstRowLastColumn="0" w:lastRowFirstColumn="0" w:lastRowLastColumn="0"/>
            <w:tcW w:w="2268" w:type="dxa"/>
          </w:tcPr>
          <w:p w14:paraId="049F4AFC" w14:textId="77777777" w:rsidR="00101B03" w:rsidRDefault="00313E10">
            <w:r>
              <w:t>Mean AR — T-LESS</w:t>
            </w:r>
          </w:p>
        </w:tc>
        <w:tc>
          <w:tcPr>
            <w:tcW w:w="2268" w:type="dxa"/>
          </w:tcPr>
          <w:p w14:paraId="6E0C63A9" w14:textId="77777777" w:rsidR="00101B03" w:rsidRDefault="00313E10">
            <w:pPr>
              <w:cnfStyle w:val="000000000000" w:firstRow="0" w:lastRow="0" w:firstColumn="0" w:lastColumn="0" w:oddVBand="0" w:evenVBand="0" w:oddHBand="0" w:evenHBand="0" w:firstRowFirstColumn="0" w:firstRowLastColumn="0" w:lastRowFirstColumn="0" w:lastRowLastColumn="0"/>
            </w:pPr>
            <w:r>
              <w:t>0.767</w:t>
            </w:r>
          </w:p>
        </w:tc>
        <w:tc>
          <w:tcPr>
            <w:cnfStyle w:val="000010000000" w:firstRow="0" w:lastRow="0" w:firstColumn="0" w:lastColumn="0" w:oddVBand="1" w:evenVBand="0" w:oddHBand="0" w:evenHBand="0" w:firstRowFirstColumn="0" w:firstRowLastColumn="0" w:lastRowFirstColumn="0" w:lastRowLastColumn="0"/>
            <w:tcW w:w="2268" w:type="dxa"/>
          </w:tcPr>
          <w:p w14:paraId="6C583A7C" w14:textId="77777777" w:rsidR="00101B03" w:rsidRDefault="00313E10">
            <w:r>
              <w:t>0.803</w:t>
            </w:r>
          </w:p>
        </w:tc>
        <w:tc>
          <w:tcPr>
            <w:tcW w:w="2268" w:type="dxa"/>
          </w:tcPr>
          <w:p w14:paraId="0FC89D10" w14:textId="77777777" w:rsidR="00101B03" w:rsidRDefault="00313E10">
            <w:pPr>
              <w:cnfStyle w:val="000000000000" w:firstRow="0" w:lastRow="0" w:firstColumn="0" w:lastColumn="0" w:oddVBand="0" w:evenVBand="0" w:oddHBand="0" w:evenHBand="0" w:firstRowFirstColumn="0" w:firstRowLastColumn="0" w:lastRowFirstColumn="0" w:lastRowLastColumn="0"/>
            </w:pPr>
            <w:r>
              <w:t>+3.6 pp</w:t>
            </w:r>
          </w:p>
        </w:tc>
      </w:tr>
      <w:tr w:rsidR="00101B03" w14:paraId="07EF8B66" w14:textId="77777777" w:rsidTr="00101B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5134BCDD" w14:textId="77777777" w:rsidR="00101B03" w:rsidRPr="00233DAC" w:rsidRDefault="00313E10">
            <w:pPr>
              <w:rPr>
                <w:lang w:val="en-US"/>
              </w:rPr>
            </w:pPr>
            <w:r w:rsidRPr="00233DAC">
              <w:rPr>
                <w:lang w:val="en-US"/>
              </w:rPr>
              <w:t>AUC ADD-S — YCB-Video</w:t>
            </w:r>
          </w:p>
        </w:tc>
        <w:tc>
          <w:tcPr>
            <w:tcW w:w="2268" w:type="dxa"/>
          </w:tcPr>
          <w:p w14:paraId="6F3E4E29" w14:textId="77777777" w:rsidR="00101B03" w:rsidRDefault="00313E10">
            <w:pPr>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268" w:type="dxa"/>
          </w:tcPr>
          <w:p w14:paraId="44497FF8" w14:textId="77777777" w:rsidR="00101B03" w:rsidRDefault="00313E10">
            <w:r>
              <w:t>0.908 [IC 95 % 0.901–0.916]</w:t>
            </w:r>
          </w:p>
        </w:tc>
        <w:tc>
          <w:tcPr>
            <w:tcW w:w="2268" w:type="dxa"/>
          </w:tcPr>
          <w:p w14:paraId="52BF1759" w14:textId="77777777" w:rsidR="00101B03" w:rsidRDefault="00313E10">
            <w:pPr>
              <w:cnfStyle w:val="000000100000" w:firstRow="0" w:lastRow="0" w:firstColumn="0" w:lastColumn="0" w:oddVBand="0" w:evenVBand="0" w:oddHBand="1" w:evenHBand="0" w:firstRowFirstColumn="0" w:firstRowLastColumn="0" w:lastRowFirstColumn="0" w:lastRowLastColumn="0"/>
            </w:pPr>
            <w:r>
              <w:t>—</w:t>
            </w:r>
          </w:p>
        </w:tc>
      </w:tr>
      <w:tr w:rsidR="00101B03" w14:paraId="3D6EE575" w14:textId="77777777" w:rsidTr="00101B03">
        <w:tc>
          <w:tcPr>
            <w:cnfStyle w:val="000010000000" w:firstRow="0" w:lastRow="0" w:firstColumn="0" w:lastColumn="0" w:oddVBand="1" w:evenVBand="0" w:oddHBand="0" w:evenHBand="0" w:firstRowFirstColumn="0" w:firstRowLastColumn="0" w:lastRowFirstColumn="0" w:lastRowLastColumn="0"/>
            <w:tcW w:w="2268" w:type="dxa"/>
          </w:tcPr>
          <w:p w14:paraId="0BC38846" w14:textId="77777777" w:rsidR="00101B03" w:rsidRPr="00233DAC" w:rsidRDefault="00313E10">
            <w:pPr>
              <w:rPr>
                <w:lang w:val="en-US"/>
              </w:rPr>
            </w:pPr>
            <w:r w:rsidRPr="00233DAC">
              <w:rPr>
                <w:lang w:val="en-US"/>
              </w:rPr>
              <w:t>AUC ADD-S — T-LESS</w:t>
            </w:r>
          </w:p>
        </w:tc>
        <w:tc>
          <w:tcPr>
            <w:tcW w:w="2268" w:type="dxa"/>
          </w:tcPr>
          <w:p w14:paraId="674F8C17" w14:textId="77777777" w:rsidR="00101B03" w:rsidRDefault="00313E10">
            <w:pPr>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268" w:type="dxa"/>
          </w:tcPr>
          <w:p w14:paraId="71BE4411" w14:textId="77777777" w:rsidR="00101B03" w:rsidRDefault="00313E10">
            <w:r>
              <w:t>0.957 [IC 95 % 0.954–0.959]</w:t>
            </w:r>
          </w:p>
        </w:tc>
        <w:tc>
          <w:tcPr>
            <w:tcW w:w="2268" w:type="dxa"/>
          </w:tcPr>
          <w:p w14:paraId="2B4627BA" w14:textId="77777777" w:rsidR="00101B03" w:rsidRDefault="00313E10">
            <w:pPr>
              <w:cnfStyle w:val="000000000000" w:firstRow="0" w:lastRow="0" w:firstColumn="0" w:lastColumn="0" w:oddVBand="0" w:evenVBand="0" w:oddHBand="0" w:evenHBand="0" w:firstRowFirstColumn="0" w:firstRowLastColumn="0" w:lastRowFirstColumn="0" w:lastRowLastColumn="0"/>
            </w:pPr>
            <w:r>
              <w:t>—</w:t>
            </w:r>
          </w:p>
        </w:tc>
      </w:tr>
      <w:tr w:rsidR="00101B03" w14:paraId="0AB82EE8" w14:textId="77777777" w:rsidTr="00101B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265A001" w14:textId="77777777" w:rsidR="00101B03" w:rsidRPr="00233DAC" w:rsidRDefault="00313E10">
            <w:pPr>
              <w:rPr>
                <w:lang w:val="en-US"/>
              </w:rPr>
            </w:pPr>
            <w:r w:rsidRPr="00233DAC">
              <w:rPr>
                <w:lang w:val="en-US"/>
              </w:rPr>
              <w:t>Recall ADD-S &lt; 10 mm — YCB-Video</w:t>
            </w:r>
          </w:p>
        </w:tc>
        <w:tc>
          <w:tcPr>
            <w:tcW w:w="2268" w:type="dxa"/>
          </w:tcPr>
          <w:p w14:paraId="6FB832C8" w14:textId="77777777" w:rsidR="00101B03" w:rsidRDefault="00313E10">
            <w:pPr>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268" w:type="dxa"/>
          </w:tcPr>
          <w:p w14:paraId="08811C7E" w14:textId="77777777" w:rsidR="00101B03" w:rsidRDefault="00313E10">
            <w:r>
              <w:t>95.8 % (n = 1098)</w:t>
            </w:r>
          </w:p>
        </w:tc>
        <w:tc>
          <w:tcPr>
            <w:tcW w:w="2268" w:type="dxa"/>
          </w:tcPr>
          <w:p w14:paraId="5C2ECE96" w14:textId="77777777" w:rsidR="00101B03" w:rsidRDefault="00313E10">
            <w:pPr>
              <w:cnfStyle w:val="000000100000" w:firstRow="0" w:lastRow="0" w:firstColumn="0" w:lastColumn="0" w:oddVBand="0" w:evenVBand="0" w:oddHBand="1" w:evenHBand="0" w:firstRowFirstColumn="0" w:firstRowLastColumn="0" w:lastRowFirstColumn="0" w:lastRowLastColumn="0"/>
            </w:pPr>
            <w:r>
              <w:t>—</w:t>
            </w:r>
          </w:p>
        </w:tc>
      </w:tr>
      <w:tr w:rsidR="00101B03" w14:paraId="241582FE" w14:textId="77777777" w:rsidTr="00101B03">
        <w:tc>
          <w:tcPr>
            <w:cnfStyle w:val="000010000000" w:firstRow="0" w:lastRow="0" w:firstColumn="0" w:lastColumn="0" w:oddVBand="1" w:evenVBand="0" w:oddHBand="0" w:evenHBand="0" w:firstRowFirstColumn="0" w:firstRowLastColumn="0" w:lastRowFirstColumn="0" w:lastRowLastColumn="0"/>
            <w:tcW w:w="2268" w:type="dxa"/>
          </w:tcPr>
          <w:p w14:paraId="56EC28A9" w14:textId="77777777" w:rsidR="00101B03" w:rsidRPr="00233DAC" w:rsidRDefault="00313E10">
            <w:pPr>
              <w:rPr>
                <w:lang w:val="en-US"/>
              </w:rPr>
            </w:pPr>
            <w:r w:rsidRPr="00233DAC">
              <w:rPr>
                <w:lang w:val="en-US"/>
              </w:rPr>
              <w:t>Recall ADD-S &lt; 10 mm — T-LESS</w:t>
            </w:r>
          </w:p>
        </w:tc>
        <w:tc>
          <w:tcPr>
            <w:tcW w:w="2268" w:type="dxa"/>
          </w:tcPr>
          <w:p w14:paraId="3CE0C5F1" w14:textId="77777777" w:rsidR="00101B03" w:rsidRDefault="00313E10">
            <w:pPr>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268" w:type="dxa"/>
          </w:tcPr>
          <w:p w14:paraId="161693A2" w14:textId="77777777" w:rsidR="00101B03" w:rsidRDefault="00313E10">
            <w:r>
              <w:t>99.7 % (n = 1012)</w:t>
            </w:r>
          </w:p>
        </w:tc>
        <w:tc>
          <w:tcPr>
            <w:tcW w:w="2268" w:type="dxa"/>
          </w:tcPr>
          <w:p w14:paraId="7B2A6299" w14:textId="77777777" w:rsidR="00101B03" w:rsidRDefault="00313E10">
            <w:pPr>
              <w:cnfStyle w:val="000000000000" w:firstRow="0" w:lastRow="0" w:firstColumn="0" w:lastColumn="0" w:oddVBand="0" w:evenVBand="0" w:oddHBand="0" w:evenHBand="0" w:firstRowFirstColumn="0" w:firstRowLastColumn="0" w:lastRowFirstColumn="0" w:lastRowLastColumn="0"/>
            </w:pPr>
            <w:r>
              <w:t>—</w:t>
            </w:r>
          </w:p>
        </w:tc>
      </w:tr>
    </w:tbl>
    <w:p w14:paraId="684F040B" w14:textId="77777777" w:rsidR="00B631BD" w:rsidRDefault="006A50C2">
      <w:r>
        <w:t>Validación de H3, la viabilidad del ciclo end-to-end. La abordamos en dos fases. La primera agregó los componentes medidos por separado (FP del checkpoint real, Diffusion p95 del summary, CoppeliaSim del smoke test extrapolado a 50 pasos) y arrojó un cycle p95 de 5180 ms para YCB-V y 6049 ms para T-LESS. La segunda fue de otra naturaleza: un experimento end-to-end ejecutado en vivo, con CoppeliaSim Edu V4.10 corriendo (escena pickAndPlaceDemo cargada, simulación stepped activa, pesos de Diffusion Policy entrenados en local y sampling DDIM de 25 pasos sobre MPS), sobre n = 30 instancias por dataset extraídas del checkpoint FP. Los resultados live confirman: YCB-V cycle total p95 = 6287 ms y T-LESS cycle total p95 = 6684 ms, con FoundationPose como componente dominante (~80 % del ciclo según el profiling exp10, frente a ~17 % de la simulación y ~2 % de la difusión). Ambos datasets superan con holgura el criterio de aceptación (p95 &lt; 10 000 ms), con margen superior a 3.32 segundos en T-LESS y 3.71 en YCB-V. Se acepta H3.</w:t>
      </w:r>
    </w:p>
    <w:p w14:paraId="3A5AF58F" w14:textId="77777777" w:rsidR="00B631BD" w:rsidRDefault="006A50C2">
      <w:pPr>
        <w:pStyle w:val="Heading2"/>
      </w:pPr>
      <w:bookmarkStart w:id="49" w:name="_Toc234933535"/>
      <w:r>
        <w:t>Evidencia visual del pipeline en simulación</w:t>
      </w:r>
      <w:bookmarkEnd w:id="49"/>
    </w:p>
    <w:p w14:paraId="4E8B4770" w14:textId="0D06994D" w:rsidR="00FB5BFC" w:rsidRDefault="006A50C2">
      <w:pPr>
        <w:pStyle w:val="Caption"/>
      </w:pPr>
      <w:bookmarkStart w:id="50" w:name="_Toc235448571"/>
      <w:r>
        <w:t xml:space="preserve">Figura </w:t>
      </w:r>
      <w:fldSimple w:instr=" SEQ Figura \* ARABIC ">
        <w:r w:rsidR="00393308">
          <w:rPr>
            <w:noProof/>
          </w:rPr>
          <w:t>4</w:t>
        </w:r>
      </w:fldSimple>
      <w:r>
        <w:t>. Evidencia visual del pipeline ejecutado en CoppeliaSim Edu V4.10: (a) estimación de pose 6-DoF con FoundationPose, (b) trayectoria de agarre generada por Diffusion Policy, (c) ciclo end-to-end con panel de telemetría de latencias, y (d) escenario de robustez de bin picking. Fuente: elaboración propia a partir de las simulaciones del repositorio.</w:t>
      </w:r>
      <w:bookmarkEnd w:id="50"/>
    </w:p>
    <w:p w14:paraId="50408162" w14:textId="77777777" w:rsidR="00B631BD" w:rsidRDefault="006A50C2">
      <w:r>
        <w:t>Para dejar constancia visual del pipeline integrado en funcionamiento, grabamos un vídeo del sistema ejecutándose en CoppeliaSim Edu V4.10 sobre la escena pickAndPlaceDemo. El vídeo captura tres ciclos consecutivos de bin picking con poses 6-DoF reales extraídas del checkpoint de FoundationPose (objetos del dataset YCB-Video con identificadores obj_id ∈ {1, 6, 14}), trayectorias de agarre generadas por la red Diffusion Policy entrenada en local sobre Apple M1 Pro / MPS, y la simulación física stepped del manipulador. Cada frame superpone los metadatos relevantes: el ciclo actual, el identificador de objeto, la fase del pipeline (PERCEPCION / PLANIFICACION / EJECUCION AGARRE), la latencia del muestreo Diffusion DDIM-25 y la traslación 6-DoF estimada en metros. La Figura 5 presenta una composición horizontal de tres frames-clave del primer ciclo, que ilustra el avance temporal de la pieza transportada en el conveyor de la escena.</w:t>
      </w:r>
    </w:p>
    <w:p w14:paraId="55B06371" w14:textId="69646546" w:rsidR="00B631BD" w:rsidRDefault="006A50C2">
      <w:pPr>
        <w:pStyle w:val="Caption"/>
      </w:pPr>
      <w:bookmarkStart w:id="51" w:name="_Toc235448572"/>
      <w:r>
        <w:t xml:space="preserve">Figura </w:t>
      </w:r>
      <w:fldSimple w:instr=" SEQ Figura \* ARABIC ">
        <w:r w:rsidR="00393308">
          <w:rPr>
            <w:noProof/>
          </w:rPr>
          <w:t>5</w:t>
        </w:r>
      </w:fldSimple>
      <w:r>
        <w:t>. Tres frames del pipeline E2E ejecutado en CoppeliaSim Edu V4.10 (vista cenital del bin picking + panel de telemetría con latencias en tiempo real, fase actual y aceptación de H3). Cada columna corresponde a un ciclo distinto sobre objetos YCB-V {obj_id=1, 6, 14}.</w:t>
      </w:r>
      <w:bookmarkEnd w:id="51"/>
    </w:p>
    <w:p w14:paraId="6AE3D3E5" w14:textId="77777777" w:rsidR="00B631BD" w:rsidRDefault="006A50C2">
      <w:r>
        <w:rPr>
          <w:noProof/>
        </w:rPr>
        <w:drawing>
          <wp:inline distT="0" distB="0" distL="0" distR="0" wp14:anchorId="5298988B" wp14:editId="4320E390">
            <wp:extent cx="5580000" cy="1046250"/>
            <wp:effectExtent l="0" t="0" r="0" b="0"/>
            <wp:docPr id="5129" name="Picture 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_v2_3phases.png"/>
                    <pic:cNvPicPr/>
                  </pic:nvPicPr>
                  <pic:blipFill>
                    <a:blip r:embed="rId17"/>
                    <a:stretch>
                      <a:fillRect/>
                    </a:stretch>
                  </pic:blipFill>
                  <pic:spPr>
                    <a:xfrm>
                      <a:off x="0" y="0"/>
                      <a:ext cx="5580000" cy="1046250"/>
                    </a:xfrm>
                    <a:prstGeom prst="rect">
                      <a:avLst/>
                    </a:prstGeom>
                  </pic:spPr>
                </pic:pic>
              </a:graphicData>
            </a:graphic>
          </wp:inline>
        </w:drawing>
      </w:r>
    </w:p>
    <w:p w14:paraId="4144DCF8" w14:textId="77777777" w:rsidR="00B631BD" w:rsidRPr="0070702E" w:rsidRDefault="006A50C2">
      <w:pPr>
        <w:pStyle w:val="Piedefoto-tabla"/>
        <w:rPr>
          <w:lang w:val="es-ES"/>
        </w:rPr>
      </w:pPr>
      <w:r w:rsidRPr="0070702E">
        <w:rPr>
          <w:lang w:val="es-ES"/>
        </w:rPr>
        <w:t>Fuente: experiments/results/pipeline_e2e/demo_v2.mp4: video MP4 cinematográfico (1.3 MB, 24 fps, 720p) y GIF (4.2 MB) generados por experiments/record_e2e_video_v2.py.</w:t>
      </w:r>
    </w:p>
    <w:p w14:paraId="09DDFBC6" w14:textId="77777777" w:rsidR="00B631BD" w:rsidRDefault="006A50C2">
      <w:r>
        <w:t xml:space="preserve">El vídeo evidencia tres aspectos clave de la integración propuesta. El primero, la viabilidad de la conexión entre el componente de percepción (FoundationPose) y la simulación física, que operan ambos sobre la misma representación SE(3) de la pose 6-DoF. El segundo, la capacidad del modelo Diffusion Policy entrenado en local para generar trayectorias coherentes en tiempo real, con latencia subsegundo en MPS. Y el tercero, la integridad temporal del ciclo completo, que se mantiene por debajo del umbral industrial de 10 segundos por instancia incluso con la simulación física activa. La integración </w:t>
      </w:r>
      <w:r>
        <w:rPr>
          <w:i/>
          <w:iCs/>
        </w:rPr>
        <w:t>Transformer</w:t>
      </w:r>
      <w:r>
        <w:t xml:space="preserve"> (atención cruzada 2D-3D) + Diffusion (SDE generativa para acción) demuestra ser efectiva no solo en métricas BOP estándar (H1), sino también en la planificación multimodal de agarre (H2, cuya latencia de muestreo de 118 ms queda reconocida como límite frente al umbral estricto de 50 ms) y en la operación coordinada de ambos paradigmas dentro de un mismo bucle de control en simulación realista (H3). Todo ello valida la unión de las dos tecnologías como contribución original del Trabajo Fin de Máster.</w:t>
      </w:r>
    </w:p>
    <w:p w14:paraId="2410A111" w14:textId="77777777" w:rsidR="00B631BD" w:rsidRDefault="006A50C2">
      <w:pPr>
        <w:pStyle w:val="Heading2"/>
      </w:pPr>
      <w:bookmarkStart w:id="52" w:name="_Toc234933536"/>
      <w:r>
        <w:t>Ablation: n_diffusion_steps</w:t>
      </w:r>
      <w:bookmarkEnd w:id="52"/>
    </w:p>
    <w:p w14:paraId="2CFFBD41" w14:textId="77777777" w:rsidR="00B631BD" w:rsidRDefault="006A50C2">
      <w:r>
        <w:t>Para fundamentar la elección del número de pasos de muestreo de Diffusion Policy (el parámetro n_diffusion_steps, que afecta directamente al ciclo end-to-end y a la suavidad de las trayectorias), ejecutamos una ablation que compara los tres niveles canónicos (25, 50 y 100 pasos DDIM) sobre n = 30 poses condicionantes extraídas del checkpoint FoundationPose YCB-Video. La ejecución corrió en local sobre Apple M1 Pro / MPS con el modelo entrenado (data/models/diffusion_policy_grasp.pth), y la calidad de trayectoria se mide con el RMS del jerk, la suavidad.</w:t>
      </w:r>
    </w:p>
    <w:p w14:paraId="6A0C234E" w14:textId="3D143305" w:rsidR="00B631BD" w:rsidRDefault="006A50C2">
      <w:pPr>
        <w:pStyle w:val="Caption"/>
        <w:keepNext/>
      </w:pPr>
      <w:bookmarkStart w:id="53" w:name="_Toc235448588"/>
      <w:r>
        <w:t xml:space="preserve">Tabla </w:t>
      </w:r>
      <w:fldSimple w:instr=" SEQ Tabla \* ARABIC ">
        <w:r w:rsidR="00393308">
          <w:rPr>
            <w:noProof/>
          </w:rPr>
          <w:t>6</w:t>
        </w:r>
      </w:fldSimple>
      <w:r>
        <w:t>. Ablation de n_diffusion_steps en Diffusion Policy (M1 Pro / MPS, n = 30).</w:t>
      </w:r>
      <w:bookmarkEnd w:id="53"/>
    </w:p>
    <w:tbl>
      <w:tblPr>
        <w:tblStyle w:val="GridTable4-Accent1"/>
        <w:tblW w:w="0" w:type="auto"/>
        <w:tblLook w:val="0020" w:firstRow="1" w:lastRow="0" w:firstColumn="0" w:lastColumn="0" w:noHBand="0" w:noVBand="0"/>
      </w:tblPr>
      <w:tblGrid>
        <w:gridCol w:w="1813"/>
        <w:gridCol w:w="1812"/>
        <w:gridCol w:w="1812"/>
        <w:gridCol w:w="1812"/>
        <w:gridCol w:w="1812"/>
      </w:tblGrid>
      <w:tr w:rsidR="00B631BD" w14:paraId="4F66016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814" w:type="dxa"/>
          </w:tcPr>
          <w:p w14:paraId="6EB3461E" w14:textId="77777777" w:rsidR="00B631BD" w:rsidRDefault="006A50C2">
            <w:r>
              <w:rPr>
                <w:sz w:val="18"/>
              </w:rPr>
              <w:t>n_diffusion_steps</w:t>
            </w:r>
          </w:p>
        </w:tc>
        <w:tc>
          <w:tcPr>
            <w:tcW w:w="1814" w:type="dxa"/>
          </w:tcPr>
          <w:p w14:paraId="6E95E47B"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Latencia mean (ms)</w:t>
            </w:r>
          </w:p>
        </w:tc>
        <w:tc>
          <w:tcPr>
            <w:cnfStyle w:val="000010000000" w:firstRow="0" w:lastRow="0" w:firstColumn="0" w:lastColumn="0" w:oddVBand="1" w:evenVBand="0" w:oddHBand="0" w:evenHBand="0" w:firstRowFirstColumn="0" w:firstRowLastColumn="0" w:lastRowFirstColumn="0" w:lastRowLastColumn="0"/>
            <w:tcW w:w="1814" w:type="dxa"/>
          </w:tcPr>
          <w:p w14:paraId="076B3EFE" w14:textId="77777777" w:rsidR="00B631BD" w:rsidRDefault="006A50C2">
            <w:r>
              <w:rPr>
                <w:sz w:val="18"/>
              </w:rPr>
              <w:t>Latencia p95 (ms)</w:t>
            </w:r>
          </w:p>
        </w:tc>
        <w:tc>
          <w:tcPr>
            <w:tcW w:w="1814" w:type="dxa"/>
          </w:tcPr>
          <w:p w14:paraId="385C56F0"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Jerk RMS mean</w:t>
            </w:r>
          </w:p>
        </w:tc>
        <w:tc>
          <w:tcPr>
            <w:cnfStyle w:val="000010000000" w:firstRow="0" w:lastRow="0" w:firstColumn="0" w:lastColumn="0" w:oddVBand="1" w:evenVBand="0" w:oddHBand="0" w:evenHBand="0" w:firstRowFirstColumn="0" w:firstRowLastColumn="0" w:lastRowFirstColumn="0" w:lastRowLastColumn="0"/>
            <w:tcW w:w="1814" w:type="dxa"/>
          </w:tcPr>
          <w:p w14:paraId="498005A9" w14:textId="77777777" w:rsidR="00B631BD" w:rsidRDefault="006A50C2">
            <w:r>
              <w:rPr>
                <w:sz w:val="18"/>
              </w:rPr>
              <w:t>Trade-off</w:t>
            </w:r>
          </w:p>
        </w:tc>
      </w:tr>
      <w:tr w:rsidR="00B631BD" w14:paraId="61F0027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174FD00A" w14:textId="77777777" w:rsidR="00B631BD" w:rsidRDefault="006A50C2">
            <w:r>
              <w:rPr>
                <w:sz w:val="18"/>
              </w:rPr>
              <w:t>25 (DDIM acelerado)</w:t>
            </w:r>
          </w:p>
        </w:tc>
        <w:tc>
          <w:tcPr>
            <w:tcW w:w="1814" w:type="dxa"/>
          </w:tcPr>
          <w:p w14:paraId="6BECD56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133.4</w:t>
            </w:r>
          </w:p>
        </w:tc>
        <w:tc>
          <w:tcPr>
            <w:cnfStyle w:val="000010000000" w:firstRow="0" w:lastRow="0" w:firstColumn="0" w:lastColumn="0" w:oddVBand="1" w:evenVBand="0" w:oddHBand="0" w:evenHBand="0" w:firstRowFirstColumn="0" w:firstRowLastColumn="0" w:lastRowFirstColumn="0" w:lastRowLastColumn="0"/>
            <w:tcW w:w="1814" w:type="dxa"/>
          </w:tcPr>
          <w:p w14:paraId="77C33B49" w14:textId="77777777" w:rsidR="00B631BD" w:rsidRDefault="006A50C2">
            <w:r>
              <w:rPr>
                <w:sz w:val="18"/>
              </w:rPr>
              <w:t>180.3</w:t>
            </w:r>
          </w:p>
        </w:tc>
        <w:tc>
          <w:tcPr>
            <w:tcW w:w="1814" w:type="dxa"/>
          </w:tcPr>
          <w:p w14:paraId="17C6572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0.712</w:t>
            </w:r>
          </w:p>
        </w:tc>
        <w:tc>
          <w:tcPr>
            <w:cnfStyle w:val="000010000000" w:firstRow="0" w:lastRow="0" w:firstColumn="0" w:lastColumn="0" w:oddVBand="1" w:evenVBand="0" w:oddHBand="0" w:evenHBand="0" w:firstRowFirstColumn="0" w:firstRowLastColumn="0" w:lastRowFirstColumn="0" w:lastRowLastColumn="0"/>
            <w:tcW w:w="1814" w:type="dxa"/>
          </w:tcPr>
          <w:p w14:paraId="2F0B5CB3" w14:textId="77777777" w:rsidR="00B631BD" w:rsidRDefault="006A50C2">
            <w:r>
              <w:rPr>
                <w:sz w:val="18"/>
              </w:rPr>
              <w:t>Mejor latencia, calidad similar</w:t>
            </w:r>
          </w:p>
        </w:tc>
      </w:tr>
      <w:tr w:rsidR="00B631BD" w14:paraId="629367BE" w14:textId="77777777">
        <w:tc>
          <w:tcPr>
            <w:cnfStyle w:val="000010000000" w:firstRow="0" w:lastRow="0" w:firstColumn="0" w:lastColumn="0" w:oddVBand="1" w:evenVBand="0" w:oddHBand="0" w:evenHBand="0" w:firstRowFirstColumn="0" w:firstRowLastColumn="0" w:lastRowFirstColumn="0" w:lastRowLastColumn="0"/>
            <w:tcW w:w="1814" w:type="dxa"/>
          </w:tcPr>
          <w:p w14:paraId="4F9B54FD" w14:textId="77777777" w:rsidR="00B631BD" w:rsidRDefault="006A50C2">
            <w:r>
              <w:rPr>
                <w:sz w:val="18"/>
              </w:rPr>
              <w:t>50 (intermedio)</w:t>
            </w:r>
          </w:p>
        </w:tc>
        <w:tc>
          <w:tcPr>
            <w:tcW w:w="1814" w:type="dxa"/>
          </w:tcPr>
          <w:p w14:paraId="15184BE0"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227.8</w:t>
            </w:r>
          </w:p>
        </w:tc>
        <w:tc>
          <w:tcPr>
            <w:cnfStyle w:val="000010000000" w:firstRow="0" w:lastRow="0" w:firstColumn="0" w:lastColumn="0" w:oddVBand="1" w:evenVBand="0" w:oddHBand="0" w:evenHBand="0" w:firstRowFirstColumn="0" w:firstRowLastColumn="0" w:lastRowFirstColumn="0" w:lastRowLastColumn="0"/>
            <w:tcW w:w="1814" w:type="dxa"/>
          </w:tcPr>
          <w:p w14:paraId="60237B4F" w14:textId="77777777" w:rsidR="00B631BD" w:rsidRDefault="006A50C2">
            <w:r>
              <w:rPr>
                <w:sz w:val="18"/>
              </w:rPr>
              <w:t>293.2</w:t>
            </w:r>
          </w:p>
        </w:tc>
        <w:tc>
          <w:tcPr>
            <w:tcW w:w="1814" w:type="dxa"/>
          </w:tcPr>
          <w:p w14:paraId="4C3E629C"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0.698</w:t>
            </w:r>
          </w:p>
        </w:tc>
        <w:tc>
          <w:tcPr>
            <w:cnfStyle w:val="000010000000" w:firstRow="0" w:lastRow="0" w:firstColumn="0" w:lastColumn="0" w:oddVBand="1" w:evenVBand="0" w:oddHBand="0" w:evenHBand="0" w:firstRowFirstColumn="0" w:firstRowLastColumn="0" w:lastRowFirstColumn="0" w:lastRowLastColumn="0"/>
            <w:tcW w:w="1814" w:type="dxa"/>
          </w:tcPr>
          <w:p w14:paraId="1059DD81" w14:textId="77777777" w:rsidR="00B631BD" w:rsidRDefault="006A50C2">
            <w:r>
              <w:rPr>
                <w:sz w:val="18"/>
              </w:rPr>
              <w:t>Mejor jerk, latencia 1.7×</w:t>
            </w:r>
          </w:p>
        </w:tc>
      </w:tr>
      <w:tr w:rsidR="00B631BD" w14:paraId="55BC17E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4BFFC19C" w14:textId="77777777" w:rsidR="00B631BD" w:rsidRDefault="006A50C2">
            <w:r>
              <w:rPr>
                <w:sz w:val="18"/>
              </w:rPr>
              <w:t>100 (DDPM completo)</w:t>
            </w:r>
          </w:p>
        </w:tc>
        <w:tc>
          <w:tcPr>
            <w:tcW w:w="1814" w:type="dxa"/>
          </w:tcPr>
          <w:p w14:paraId="2DB3527E"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419.5</w:t>
            </w:r>
          </w:p>
        </w:tc>
        <w:tc>
          <w:tcPr>
            <w:cnfStyle w:val="000010000000" w:firstRow="0" w:lastRow="0" w:firstColumn="0" w:lastColumn="0" w:oddVBand="1" w:evenVBand="0" w:oddHBand="0" w:evenHBand="0" w:firstRowFirstColumn="0" w:firstRowLastColumn="0" w:lastRowFirstColumn="0" w:lastRowLastColumn="0"/>
            <w:tcW w:w="1814" w:type="dxa"/>
          </w:tcPr>
          <w:p w14:paraId="537076ED" w14:textId="77777777" w:rsidR="00B631BD" w:rsidRDefault="006A50C2">
            <w:r>
              <w:rPr>
                <w:sz w:val="18"/>
              </w:rPr>
              <w:t>510.8</w:t>
            </w:r>
          </w:p>
        </w:tc>
        <w:tc>
          <w:tcPr>
            <w:tcW w:w="1814" w:type="dxa"/>
          </w:tcPr>
          <w:p w14:paraId="1C8F430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0.824</w:t>
            </w:r>
          </w:p>
        </w:tc>
        <w:tc>
          <w:tcPr>
            <w:cnfStyle w:val="000010000000" w:firstRow="0" w:lastRow="0" w:firstColumn="0" w:lastColumn="0" w:oddVBand="1" w:evenVBand="0" w:oddHBand="0" w:evenHBand="0" w:firstRowFirstColumn="0" w:firstRowLastColumn="0" w:lastRowFirstColumn="0" w:lastRowLastColumn="0"/>
            <w:tcW w:w="1814" w:type="dxa"/>
          </w:tcPr>
          <w:p w14:paraId="3F0C4B93" w14:textId="77777777" w:rsidR="00B631BD" w:rsidRDefault="006A50C2">
            <w:r>
              <w:rPr>
                <w:sz w:val="18"/>
              </w:rPr>
              <w:t>Mayor latencia, sin ganancia clara</w:t>
            </w:r>
          </w:p>
        </w:tc>
      </w:tr>
    </w:tbl>
    <w:p w14:paraId="2BEEAA8D" w14:textId="77777777" w:rsidR="00B631BD" w:rsidRDefault="006A50C2">
      <w:pPr>
        <w:pStyle w:val="Piedefoto-tabla"/>
      </w:pPr>
      <w:r>
        <w:t>Fuente: experiments/exp5_diffusion_steps_ablation.py (run local 2026-05-10).</w:t>
      </w:r>
    </w:p>
    <w:p w14:paraId="7E11B9B0" w14:textId="77777777" w:rsidR="00B631BD" w:rsidRDefault="006A50C2">
      <w:r>
        <w:t>Análisis. La latencia escala de forma aproximadamente lineal con el número de pasos: 25→50→100 produce latencias de 133→228→419 ms, un factor 3.1× entre extremos. El jerk RMS, en cambio, no mejora de modo monótono: el nivel intermedio, 50 pasos, ofrece la mejor suavidad (0.698) frente a 25 pasos (0.712) y 100 pasos (0.824), lo que sugiere que el modelo entrenado con 30 épocas no aprovecha el scheduler completo y exhibe varianza adicional en el régimen de muchos pasos. La elección operacional para el pipeline E2E es n_diffusion_steps = 25, que reduce la latencia mediana un 68 % respecto al DDPM completo manteniendo una calidad de trayectoria comparable y deja margen amplio para H3 (cycle p95 &lt; 10 s).</w:t>
      </w:r>
    </w:p>
    <w:p w14:paraId="090D864F" w14:textId="77777777" w:rsidR="009C485E" w:rsidRPr="0097635A" w:rsidRDefault="009C485E" w:rsidP="009C485E">
      <w:pPr>
        <w:pStyle w:val="Heading1"/>
      </w:pPr>
      <w:bookmarkStart w:id="54" w:name="_Toc234933537"/>
      <w:r>
        <w:t>Desarrollo específico de la contribución</w:t>
      </w:r>
      <w:bookmarkEnd w:id="54"/>
    </w:p>
    <w:p w14:paraId="66E6316E" w14:textId="77777777" w:rsidR="009C485E" w:rsidRPr="0097635A" w:rsidRDefault="00BD1D22" w:rsidP="00BD1D22">
      <w:r>
        <w:t>Este capítulo describe cómo construimos el sistema de bin picking 6-DoF propuesto, dentro del marco de Investigación con Desarrollo Práctico (Tipo 2). Exponemos primero los requisitos y, sobre ellos, levantamos la arquitectura del pipeline de percepción y planificación. Tratamos después la implementación del modelo Diffusion Policy —entrenado en local— y su integración con CoppeliaSim Edu V4.10 sobre la escena pickAndPlaceDemo. El capítulo cierra con la estrategia de evaluación experimental, con bootstrap CI 95 % validada por un experimento end-to-end en vivo.</w:t>
      </w:r>
    </w:p>
    <w:p w14:paraId="280333A9" w14:textId="77777777" w:rsidR="00BD1D22" w:rsidRPr="0097635A" w:rsidRDefault="00BD1D22" w:rsidP="00BD1D22"/>
    <w:p w14:paraId="1DE1A70C" w14:textId="77777777" w:rsidR="00BD1D22" w:rsidRPr="0097635A" w:rsidRDefault="008C01FC" w:rsidP="003B2360">
      <w:pPr>
        <w:pStyle w:val="Heading2"/>
      </w:pPr>
      <w:bookmarkStart w:id="55" w:name="_Toc234933538"/>
      <w:r>
        <w:t>Tipo 2. Investigación con desarrollo práctico</w:t>
      </w:r>
      <w:bookmarkEnd w:id="55"/>
    </w:p>
    <w:p w14:paraId="74D24A3A" w14:textId="77777777" w:rsidR="0021542C" w:rsidRPr="0097635A" w:rsidRDefault="0021542C" w:rsidP="0021542C">
      <w:r>
        <w:t>El desarrollo práctico de este Trabajo Fin de Máster es un pipeline de percepción y agarre robótico que integra dos piezas: FoundationPose se ocupa de la estimación de pose 6-DoF y Diffusion Policy de la planificación de trayectorias de agarre. Todo ello se valida en simulación mediante CoppeliaSim con ROS 2 Humble.</w:t>
      </w:r>
    </w:p>
    <w:p w14:paraId="42768F3A" w14:textId="77777777" w:rsidR="00CB37A9" w:rsidRDefault="00C32545">
      <w:pPr>
        <w:pStyle w:val="Heading3"/>
      </w:pPr>
      <w:bookmarkStart w:id="56" w:name="_Toc234933539"/>
      <w:r>
        <w:t>Componentes reutilizados y contribución propia</w:t>
      </w:r>
      <w:bookmarkEnd w:id="56"/>
    </w:p>
    <w:p w14:paraId="59617D29" w14:textId="77777777" w:rsidR="00CB37A9" w:rsidRDefault="00C32545">
      <w:r>
        <w:t>Antes de describir el sistema conviene delimitar qué reutilizamos y qué constituye desarrollo propio. FoundationPose (Wen et al., 2024) y Diffusion Policy (Chi et al., 2023) son modelos publicados y de código abierto: los empleamos como bloques de percepción y de planificación sin tocar su arquitectura interna, y a FoundationPose lo usamos con los pesos congelados, sin reentrenamiento. Nuestra contribución reside en cuatro elementos: (i) el acoplamiento matemático explícito entre la pose estimada en SE(3) y el vector de condicionamiento del proceso de difusión; (ii) la implementación, desde cero y en local, del modelo Diffusion Policy de agarre (scheduler, red ConditionalUNet1D y planificador) entrenado sobre trayectorias sintéticas; (iii) la integración end-to-end de percepción, planificación y ejecución con visual servoing en CoppeliaSim; y (iv) el protocolo de evaluación reproducible con intervalos de confianza por bootstrap. Por coherencia, las cifras de precisión de pose de FoundationPose y GDR-Net++ que comparamos proceden de sus publicaciones y del leaderboard del BOP Challenge, mientras que los resultados de agarre, latencia, robustez y ciclo end-to-end son medición propia de este trabajo.</w:t>
      </w:r>
    </w:p>
    <w:p w14:paraId="0C0B669D" w14:textId="77777777" w:rsidR="00CB37A9" w:rsidRDefault="00C32545">
      <w:pPr>
        <w:pStyle w:val="Heading3"/>
      </w:pPr>
      <w:bookmarkStart w:id="57" w:name="_Toc234933540"/>
      <w:r>
        <w:t>Fundamentos matemáticos del pipeline</w:t>
      </w:r>
      <w:bookmarkEnd w:id="57"/>
    </w:p>
    <w:p w14:paraId="2C6C4AE9" w14:textId="77777777" w:rsidR="00CB37A9" w:rsidRDefault="00C32545">
      <w:r>
        <w:rPr>
          <w:b/>
        </w:rPr>
        <w:t>Pose como elemento de SE(3).</w:t>
      </w:r>
      <w:r>
        <w:t xml:space="preserve"> La pose 6-DoF de un objeto se representa como una transformación rígida T ∈ SE(3), el grupo especial euclídeo, con T = [[R, t], [0ᵀ, 1]], donde R ∈ SO(3) es una matriz de rotación (RᵀR = I, det R = +1) y t ∈ ℝ³ una traslación. SO(3) es un grupo de Lie compacto de dimensión 3 y SE(3) = SO(3) ⋉ ℝ³ uno de dimensión 6. Su espacio tangente en la identidad, el álgebra de Lie se(3) ≅ ℝ⁶, se identifica con los twists ξ = (v, ω), y el mapa exponencial exp: se(3) → SE(3) junto con su inverso log: SE(3) → se(3) permiten transitar entre el grupo y su álgebra. Esta estructura no es ornamental: el controlador PBVS descrito más adelante en este capítulo calcula el error de pose como ξ = log(T_actual⁻¹ T_objetivo) ∈ se(3) y genera la velocidad de comando directamente sobre esa álgebra.</w:t>
      </w:r>
    </w:p>
    <w:p w14:paraId="5182971F" w14:textId="77777777" w:rsidR="00CB37A9" w:rsidRDefault="00C32545">
      <w:r>
        <w:rPr>
          <w:b/>
        </w:rPr>
        <w:t>Parametrización de la rotación y continuidad.</w:t>
      </w:r>
      <w:r>
        <w:t xml:space="preserve"> La rotación admite varias parametrizaciones, y su elección condiciona la estabilidad del entrenamiento. Los cuaterniones unitarios (4 parámetros con 1 restricción) ofrecen un doble recubrimiento de SO(3); los ángulos de Euler (3 parámetros) sufren singularidades de gimbal lock; la matriz completa emplea 9 parámetros con 6 restricciones. Stuelpnagel (1964) demostró que no existe una parametrización global y continua de SO(3) con menos de cinco dimensiones, lo que explica las discontinuidades que penalizan la regresión mediante redes neuronales. La representación continua de 6 dimensiones de Zhou et al. (2019) evita ese problema: conserva las dos primeras columnas de R y reconstruye la matriz por ortonormalización de Gram-Schmidt, de modo que la aplicación ℝ⁶ → SO(3) resulta continua. FoundationPose y GDR-Net++ adoptan ambos esta representación, lo que en la comparación experimental aísla el efecto del paradigma del efecto de la parametrización.</w:t>
      </w:r>
    </w:p>
    <w:p w14:paraId="19EC6F3C" w14:textId="77777777" w:rsidR="00CB37A9" w:rsidRDefault="00C32545">
      <w:r>
        <w:rPr>
          <w:b/>
        </w:rPr>
        <w:t>La atención como operador geométrico.</w:t>
      </w:r>
      <w:r>
        <w:t xml:space="preserve"> El mecanismo que sustenta FoundationPose se define como Attention(Q, K, V) = softmax(QKᵀ/√d_k) V, con una variante multi-cabeza que proyecta consultas, claves y valores en varios subespacios. Interpretado geométricamente, cada cabeza aprende una ponderación dependiente de los datos que transporta información entre tokens. En la estimación de pose, la atención cruzada (cross-attention) empareja los tokens del renderizado 2D del modelo CAD con los de la observación RGB-D y, mediante render-and-compare iterativo, alinea ambas modalidades hasta recuperar la transformación relativa en SE(3). La atención opera, por tanto, como un operador de correspondencia sobre el espacio de características que induce una estimación sobre la variedad SE(3).</w:t>
      </w:r>
    </w:p>
    <w:p w14:paraId="1E7404A6" w14:textId="77777777" w:rsidR="00CB37A9" w:rsidRDefault="00C32545">
      <w:r>
        <w:rPr>
          <w:b/>
        </w:rPr>
        <w:t>Modelos de difusión: SDE forward y reverse.</w:t>
      </w:r>
      <w:r>
        <w:t xml:space="preserve"> La planificación de trayectorias se formula como un proceso de difusión. Siguiendo la formulación unificada de Song et al. (2021), el proceso forward perturba progresivamente los datos hacia ruido mediante la ecuación diferencial estocástica dx = f(x, t) dt + g(t) dw, con w un proceso de Wiener. La generación invierte ese proceso resolviendo la SDE reverse dx = [f(x, t) − g(t)² ∇ₓ log p_t(x)] dt + g(t) dw̄, integrada hacia atrás en el tiempo. El término ∇ₓ log p_t(x) es la función de score, desconocida, que se aprende con una red s_θ(x, t) mediante denoising score matching, esto es, minimizando 𝔼‖s_θ(x_t, t) − ∇ₓ log p_t(x_t | x_0)‖². El esquema DDPM (Ho et al., 2020) es la discretización de varianza preservada de esta SDE, y DDIM un muestreador determinista que la acelera al reducir el número de pasos de integración.</w:t>
      </w:r>
    </w:p>
    <w:p w14:paraId="63E32274" w14:textId="77777777" w:rsidR="00CB37A9" w:rsidRDefault="00C32545">
      <w:r>
        <w:rPr>
          <w:b/>
        </w:rPr>
        <w:t>Multimodalidad por dinámica de Langevin.</w:t>
      </w:r>
      <w:r>
        <w:t xml:space="preserve"> La capacidad de representar varios agarres válidos para una misma escena (la multimodalidad) surge de la naturaleza estocástica del muestreo. La dinámica de Langevin x_{k+1} = x_k + (ε/2) s_θ(x_k) + √ε z_k, con z_k ∼ 𝒩(0, I), converge a la distribución objetivo y, al partir de ruido distinto en cada ejecución, explora los diferentes modos de la distribución de trayectorias. Un planificador determinista colapsa a una única solución; Diffusion Policy, en cambio, muestrea de la distribución completa, propiedad que se verifica empíricamente más adelante (K = 2 modos diferenciables y una dispersión endpoint de 58.6 cm).</w:t>
      </w:r>
    </w:p>
    <w:p w14:paraId="1BADA74A" w14:textId="77777777" w:rsidR="00CB37A9" w:rsidRDefault="00C32545">
      <w:r>
        <w:rPr>
          <w:b/>
        </w:rPr>
        <w:t>Acoplamiento percepción → planificación.</w:t>
      </w:r>
      <w:r>
        <w:t xml:space="preserve"> El núcleo de la contribución es el acoplamiento explícito entre la geometría de la percepción y la dinámica estocástica de la planificación. La pose estimada (R ∈ SO(3), t ∈ ℝ³) se aplana en un vector de 12 componentes y se proyecta linealmente a un vector de condicionamiento c ∈ ℝ⁶⁴. La red de denoising ε_θ(x_k, k, c) de la ConditionalUNet1D recibe c en cada paso del muestreo reverse, de modo que la trayectoria generada x_0 ∈ ℝ^{16×7} (16 waypoints de pose 6-DoF del efector más el estado de la pinza) queda condicionada por la pose en SE(3). Este mapa SE(3) → ℝ⁶⁴ → espacio de acción, ilustrado en la Figura 6, es el puente formal que une el grupo de Lie que rige la percepción con la SDE que gobierna la planificación, y constituye el aporte matemático central del trabajo.</w:t>
      </w:r>
    </w:p>
    <w:p w14:paraId="6FF791FB" w14:textId="77777777" w:rsidR="0021542C" w:rsidRPr="0097635A" w:rsidRDefault="0021542C" w:rsidP="0021542C"/>
    <w:p w14:paraId="07A82AB2" w14:textId="77777777" w:rsidR="0021542C" w:rsidRPr="0097635A" w:rsidRDefault="0021542C" w:rsidP="0021542C">
      <w:pPr>
        <w:pStyle w:val="Heading3"/>
      </w:pPr>
      <w:bookmarkStart w:id="58" w:name="_Toc234933541"/>
      <w:r>
        <w:t>Identificación de requisitos</w:t>
      </w:r>
      <w:bookmarkEnd w:id="58"/>
    </w:p>
    <w:p w14:paraId="597AA057" w14:textId="77777777" w:rsidR="0021542C" w:rsidRPr="0097635A" w:rsidRDefault="0021542C" w:rsidP="0021542C">
      <w:r>
        <w:t xml:space="preserve">Los requisitos del sistema salen del análisis del estado del arte y de las limitaciones que detectamos en los métodos existentes. El sistema debe (a) estimar la pose 6-DoF de objetos industriales con precisión submilimétrica a partir de imágenes RGB-D, (b) manejar oclusiones parciales y objetos sin textura como los de T-LESS, (c) generar trayectorias de agarre robustas ante la ambigüedad multimodal inherente al bin picking, y (d) ejecutarse en un tiempo compatible con los ciclos industriales. Las tecnologías elegidas se reparten los papeles: FoundationPose (NVIDIA, licencia NC) realiza la estimación de pose basada en </w:t>
      </w:r>
      <w:r>
        <w:rPr>
          <w:i/>
          <w:iCs/>
        </w:rPr>
        <w:t>Transformers</w:t>
      </w:r>
      <w:r>
        <w:t>; Diffusion Policy (MIT) planifica el agarre; CoppeliaSim Edu se encarga de la simulación robótica; ROS 2 Humble actúa de middleware; MoveIt 2 cubre la planificación de movimiento; y PyTorch y Open3D dan soporte al deep learning y al procesamiento de nubes de puntos, respectivamente.</w:t>
      </w:r>
    </w:p>
    <w:p w14:paraId="506613DA" w14:textId="77777777" w:rsidR="0021542C" w:rsidRPr="0097635A" w:rsidRDefault="0021542C" w:rsidP="0021542C"/>
    <w:p w14:paraId="771481C3" w14:textId="77777777" w:rsidR="0021542C" w:rsidRPr="0097635A" w:rsidRDefault="0021542C" w:rsidP="0021542C">
      <w:pPr>
        <w:pStyle w:val="Heading3"/>
      </w:pPr>
      <w:bookmarkStart w:id="59" w:name="_Toc234933542"/>
      <w:r>
        <w:t>Descripción del sistema software o físico desarrollado</w:t>
      </w:r>
      <w:bookmarkEnd w:id="59"/>
    </w:p>
    <w:p w14:paraId="68C3016F" w14:textId="77777777" w:rsidR="0021542C" w:rsidRPr="0097635A" w:rsidRDefault="0021542C" w:rsidP="0021542C">
      <w:r>
        <w:t>El pipeline se organiza en seis fases. (1) Adquisición: una cámara RGB-D simulada en CoppeliaSim genera las imágenes de color y profundidad del contenedor con piezas. (2) Segmentación: detección y segmentación de instancias de objetos en la escena. (3) Estimación de pose: FoundationPose procesa las regiones segmentadas mediante atención cruzada entre features 2D (imagen) y 3D (nube de puntos/modelo CAD) y produce una estimación inicial de la pose en SE(3). (4) Refinamiento: ICP (Iterative Closest Point) afina esa estimación alineando la nube observada con el modelo 3D. (5) Planificación de agarre: Diffusion Policy genera una distribución multimodal de trayectorias candidatas resolviendo la SDE en reversa mediante score matching. (6) Ejecución: la trayectoria seleccionada se envía a MoveIt 2 para la planificación de movimiento y la ejecución con visual servoing IBVS/PBVS.</w:t>
      </w:r>
    </w:p>
    <w:p w14:paraId="1C1AF93C" w14:textId="77777777" w:rsidR="0021542C" w:rsidRPr="0097635A" w:rsidRDefault="0021542C" w:rsidP="0021542C"/>
    <w:p w14:paraId="51D83A94" w14:textId="77777777" w:rsidR="0021542C" w:rsidRPr="0097635A" w:rsidRDefault="0021542C" w:rsidP="0021542C">
      <w:pPr>
        <w:pStyle w:val="Heading3"/>
      </w:pPr>
      <w:bookmarkStart w:id="60" w:name="_Toc234933543"/>
      <w:r>
        <w:t>Evaluación</w:t>
      </w:r>
      <w:bookmarkEnd w:id="60"/>
    </w:p>
    <w:p w14:paraId="6F4C1A0D" w14:textId="77777777" w:rsidR="0021542C" w:rsidRPr="0097635A" w:rsidRDefault="0021542C" w:rsidP="0021542C">
      <w:r>
        <w:t xml:space="preserve">La evaluación se hace en tres niveles. (a) Precisión de pose, con métricas BOP estándar (ADD, ADD-S, VSD, MSSD, MSPD) sobre T-LESS (objetos industriales sin textura), YCB-Video (objetos domésticos con textura) y XYZ-IBD (objetos industriales). (b) Calidad de agarre, mediante la tasa de éxito en escenarios de bin picking simulados en CoppeliaSim, que enfrentan Diffusion Policy a planificadores deterministas. (c) Comparativa, con un análisis cuantitativo frente a métodos baseline (PVNet, GDR-Net) y estudios de ablation sobre los componentes </w:t>
      </w:r>
      <w:r>
        <w:rPr>
          <w:i/>
          <w:iCs/>
        </w:rPr>
        <w:t>Transformer</w:t>
      </w:r>
      <w:r>
        <w:t xml:space="preserve"> y difusión del pipeline.</w:t>
      </w:r>
    </w:p>
    <w:p w14:paraId="55906034" w14:textId="77777777" w:rsidR="0021542C" w:rsidRPr="0097635A" w:rsidRDefault="0021542C" w:rsidP="0021542C"/>
    <w:p w14:paraId="1EC791EB" w14:textId="77777777" w:rsidR="00B631BD" w:rsidRDefault="006A50C2">
      <w:pPr>
        <w:pStyle w:val="Heading3"/>
      </w:pPr>
      <w:bookmarkStart w:id="61" w:name="_Toc234933544"/>
      <w:r>
        <w:t>Arquitectura del pipeline integrado</w:t>
      </w:r>
      <w:bookmarkEnd w:id="61"/>
    </w:p>
    <w:p w14:paraId="6935B4D8" w14:textId="77777777" w:rsidR="00B631BD" w:rsidRDefault="006A50C2">
      <w:r>
        <w:t xml:space="preserve">La Figura 6 muestra el diagrama de arquitectura del pipeline TFM, con tres componentes funcionales: percepción (FoundationPose con </w:t>
      </w:r>
      <w:r>
        <w:rPr>
          <w:i/>
          <w:iCs/>
        </w:rPr>
        <w:t>Transformer</w:t>
      </w:r>
      <w:r>
        <w:t xml:space="preserve"> cross-attention), planificación (Diffusion Policy con SDE inversa) y ejecución (CoppeliaSim Edu V4.10 con el robot Ragnar). El bloque central, en rosado, representa la interfaz matemática SE(3) / SO(3) y hace de pegamento semántico entre ambos paradigmas: la pose 6-DoF estimada (R en SO(3), t en R^3) se proyecta como vector de condicionamiento de 64 dimensiones para la red ConditionalUNet1D, que muestrea las trayectorias de difusión.</w:t>
      </w:r>
    </w:p>
    <w:p w14:paraId="4C679F74" w14:textId="6579A9A3" w:rsidR="00B631BD" w:rsidRDefault="006A50C2">
      <w:pPr>
        <w:pStyle w:val="Caption"/>
      </w:pPr>
      <w:bookmarkStart w:id="62" w:name="_Toc235448573"/>
      <w:r>
        <w:t xml:space="preserve">Figura </w:t>
      </w:r>
      <w:fldSimple w:instr=" SEQ Figura \* ARABIC ">
        <w:r w:rsidR="00393308">
          <w:rPr>
            <w:noProof/>
          </w:rPr>
          <w:t>6</w:t>
        </w:r>
      </w:fldSimple>
      <w:r>
        <w:t>. Diagrama de arquitectura del pipeline TFM con marco matemático unificado SE(3)/SO(3) + SDEs.</w:t>
      </w:r>
      <w:bookmarkEnd w:id="62"/>
    </w:p>
    <w:p w14:paraId="3E5D0EF1" w14:textId="77777777" w:rsidR="00B631BD" w:rsidRDefault="006A50C2">
      <w:r>
        <w:rPr>
          <w:noProof/>
        </w:rPr>
        <w:drawing>
          <wp:inline distT="0" distB="0" distL="0" distR="0" wp14:anchorId="5FC6E7B3" wp14:editId="6CB39671">
            <wp:extent cx="5580000" cy="3210750"/>
            <wp:effectExtent l="0" t="0" r="0" b="0"/>
            <wp:docPr id="5130" name="Picture 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quitectura.png"/>
                    <pic:cNvPicPr/>
                  </pic:nvPicPr>
                  <pic:blipFill>
                    <a:blip r:embed="rId18"/>
                    <a:stretch>
                      <a:fillRect/>
                    </a:stretch>
                  </pic:blipFill>
                  <pic:spPr>
                    <a:xfrm>
                      <a:off x="0" y="0"/>
                      <a:ext cx="5580000" cy="3210750"/>
                    </a:xfrm>
                    <a:prstGeom prst="rect">
                      <a:avLst/>
                    </a:prstGeom>
                  </pic:spPr>
                </pic:pic>
              </a:graphicData>
            </a:graphic>
          </wp:inline>
        </w:drawing>
      </w:r>
    </w:p>
    <w:p w14:paraId="1312F950" w14:textId="77777777" w:rsidR="00B631BD" w:rsidRPr="0070702E" w:rsidRDefault="006A50C2">
      <w:pPr>
        <w:pStyle w:val="Piedefoto-tabla"/>
        <w:rPr>
          <w:lang w:val="es-ES"/>
        </w:rPr>
      </w:pPr>
      <w:r w:rsidRPr="0070702E">
        <w:rPr>
          <w:lang w:val="es-ES"/>
        </w:rPr>
        <w:t>Fuente: Elaboración propia (experiments/generate_pipeline_diagram.py).</w:t>
      </w:r>
    </w:p>
    <w:p w14:paraId="59F329A8" w14:textId="77777777" w:rsidR="00B631BD" w:rsidRDefault="006A50C2">
      <w:pPr>
        <w:pStyle w:val="Heading3"/>
      </w:pPr>
      <w:bookmarkStart w:id="63" w:name="_Toc234933545"/>
      <w:r>
        <w:t>Algorithm 1: pseudocódigo del pipeline E2E</w:t>
      </w:r>
      <w:bookmarkEnd w:id="63"/>
    </w:p>
    <w:p w14:paraId="609209B1" w14:textId="77777777" w:rsidR="00B631BD" w:rsidRDefault="006A50C2">
      <w:r>
        <w:t>El pseudocódigo que sigue formaliza el ciclo end-to-end que se ejecuta para cada instancia de bin picking. Los nombres de variables y constantes coinciden con los argumentos de los scripts del repositorio (experiments/run_e2e_live.py).</w:t>
      </w:r>
    </w:p>
    <w:p w14:paraId="5D8AA836"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Algorithm 1. Pipeline E2E FoundationPose + Diffusion Policy + CoppeliaSim</w:t>
      </w:r>
    </w:p>
    <w:p w14:paraId="2B640273"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w:t>
      </w:r>
    </w:p>
    <w:p w14:paraId="36BEBFA8"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Input:        RGB-D image I, CAD model M_obj, dataset D ∈ {T-LESS, YCB-V}</w:t>
      </w:r>
    </w:p>
    <w:p w14:paraId="4ECB6D9E"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Output:       success: Bool, cycle_time_ms: Float, trajectory: ℝ^{16×7}</w:t>
      </w:r>
    </w:p>
    <w:p w14:paraId="6D391B37"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Hyperparams:  ddim_steps = 25, sim_steps = 50, bootstrap_B = 1000, seed = 42</w:t>
      </w:r>
    </w:p>
    <w:p w14:paraId="42D5FE7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w:t>
      </w:r>
    </w:p>
    <w:p w14:paraId="26912F2C"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1:  T_pred  ← FoundationPose(I, M_obj)             // T_pred ∈ SE(3),  median 4155 ms</w:t>
      </w:r>
    </w:p>
    <w:p w14:paraId="2ACB6714"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2:  R, t    ← decompose(T_pred)                    // R ∈ SO(3),  t ∈ ℝ³</w:t>
      </w:r>
    </w:p>
    <w:p w14:paraId="583E37AA"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3:  cond    ← project_64d( [flat(R) ‖ flat(t)] )   // 12 → 64-dim conditioning</w:t>
      </w:r>
    </w:p>
    <w:p w14:paraId="65EA66F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4:  x_T     ← sample N(0, I)                       // ruido inicial,  x ∈ ℝ^{16×7}</w:t>
      </w:r>
    </w:p>
    <w:p w14:paraId="6C7C4B38"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5:  for k = 25, 24, …, 1 do                        // DDIM sampling</w:t>
      </w:r>
    </w:p>
    <w:p w14:paraId="775EA677"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6:      </w:t>
      </w:r>
      <w:r>
        <w:rPr>
          <w:rFonts w:ascii="Consolas" w:hAnsi="Consolas" w:cs="Consolas"/>
          <w:color w:val="1F2A40"/>
          <w:sz w:val="18"/>
        </w:rPr>
        <w:t>ε</w:t>
      </w:r>
      <w:r w:rsidRPr="004D4C51">
        <w:rPr>
          <w:rFonts w:ascii="Consolas" w:hAnsi="Consolas" w:cs="Consolas"/>
          <w:color w:val="1F2A40"/>
          <w:sz w:val="18"/>
          <w:lang w:val="en-US"/>
        </w:rPr>
        <w:t>_pred  ← UNet1D(x_k, k, cond)             // forward noise prediction</w:t>
      </w:r>
    </w:p>
    <w:p w14:paraId="05251E7E"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7:      x_{k-1} ← DDIM_step(x_k, </w:t>
      </w:r>
      <w:r>
        <w:rPr>
          <w:rFonts w:ascii="Consolas" w:hAnsi="Consolas" w:cs="Consolas"/>
          <w:color w:val="1F2A40"/>
          <w:sz w:val="18"/>
        </w:rPr>
        <w:t>ε</w:t>
      </w:r>
      <w:r w:rsidRPr="004D4C51">
        <w:rPr>
          <w:rFonts w:ascii="Consolas" w:hAnsi="Consolas" w:cs="Consolas"/>
          <w:color w:val="1F2A40"/>
          <w:sz w:val="18"/>
          <w:lang w:val="en-US"/>
        </w:rPr>
        <w:t xml:space="preserve">_pred, </w:t>
      </w:r>
      <w:r>
        <w:rPr>
          <w:rFonts w:ascii="Consolas" w:hAnsi="Consolas" w:cs="Consolas"/>
          <w:color w:val="1F2A40"/>
          <w:sz w:val="18"/>
        </w:rPr>
        <w:t>ᾱ</w:t>
      </w:r>
      <w:r w:rsidRPr="004D4C51">
        <w:rPr>
          <w:rFonts w:ascii="Consolas" w:hAnsi="Consolas" w:cs="Consolas"/>
          <w:color w:val="1F2A40"/>
          <w:sz w:val="18"/>
          <w:lang w:val="en-US"/>
        </w:rPr>
        <w:t>)         // 1 paso reverse-diffusion</w:t>
      </w:r>
    </w:p>
    <w:p w14:paraId="7C0F739A"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8:  end for</w:t>
      </w:r>
    </w:p>
    <w:p w14:paraId="77D2E51C"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9:  trajectory ← x_0                               // 16 acciones × 7 DoF</w:t>
      </w:r>
    </w:p>
    <w:p w14:paraId="70AC6146"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10:  for s = 1, …, 50 do                            // CoppeliaSim stepped</w:t>
      </w:r>
    </w:p>
    <w:p w14:paraId="201CAF3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11:      sim.step()                                 // 18-29 ms/step con Ragnar</w:t>
      </w:r>
    </w:p>
    <w:p w14:paraId="077BBE4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12:  end for</w:t>
      </w:r>
    </w:p>
    <w:p w14:paraId="313EB08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13:  cycle_time ← FP_time + diffusion_time + sim_time</w:t>
      </w:r>
    </w:p>
    <w:p w14:paraId="4D083BD5"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14:  return (cycle_time &lt; 10 000 ms, cycle_time, trajectory)</w:t>
      </w:r>
    </w:p>
    <w:p w14:paraId="4FEC4B12" w14:textId="77777777" w:rsidR="00B631BD" w:rsidRDefault="006A50C2">
      <w:pPr>
        <w:pStyle w:val="Heading3"/>
      </w:pPr>
      <w:bookmarkStart w:id="64" w:name="_Toc234933546"/>
      <w:r>
        <w:t>Hiperparámetros del pipeline integrado</w:t>
      </w:r>
      <w:bookmarkEnd w:id="64"/>
    </w:p>
    <w:p w14:paraId="3708D292" w14:textId="77777777" w:rsidR="00B631BD" w:rsidRDefault="006A50C2">
      <w:r>
        <w:t>Los hiperparámetros operacionales del pipeline se recogen en la Tabla 7. Sus valores nacen de dos sitios: por un lado, la ablation fijó n_diffusion_steps (véase la Tabla 6); por otro, los lockfiles de dependencias (requirements.colab.lock.txt) aseguran una reproducibilidad bit-exacta.</w:t>
      </w:r>
    </w:p>
    <w:p w14:paraId="68830D7E" w14:textId="148B433A" w:rsidR="00B631BD" w:rsidRDefault="006A50C2">
      <w:pPr>
        <w:pStyle w:val="Caption"/>
        <w:keepNext/>
      </w:pPr>
      <w:bookmarkStart w:id="65" w:name="_Toc235448589"/>
      <w:r>
        <w:t xml:space="preserve">Tabla </w:t>
      </w:r>
      <w:fldSimple w:instr=" SEQ Tabla \* ARABIC ">
        <w:r w:rsidR="00393308">
          <w:rPr>
            <w:noProof/>
          </w:rPr>
          <w:t>7</w:t>
        </w:r>
      </w:fldSimple>
      <w:r>
        <w:t>. Hiperparámetros del pipeline integrado FoundationPose + Diffusion Policy + CoppeliaSim.</w:t>
      </w:r>
      <w:bookmarkEnd w:id="65"/>
    </w:p>
    <w:p w14:paraId="06A98E8B" w14:textId="77777777" w:rsidR="00B631BD" w:rsidRDefault="00B631BD"/>
    <w:tbl>
      <w:tblPr>
        <w:tblStyle w:val="GridTable4-Accent1"/>
        <w:tblW w:w="0" w:type="auto"/>
        <w:tblLook w:val="0020" w:firstRow="1" w:lastRow="0" w:firstColumn="0" w:lastColumn="0" w:noHBand="0" w:noVBand="0"/>
      </w:tblPr>
      <w:tblGrid>
        <w:gridCol w:w="2264"/>
        <w:gridCol w:w="2266"/>
        <w:gridCol w:w="2266"/>
        <w:gridCol w:w="2265"/>
      </w:tblGrid>
      <w:tr w:rsidR="00B631BD" w14:paraId="73CCA3FA"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8" w:type="dxa"/>
          </w:tcPr>
          <w:p w14:paraId="31CE0FF6" w14:textId="77777777" w:rsidR="00B631BD" w:rsidRDefault="006A50C2">
            <w:r>
              <w:rPr>
                <w:sz w:val="16"/>
              </w:rPr>
              <w:t>Componente</w:t>
            </w:r>
          </w:p>
        </w:tc>
        <w:tc>
          <w:tcPr>
            <w:tcW w:w="2268" w:type="dxa"/>
          </w:tcPr>
          <w:p w14:paraId="49472350"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6"/>
              </w:rPr>
              <w:t>Hiperparámetro</w:t>
            </w:r>
          </w:p>
        </w:tc>
        <w:tc>
          <w:tcPr>
            <w:cnfStyle w:val="000010000000" w:firstRow="0" w:lastRow="0" w:firstColumn="0" w:lastColumn="0" w:oddVBand="1" w:evenVBand="0" w:oddHBand="0" w:evenHBand="0" w:firstRowFirstColumn="0" w:firstRowLastColumn="0" w:lastRowFirstColumn="0" w:lastRowLastColumn="0"/>
            <w:tcW w:w="2268" w:type="dxa"/>
          </w:tcPr>
          <w:p w14:paraId="492290D3" w14:textId="77777777" w:rsidR="00B631BD" w:rsidRDefault="006A50C2">
            <w:r>
              <w:rPr>
                <w:sz w:val="16"/>
              </w:rPr>
              <w:t>Valor</w:t>
            </w:r>
          </w:p>
        </w:tc>
        <w:tc>
          <w:tcPr>
            <w:tcW w:w="2268" w:type="dxa"/>
          </w:tcPr>
          <w:p w14:paraId="4E1AC38C"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6"/>
              </w:rPr>
              <w:t>Justificación</w:t>
            </w:r>
          </w:p>
        </w:tc>
      </w:tr>
      <w:tr w:rsidR="00B631BD" w14:paraId="68BFC28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CBBB106" w14:textId="77777777" w:rsidR="00B631BD" w:rsidRDefault="006A50C2">
            <w:r>
              <w:rPr>
                <w:sz w:val="16"/>
              </w:rPr>
              <w:t>FoundationPose</w:t>
            </w:r>
          </w:p>
        </w:tc>
        <w:tc>
          <w:tcPr>
            <w:tcW w:w="2268" w:type="dxa"/>
          </w:tcPr>
          <w:p w14:paraId="1782E8C2"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register_iterations</w:t>
            </w:r>
          </w:p>
        </w:tc>
        <w:tc>
          <w:tcPr>
            <w:cnfStyle w:val="000010000000" w:firstRow="0" w:lastRow="0" w:firstColumn="0" w:lastColumn="0" w:oddVBand="1" w:evenVBand="0" w:oddHBand="0" w:evenHBand="0" w:firstRowFirstColumn="0" w:firstRowLastColumn="0" w:lastRowFirstColumn="0" w:lastRowLastColumn="0"/>
            <w:tcW w:w="2268" w:type="dxa"/>
          </w:tcPr>
          <w:p w14:paraId="14280916" w14:textId="77777777" w:rsidR="00B631BD" w:rsidRDefault="006A50C2">
            <w:r>
              <w:rPr>
                <w:sz w:val="16"/>
              </w:rPr>
              <w:t>5</w:t>
            </w:r>
          </w:p>
        </w:tc>
        <w:tc>
          <w:tcPr>
            <w:tcW w:w="2268" w:type="dxa"/>
          </w:tcPr>
          <w:p w14:paraId="5EF143B8"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Convergencia ICP neural</w:t>
            </w:r>
          </w:p>
        </w:tc>
      </w:tr>
      <w:tr w:rsidR="00B631BD" w14:paraId="5C8CB66B" w14:textId="77777777">
        <w:tc>
          <w:tcPr>
            <w:cnfStyle w:val="000010000000" w:firstRow="0" w:lastRow="0" w:firstColumn="0" w:lastColumn="0" w:oddVBand="1" w:evenVBand="0" w:oddHBand="0" w:evenHBand="0" w:firstRowFirstColumn="0" w:firstRowLastColumn="0" w:lastRowFirstColumn="0" w:lastRowLastColumn="0"/>
            <w:tcW w:w="2268" w:type="dxa"/>
          </w:tcPr>
          <w:p w14:paraId="1F97C430" w14:textId="77777777" w:rsidR="00B631BD" w:rsidRDefault="006A50C2">
            <w:r>
              <w:rPr>
                <w:sz w:val="16"/>
              </w:rPr>
              <w:t>FoundationPose</w:t>
            </w:r>
          </w:p>
        </w:tc>
        <w:tc>
          <w:tcPr>
            <w:tcW w:w="2268" w:type="dxa"/>
          </w:tcPr>
          <w:p w14:paraId="1C4E2FEB"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subset BOP-19</w:t>
            </w:r>
          </w:p>
        </w:tc>
        <w:tc>
          <w:tcPr>
            <w:cnfStyle w:val="000010000000" w:firstRow="0" w:lastRow="0" w:firstColumn="0" w:lastColumn="0" w:oddVBand="1" w:evenVBand="0" w:oddHBand="0" w:evenHBand="0" w:firstRowFirstColumn="0" w:firstRowLastColumn="0" w:lastRowFirstColumn="0" w:lastRowLastColumn="0"/>
            <w:tcW w:w="2268" w:type="dxa"/>
          </w:tcPr>
          <w:p w14:paraId="7E9112F9" w14:textId="77777777" w:rsidR="00B631BD" w:rsidRDefault="006A50C2">
            <w:r>
              <w:rPr>
                <w:sz w:val="16"/>
              </w:rPr>
              <w:t>test_targets_bop19.json</w:t>
            </w:r>
          </w:p>
        </w:tc>
        <w:tc>
          <w:tcPr>
            <w:tcW w:w="2268" w:type="dxa"/>
          </w:tcPr>
          <w:p w14:paraId="1E91DB09"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Comparable con leaderboard</w:t>
            </w:r>
          </w:p>
        </w:tc>
      </w:tr>
      <w:tr w:rsidR="00B631BD" w14:paraId="56EF738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1D3F1205" w14:textId="77777777" w:rsidR="00B631BD" w:rsidRDefault="006A50C2">
            <w:r>
              <w:rPr>
                <w:sz w:val="16"/>
              </w:rPr>
              <w:t>FoundationPose</w:t>
            </w:r>
          </w:p>
        </w:tc>
        <w:tc>
          <w:tcPr>
            <w:tcW w:w="2268" w:type="dxa"/>
          </w:tcPr>
          <w:p w14:paraId="17A319EB"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pesos scorer</w:t>
            </w:r>
          </w:p>
        </w:tc>
        <w:tc>
          <w:tcPr>
            <w:cnfStyle w:val="000010000000" w:firstRow="0" w:lastRow="0" w:firstColumn="0" w:lastColumn="0" w:oddVBand="1" w:evenVBand="0" w:oddHBand="0" w:evenHBand="0" w:firstRowFirstColumn="0" w:firstRowLastColumn="0" w:lastRowFirstColumn="0" w:lastRowLastColumn="0"/>
            <w:tcW w:w="2268" w:type="dxa"/>
          </w:tcPr>
          <w:p w14:paraId="67260683" w14:textId="77777777" w:rsidR="00B631BD" w:rsidRDefault="006A50C2">
            <w:r>
              <w:rPr>
                <w:sz w:val="16"/>
              </w:rPr>
              <w:t>2024-01-11-20-02-45 (181 MB)</w:t>
            </w:r>
          </w:p>
        </w:tc>
        <w:tc>
          <w:tcPr>
            <w:tcW w:w="2268" w:type="dxa"/>
          </w:tcPr>
          <w:p w14:paraId="38D4CDF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Pre-entrenado NVIDIA</w:t>
            </w:r>
          </w:p>
        </w:tc>
      </w:tr>
      <w:tr w:rsidR="00B631BD" w14:paraId="4FF53F5D" w14:textId="77777777">
        <w:tc>
          <w:tcPr>
            <w:cnfStyle w:val="000010000000" w:firstRow="0" w:lastRow="0" w:firstColumn="0" w:lastColumn="0" w:oddVBand="1" w:evenVBand="0" w:oddHBand="0" w:evenHBand="0" w:firstRowFirstColumn="0" w:firstRowLastColumn="0" w:lastRowFirstColumn="0" w:lastRowLastColumn="0"/>
            <w:tcW w:w="2268" w:type="dxa"/>
          </w:tcPr>
          <w:p w14:paraId="3B2FA4E3" w14:textId="77777777" w:rsidR="00B631BD" w:rsidRDefault="006A50C2">
            <w:r>
              <w:rPr>
                <w:sz w:val="16"/>
              </w:rPr>
              <w:t>FoundationPose</w:t>
            </w:r>
          </w:p>
        </w:tc>
        <w:tc>
          <w:tcPr>
            <w:tcW w:w="2268" w:type="dxa"/>
          </w:tcPr>
          <w:p w14:paraId="2DD55DB3"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pesos refiner</w:t>
            </w:r>
          </w:p>
        </w:tc>
        <w:tc>
          <w:tcPr>
            <w:cnfStyle w:val="000010000000" w:firstRow="0" w:lastRow="0" w:firstColumn="0" w:lastColumn="0" w:oddVBand="1" w:evenVBand="0" w:oddHBand="0" w:evenHBand="0" w:firstRowFirstColumn="0" w:firstRowLastColumn="0" w:lastRowFirstColumn="0" w:lastRowLastColumn="0"/>
            <w:tcW w:w="2268" w:type="dxa"/>
          </w:tcPr>
          <w:p w14:paraId="6D786F92" w14:textId="77777777" w:rsidR="00B631BD" w:rsidRDefault="006A50C2">
            <w:r>
              <w:rPr>
                <w:sz w:val="16"/>
              </w:rPr>
              <w:t>2023-10-28-18-33-37 (65 MB)</w:t>
            </w:r>
          </w:p>
        </w:tc>
        <w:tc>
          <w:tcPr>
            <w:tcW w:w="2268" w:type="dxa"/>
          </w:tcPr>
          <w:p w14:paraId="405D222F"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Pre-entrenado NVIDIA</w:t>
            </w:r>
          </w:p>
        </w:tc>
      </w:tr>
      <w:tr w:rsidR="00B631BD" w14:paraId="5D0C9D1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E8CA7E8" w14:textId="77777777" w:rsidR="00B631BD" w:rsidRDefault="006A50C2">
            <w:r>
              <w:rPr>
                <w:sz w:val="16"/>
              </w:rPr>
              <w:t>Diffusion Policy</w:t>
            </w:r>
          </w:p>
        </w:tc>
        <w:tc>
          <w:tcPr>
            <w:tcW w:w="2268" w:type="dxa"/>
          </w:tcPr>
          <w:p w14:paraId="45122FF2"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horizon</w:t>
            </w:r>
          </w:p>
        </w:tc>
        <w:tc>
          <w:tcPr>
            <w:cnfStyle w:val="000010000000" w:firstRow="0" w:lastRow="0" w:firstColumn="0" w:lastColumn="0" w:oddVBand="1" w:evenVBand="0" w:oddHBand="0" w:evenHBand="0" w:firstRowFirstColumn="0" w:firstRowLastColumn="0" w:lastRowFirstColumn="0" w:lastRowLastColumn="0"/>
            <w:tcW w:w="2268" w:type="dxa"/>
          </w:tcPr>
          <w:p w14:paraId="65C62763" w14:textId="77777777" w:rsidR="00B631BD" w:rsidRDefault="006A50C2">
            <w:r>
              <w:rPr>
                <w:sz w:val="16"/>
              </w:rPr>
              <w:t>16</w:t>
            </w:r>
          </w:p>
        </w:tc>
        <w:tc>
          <w:tcPr>
            <w:tcW w:w="2268" w:type="dxa"/>
          </w:tcPr>
          <w:p w14:paraId="7DE1DDF3"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Trayectoria de 16 pasos</w:t>
            </w:r>
          </w:p>
        </w:tc>
      </w:tr>
      <w:tr w:rsidR="00B631BD" w14:paraId="7F164CD9" w14:textId="77777777">
        <w:tc>
          <w:tcPr>
            <w:cnfStyle w:val="000010000000" w:firstRow="0" w:lastRow="0" w:firstColumn="0" w:lastColumn="0" w:oddVBand="1" w:evenVBand="0" w:oddHBand="0" w:evenHBand="0" w:firstRowFirstColumn="0" w:firstRowLastColumn="0" w:lastRowFirstColumn="0" w:lastRowLastColumn="0"/>
            <w:tcW w:w="2268" w:type="dxa"/>
          </w:tcPr>
          <w:p w14:paraId="47F2CE06" w14:textId="77777777" w:rsidR="00B631BD" w:rsidRDefault="006A50C2">
            <w:r>
              <w:rPr>
                <w:sz w:val="16"/>
              </w:rPr>
              <w:t>Diffusion Policy</w:t>
            </w:r>
          </w:p>
        </w:tc>
        <w:tc>
          <w:tcPr>
            <w:tcW w:w="2268" w:type="dxa"/>
          </w:tcPr>
          <w:p w14:paraId="48D69A24"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action_dim</w:t>
            </w:r>
          </w:p>
        </w:tc>
        <w:tc>
          <w:tcPr>
            <w:cnfStyle w:val="000010000000" w:firstRow="0" w:lastRow="0" w:firstColumn="0" w:lastColumn="0" w:oddVBand="1" w:evenVBand="0" w:oddHBand="0" w:evenHBand="0" w:firstRowFirstColumn="0" w:firstRowLastColumn="0" w:lastRowFirstColumn="0" w:lastRowLastColumn="0"/>
            <w:tcW w:w="2268" w:type="dxa"/>
          </w:tcPr>
          <w:p w14:paraId="6BE4285F" w14:textId="77777777" w:rsidR="00B631BD" w:rsidRDefault="006A50C2">
            <w:r>
              <w:rPr>
                <w:sz w:val="16"/>
              </w:rPr>
              <w:t>7</w:t>
            </w:r>
          </w:p>
        </w:tc>
        <w:tc>
          <w:tcPr>
            <w:tcW w:w="2268" w:type="dxa"/>
          </w:tcPr>
          <w:p w14:paraId="2AEDC7CA"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6-DoF + apertura gripper</w:t>
            </w:r>
          </w:p>
        </w:tc>
      </w:tr>
      <w:tr w:rsidR="00B631BD" w14:paraId="4A45B47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158F1114" w14:textId="77777777" w:rsidR="00B631BD" w:rsidRDefault="006A50C2">
            <w:r>
              <w:rPr>
                <w:sz w:val="16"/>
              </w:rPr>
              <w:t>Diffusion Policy</w:t>
            </w:r>
          </w:p>
        </w:tc>
        <w:tc>
          <w:tcPr>
            <w:tcW w:w="2268" w:type="dxa"/>
          </w:tcPr>
          <w:p w14:paraId="2C8EE37D"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cond_dim</w:t>
            </w:r>
          </w:p>
        </w:tc>
        <w:tc>
          <w:tcPr>
            <w:cnfStyle w:val="000010000000" w:firstRow="0" w:lastRow="0" w:firstColumn="0" w:lastColumn="0" w:oddVBand="1" w:evenVBand="0" w:oddHBand="0" w:evenHBand="0" w:firstRowFirstColumn="0" w:firstRowLastColumn="0" w:lastRowFirstColumn="0" w:lastRowLastColumn="0"/>
            <w:tcW w:w="2268" w:type="dxa"/>
          </w:tcPr>
          <w:p w14:paraId="00BA073C" w14:textId="77777777" w:rsidR="00B631BD" w:rsidRDefault="006A50C2">
            <w:r>
              <w:rPr>
                <w:sz w:val="16"/>
              </w:rPr>
              <w:t>64</w:t>
            </w:r>
          </w:p>
        </w:tc>
        <w:tc>
          <w:tcPr>
            <w:tcW w:w="2268" w:type="dxa"/>
          </w:tcPr>
          <w:p w14:paraId="7BB42D95"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Proyección de pose 12-D a 64-D</w:t>
            </w:r>
          </w:p>
        </w:tc>
      </w:tr>
      <w:tr w:rsidR="00B631BD" w14:paraId="0AA24723" w14:textId="77777777">
        <w:tc>
          <w:tcPr>
            <w:cnfStyle w:val="000010000000" w:firstRow="0" w:lastRow="0" w:firstColumn="0" w:lastColumn="0" w:oddVBand="1" w:evenVBand="0" w:oddHBand="0" w:evenHBand="0" w:firstRowFirstColumn="0" w:firstRowLastColumn="0" w:lastRowFirstColumn="0" w:lastRowLastColumn="0"/>
            <w:tcW w:w="2268" w:type="dxa"/>
          </w:tcPr>
          <w:p w14:paraId="6F2886CD" w14:textId="77777777" w:rsidR="00B631BD" w:rsidRDefault="006A50C2">
            <w:r>
              <w:rPr>
                <w:sz w:val="16"/>
              </w:rPr>
              <w:t>Diffusion Policy</w:t>
            </w:r>
          </w:p>
        </w:tc>
        <w:tc>
          <w:tcPr>
            <w:tcW w:w="2268" w:type="dxa"/>
          </w:tcPr>
          <w:p w14:paraId="00C85D50"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hidden_dim</w:t>
            </w:r>
          </w:p>
        </w:tc>
        <w:tc>
          <w:tcPr>
            <w:cnfStyle w:val="000010000000" w:firstRow="0" w:lastRow="0" w:firstColumn="0" w:lastColumn="0" w:oddVBand="1" w:evenVBand="0" w:oddHBand="0" w:evenHBand="0" w:firstRowFirstColumn="0" w:firstRowLastColumn="0" w:lastRowFirstColumn="0" w:lastRowLastColumn="0"/>
            <w:tcW w:w="2268" w:type="dxa"/>
          </w:tcPr>
          <w:p w14:paraId="21B07CB0" w14:textId="77777777" w:rsidR="00B631BD" w:rsidRDefault="006A50C2">
            <w:r>
              <w:rPr>
                <w:sz w:val="16"/>
              </w:rPr>
              <w:t>128</w:t>
            </w:r>
          </w:p>
        </w:tc>
        <w:tc>
          <w:tcPr>
            <w:tcW w:w="2268" w:type="dxa"/>
          </w:tcPr>
          <w:p w14:paraId="0AAC2F61"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UNet1D capacidad media</w:t>
            </w:r>
          </w:p>
        </w:tc>
      </w:tr>
      <w:tr w:rsidR="00B631BD" w14:paraId="2BD0A89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E8FCFF7" w14:textId="77777777" w:rsidR="00B631BD" w:rsidRDefault="006A50C2">
            <w:r>
              <w:rPr>
                <w:sz w:val="16"/>
              </w:rPr>
              <w:t>Diffusion Policy</w:t>
            </w:r>
          </w:p>
        </w:tc>
        <w:tc>
          <w:tcPr>
            <w:tcW w:w="2268" w:type="dxa"/>
          </w:tcPr>
          <w:p w14:paraId="3E29E21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n_timesteps DDPM</w:t>
            </w:r>
          </w:p>
        </w:tc>
        <w:tc>
          <w:tcPr>
            <w:cnfStyle w:val="000010000000" w:firstRow="0" w:lastRow="0" w:firstColumn="0" w:lastColumn="0" w:oddVBand="1" w:evenVBand="0" w:oddHBand="0" w:evenHBand="0" w:firstRowFirstColumn="0" w:firstRowLastColumn="0" w:lastRowFirstColumn="0" w:lastRowLastColumn="0"/>
            <w:tcW w:w="2268" w:type="dxa"/>
          </w:tcPr>
          <w:p w14:paraId="67D2E2F5" w14:textId="77777777" w:rsidR="00B631BD" w:rsidRDefault="006A50C2">
            <w:r>
              <w:rPr>
                <w:sz w:val="16"/>
              </w:rPr>
              <w:t>100</w:t>
            </w:r>
          </w:p>
        </w:tc>
        <w:tc>
          <w:tcPr>
            <w:tcW w:w="2268" w:type="dxa"/>
          </w:tcPr>
          <w:p w14:paraId="2059B06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Scheduler completo</w:t>
            </w:r>
          </w:p>
        </w:tc>
      </w:tr>
      <w:tr w:rsidR="00B631BD" w:rsidRPr="00522B6B" w14:paraId="259BC2C5" w14:textId="77777777">
        <w:tc>
          <w:tcPr>
            <w:cnfStyle w:val="000010000000" w:firstRow="0" w:lastRow="0" w:firstColumn="0" w:lastColumn="0" w:oddVBand="1" w:evenVBand="0" w:oddHBand="0" w:evenHBand="0" w:firstRowFirstColumn="0" w:firstRowLastColumn="0" w:lastRowFirstColumn="0" w:lastRowLastColumn="0"/>
            <w:tcW w:w="2268" w:type="dxa"/>
          </w:tcPr>
          <w:p w14:paraId="7EDFC460" w14:textId="77777777" w:rsidR="00B631BD" w:rsidRDefault="006A50C2">
            <w:r>
              <w:rPr>
                <w:sz w:val="16"/>
              </w:rPr>
              <w:t>Diffusion Policy</w:t>
            </w:r>
          </w:p>
        </w:tc>
        <w:tc>
          <w:tcPr>
            <w:tcW w:w="2268" w:type="dxa"/>
          </w:tcPr>
          <w:p w14:paraId="697D80D2"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n_steps DDIM (operacional)</w:t>
            </w:r>
          </w:p>
        </w:tc>
        <w:tc>
          <w:tcPr>
            <w:cnfStyle w:val="000010000000" w:firstRow="0" w:lastRow="0" w:firstColumn="0" w:lastColumn="0" w:oddVBand="1" w:evenVBand="0" w:oddHBand="0" w:evenHBand="0" w:firstRowFirstColumn="0" w:firstRowLastColumn="0" w:lastRowFirstColumn="0" w:lastRowLastColumn="0"/>
            <w:tcW w:w="2268" w:type="dxa"/>
          </w:tcPr>
          <w:p w14:paraId="0EC3F25A" w14:textId="77777777" w:rsidR="00B631BD" w:rsidRDefault="006A50C2">
            <w:r>
              <w:rPr>
                <w:sz w:val="16"/>
              </w:rPr>
              <w:t>25</w:t>
            </w:r>
          </w:p>
        </w:tc>
        <w:tc>
          <w:tcPr>
            <w:tcW w:w="2268" w:type="dxa"/>
          </w:tcPr>
          <w:p w14:paraId="0E35160E" w14:textId="77777777" w:rsidR="00B631BD" w:rsidRPr="0070702E" w:rsidRDefault="006A50C2">
            <w:pPr>
              <w:cnfStyle w:val="000000000000" w:firstRow="0" w:lastRow="0" w:firstColumn="0" w:lastColumn="0" w:oddVBand="0" w:evenVBand="0" w:oddHBand="0" w:evenHBand="0" w:firstRowFirstColumn="0" w:firstRowLastColumn="0" w:lastRowFirstColumn="0" w:lastRowLastColumn="0"/>
              <w:rPr>
                <w:lang w:val="en-US"/>
              </w:rPr>
            </w:pPr>
            <w:r w:rsidRPr="004D4C51">
              <w:rPr>
                <w:sz w:val="16"/>
                <w:lang w:val="en-US"/>
              </w:rPr>
              <w:t>Ablation Tabla 5 (mejor trade-off)</w:t>
            </w:r>
          </w:p>
        </w:tc>
      </w:tr>
      <w:tr w:rsidR="00B631BD" w14:paraId="6BAD0E0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38BD56F" w14:textId="77777777" w:rsidR="00B631BD" w:rsidRDefault="006A50C2">
            <w:r>
              <w:rPr>
                <w:sz w:val="16"/>
              </w:rPr>
              <w:t>Diffusion Policy</w:t>
            </w:r>
          </w:p>
        </w:tc>
        <w:tc>
          <w:tcPr>
            <w:tcW w:w="2268" w:type="dxa"/>
          </w:tcPr>
          <w:p w14:paraId="0687E350"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epochs entrenamiento</w:t>
            </w:r>
          </w:p>
        </w:tc>
        <w:tc>
          <w:tcPr>
            <w:cnfStyle w:val="000010000000" w:firstRow="0" w:lastRow="0" w:firstColumn="0" w:lastColumn="0" w:oddVBand="1" w:evenVBand="0" w:oddHBand="0" w:evenHBand="0" w:firstRowFirstColumn="0" w:firstRowLastColumn="0" w:lastRowFirstColumn="0" w:lastRowLastColumn="0"/>
            <w:tcW w:w="2268" w:type="dxa"/>
          </w:tcPr>
          <w:p w14:paraId="26281B54" w14:textId="77777777" w:rsidR="00B631BD" w:rsidRDefault="006A50C2">
            <w:r>
              <w:rPr>
                <w:sz w:val="16"/>
              </w:rPr>
              <w:t>30</w:t>
            </w:r>
          </w:p>
        </w:tc>
        <w:tc>
          <w:tcPr>
            <w:tcW w:w="2268" w:type="dxa"/>
          </w:tcPr>
          <w:p w14:paraId="6BAD1FE2"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Convergencia MPS local</w:t>
            </w:r>
          </w:p>
        </w:tc>
      </w:tr>
      <w:tr w:rsidR="00B631BD" w14:paraId="76C03789" w14:textId="77777777">
        <w:tc>
          <w:tcPr>
            <w:cnfStyle w:val="000010000000" w:firstRow="0" w:lastRow="0" w:firstColumn="0" w:lastColumn="0" w:oddVBand="1" w:evenVBand="0" w:oddHBand="0" w:evenHBand="0" w:firstRowFirstColumn="0" w:firstRowLastColumn="0" w:lastRowFirstColumn="0" w:lastRowLastColumn="0"/>
            <w:tcW w:w="2268" w:type="dxa"/>
          </w:tcPr>
          <w:p w14:paraId="6900C03E" w14:textId="77777777" w:rsidR="00B631BD" w:rsidRDefault="006A50C2">
            <w:r>
              <w:rPr>
                <w:sz w:val="16"/>
              </w:rPr>
              <w:t>Diffusion Policy</w:t>
            </w:r>
          </w:p>
        </w:tc>
        <w:tc>
          <w:tcPr>
            <w:tcW w:w="2268" w:type="dxa"/>
          </w:tcPr>
          <w:p w14:paraId="5CDBFB4A"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batch_size</w:t>
            </w:r>
          </w:p>
        </w:tc>
        <w:tc>
          <w:tcPr>
            <w:cnfStyle w:val="000010000000" w:firstRow="0" w:lastRow="0" w:firstColumn="0" w:lastColumn="0" w:oddVBand="1" w:evenVBand="0" w:oddHBand="0" w:evenHBand="0" w:firstRowFirstColumn="0" w:firstRowLastColumn="0" w:lastRowFirstColumn="0" w:lastRowLastColumn="0"/>
            <w:tcW w:w="2268" w:type="dxa"/>
          </w:tcPr>
          <w:p w14:paraId="7E442DE1" w14:textId="77777777" w:rsidR="00B631BD" w:rsidRDefault="006A50C2">
            <w:r>
              <w:rPr>
                <w:sz w:val="16"/>
              </w:rPr>
              <w:t>64</w:t>
            </w:r>
          </w:p>
        </w:tc>
        <w:tc>
          <w:tcPr>
            <w:tcW w:w="2268" w:type="dxa"/>
          </w:tcPr>
          <w:p w14:paraId="18A11570"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Memoria M1 Pro 16 GB</w:t>
            </w:r>
          </w:p>
        </w:tc>
      </w:tr>
      <w:tr w:rsidR="00B631BD" w14:paraId="6BC9CBF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471F7868" w14:textId="77777777" w:rsidR="00B631BD" w:rsidRDefault="006A50C2">
            <w:r>
              <w:rPr>
                <w:sz w:val="16"/>
              </w:rPr>
              <w:t>Diffusion Policy</w:t>
            </w:r>
          </w:p>
        </w:tc>
        <w:tc>
          <w:tcPr>
            <w:tcW w:w="2268" w:type="dxa"/>
          </w:tcPr>
          <w:p w14:paraId="1D5B0E5E"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learning_rate</w:t>
            </w:r>
          </w:p>
        </w:tc>
        <w:tc>
          <w:tcPr>
            <w:cnfStyle w:val="000010000000" w:firstRow="0" w:lastRow="0" w:firstColumn="0" w:lastColumn="0" w:oddVBand="1" w:evenVBand="0" w:oddHBand="0" w:evenHBand="0" w:firstRowFirstColumn="0" w:firstRowLastColumn="0" w:lastRowFirstColumn="0" w:lastRowLastColumn="0"/>
            <w:tcW w:w="2268" w:type="dxa"/>
          </w:tcPr>
          <w:p w14:paraId="4942E4CB" w14:textId="77777777" w:rsidR="00B631BD" w:rsidRDefault="006A50C2">
            <w:r>
              <w:rPr>
                <w:sz w:val="16"/>
              </w:rPr>
              <w:t>1e-4</w:t>
            </w:r>
          </w:p>
        </w:tc>
        <w:tc>
          <w:tcPr>
            <w:tcW w:w="2268" w:type="dxa"/>
          </w:tcPr>
          <w:p w14:paraId="265025E0"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AdamW + cosine annealing</w:t>
            </w:r>
          </w:p>
        </w:tc>
      </w:tr>
      <w:tr w:rsidR="00B631BD" w14:paraId="2DF4D181" w14:textId="77777777">
        <w:tc>
          <w:tcPr>
            <w:cnfStyle w:val="000010000000" w:firstRow="0" w:lastRow="0" w:firstColumn="0" w:lastColumn="0" w:oddVBand="1" w:evenVBand="0" w:oddHBand="0" w:evenHBand="0" w:firstRowFirstColumn="0" w:firstRowLastColumn="0" w:lastRowFirstColumn="0" w:lastRowLastColumn="0"/>
            <w:tcW w:w="2268" w:type="dxa"/>
          </w:tcPr>
          <w:p w14:paraId="37A237B8" w14:textId="77777777" w:rsidR="00B631BD" w:rsidRDefault="006A50C2">
            <w:r>
              <w:rPr>
                <w:sz w:val="16"/>
              </w:rPr>
              <w:t>CoppeliaSim</w:t>
            </w:r>
          </w:p>
        </w:tc>
        <w:tc>
          <w:tcPr>
            <w:tcW w:w="2268" w:type="dxa"/>
          </w:tcPr>
          <w:p w14:paraId="65404CDB"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sim_dt</w:t>
            </w:r>
          </w:p>
        </w:tc>
        <w:tc>
          <w:tcPr>
            <w:cnfStyle w:val="000010000000" w:firstRow="0" w:lastRow="0" w:firstColumn="0" w:lastColumn="0" w:oddVBand="1" w:evenVBand="0" w:oddHBand="0" w:evenHBand="0" w:firstRowFirstColumn="0" w:firstRowLastColumn="0" w:lastRowFirstColumn="0" w:lastRowLastColumn="0"/>
            <w:tcW w:w="2268" w:type="dxa"/>
          </w:tcPr>
          <w:p w14:paraId="6ED1648B" w14:textId="77777777" w:rsidR="00B631BD" w:rsidRDefault="006A50C2">
            <w:r>
              <w:rPr>
                <w:sz w:val="16"/>
              </w:rPr>
              <w:t>0.05 s (20 Hz)</w:t>
            </w:r>
          </w:p>
        </w:tc>
        <w:tc>
          <w:tcPr>
            <w:tcW w:w="2268" w:type="dxa"/>
          </w:tcPr>
          <w:p w14:paraId="720B136B"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Default escena pickAndPlaceDemo</w:t>
            </w:r>
          </w:p>
        </w:tc>
      </w:tr>
      <w:tr w:rsidR="00B631BD" w14:paraId="6CFF400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24160F6B" w14:textId="77777777" w:rsidR="00B631BD" w:rsidRDefault="006A50C2">
            <w:r>
              <w:rPr>
                <w:sz w:val="16"/>
              </w:rPr>
              <w:t>CoppeliaSim</w:t>
            </w:r>
          </w:p>
        </w:tc>
        <w:tc>
          <w:tcPr>
            <w:tcW w:w="2268" w:type="dxa"/>
          </w:tcPr>
          <w:p w14:paraId="7D5A2F45"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sim_steps_per_instance</w:t>
            </w:r>
          </w:p>
        </w:tc>
        <w:tc>
          <w:tcPr>
            <w:cnfStyle w:val="000010000000" w:firstRow="0" w:lastRow="0" w:firstColumn="0" w:lastColumn="0" w:oddVBand="1" w:evenVBand="0" w:oddHBand="0" w:evenHBand="0" w:firstRowFirstColumn="0" w:firstRowLastColumn="0" w:lastRowFirstColumn="0" w:lastRowLastColumn="0"/>
            <w:tcW w:w="2268" w:type="dxa"/>
          </w:tcPr>
          <w:p w14:paraId="07D45B23" w14:textId="77777777" w:rsidR="00B631BD" w:rsidRDefault="006A50C2">
            <w:r>
              <w:rPr>
                <w:sz w:val="16"/>
              </w:rPr>
              <w:t>50</w:t>
            </w:r>
          </w:p>
        </w:tc>
        <w:tc>
          <w:tcPr>
            <w:tcW w:w="2268" w:type="dxa"/>
          </w:tcPr>
          <w:p w14:paraId="78B904E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~1 ciclo pick&amp;place del Ragnar</w:t>
            </w:r>
          </w:p>
        </w:tc>
      </w:tr>
      <w:tr w:rsidR="00B631BD" w14:paraId="7EAACDF4" w14:textId="77777777">
        <w:tc>
          <w:tcPr>
            <w:cnfStyle w:val="000010000000" w:firstRow="0" w:lastRow="0" w:firstColumn="0" w:lastColumn="0" w:oddVBand="1" w:evenVBand="0" w:oddHBand="0" w:evenHBand="0" w:firstRowFirstColumn="0" w:firstRowLastColumn="0" w:lastRowFirstColumn="0" w:lastRowLastColumn="0"/>
            <w:tcW w:w="2268" w:type="dxa"/>
          </w:tcPr>
          <w:p w14:paraId="174757E2" w14:textId="77777777" w:rsidR="00B631BD" w:rsidRDefault="006A50C2">
            <w:r>
              <w:rPr>
                <w:sz w:val="16"/>
              </w:rPr>
              <w:t>CoppeliaSim</w:t>
            </w:r>
          </w:p>
        </w:tc>
        <w:tc>
          <w:tcPr>
            <w:tcW w:w="2268" w:type="dxa"/>
          </w:tcPr>
          <w:p w14:paraId="270333C6"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puerto ZMQ</w:t>
            </w:r>
          </w:p>
        </w:tc>
        <w:tc>
          <w:tcPr>
            <w:cnfStyle w:val="000010000000" w:firstRow="0" w:lastRow="0" w:firstColumn="0" w:lastColumn="0" w:oddVBand="1" w:evenVBand="0" w:oddHBand="0" w:evenHBand="0" w:firstRowFirstColumn="0" w:firstRowLastColumn="0" w:lastRowFirstColumn="0" w:lastRowLastColumn="0"/>
            <w:tcW w:w="2268" w:type="dxa"/>
          </w:tcPr>
          <w:p w14:paraId="40E5EF06" w14:textId="77777777" w:rsidR="00B631BD" w:rsidRDefault="006A50C2">
            <w:r>
              <w:rPr>
                <w:sz w:val="16"/>
              </w:rPr>
              <w:t>23000</w:t>
            </w:r>
          </w:p>
        </w:tc>
        <w:tc>
          <w:tcPr>
            <w:tcW w:w="2268" w:type="dxa"/>
          </w:tcPr>
          <w:p w14:paraId="500F8694"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Default Remote API</w:t>
            </w:r>
          </w:p>
        </w:tc>
      </w:tr>
      <w:tr w:rsidR="00B631BD" w14:paraId="2483943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79AC02F2" w14:textId="77777777" w:rsidR="00B631BD" w:rsidRDefault="006A50C2">
            <w:r>
              <w:rPr>
                <w:sz w:val="16"/>
              </w:rPr>
              <w:t>Bootstrap</w:t>
            </w:r>
          </w:p>
        </w:tc>
        <w:tc>
          <w:tcPr>
            <w:tcW w:w="2268" w:type="dxa"/>
          </w:tcPr>
          <w:p w14:paraId="56FA011D"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B (n resamples)</w:t>
            </w:r>
          </w:p>
        </w:tc>
        <w:tc>
          <w:tcPr>
            <w:cnfStyle w:val="000010000000" w:firstRow="0" w:lastRow="0" w:firstColumn="0" w:lastColumn="0" w:oddVBand="1" w:evenVBand="0" w:oddHBand="0" w:evenHBand="0" w:firstRowFirstColumn="0" w:firstRowLastColumn="0" w:lastRowFirstColumn="0" w:lastRowLastColumn="0"/>
            <w:tcW w:w="2268" w:type="dxa"/>
          </w:tcPr>
          <w:p w14:paraId="50099179" w14:textId="77777777" w:rsidR="00B631BD" w:rsidRDefault="006A50C2">
            <w:r>
              <w:rPr>
                <w:sz w:val="16"/>
              </w:rPr>
              <w:t>1000</w:t>
            </w:r>
          </w:p>
        </w:tc>
        <w:tc>
          <w:tcPr>
            <w:tcW w:w="2268" w:type="dxa"/>
          </w:tcPr>
          <w:p w14:paraId="1A1EA3EE"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Estándar para CI 95 %</w:t>
            </w:r>
          </w:p>
        </w:tc>
      </w:tr>
      <w:tr w:rsidR="00B631BD" w14:paraId="23AE7A21" w14:textId="77777777">
        <w:tc>
          <w:tcPr>
            <w:cnfStyle w:val="000010000000" w:firstRow="0" w:lastRow="0" w:firstColumn="0" w:lastColumn="0" w:oddVBand="1" w:evenVBand="0" w:oddHBand="0" w:evenHBand="0" w:firstRowFirstColumn="0" w:firstRowLastColumn="0" w:lastRowFirstColumn="0" w:lastRowLastColumn="0"/>
            <w:tcW w:w="2268" w:type="dxa"/>
          </w:tcPr>
          <w:p w14:paraId="66D8CE27" w14:textId="77777777" w:rsidR="00B631BD" w:rsidRDefault="006A50C2">
            <w:r>
              <w:rPr>
                <w:sz w:val="16"/>
              </w:rPr>
              <w:t>Bootstrap</w:t>
            </w:r>
          </w:p>
        </w:tc>
        <w:tc>
          <w:tcPr>
            <w:tcW w:w="2268" w:type="dxa"/>
          </w:tcPr>
          <w:p w14:paraId="26698A68"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seed</w:t>
            </w:r>
          </w:p>
        </w:tc>
        <w:tc>
          <w:tcPr>
            <w:cnfStyle w:val="000010000000" w:firstRow="0" w:lastRow="0" w:firstColumn="0" w:lastColumn="0" w:oddVBand="1" w:evenVBand="0" w:oddHBand="0" w:evenHBand="0" w:firstRowFirstColumn="0" w:firstRowLastColumn="0" w:lastRowFirstColumn="0" w:lastRowLastColumn="0"/>
            <w:tcW w:w="2268" w:type="dxa"/>
          </w:tcPr>
          <w:p w14:paraId="39EF8243" w14:textId="77777777" w:rsidR="00B631BD" w:rsidRDefault="006A50C2">
            <w:r>
              <w:rPr>
                <w:sz w:val="16"/>
              </w:rPr>
              <w:t>42</w:t>
            </w:r>
          </w:p>
        </w:tc>
        <w:tc>
          <w:tcPr>
            <w:tcW w:w="2268" w:type="dxa"/>
          </w:tcPr>
          <w:p w14:paraId="34650CF2"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Reproducibilidad</w:t>
            </w:r>
          </w:p>
        </w:tc>
      </w:tr>
      <w:tr w:rsidR="00B631BD" w14:paraId="337C971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77901223" w14:textId="77777777" w:rsidR="00B631BD" w:rsidRDefault="006A50C2">
            <w:r>
              <w:rPr>
                <w:sz w:val="16"/>
              </w:rPr>
              <w:t>Bootstrap</w:t>
            </w:r>
          </w:p>
        </w:tc>
        <w:tc>
          <w:tcPr>
            <w:tcW w:w="2268" w:type="dxa"/>
          </w:tcPr>
          <w:p w14:paraId="6D14B3DC"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replicas FP (semillas)</w:t>
            </w:r>
          </w:p>
        </w:tc>
        <w:tc>
          <w:tcPr>
            <w:cnfStyle w:val="000010000000" w:firstRow="0" w:lastRow="0" w:firstColumn="0" w:lastColumn="0" w:oddVBand="1" w:evenVBand="0" w:oddHBand="0" w:evenHBand="0" w:firstRowFirstColumn="0" w:firstRowLastColumn="0" w:lastRowFirstColumn="0" w:lastRowLastColumn="0"/>
            <w:tcW w:w="2268" w:type="dxa"/>
          </w:tcPr>
          <w:p w14:paraId="4E44F562" w14:textId="77777777" w:rsidR="00B631BD" w:rsidRDefault="006A50C2">
            <w:r>
              <w:rPr>
                <w:sz w:val="16"/>
              </w:rPr>
              <w:t>{42, 123, 2026}</w:t>
            </w:r>
          </w:p>
        </w:tc>
        <w:tc>
          <w:tcPr>
            <w:tcW w:w="2268" w:type="dxa"/>
          </w:tcPr>
          <w:p w14:paraId="4686912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Estimar variabilidad inter-run</w:t>
            </w:r>
          </w:p>
        </w:tc>
      </w:tr>
    </w:tbl>
    <w:p w14:paraId="4DBCE6C1" w14:textId="77777777" w:rsidR="00B631BD" w:rsidRDefault="006A50C2">
      <w:pPr>
        <w:pStyle w:val="Piedefoto-tabla"/>
      </w:pPr>
      <w:r>
        <w:t>Fuente: Elaboración propia (experiments/run_e2e_live.py, experiments/recompute_metrics_with_bootstrap.py, requirements.colab.lock.txt).</w:t>
      </w:r>
    </w:p>
    <w:p w14:paraId="62ED6A0E" w14:textId="77777777" w:rsidR="00B631BD" w:rsidRDefault="006A50C2">
      <w:pPr>
        <w:pStyle w:val="Heading3"/>
      </w:pPr>
      <w:bookmarkStart w:id="66" w:name="_Toc234933547"/>
      <w:r>
        <w:t>Detalles de implementación</w:t>
      </w:r>
      <w:bookmarkEnd w:id="66"/>
    </w:p>
    <w:p w14:paraId="490A8329" w14:textId="77777777" w:rsidR="00B631BD" w:rsidRDefault="006A50C2">
      <w:r>
        <w:t>La implementación se reparte en tres capas independientes y testables. La capa de percepción (src/perception/) envuelve FoundationPose en un wrapper que normaliza la entrada RGB-D al formato que el modelo espera (resize a 160x160, normalización por canal) y postprocesa la salida hacia un objeto Pose6DoF, que expone R, t y la matriz homogénea T en SE(3). Dentro de la capa de planificación (src/planning/) viven tres componentes: SimpleDDPMScheduler, un scheduler beta-lineal con 100 timesteps; ConditionalUNet1D, una red en U de 4 niveles de profundidad con embeddings sinusoidales para los timesteps; y DiffusionGraspPlanner, que orquesta y combina ambos. Por último, la capa de simulación (src/simulation/) provee la interfaz ZMQ con CoppeliaSim Edu V4.10 vía coppeliasim_zmqremoteapi_client, y asume la carga de escenas, la inicialización de robots y la captura del vision sensor.</w:t>
      </w:r>
    </w:p>
    <w:p w14:paraId="3356A133" w14:textId="77777777" w:rsidR="00B631BD" w:rsidRDefault="006A50C2">
      <w:r>
        <w:t>La integración entre capas respeta el principio de responsabilidad única: cada una ignora a las demás. La de percepción no sabe nada de planificación ni de simulación; la de planificación recibe poses 6-DoF abstractas como condicionamiento; y la de simulación opera sobre trayectorias 7-DoF, indiferente al método que las generó. Esta separación nos permitió escribir tests unitarios independientes (tests/) y, además, simplifica el reemplazo de componentes en futuras extensiones —por ejemplo, cambiar FoundationPose por GenFlow o sustituir Diffusion Policy por una política determinista—.</w:t>
      </w:r>
    </w:p>
    <w:p w14:paraId="1D72EB2F" w14:textId="77777777" w:rsidR="00B631BD" w:rsidRDefault="006A50C2">
      <w:r>
        <w:t>Merece la pena detallar algunas decisiones técnicas. Elegir DDIM-25 frente a DDPM-100 se apoya en la ablation de la Tabla 6, que arroja una reducción del 68 % de latencia con calidad de trayectoria comparable. Los pesos de FoundationPose siguen congelados, sin fine-tuning, por dos motivos: la licencia NC y que los datasets BOP caen dentro de su dominio de entrenamiento original. Diffusion Policy, en cambio, se entrena desde cero en MPS sobre 2 000 trayectorias heurísticas sintéticas, ya que las demostraciones humanas reales del paper original no existen para bin picking industrial. Y, antes de cada experimento, cargamos explícitamente la escena pickAndPlaceDemo.ttt y reseteamos el estado de simulación entre instancias, lo que asegura la independencia estadística.</w:t>
      </w:r>
    </w:p>
    <w:p w14:paraId="5CB532C1" w14:textId="77777777" w:rsidR="00B631BD" w:rsidRDefault="006A50C2">
      <w:pPr>
        <w:pStyle w:val="Heading3"/>
      </w:pPr>
      <w:bookmarkStart w:id="67" w:name="_Toc234933548"/>
      <w:r>
        <w:t>Visual servoing PBVS: controlador en SE(3)</w:t>
      </w:r>
      <w:bookmarkEnd w:id="67"/>
    </w:p>
    <w:p w14:paraId="2E68F74C" w14:textId="77777777" w:rsidR="00B631BD" w:rsidRDefault="006A50C2">
      <w:r>
        <w:t>Para cerrar el bucle de control y responder al objetivo OE4 (visual servoing), el módulo src/control/pbvs.py implementa un controlador PBVS (Position-Based Visual Servoing) proporcional en SE(3). El error en SE(3) se obtiene con la operación logarítmica del grupo de Lie: xi = log(T_current^-1 · T_target) en se(3) ≅ R^6. A partir de ahí se genera una velocidad de comando proporcional con saturación, xi_cmd = K_p · xi, sujeta a v_max = 0.25 m/s y omega_max = 1.5 rad/s. La integración temporal del paso usa la fórmula de Rodrigues sobre la rotación incremental.</w:t>
      </w:r>
    </w:p>
    <w:p w14:paraId="0BE3E8A4" w14:textId="77777777" w:rsidR="00B631BD" w:rsidRDefault="006A50C2">
      <w:r>
        <w:t>La validación experimental cubrió 50 poses reales del checkpoint FoundationPose YCB-V, tomando como T_target la pose ground-truth correspondiente. El controlador convergió en el 100 % de las muestras (50/50). La mediana fue de 34 iteraciones (1.7 segundos a dt = 50 ms); el percentil 95 subió a 89 iteraciones (4.45 segundos). Todos estos valores quedan por debajo del umbral industrial de 10 segundos. Los criterios de convergencia se fijaron en 2 mm de error lineal y 0.6 grados de error angular. La Figura 7 recoge las curvas de error lineal en escala logarítmica y el histograma de los tiempos de convergencia.</w:t>
      </w:r>
    </w:p>
    <w:p w14:paraId="4160A0BD" w14:textId="140A194E" w:rsidR="00B631BD" w:rsidRDefault="006A50C2">
      <w:pPr>
        <w:pStyle w:val="Caption"/>
      </w:pPr>
      <w:bookmarkStart w:id="68" w:name="_Toc235448574"/>
      <w:r>
        <w:t xml:space="preserve">Figura </w:t>
      </w:r>
      <w:fldSimple w:instr=" SEQ Figura \* ARABIC ">
        <w:r w:rsidR="00393308">
          <w:rPr>
            <w:noProof/>
          </w:rPr>
          <w:t>7</w:t>
        </w:r>
      </w:fldSimple>
      <w:r>
        <w:t>. Convergencia del controlador PBVS sobre 50 poses reales de FoundationPose: curvas de error lineal (escala log) e histograma de tiempos de convergencia.</w:t>
      </w:r>
      <w:bookmarkEnd w:id="68"/>
    </w:p>
    <w:p w14:paraId="33033F3D" w14:textId="77777777" w:rsidR="00B631BD" w:rsidRDefault="006A50C2">
      <w:r>
        <w:rPr>
          <w:noProof/>
        </w:rPr>
        <w:drawing>
          <wp:inline distT="0" distB="0" distL="0" distR="0" wp14:anchorId="409F53C7" wp14:editId="3B5DD455">
            <wp:extent cx="5580000" cy="1961928"/>
            <wp:effectExtent l="0" t="0" r="0" b="0"/>
            <wp:docPr id="5133" name="Picture 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bvs_convergence.png"/>
                    <pic:cNvPicPr/>
                  </pic:nvPicPr>
                  <pic:blipFill>
                    <a:blip r:embed="rId19"/>
                    <a:stretch>
                      <a:fillRect/>
                    </a:stretch>
                  </pic:blipFill>
                  <pic:spPr>
                    <a:xfrm>
                      <a:off x="0" y="0"/>
                      <a:ext cx="5580000" cy="1961928"/>
                    </a:xfrm>
                    <a:prstGeom prst="rect">
                      <a:avLst/>
                    </a:prstGeom>
                  </pic:spPr>
                </pic:pic>
              </a:graphicData>
            </a:graphic>
          </wp:inline>
        </w:drawing>
      </w:r>
    </w:p>
    <w:p w14:paraId="1E9DD311" w14:textId="77777777" w:rsidR="00B631BD" w:rsidRDefault="006A50C2">
      <w:r>
        <w:t>Con esta implementación cerramos el lazo de control sobre el pipeline percepción → planificación → ejecución, y demostramos que el aporte matemático de SE(3) no se queda en el plano teórico, sino que opera funcionalmente con poses reales.</w:t>
      </w:r>
    </w:p>
    <w:p w14:paraId="27B6E6BA" w14:textId="77777777" w:rsidR="00B631BD" w:rsidRDefault="006A50C2">
      <w:pPr>
        <w:pStyle w:val="Heading3"/>
      </w:pPr>
      <w:bookmarkStart w:id="69" w:name="_Toc234933549"/>
      <w:r>
        <w:t>Diversidad multimodal de Diffusion Policy</w:t>
      </w:r>
      <w:bookmarkEnd w:id="69"/>
    </w:p>
    <w:p w14:paraId="2EBE4636" w14:textId="77777777" w:rsidR="00B631BD" w:rsidRDefault="006A50C2">
      <w:r>
        <w:t>Frente a los planificadores deterministas, la principal ventaja teórica de Diffusion Policy es capturar múltiples modos de la distribución de trayectorias. Para comprobar esa propiedad empíricamente diseñamos un experimento de diversidad: muestreamos 30 trayectorias por escena en cinco escenas distintas (n total = 150) y comparamos el resultado con un planificador heurístico determinista, que aporta una única solución por escena.</w:t>
      </w:r>
    </w:p>
    <w:p w14:paraId="54985AE2" w14:textId="77777777" w:rsidR="00B631BD" w:rsidRDefault="006A50C2">
      <w:r>
        <w:t>La métrica de diversidad es la distancia euclídea media entre los puntos finales (endpoints) de las trayectorias generadas para una misma pose objetivo. Le sumamos un análisis K-means sobre los endpoints agregados, con scoring por silhouette, para identificar el número efectivo de modos. La Figura 8 muestra la proyección PCA de las trayectorias por escena y la comparación del jerk RMS frente al planificador determinista.</w:t>
      </w:r>
    </w:p>
    <w:p w14:paraId="73E38510" w14:textId="077D2C6A" w:rsidR="00B631BD" w:rsidRDefault="006A50C2">
      <w:pPr>
        <w:pStyle w:val="Caption"/>
      </w:pPr>
      <w:bookmarkStart w:id="70" w:name="_Toc235448575"/>
      <w:r>
        <w:t xml:space="preserve">Figura </w:t>
      </w:r>
      <w:fldSimple w:instr=" SEQ Figura \* ARABIC ">
        <w:r w:rsidR="00393308">
          <w:rPr>
            <w:noProof/>
          </w:rPr>
          <w:t>8</w:t>
        </w:r>
      </w:fldSimple>
      <w:r>
        <w:t>. Análisis de diversidad multimodal: izquierda, proyección PCA 2D de 150 trayectorias coloreadas por escena; derecha, comparación de jerk RMS entre Diffusion Policy y planificador heurístico determinista.</w:t>
      </w:r>
      <w:bookmarkEnd w:id="70"/>
    </w:p>
    <w:p w14:paraId="7A74A567" w14:textId="77777777" w:rsidR="00B631BD" w:rsidRDefault="006A50C2">
      <w:r>
        <w:rPr>
          <w:noProof/>
        </w:rPr>
        <w:drawing>
          <wp:inline distT="0" distB="0" distL="0" distR="0" wp14:anchorId="19A78EF5" wp14:editId="4C240AD2">
            <wp:extent cx="5580000" cy="1958912"/>
            <wp:effectExtent l="0" t="0" r="0" b="0"/>
            <wp:docPr id="5134" name="Picture 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versity_pca.png"/>
                    <pic:cNvPicPr/>
                  </pic:nvPicPr>
                  <pic:blipFill>
                    <a:blip r:embed="rId20"/>
                    <a:stretch>
                      <a:fillRect/>
                    </a:stretch>
                  </pic:blipFill>
                  <pic:spPr>
                    <a:xfrm>
                      <a:off x="0" y="0"/>
                      <a:ext cx="5580000" cy="1958912"/>
                    </a:xfrm>
                    <a:prstGeom prst="rect">
                      <a:avLst/>
                    </a:prstGeom>
                  </pic:spPr>
                </pic:pic>
              </a:graphicData>
            </a:graphic>
          </wp:inline>
        </w:drawing>
      </w:r>
    </w:p>
    <w:p w14:paraId="67FA6484" w14:textId="77777777" w:rsidR="00B631BD" w:rsidRDefault="006A50C2">
      <w:r>
        <w:t>Resultados. La distancia endpoint media entre trayectorias para una misma pose es de 58.6 cm (rango 53.7-64.1 cm por escena); el planificador heurístico, en cambio, devuelve siempre la misma solución, con dispersión 0. El análisis silhouette identifica K = 2 como número óptimo de modos (silhouette 0.476), de modo que el modelo entrenado captura de forma natural al menos dos estrategias de agarre alternativas por escena. El jerk RMS medio de Diffusion Policy es 0.766 —suavidad finita pero variable entre muestras— frente al 0.000 del heurístico, lineal por construcción y perfectamente suave. La multimodalidad resulta, así, una propiedad emergente verificable, no asumida de antemano.</w:t>
      </w:r>
    </w:p>
    <w:p w14:paraId="0BEEFEC9" w14:textId="77777777" w:rsidR="00B631BD" w:rsidRDefault="006A50C2">
      <w:pPr>
        <w:pStyle w:val="Heading3"/>
      </w:pPr>
      <w:bookmarkStart w:id="71" w:name="_Toc234933550"/>
      <w:r>
        <w:t>Visualización 3D de trayectorias</w:t>
      </w:r>
      <w:bookmarkEnd w:id="71"/>
    </w:p>
    <w:p w14:paraId="6AB12EE6" w14:textId="77777777" w:rsidR="00B631BD" w:rsidRDefault="006A50C2">
      <w:r>
        <w:t>La Figura 9 complementa el análisis cuantitativo con la visualización 3D de 50 trayectorias muestreadas por Diffusion Policy para una misma pose objetivo (obj_id=1 del dataset YCB-Video). Sus tres vistas —perspectiva, superior y lateral— dejan apreciar tanto la dispersión espacial de los endpoints como la diferencia con la trayectoria heurística determinista, esa línea recta segmentada en naranja.</w:t>
      </w:r>
    </w:p>
    <w:p w14:paraId="2A610B24" w14:textId="340B9EAA" w:rsidR="00B631BD" w:rsidRDefault="006A50C2">
      <w:pPr>
        <w:pStyle w:val="Caption"/>
      </w:pPr>
      <w:bookmarkStart w:id="72" w:name="_Toc235448576"/>
      <w:r>
        <w:t xml:space="preserve">Figura </w:t>
      </w:r>
      <w:fldSimple w:instr=" SEQ Figura \* ARABIC ">
        <w:r w:rsidR="00393308">
          <w:rPr>
            <w:noProof/>
          </w:rPr>
          <w:t>9</w:t>
        </w:r>
      </w:fldSimple>
      <w:r>
        <w:t>. Trayectorias multimodales generadas por Diffusion Policy (n = 50, en azul) frente al planificador heurístico determinista (línea naranja segmentada) para una misma pose objetivo (estrella verde). Tres vistas: perspectiva 3D, superior y lateral.</w:t>
      </w:r>
      <w:bookmarkEnd w:id="72"/>
    </w:p>
    <w:p w14:paraId="67F538E5" w14:textId="77777777" w:rsidR="00B631BD" w:rsidRDefault="006A50C2">
      <w:r>
        <w:rPr>
          <w:noProof/>
        </w:rPr>
        <w:drawing>
          <wp:inline distT="0" distB="0" distL="0" distR="0" wp14:anchorId="1DBFEE83" wp14:editId="672DD15C">
            <wp:extent cx="5580000" cy="1964541"/>
            <wp:effectExtent l="0" t="0" r="0" b="0"/>
            <wp:docPr id="5135" name="Picture 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ectories_3d.png"/>
                    <pic:cNvPicPr/>
                  </pic:nvPicPr>
                  <pic:blipFill>
                    <a:blip r:embed="rId21"/>
                    <a:stretch>
                      <a:fillRect/>
                    </a:stretch>
                  </pic:blipFill>
                  <pic:spPr>
                    <a:xfrm>
                      <a:off x="0" y="0"/>
                      <a:ext cx="5580000" cy="1964541"/>
                    </a:xfrm>
                    <a:prstGeom prst="rect">
                      <a:avLst/>
                    </a:prstGeom>
                  </pic:spPr>
                </pic:pic>
              </a:graphicData>
            </a:graphic>
          </wp:inline>
        </w:drawing>
      </w:r>
    </w:p>
    <w:p w14:paraId="45949AB5" w14:textId="77777777" w:rsidR="00B631BD" w:rsidRDefault="006A50C2">
      <w:r>
        <w:t>La dispersión std del endpoint es de 27.9 cm, con rangos de 35-45 cm en cada eje. Esa diversidad espacial encaja con la naturaleza estocástica del muestreo SDE inversa y demuestra visualmente la propiedad multimodal de Diffusion Policy: el conjunto de trayectorias forma una nube de soluciones que el robot puede explorar para evitar colisiones o adaptarse a restricciones del entorno, algo que un planificador determinista no permite por construcción.</w:t>
      </w:r>
    </w:p>
    <w:p w14:paraId="70FFF2B5" w14:textId="77777777" w:rsidR="00B631BD" w:rsidRDefault="006A50C2">
      <w:pPr>
        <w:pStyle w:val="Heading3"/>
      </w:pPr>
      <w:bookmarkStart w:id="73" w:name="_Toc234933551"/>
      <w:r>
        <w:t>Profiling del pipeline y cuello de botella</w:t>
      </w:r>
      <w:bookmarkEnd w:id="73"/>
    </w:p>
    <w:p w14:paraId="260F0B9B" w14:textId="77777777" w:rsidR="00B631BD" w:rsidRDefault="006A50C2">
      <w:r>
        <w:t>Para localizar el cuello de botella del pipeline integrado y orientar futuras optimizaciones hicimos un profiling fino, que mide el tiempo de cada componente y desglosa la latencia DDIM en operaciones forward del modelo y overhead de scheduling. El análisis corre sobre Apple M1 Pro con torch 2.11 y MPS como backend de cómputo.</w:t>
      </w:r>
    </w:p>
    <w:p w14:paraId="2A3D0AE8" w14:textId="47F82F4F" w:rsidR="00B631BD" w:rsidRDefault="006A50C2">
      <w:pPr>
        <w:pStyle w:val="Caption"/>
      </w:pPr>
      <w:bookmarkStart w:id="74" w:name="_Toc235448577"/>
      <w:r>
        <w:t xml:space="preserve">Figura </w:t>
      </w:r>
      <w:fldSimple w:instr=" SEQ Figura \* ARABIC ">
        <w:r w:rsidR="00393308">
          <w:rPr>
            <w:noProof/>
          </w:rPr>
          <w:t>10</w:t>
        </w:r>
      </w:fldSimple>
      <w:r>
        <w:t>. Profiling del pipeline E2E: izquierda, distribución porcentual del tiempo de ciclo total (FoundationPose 80.2 %, CoppeliaSim 17.5 %, Diffusion DDIM-25 2.3 %); derecha, latencia de Diffusion Policy en función del número de pasos DDIM con barras mean / p95 sobre n = 15 muestras.</w:t>
      </w:r>
      <w:bookmarkEnd w:id="74"/>
    </w:p>
    <w:p w14:paraId="02D838B5" w14:textId="77777777" w:rsidR="00B631BD" w:rsidRDefault="006A50C2">
      <w:r>
        <w:rPr>
          <w:noProof/>
        </w:rPr>
        <w:drawing>
          <wp:inline distT="0" distB="0" distL="0" distR="0" wp14:anchorId="63C591FB" wp14:editId="2D7E490A">
            <wp:extent cx="5580000" cy="2099974"/>
            <wp:effectExtent l="0" t="0" r="0" b="0"/>
            <wp:docPr id="5136" name="Picture 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ling.png"/>
                    <pic:cNvPicPr/>
                  </pic:nvPicPr>
                  <pic:blipFill>
                    <a:blip r:embed="rId22"/>
                    <a:stretch>
                      <a:fillRect/>
                    </a:stretch>
                  </pic:blipFill>
                  <pic:spPr>
                    <a:xfrm>
                      <a:off x="0" y="0"/>
                      <a:ext cx="5580000" cy="2099974"/>
                    </a:xfrm>
                    <a:prstGeom prst="rect">
                      <a:avLst/>
                    </a:prstGeom>
                  </pic:spPr>
                </pic:pic>
              </a:graphicData>
            </a:graphic>
          </wp:inline>
        </w:drawing>
      </w:r>
    </w:p>
    <w:p w14:paraId="3C0423BD" w14:textId="77777777" w:rsidR="00B631BD" w:rsidRDefault="006A50C2">
      <w:r>
        <w:t>Hallazgos clave. El componente dominante del ciclo es, con claridad, FoundationPose: 4155 ms en YCB-Video (80.2 % del ciclo) y 4349 ms en T-LESS. La etapa de planificación con Diffusion Policy DDIM-25 apenas supone 118 ms (2.3 % del ciclo), prácticamente despreciable a nivel sistémico, y la simulación física de CoppeliaSim consume 906 ms para 50 pasos (17.5 %). Dentro del modelo Diffusion Policy, el forward pass ocupa el 86 % del tiempo y el overhead de scheduling solo el 14 %, con un coste por pase de 4.0-4.7 ms en MPS, independiente del número total de pasos.</w:t>
      </w:r>
    </w:p>
    <w:p w14:paraId="05DBD50B" w14:textId="77777777" w:rsidR="00B631BD" w:rsidRDefault="006A50C2">
      <w:r>
        <w:t>Implicaciones para optimización futura. Cualquier esfuerzo de optimización debe priorizar FoundationPose: TensorRT con precisión FP16, batch inference, distillation a un modelo más compacto o reducción de iteraciones del refinamiento ICP neural. Optimizar Diffusion Policy más allá rinde poco —ganancias cercanas al 2 % del ciclo total—. De hecho, elegir DDIM-25 frente a DDPM-100 reduce la latencia de Diffusion ~3.1× (133 ms frente a 419 ms, según la ablación exp5) sin afectar de forma significativa al ciclo total, dado el dominio de FoundationPose.</w:t>
      </w:r>
    </w:p>
    <w:p w14:paraId="5D88C722" w14:textId="77777777" w:rsidR="00FB5BFC" w:rsidRDefault="006A50C2">
      <w:pPr>
        <w:pStyle w:val="Heading3"/>
      </w:pPr>
      <w:bookmarkStart w:id="75" w:name="_Toc234933552"/>
      <w:r>
        <w:t>Re-entrenamiento progresivo y escalabilidad del modelo Diffusion</w:t>
      </w:r>
      <w:bookmarkEnd w:id="75"/>
    </w:p>
    <w:p w14:paraId="634C4FC5" w14:textId="77777777" w:rsidR="00FB5BFC" w:rsidRDefault="006A50C2">
      <w:r>
        <w:t>Quedaba por validar empíricamente que la integración Transformer + Diffusion Policy escala con recursos computacionales adicionales y no presenta un techo intrínseco de rendimiento. Para comprobarlo re-entrenamos el modelo Diffusion Policy de forma progresiva, en tres configuraciones de capacidad y datos crecientes, todas ejecutadas en local sobre Apple M1 Pro / MPS:</w:t>
      </w:r>
    </w:p>
    <w:p w14:paraId="019D3267" w14:textId="1B584ECA" w:rsidR="00FB5BFC" w:rsidRDefault="006A50C2">
      <w:pPr>
        <w:pStyle w:val="Caption"/>
        <w:keepNext/>
      </w:pPr>
      <w:bookmarkStart w:id="76" w:name="_Toc235448590"/>
      <w:r>
        <w:t xml:space="preserve">Tabla </w:t>
      </w:r>
      <w:fldSimple w:instr=" SEQ Tabla \* ARABIC ">
        <w:r w:rsidR="00393308">
          <w:rPr>
            <w:noProof/>
          </w:rPr>
          <w:t>8</w:t>
        </w:r>
      </w:fldSimple>
      <w:r>
        <w:t>. Comparativa de modelos Diffusion Policy con configuración progresiva de datos, épocas y capacidad. Bootstrap CI 95 % sobre 50 muestras de trayectoria por modelo. Métricas: MSE de validación, latencia DDIM-25 sobre MPS, jerk RMS de la trayectoria muestreada y diversidad endpoint (dispersión espacial).</w:t>
      </w:r>
      <w:bookmarkEnd w:id="76"/>
    </w:p>
    <w:p w14:paraId="06A35A3C" w14:textId="77777777" w:rsidR="00FB5BFC" w:rsidRDefault="00FB5BFC"/>
    <w:tbl>
      <w:tblPr>
        <w:tblStyle w:val="GridTable4-Accent1"/>
        <w:tblW w:w="0" w:type="auto"/>
        <w:tblLook w:val="0020" w:firstRow="1" w:lastRow="0" w:firstColumn="0" w:lastColumn="0" w:noHBand="0" w:noVBand="0"/>
      </w:tblPr>
      <w:tblGrid>
        <w:gridCol w:w="1004"/>
        <w:gridCol w:w="998"/>
        <w:gridCol w:w="1035"/>
        <w:gridCol w:w="1015"/>
        <w:gridCol w:w="1007"/>
        <w:gridCol w:w="1000"/>
        <w:gridCol w:w="1001"/>
        <w:gridCol w:w="995"/>
        <w:gridCol w:w="1006"/>
      </w:tblGrid>
      <w:tr w:rsidR="00FB5BFC" w14:paraId="7270084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008" w:type="dxa"/>
          </w:tcPr>
          <w:p w14:paraId="43C967D8" w14:textId="77777777" w:rsidR="00FB5BFC" w:rsidRDefault="006A50C2">
            <w:r>
              <w:rPr>
                <w:sz w:val="16"/>
              </w:rPr>
              <w:t>Modelo</w:t>
            </w:r>
          </w:p>
        </w:tc>
        <w:tc>
          <w:tcPr>
            <w:tcW w:w="1008" w:type="dxa"/>
          </w:tcPr>
          <w:p w14:paraId="20A1A9B7"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6"/>
              </w:rPr>
              <w:t>Epochs</w:t>
            </w:r>
          </w:p>
        </w:tc>
        <w:tc>
          <w:tcPr>
            <w:cnfStyle w:val="000010000000" w:firstRow="0" w:lastRow="0" w:firstColumn="0" w:lastColumn="0" w:oddVBand="1" w:evenVBand="0" w:oddHBand="0" w:evenHBand="0" w:firstRowFirstColumn="0" w:firstRowLastColumn="0" w:lastRowFirstColumn="0" w:lastRowLastColumn="0"/>
            <w:tcW w:w="1008" w:type="dxa"/>
          </w:tcPr>
          <w:p w14:paraId="74F8A459" w14:textId="77777777" w:rsidR="00FB5BFC" w:rsidRDefault="006A50C2">
            <w:r>
              <w:rPr>
                <w:sz w:val="16"/>
              </w:rPr>
              <w:t>Trayectorias</w:t>
            </w:r>
          </w:p>
        </w:tc>
        <w:tc>
          <w:tcPr>
            <w:tcW w:w="1008" w:type="dxa"/>
          </w:tcPr>
          <w:p w14:paraId="01C5E67E"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6"/>
              </w:rPr>
              <w:t>hidden_dim</w:t>
            </w:r>
          </w:p>
        </w:tc>
        <w:tc>
          <w:tcPr>
            <w:cnfStyle w:val="000010000000" w:firstRow="0" w:lastRow="0" w:firstColumn="0" w:lastColumn="0" w:oddVBand="1" w:evenVBand="0" w:oddHBand="0" w:evenHBand="0" w:firstRowFirstColumn="0" w:firstRowLastColumn="0" w:lastRowFirstColumn="0" w:lastRowLastColumn="0"/>
            <w:tcW w:w="1008" w:type="dxa"/>
          </w:tcPr>
          <w:p w14:paraId="20282281" w14:textId="77777777" w:rsidR="00FB5BFC" w:rsidRDefault="006A50C2">
            <w:r>
              <w:rPr>
                <w:sz w:val="16"/>
              </w:rPr>
              <w:t>Parámetros</w:t>
            </w:r>
          </w:p>
        </w:tc>
        <w:tc>
          <w:tcPr>
            <w:tcW w:w="1008" w:type="dxa"/>
          </w:tcPr>
          <w:p w14:paraId="3EC06138"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6"/>
              </w:rPr>
              <w:t>MSE val</w:t>
            </w:r>
          </w:p>
        </w:tc>
        <w:tc>
          <w:tcPr>
            <w:cnfStyle w:val="000010000000" w:firstRow="0" w:lastRow="0" w:firstColumn="0" w:lastColumn="0" w:oddVBand="1" w:evenVBand="0" w:oddHBand="0" w:evenHBand="0" w:firstRowFirstColumn="0" w:firstRowLastColumn="0" w:lastRowFirstColumn="0" w:lastRowLastColumn="0"/>
            <w:tcW w:w="1008" w:type="dxa"/>
          </w:tcPr>
          <w:p w14:paraId="755E6E38" w14:textId="77777777" w:rsidR="00FB5BFC" w:rsidRDefault="006A50C2">
            <w:r>
              <w:rPr>
                <w:sz w:val="16"/>
              </w:rPr>
              <w:t>Latencia mean</w:t>
            </w:r>
          </w:p>
        </w:tc>
        <w:tc>
          <w:tcPr>
            <w:tcW w:w="1008" w:type="dxa"/>
          </w:tcPr>
          <w:p w14:paraId="42B7421F"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6"/>
              </w:rPr>
              <w:t>Jerk RMS</w:t>
            </w:r>
          </w:p>
        </w:tc>
        <w:tc>
          <w:tcPr>
            <w:cnfStyle w:val="000010000000" w:firstRow="0" w:lastRow="0" w:firstColumn="0" w:lastColumn="0" w:oddVBand="1" w:evenVBand="0" w:oddHBand="0" w:evenHBand="0" w:firstRowFirstColumn="0" w:firstRowLastColumn="0" w:lastRowFirstColumn="0" w:lastRowLastColumn="0"/>
            <w:tcW w:w="1008" w:type="dxa"/>
          </w:tcPr>
          <w:p w14:paraId="0B7068C5" w14:textId="77777777" w:rsidR="00FB5BFC" w:rsidRDefault="006A50C2">
            <w:r>
              <w:rPr>
                <w:sz w:val="16"/>
              </w:rPr>
              <w:t>Diversidad</w:t>
            </w:r>
          </w:p>
        </w:tc>
      </w:tr>
      <w:tr w:rsidR="00FB5BFC" w14:paraId="4A5BC52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8" w:type="dxa"/>
          </w:tcPr>
          <w:p w14:paraId="4EFBA81F" w14:textId="77777777" w:rsidR="00FB5BFC" w:rsidRDefault="006A50C2">
            <w:r>
              <w:rPr>
                <w:b/>
                <w:sz w:val="16"/>
              </w:rPr>
              <w:t>Original</w:t>
            </w:r>
          </w:p>
        </w:tc>
        <w:tc>
          <w:tcPr>
            <w:tcW w:w="1008" w:type="dxa"/>
          </w:tcPr>
          <w:p w14:paraId="276D9CFB"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30</w:t>
            </w:r>
          </w:p>
        </w:tc>
        <w:tc>
          <w:tcPr>
            <w:cnfStyle w:val="000010000000" w:firstRow="0" w:lastRow="0" w:firstColumn="0" w:lastColumn="0" w:oddVBand="1" w:evenVBand="0" w:oddHBand="0" w:evenHBand="0" w:firstRowFirstColumn="0" w:firstRowLastColumn="0" w:lastRowFirstColumn="0" w:lastRowLastColumn="0"/>
            <w:tcW w:w="1008" w:type="dxa"/>
          </w:tcPr>
          <w:p w14:paraId="332C1C5B" w14:textId="77777777" w:rsidR="00FB5BFC" w:rsidRDefault="006A50C2">
            <w:r>
              <w:rPr>
                <w:sz w:val="16"/>
              </w:rPr>
              <w:t>2 000</w:t>
            </w:r>
          </w:p>
        </w:tc>
        <w:tc>
          <w:tcPr>
            <w:tcW w:w="1008" w:type="dxa"/>
          </w:tcPr>
          <w:p w14:paraId="3E489A5D"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128</w:t>
            </w:r>
          </w:p>
        </w:tc>
        <w:tc>
          <w:tcPr>
            <w:cnfStyle w:val="000010000000" w:firstRow="0" w:lastRow="0" w:firstColumn="0" w:lastColumn="0" w:oddVBand="1" w:evenVBand="0" w:oddHBand="0" w:evenHBand="0" w:firstRowFirstColumn="0" w:firstRowLastColumn="0" w:lastRowFirstColumn="0" w:lastRowLastColumn="0"/>
            <w:tcW w:w="1008" w:type="dxa"/>
          </w:tcPr>
          <w:p w14:paraId="0256AA52" w14:textId="77777777" w:rsidR="00FB5BFC" w:rsidRDefault="006A50C2">
            <w:r>
              <w:rPr>
                <w:sz w:val="16"/>
              </w:rPr>
              <w:t>~0.5 M</w:t>
            </w:r>
          </w:p>
        </w:tc>
        <w:tc>
          <w:tcPr>
            <w:tcW w:w="1008" w:type="dxa"/>
          </w:tcPr>
          <w:p w14:paraId="51D0B8AC"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0.02000</w:t>
            </w:r>
          </w:p>
        </w:tc>
        <w:tc>
          <w:tcPr>
            <w:cnfStyle w:val="000010000000" w:firstRow="0" w:lastRow="0" w:firstColumn="0" w:lastColumn="0" w:oddVBand="1" w:evenVBand="0" w:oddHBand="0" w:evenHBand="0" w:firstRowFirstColumn="0" w:firstRowLastColumn="0" w:lastRowFirstColumn="0" w:lastRowLastColumn="0"/>
            <w:tcW w:w="1008" w:type="dxa"/>
          </w:tcPr>
          <w:p w14:paraId="4F4970C2" w14:textId="77777777" w:rsidR="00FB5BFC" w:rsidRDefault="006A50C2">
            <w:r>
              <w:rPr>
                <w:sz w:val="16"/>
              </w:rPr>
              <w:t>86.6 ms</w:t>
            </w:r>
          </w:p>
        </w:tc>
        <w:tc>
          <w:tcPr>
            <w:tcW w:w="1008" w:type="dxa"/>
          </w:tcPr>
          <w:p w14:paraId="4F779DE3"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0.797</w:t>
            </w:r>
          </w:p>
        </w:tc>
        <w:tc>
          <w:tcPr>
            <w:cnfStyle w:val="000010000000" w:firstRow="0" w:lastRow="0" w:firstColumn="0" w:lastColumn="0" w:oddVBand="1" w:evenVBand="0" w:oddHBand="0" w:evenHBand="0" w:firstRowFirstColumn="0" w:firstRowLastColumn="0" w:lastRowFirstColumn="0" w:lastRowLastColumn="0"/>
            <w:tcW w:w="1008" w:type="dxa"/>
          </w:tcPr>
          <w:p w14:paraId="3AF0FE62" w14:textId="77777777" w:rsidR="00FB5BFC" w:rsidRDefault="006A50C2">
            <w:r>
              <w:rPr>
                <w:sz w:val="16"/>
              </w:rPr>
              <w:t>62.5 cm</w:t>
            </w:r>
          </w:p>
        </w:tc>
      </w:tr>
      <w:tr w:rsidR="00FB5BFC" w14:paraId="74E8A171" w14:textId="77777777">
        <w:tc>
          <w:tcPr>
            <w:cnfStyle w:val="000010000000" w:firstRow="0" w:lastRow="0" w:firstColumn="0" w:lastColumn="0" w:oddVBand="1" w:evenVBand="0" w:oddHBand="0" w:evenHBand="0" w:firstRowFirstColumn="0" w:firstRowLastColumn="0" w:lastRowFirstColumn="0" w:lastRowLastColumn="0"/>
            <w:tcW w:w="1008" w:type="dxa"/>
          </w:tcPr>
          <w:p w14:paraId="3DA82571" w14:textId="77777777" w:rsidR="00FB5BFC" w:rsidRDefault="006A50C2">
            <w:r>
              <w:rPr>
                <w:b/>
                <w:sz w:val="16"/>
              </w:rPr>
              <w:t>Extended</w:t>
            </w:r>
          </w:p>
        </w:tc>
        <w:tc>
          <w:tcPr>
            <w:tcW w:w="1008" w:type="dxa"/>
          </w:tcPr>
          <w:p w14:paraId="76B12E93"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6"/>
              </w:rPr>
              <w:t>50</w:t>
            </w:r>
          </w:p>
        </w:tc>
        <w:tc>
          <w:tcPr>
            <w:cnfStyle w:val="000010000000" w:firstRow="0" w:lastRow="0" w:firstColumn="0" w:lastColumn="0" w:oddVBand="1" w:evenVBand="0" w:oddHBand="0" w:evenHBand="0" w:firstRowFirstColumn="0" w:firstRowLastColumn="0" w:lastRowFirstColumn="0" w:lastRowLastColumn="0"/>
            <w:tcW w:w="1008" w:type="dxa"/>
          </w:tcPr>
          <w:p w14:paraId="0654A508" w14:textId="77777777" w:rsidR="00FB5BFC" w:rsidRDefault="006A50C2">
            <w:r>
              <w:rPr>
                <w:sz w:val="16"/>
              </w:rPr>
              <w:t>5 000</w:t>
            </w:r>
          </w:p>
        </w:tc>
        <w:tc>
          <w:tcPr>
            <w:tcW w:w="1008" w:type="dxa"/>
          </w:tcPr>
          <w:p w14:paraId="784BDF79"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6"/>
              </w:rPr>
              <w:t>192</w:t>
            </w:r>
          </w:p>
        </w:tc>
        <w:tc>
          <w:tcPr>
            <w:cnfStyle w:val="000010000000" w:firstRow="0" w:lastRow="0" w:firstColumn="0" w:lastColumn="0" w:oddVBand="1" w:evenVBand="0" w:oddHBand="0" w:evenHBand="0" w:firstRowFirstColumn="0" w:firstRowLastColumn="0" w:lastRowFirstColumn="0" w:lastRowLastColumn="0"/>
            <w:tcW w:w="1008" w:type="dxa"/>
          </w:tcPr>
          <w:p w14:paraId="11C90E4F" w14:textId="77777777" w:rsidR="00FB5BFC" w:rsidRDefault="006A50C2">
            <w:r>
              <w:rPr>
                <w:sz w:val="16"/>
              </w:rPr>
              <w:t>~1.0 M</w:t>
            </w:r>
          </w:p>
        </w:tc>
        <w:tc>
          <w:tcPr>
            <w:tcW w:w="1008" w:type="dxa"/>
          </w:tcPr>
          <w:p w14:paraId="6936AF02"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6"/>
              </w:rPr>
              <w:t>0.01288</w:t>
            </w:r>
          </w:p>
        </w:tc>
        <w:tc>
          <w:tcPr>
            <w:cnfStyle w:val="000010000000" w:firstRow="0" w:lastRow="0" w:firstColumn="0" w:lastColumn="0" w:oddVBand="1" w:evenVBand="0" w:oddHBand="0" w:evenHBand="0" w:firstRowFirstColumn="0" w:firstRowLastColumn="0" w:lastRowFirstColumn="0" w:lastRowLastColumn="0"/>
            <w:tcW w:w="1008" w:type="dxa"/>
          </w:tcPr>
          <w:p w14:paraId="71E4D669" w14:textId="77777777" w:rsidR="00FB5BFC" w:rsidRDefault="006A50C2">
            <w:r>
              <w:rPr>
                <w:sz w:val="16"/>
              </w:rPr>
              <w:t>85.9 ms</w:t>
            </w:r>
          </w:p>
        </w:tc>
        <w:tc>
          <w:tcPr>
            <w:tcW w:w="1008" w:type="dxa"/>
          </w:tcPr>
          <w:p w14:paraId="73026F8E"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6"/>
              </w:rPr>
              <w:t>0.484</w:t>
            </w:r>
          </w:p>
        </w:tc>
        <w:tc>
          <w:tcPr>
            <w:cnfStyle w:val="000010000000" w:firstRow="0" w:lastRow="0" w:firstColumn="0" w:lastColumn="0" w:oddVBand="1" w:evenVBand="0" w:oddHBand="0" w:evenHBand="0" w:firstRowFirstColumn="0" w:firstRowLastColumn="0" w:lastRowFirstColumn="0" w:lastRowLastColumn="0"/>
            <w:tcW w:w="1008" w:type="dxa"/>
          </w:tcPr>
          <w:p w14:paraId="3F7E8CB4" w14:textId="77777777" w:rsidR="00FB5BFC" w:rsidRDefault="006A50C2">
            <w:r>
              <w:rPr>
                <w:sz w:val="16"/>
              </w:rPr>
              <w:t>37.2 cm</w:t>
            </w:r>
          </w:p>
        </w:tc>
      </w:tr>
      <w:tr w:rsidR="00FB5BFC" w14:paraId="398831E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8" w:type="dxa"/>
          </w:tcPr>
          <w:p w14:paraId="1B8653E7" w14:textId="77777777" w:rsidR="00FB5BFC" w:rsidRDefault="006A50C2">
            <w:r>
              <w:rPr>
                <w:b/>
                <w:sz w:val="16"/>
              </w:rPr>
              <w:t>Ultra</w:t>
            </w:r>
          </w:p>
        </w:tc>
        <w:tc>
          <w:tcPr>
            <w:tcW w:w="1008" w:type="dxa"/>
          </w:tcPr>
          <w:p w14:paraId="0B4D9552"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100</w:t>
            </w:r>
          </w:p>
        </w:tc>
        <w:tc>
          <w:tcPr>
            <w:cnfStyle w:val="000010000000" w:firstRow="0" w:lastRow="0" w:firstColumn="0" w:lastColumn="0" w:oddVBand="1" w:evenVBand="0" w:oddHBand="0" w:evenHBand="0" w:firstRowFirstColumn="0" w:firstRowLastColumn="0" w:lastRowFirstColumn="0" w:lastRowLastColumn="0"/>
            <w:tcW w:w="1008" w:type="dxa"/>
          </w:tcPr>
          <w:p w14:paraId="3A661A72" w14:textId="77777777" w:rsidR="00FB5BFC" w:rsidRDefault="006A50C2">
            <w:r>
              <w:rPr>
                <w:sz w:val="16"/>
              </w:rPr>
              <w:t>10 000</w:t>
            </w:r>
          </w:p>
        </w:tc>
        <w:tc>
          <w:tcPr>
            <w:tcW w:w="1008" w:type="dxa"/>
          </w:tcPr>
          <w:p w14:paraId="7A114EF8"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256</w:t>
            </w:r>
          </w:p>
        </w:tc>
        <w:tc>
          <w:tcPr>
            <w:cnfStyle w:val="000010000000" w:firstRow="0" w:lastRow="0" w:firstColumn="0" w:lastColumn="0" w:oddVBand="1" w:evenVBand="0" w:oddHBand="0" w:evenHBand="0" w:firstRowFirstColumn="0" w:firstRowLastColumn="0" w:lastRowFirstColumn="0" w:lastRowLastColumn="0"/>
            <w:tcW w:w="1008" w:type="dxa"/>
          </w:tcPr>
          <w:p w14:paraId="050F6BD8" w14:textId="77777777" w:rsidR="00FB5BFC" w:rsidRDefault="006A50C2">
            <w:r>
              <w:rPr>
                <w:sz w:val="16"/>
              </w:rPr>
              <w:t>~1.4 M</w:t>
            </w:r>
          </w:p>
        </w:tc>
        <w:tc>
          <w:tcPr>
            <w:tcW w:w="1008" w:type="dxa"/>
          </w:tcPr>
          <w:p w14:paraId="3BA8F896"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0.00221</w:t>
            </w:r>
          </w:p>
        </w:tc>
        <w:tc>
          <w:tcPr>
            <w:cnfStyle w:val="000010000000" w:firstRow="0" w:lastRow="0" w:firstColumn="0" w:lastColumn="0" w:oddVBand="1" w:evenVBand="0" w:oddHBand="0" w:evenHBand="0" w:firstRowFirstColumn="0" w:firstRowLastColumn="0" w:lastRowFirstColumn="0" w:lastRowLastColumn="0"/>
            <w:tcW w:w="1008" w:type="dxa"/>
          </w:tcPr>
          <w:p w14:paraId="5C557865" w14:textId="77777777" w:rsidR="00FB5BFC" w:rsidRDefault="006A50C2">
            <w:r>
              <w:rPr>
                <w:sz w:val="16"/>
              </w:rPr>
              <w:t>92.9 ms</w:t>
            </w:r>
          </w:p>
        </w:tc>
        <w:tc>
          <w:tcPr>
            <w:tcW w:w="1008" w:type="dxa"/>
          </w:tcPr>
          <w:p w14:paraId="55F895BA"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0.053</w:t>
            </w:r>
          </w:p>
        </w:tc>
        <w:tc>
          <w:tcPr>
            <w:cnfStyle w:val="000010000000" w:firstRow="0" w:lastRow="0" w:firstColumn="0" w:lastColumn="0" w:oddVBand="1" w:evenVBand="0" w:oddHBand="0" w:evenHBand="0" w:firstRowFirstColumn="0" w:firstRowLastColumn="0" w:lastRowFirstColumn="0" w:lastRowLastColumn="0"/>
            <w:tcW w:w="1008" w:type="dxa"/>
          </w:tcPr>
          <w:p w14:paraId="3C94F502" w14:textId="77777777" w:rsidR="00FB5BFC" w:rsidRDefault="006A50C2">
            <w:r>
              <w:rPr>
                <w:sz w:val="16"/>
              </w:rPr>
              <w:t>3.8 cm</w:t>
            </w:r>
          </w:p>
        </w:tc>
      </w:tr>
    </w:tbl>
    <w:p w14:paraId="38EF6580" w14:textId="77777777" w:rsidR="00FB5BFC" w:rsidRDefault="006A50C2">
      <w:pPr>
        <w:pStyle w:val="Piedefoto-tabla"/>
      </w:pPr>
      <w:r>
        <w:t>Fuente: experiments/exp13_diffusion_models_comparison.py (run local 2026-05-14).</w:t>
      </w:r>
    </w:p>
    <w:p w14:paraId="5315BFA2" w14:textId="4589F515" w:rsidR="00FB5BFC" w:rsidRDefault="006A50C2">
      <w:pPr>
        <w:pStyle w:val="Caption"/>
      </w:pPr>
      <w:bookmarkStart w:id="77" w:name="_Toc235448578"/>
      <w:r>
        <w:t xml:space="preserve">Figura </w:t>
      </w:r>
      <w:fldSimple w:instr=" SEQ Figura \* ARABIC ">
        <w:r w:rsidR="00393308">
          <w:rPr>
            <w:noProof/>
          </w:rPr>
          <w:t>11</w:t>
        </w:r>
      </w:fldSimple>
      <w:r>
        <w:t>. Comparativa visual de los tres modelos Diffusion Policy entrenados: MSE de validación, latencia de muestreo DDIM-25 (mean y p95) y diversidad espacial endpoint.</w:t>
      </w:r>
      <w:bookmarkEnd w:id="77"/>
    </w:p>
    <w:p w14:paraId="0465856B" w14:textId="77777777" w:rsidR="00FB5BFC" w:rsidRDefault="006A50C2">
      <w:r>
        <w:rPr>
          <w:noProof/>
        </w:rPr>
        <w:drawing>
          <wp:inline distT="0" distB="0" distL="0" distR="0" wp14:anchorId="60C4CBF6" wp14:editId="78D19992">
            <wp:extent cx="5580000" cy="1740336"/>
            <wp:effectExtent l="0" t="0" r="0" b="0"/>
            <wp:docPr id="5137" name="Picture 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23"/>
                    <a:stretch>
                      <a:fillRect/>
                    </a:stretch>
                  </pic:blipFill>
                  <pic:spPr>
                    <a:xfrm>
                      <a:off x="0" y="0"/>
                      <a:ext cx="5580000" cy="1740336"/>
                    </a:xfrm>
                    <a:prstGeom prst="rect">
                      <a:avLst/>
                    </a:prstGeom>
                  </pic:spPr>
                </pic:pic>
              </a:graphicData>
            </a:graphic>
          </wp:inline>
        </w:drawing>
      </w:r>
    </w:p>
    <w:p w14:paraId="45BC0C00" w14:textId="77777777" w:rsidR="00FB5BFC" w:rsidRDefault="006A50C2">
      <w:r>
        <w:t>Hallazgos cuantitativos. El modelo Ultra (100 épocas, 10 000 trayectorias, hidden_dim = 256, ~1.4 M parámetros) reduce el MSE de validación un 89 % respecto al modelo original (0.00221 frente a 0.02000). El jerk RMS de las trayectorias muestreadas baja un 93 %, de 0.797 a 0.053, y las trayectorias salen mucho más suaves. La latencia DDIM-25 sobre MPS apenas crece un 7 % (de 86.6 ms a 92.9 ms) pese a haberse duplicado la dimensión oculta, prueba de que el escalado es viable con los recursos operativos del pipeline. La diversidad espacial, en cambio, decrece de 62.5 cm a 3.8 cm, porque el modelo Ultra converge de forma consistente a la solución óptima del agarre —un comportamiento deseable para bin picking industrial, donde la consistencia con el objetivo prima sobre la multimodalidad estocástica—. Una precisión importa aquí: las latencias absolutas de muestreo difieren entre la Tabla 6 (ablación de pasos de difusión) y la Tabla 8 (comparativa de modelos) por corresponder a configuraciones de modelo y ejecuciones de medición distintas; en ambos casos el muestreo se mantiene muy por debajo del coste de percepción y representa una fracción mínima del ciclo end-to-end. La Figura 11 compara visualmente los tres modelos en MSE de validación, latencia de muestreo DDIM-25 y diversidad espacial endpoint.</w:t>
      </w:r>
    </w:p>
    <w:p w14:paraId="5A252355" w14:textId="77777777" w:rsidR="00FB5BFC" w:rsidRDefault="006A50C2">
      <w:r>
        <w:t>Validación end-to-end con el modelo Ultra. Re-ejecutamos el experimento E2E live en CoppeliaSim Edu V4.10 con los pesos del modelo Ultra sobre 30 instancias por dataset. YCB-Video alcanza un cycle p95 de 6 287 ms, con margen de 3.71 s frente al umbral industrial de 10 s; T-LESS marca un p95 de 6 684 ms, margen de 3.32 s. El modelo escalado conserva, por tanto, la viabilidad temporal del pipeline integrado, y H3 sigue cumpliéndose con holgura.</w:t>
      </w:r>
    </w:p>
    <w:p w14:paraId="5DC94AB8" w14:textId="77777777" w:rsidR="00FB5BFC" w:rsidRDefault="006A50C2">
      <w:r>
        <w:t>Implicación para el aporte del TFM. El análisis demuestra empíricamente que la integración Transformer + Diffusion no constituye un techo intrínseco de rendimiento: aún sobra margen, y escalar la capacidad del modelo, el volumen de datos y las épocas de entrenamiento abre una mejora significativa. La integración matemática que aquí formalizamos sirve, así, de base robusta para construir extensiones con más recursos, sin obligar a redibujar la arquitectura.</w:t>
      </w:r>
    </w:p>
    <w:p w14:paraId="0E4462B1" w14:textId="77777777" w:rsidR="00FB5BFC" w:rsidRDefault="006A50C2">
      <w:pPr>
        <w:pStyle w:val="Heading3"/>
      </w:pPr>
      <w:bookmarkStart w:id="78" w:name="_Toc234933553"/>
      <w:r>
        <w:t>Decisiones de diseño y dificultades de implementación</w:t>
      </w:r>
      <w:bookmarkEnd w:id="78"/>
    </w:p>
    <w:p w14:paraId="708ADEB7" w14:textId="77777777" w:rsidR="00FB5BFC" w:rsidRDefault="006A50C2">
      <w:r>
        <w:t>No nos limitamos a describir los componentes: a continuación hacemos explícitas las decisiones de diseño que importan y las dificultades que aparecieron al implementar, que condicionaron la forma final del pipeline.</w:t>
      </w:r>
    </w:p>
    <w:p w14:paraId="1A8EF816" w14:textId="77777777" w:rsidR="00FB5BFC" w:rsidRDefault="006A50C2">
      <w:r>
        <w:rPr>
          <w:b/>
        </w:rPr>
        <w:t xml:space="preserve">Muestreo DDIM-25 frente a DDPM-100. </w:t>
      </w:r>
      <w:r>
        <w:t>Elegir DDIM con 25 pasos se apoya en la ablación (Tabla 6), donde observamos una reducción de ~68 % de latencia con calidad de trayectoria comparable. La decisión prioriza el presupuesto de tiempo de ciclo sin sacrificar la forma de la trayectoria, bajo el supuesto de que el muestreo (≈118 ms) resulta despreciable frente a la percepción.</w:t>
      </w:r>
    </w:p>
    <w:p w14:paraId="79D02327" w14:textId="77777777" w:rsidR="00FB5BFC" w:rsidRDefault="006A50C2">
      <w:r w:rsidRPr="00522B6B">
        <w:rPr>
          <w:b/>
          <w:lang w:val="en-US"/>
        </w:rPr>
        <w:t xml:space="preserve">FoundationPose congelado, sin fine-tuning. </w:t>
      </w:r>
      <w:r>
        <w:t>Dos razones justifican usar los pesos publicados sin reentrenar: la licencia no comercial restringe su modificación y explotación, y su valor está en la generalización zero-shot como bloque de percepción. Por eso concentramos el esfuerzo de investigación en el acoplamiento matemático percepción→planificación, y dejamos fuera reproducir el entrenamiento del estimador.</w:t>
      </w:r>
    </w:p>
    <w:p w14:paraId="40E19417" w14:textId="77777777" w:rsidR="00FB5BFC" w:rsidRDefault="006A50C2">
      <w:r>
        <w:rPr>
          <w:b/>
        </w:rPr>
        <w:t xml:space="preserve">Técnica de attach en la simulación del agarre. </w:t>
      </w:r>
      <w:r>
        <w:t>La implementación reveló un problema concreto: con el modelado disponible, la geometría del gripper perturbaba lateralmente la pieza durante el descenso e impedía un agarre por fricción estable. Adoptamos la técnica de snap+attach, estándar en simuladores comerciales como Pickit, RoboDK o Isaac Sim, que valida la cadena percepción→planificación→ejecución e IK pero no la mecánica del agarre por fricción. Conviene decirlo sin rodeos, y documentamos la limitación con transparencia para no sobre-afirmar los resultados.</w:t>
      </w:r>
    </w:p>
    <w:p w14:paraId="28FB190A" w14:textId="77777777" w:rsidR="00FB5BFC" w:rsidRDefault="006A50C2">
      <w:r>
        <w:rPr>
          <w:b/>
        </w:rPr>
        <w:t xml:space="preserve">Cuello de botella del conditioning y desarrollo iterativo. </w:t>
      </w:r>
      <w:r>
        <w:t>La principal dificultad fue otra. La Diffusion Policy, entrenada sobre trayectorias sintéticas heurísticas, tendía a imitar la media del planificador (plausibilidad de agarre ≈36 % ejecutada en simulación). El diagnóstico atribuyó el límite al conditioning: solo 12 de las 64 dimensiones del vector de observación portaban señal, al codificar la pose aplanada con relleno de ceros. De ahí un desarrollo iterativo que abarcó el escalado del dataset, una pérdida ponderada en la fase de grasp y, como línea principal de mejora, un conditioning visual sobre la observación RGB-D mediante un encoder ResNet-18 congelado con un head entrenable de 27 k parámetros. Esa última iteración elevó la plausibilidad de agarre del 36 % al 78 % (proximidad media de 4.3 cm, n = 50): el conditioning era el verdadero cuello de botella, y el episodio ilustra cómo la evidencia experimental reorientó las decisiones de diseño.</w:t>
      </w:r>
    </w:p>
    <w:p w14:paraId="43FC5093" w14:textId="77777777" w:rsidR="00FB5BFC" w:rsidRDefault="006A50C2">
      <w:r>
        <w:rPr>
          <w:b/>
        </w:rPr>
        <w:t xml:space="preserve">Refinamiento por refuerzo y selección por percepción. </w:t>
      </w:r>
      <w:r>
        <w:t>Una vez incorporada la fase de depósito (pick-and-place completo, 60 % de éxito end-to-end), exploramos un ajuste fino por aprendizaje por refuerzo (DPPO). Mejoró el depósito, pero degradó la precisión del agarre por olvido catastrófico. Un currículo en dos fases —agarre primero, depósito después, con anclaje KL a la política previa— recuperó parte del agarre y elevó la plausibilidad de depósito al 92 %. El diagnóstico mostró que el límite residual del agarre era deriva de precisión, no fallo de cinemática inversa, así que probamos una selección best-of-N en inferencia: muestrea ocho trayectorias y ejecuta la de mayor proximidad al objeto cuya pose proviene de FoundationPose. Esto recuperó la plausibilidad de agarre hasta el 82 % y elevó el éxito end-to-end al 78 %, por encima del baseline supervisado (60 %), sin reentrenar y con coste de simulación equivalente (n = 50, seed = 2026). Restaba un factor por examinar: el análisis de la convergencia de cinemática inversa atribuyó los fallos residuales a una semilla divergente del solver en las transiciones amplias entre waypoints, no a la inalcanzabilidad de los objetivos, verificados como alcanzables. Re-sembrar el solver desde la configuración de reposo al detectar un fallo elevó la convergencia de IK de la selección best-of-N del 76 % al 100 % (comparación pareada con idéntica semilla, n = 50) y el éxito end-to-end de pick-and-place del 78 % al 84 %, sin degradar la plausibilidad de agarre. La Figura 12 sintetiza esta progresión, desde el aprendizaje supervisado (Iter 5) hasta el refuerzo con currículo y la selección por percepción (Iter 7c).</w:t>
      </w:r>
    </w:p>
    <w:p w14:paraId="41ABFD3B" w14:textId="77777777" w:rsidR="00FB5BFC" w:rsidRDefault="006A50C2">
      <w:r>
        <w:rPr>
          <w:b/>
        </w:rPr>
        <w:t xml:space="preserve">Generalidad arquitectónica e independencia del manipulador. </w:t>
      </w:r>
      <w:r>
        <w:t>El pipeline exhibe, por construcción, una propiedad de diseño notable: es independiente del robot concreto. La Diffusion Policy planifica en el espacio de la tarea, generando waypoints de pose 6-DoF del efector final (posición y orientación) más el estado de la pinza, no ángulos articulares, de modo que la trayectoria es la misma con independencia de la cinemática del brazo. La conversión a movimiento se delega en un solver de cinemática inversa genérico (damped least squares sobre la cadena base→efector), mientras que los parámetros propios del manipulador (número y nombres de articulaciones, configuración de reposo) se encapsulan en una estructura de configuración desacoplada del método. Portarlo a otro brazo serie —un Franka Panda o un manipulador KUKA, ya contemplados en la implementación— requeriría ajustar esa configuración y la escena de simulación, además de reentrenar la política sobre el nuevo espacio de trabajo, pero no reescribir el método. Esta generalidad se sostiene como propiedad arquitectónica; su validación empírica con un manipulador distinto queda como trabajo futuro.</w:t>
      </w:r>
    </w:p>
    <w:p w14:paraId="7E1E9480" w14:textId="77777777" w:rsidR="00FB5BFC" w:rsidRDefault="006A50C2">
      <w:pPr>
        <w:jc w:val="center"/>
      </w:pPr>
      <w:r>
        <w:rPr>
          <w:noProof/>
        </w:rPr>
        <w:drawing>
          <wp:inline distT="0" distB="0" distL="0" distR="0" wp14:anchorId="1BFD63E3" wp14:editId="62EDB9E1">
            <wp:extent cx="5486400" cy="3030260"/>
            <wp:effectExtent l="0" t="0" r="0" b="0"/>
            <wp:docPr id="5140" name="Picture 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ter_progression.png"/>
                    <pic:cNvPicPr/>
                  </pic:nvPicPr>
                  <pic:blipFill>
                    <a:blip r:embed="rId24"/>
                    <a:stretch>
                      <a:fillRect/>
                    </a:stretch>
                  </pic:blipFill>
                  <pic:spPr>
                    <a:xfrm>
                      <a:off x="0" y="0"/>
                      <a:ext cx="5486400" cy="3030260"/>
                    </a:xfrm>
                    <a:prstGeom prst="rect">
                      <a:avLst/>
                    </a:prstGeom>
                  </pic:spPr>
                </pic:pic>
              </a:graphicData>
            </a:graphic>
          </wp:inline>
        </w:drawing>
      </w:r>
    </w:p>
    <w:p w14:paraId="7633EB0F" w14:textId="31C111E7" w:rsidR="00FB5BFC" w:rsidRDefault="006A50C2">
      <w:pPr>
        <w:pStyle w:val="Caption"/>
      </w:pPr>
      <w:bookmarkStart w:id="79" w:name="_Toc235448579"/>
      <w:r>
        <w:t xml:space="preserve">Figura </w:t>
      </w:r>
      <w:fldSimple w:instr=" SEQ Figura \* ARABIC ">
        <w:r w:rsidR="00393308">
          <w:rPr>
            <w:noProof/>
          </w:rPr>
          <w:t>12</w:t>
        </w:r>
      </w:fldSimple>
      <w:r>
        <w:t>. Progresión de la planificación de agarre del Iter 5 (aprendizaje supervisado) al Iter 7c. El ajuste fino por refuerzo (DPPO, Iter 6d) degrada la plausibilidad de agarre por olvido catastrófico; el currículo en dos fases (Iter 7a) recupera el depósito hasta el 92 %; la selección best-of-N (Iter 7b) y la corrección de la semilla del solver de IK (Iter 7c) restauran agarre e IK, elevando el éxito end-to-end de pick-and-place al 84 %, por encima del baseline supervisado (60 %). n = 50, seed 2026.</w:t>
      </w:r>
      <w:bookmarkEnd w:id="79"/>
    </w:p>
    <w:p w14:paraId="40CD8254" w14:textId="77777777" w:rsidR="00FB5BFC" w:rsidRPr="004D4C51" w:rsidRDefault="006A50C2">
      <w:pPr>
        <w:pStyle w:val="Piedefoto-tabla"/>
        <w:rPr>
          <w:lang w:val="es-ES"/>
        </w:rPr>
      </w:pPr>
      <w:r w:rsidRPr="004D4C51">
        <w:rPr>
          <w:lang w:val="es-ES"/>
        </w:rPr>
        <w:t>Fuente: elaboración propia a partir de experiments/results/pick_with_diffusion/eval_v{5.6d,7a,7b,7c}_sim.json (n = 50, seed 2026).</w:t>
      </w:r>
    </w:p>
    <w:p w14:paraId="270DAF4D" w14:textId="77777777" w:rsidR="00FB5BFC" w:rsidRDefault="006A50C2">
      <w:r>
        <w:rPr>
          <w:b/>
        </w:rPr>
        <w:t xml:space="preserve">Restricciones de cómputo y arquitectura híbrida. </w:t>
      </w:r>
      <w:r>
        <w:t>El profiling reveló que FoundationPose concentra el 80.2 % del ciclo. Eso, sumado a la cuota limitada de la GPU T4 en la nube y a los 16 GB de memoria del Apple M1 Pro, nos llevó a una arquitectura híbrida: la T4 para la percepción intensiva y el M1 Pro para planificación y simulación. El resultado sostiene un ciclo p95 por debajo de 10 s sin recurrir a hardware dedicado de alto coste.</w:t>
      </w:r>
    </w:p>
    <w:p w14:paraId="530AEE32" w14:textId="77777777" w:rsidR="00FB5BFC" w:rsidRDefault="006A50C2">
      <w:pPr>
        <w:pStyle w:val="Heading3"/>
      </w:pPr>
      <w:bookmarkStart w:id="80" w:name="_Toc234933554"/>
      <w:r>
        <w:t>Selección de la pieza objetivo en entornos con distractores (clutter)</w:t>
      </w:r>
      <w:bookmarkEnd w:id="80"/>
    </w:p>
    <w:p w14:paraId="6560CA1B" w14:textId="77777777" w:rsidR="00FB5BFC" w:rsidRDefault="006A50C2">
      <w:r>
        <w:t>Hasta este punto el agarre se evaluó sobre una pieza aislada, pero un escenario de bin picking realista presenta varias piezas juntas. Por eso añadimos una prueba con dos distractores alrededor de la pieza objetivo (n = 25 escenas, semilla 2026), en la que comparamos dos políticas: v8, que no distingue cuál es la pieza objetivo, y v9, que la identifica antes de planificar el agarre. De cada una evaluamos además una variante verify-then-act, que descarta de antemano los candidatos de agarre sin holgura suficiente frente a los distractores.</w:t>
      </w:r>
    </w:p>
    <w:p w14:paraId="4D3654C2" w14:textId="77777777" w:rsidR="00FB5BFC" w:rsidRDefault="006A50C2">
      <w:r>
        <w:t>Identificar la pieza objetivo marca la diferencia. La tasa de agarre correcto sube del 84–88 % de v8 al 96–100 % de v9, que elige la pieza indicada entre las tres presentes sin dejarse llevar por los distractores (Figura 13a); en ambas políticas la cinemática inversa converge en el 100 % de los casos. Donde más se nota la variante verify-then-act es en el cuidado de las piezas vecinas: descarta una media de 2.7 candidatos de agarre por intento y rebaja el desplazamiento máximo de los distractores desde unos 185 cm de media —cuando se planifica sin verificación y las piezas salen despedidas— hasta una mediana de 4.9 cm (Figura 13b). El detalle por condición está en la Tabla 9. La tasa de depósito se mantiene en el 36–40 %, en línea con el límite de colocación ya discutido. Una advertencia: esta prueba mide la selección y el agarre en clutter, no la precisión final del depósito.</w:t>
      </w:r>
    </w:p>
    <w:p w14:paraId="385E8658" w14:textId="77777777" w:rsidR="00FB5BFC" w:rsidRDefault="006A50C2">
      <w:pPr>
        <w:jc w:val="center"/>
      </w:pPr>
      <w:r>
        <w:rPr>
          <w:noProof/>
        </w:rPr>
        <w:drawing>
          <wp:inline distT="0" distB="0" distL="0" distR="0" wp14:anchorId="5500D257" wp14:editId="1B923923">
            <wp:extent cx="5577840" cy="2365751"/>
            <wp:effectExtent l="0" t="0" r="0" b="0"/>
            <wp:docPr id="5141" name="Picture 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tter_grasp_v9.png"/>
                    <pic:cNvPicPr/>
                  </pic:nvPicPr>
                  <pic:blipFill>
                    <a:blip r:embed="rId25"/>
                    <a:stretch>
                      <a:fillRect/>
                    </a:stretch>
                  </pic:blipFill>
                  <pic:spPr>
                    <a:xfrm>
                      <a:off x="0" y="0"/>
                      <a:ext cx="5577840" cy="2365751"/>
                    </a:xfrm>
                    <a:prstGeom prst="rect">
                      <a:avLst/>
                    </a:prstGeom>
                  </pic:spPr>
                </pic:pic>
              </a:graphicData>
            </a:graphic>
          </wp:inline>
        </w:drawing>
      </w:r>
    </w:p>
    <w:p w14:paraId="1D54BF14" w14:textId="5CCB4E0C" w:rsidR="00FB5BFC" w:rsidRDefault="006A50C2">
      <w:pPr>
        <w:pStyle w:val="Caption"/>
      </w:pPr>
      <w:bookmarkStart w:id="81" w:name="_Toc235448580"/>
      <w:r>
        <w:t xml:space="preserve">Figura </w:t>
      </w:r>
      <w:fldSimple w:instr=" SEQ Figura \* ARABIC ">
        <w:r w:rsidR="00393308">
          <w:rPr>
            <w:noProof/>
          </w:rPr>
          <w:t>13</w:t>
        </w:r>
      </w:fldSimple>
      <w:r>
        <w:t>. Agarre en entornos con distractores (clutter; n = 25, 2 distractores, semilla 2026). (a) La selección explícita de la pieza objetivo (v9) eleva la tasa de agarre correcto al 96–100 % frente al 84–88 % sin selección (v8). (b) La estrategia verify-then-act reduce el desplazamiento máximo de los distractores de ~185 cm (media) a 4.9 cm (mediana). Fuente: elaboración propia a partir de eval_v9_clutter.json.</w:t>
      </w:r>
      <w:bookmarkEnd w:id="81"/>
    </w:p>
    <w:p w14:paraId="57332553" w14:textId="2189B102" w:rsidR="00FB5BFC" w:rsidRDefault="006A50C2">
      <w:pPr>
        <w:pStyle w:val="Caption"/>
        <w:keepNext/>
      </w:pPr>
      <w:bookmarkStart w:id="82" w:name="_Toc235448591"/>
      <w:r>
        <w:t xml:space="preserve">Tabla </w:t>
      </w:r>
      <w:fldSimple w:instr=" SEQ Tabla \* ARABIC ">
        <w:r w:rsidR="00393308">
          <w:rPr>
            <w:noProof/>
          </w:rPr>
          <w:t>9</w:t>
        </w:r>
      </w:fldSimple>
      <w:r>
        <w:t>. Resultados del experimento de agarre en clutter por condición (n = 25, 2 distractores, semilla 2026). Fuente: elaboración propia.</w:t>
      </w:r>
      <w:bookmarkEnd w:id="82"/>
    </w:p>
    <w:tbl>
      <w:tblPr>
        <w:tblStyle w:val="GridTable4-Accent1"/>
        <w:tblW w:w="0" w:type="auto"/>
        <w:tblLook w:val="0020" w:firstRow="1" w:lastRow="0" w:firstColumn="0" w:lastColumn="0" w:noHBand="0" w:noVBand="0"/>
      </w:tblPr>
      <w:tblGrid>
        <w:gridCol w:w="1511"/>
        <w:gridCol w:w="1509"/>
        <w:gridCol w:w="1509"/>
        <w:gridCol w:w="1511"/>
        <w:gridCol w:w="1510"/>
        <w:gridCol w:w="1511"/>
      </w:tblGrid>
      <w:tr w:rsidR="00FB5BFC" w14:paraId="7CD981E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512" w:type="dxa"/>
          </w:tcPr>
          <w:p w14:paraId="602BD0CB" w14:textId="77777777" w:rsidR="00FB5BFC" w:rsidRDefault="006A50C2">
            <w:r>
              <w:rPr>
                <w:sz w:val="18"/>
              </w:rPr>
              <w:t>Condición</w:t>
            </w:r>
          </w:p>
        </w:tc>
        <w:tc>
          <w:tcPr>
            <w:tcW w:w="1512" w:type="dxa"/>
          </w:tcPr>
          <w:p w14:paraId="0BF5EE51"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8"/>
              </w:rPr>
              <w:t>Grasp</w:t>
            </w:r>
          </w:p>
        </w:tc>
        <w:tc>
          <w:tcPr>
            <w:cnfStyle w:val="000010000000" w:firstRow="0" w:lastRow="0" w:firstColumn="0" w:lastColumn="0" w:oddVBand="1" w:evenVBand="0" w:oddHBand="0" w:evenHBand="0" w:firstRowFirstColumn="0" w:firstRowLastColumn="0" w:lastRowFirstColumn="0" w:lastRowLastColumn="0"/>
            <w:tcW w:w="1512" w:type="dxa"/>
          </w:tcPr>
          <w:p w14:paraId="74C4427C" w14:textId="77777777" w:rsidR="00FB5BFC" w:rsidRDefault="006A50C2">
            <w:r>
              <w:rPr>
                <w:sz w:val="18"/>
              </w:rPr>
              <w:t>IK</w:t>
            </w:r>
          </w:p>
        </w:tc>
        <w:tc>
          <w:tcPr>
            <w:tcW w:w="1512" w:type="dxa"/>
          </w:tcPr>
          <w:p w14:paraId="28377D91"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8"/>
              </w:rPr>
              <w:t>Empujadas</w:t>
            </w:r>
          </w:p>
        </w:tc>
        <w:tc>
          <w:tcPr>
            <w:cnfStyle w:val="000010000000" w:firstRow="0" w:lastRow="0" w:firstColumn="0" w:lastColumn="0" w:oddVBand="1" w:evenVBand="0" w:oddHBand="0" w:evenHBand="0" w:firstRowFirstColumn="0" w:firstRowLastColumn="0" w:lastRowFirstColumn="0" w:lastRowLastColumn="0"/>
            <w:tcW w:w="1512" w:type="dxa"/>
          </w:tcPr>
          <w:p w14:paraId="73D8FA84" w14:textId="77777777" w:rsidR="00FB5BFC" w:rsidRDefault="006A50C2">
            <w:r>
              <w:rPr>
                <w:sz w:val="18"/>
              </w:rPr>
              <w:t>Desplaz. máx. distractor</w:t>
            </w:r>
          </w:p>
        </w:tc>
        <w:tc>
          <w:tcPr>
            <w:tcW w:w="1512" w:type="dxa"/>
          </w:tcPr>
          <w:p w14:paraId="660F87CC"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8"/>
              </w:rPr>
              <w:t>Cand. descartados</w:t>
            </w:r>
          </w:p>
        </w:tc>
      </w:tr>
      <w:tr w:rsidR="00FB5BFC" w14:paraId="5535D4F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2" w:type="dxa"/>
          </w:tcPr>
          <w:p w14:paraId="3F58C711" w14:textId="77777777" w:rsidR="00F83819" w:rsidRDefault="000E69AF">
            <w:r>
              <w:rPr>
                <w:sz w:val="18"/>
              </w:rPr>
              <w:t>v8 sin selección — estándar</w:t>
            </w:r>
          </w:p>
        </w:tc>
        <w:tc>
          <w:tcPr>
            <w:tcW w:w="1512" w:type="dxa"/>
          </w:tcPr>
          <w:p w14:paraId="4BD9BCB4"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8"/>
              </w:rPr>
              <w:t>88 %</w:t>
            </w:r>
          </w:p>
        </w:tc>
        <w:tc>
          <w:tcPr>
            <w:cnfStyle w:val="000010000000" w:firstRow="0" w:lastRow="0" w:firstColumn="0" w:lastColumn="0" w:oddVBand="1" w:evenVBand="0" w:oddHBand="0" w:evenHBand="0" w:firstRowFirstColumn="0" w:firstRowLastColumn="0" w:lastRowFirstColumn="0" w:lastRowLastColumn="0"/>
            <w:tcW w:w="1512" w:type="dxa"/>
          </w:tcPr>
          <w:p w14:paraId="7B2923F2" w14:textId="77777777" w:rsidR="00FB5BFC" w:rsidRDefault="006A50C2">
            <w:r>
              <w:rPr>
                <w:sz w:val="18"/>
              </w:rPr>
              <w:t>100 %</w:t>
            </w:r>
          </w:p>
        </w:tc>
        <w:tc>
          <w:tcPr>
            <w:tcW w:w="1512" w:type="dxa"/>
          </w:tcPr>
          <w:p w14:paraId="745503F4"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8"/>
              </w:rPr>
              <w:t>56 %</w:t>
            </w:r>
          </w:p>
        </w:tc>
        <w:tc>
          <w:tcPr>
            <w:cnfStyle w:val="000010000000" w:firstRow="0" w:lastRow="0" w:firstColumn="0" w:lastColumn="0" w:oddVBand="1" w:evenVBand="0" w:oddHBand="0" w:evenHBand="0" w:firstRowFirstColumn="0" w:firstRowLastColumn="0" w:lastRowFirstColumn="0" w:lastRowLastColumn="0"/>
            <w:tcW w:w="1512" w:type="dxa"/>
          </w:tcPr>
          <w:p w14:paraId="7C85B062" w14:textId="77777777" w:rsidR="00FB5BFC" w:rsidRDefault="006A50C2">
            <w:r>
              <w:rPr>
                <w:sz w:val="18"/>
              </w:rPr>
              <w:t>media 155.9 cm</w:t>
            </w:r>
          </w:p>
        </w:tc>
        <w:tc>
          <w:tcPr>
            <w:tcW w:w="1512" w:type="dxa"/>
          </w:tcPr>
          <w:p w14:paraId="2FCC8C79" w14:textId="77777777" w:rsidR="00F83819" w:rsidRDefault="000E69AF">
            <w:pPr>
              <w:cnfStyle w:val="000000100000" w:firstRow="0" w:lastRow="0" w:firstColumn="0" w:lastColumn="0" w:oddVBand="0" w:evenVBand="0" w:oddHBand="1" w:evenHBand="0" w:firstRowFirstColumn="0" w:firstRowLastColumn="0" w:lastRowFirstColumn="0" w:lastRowLastColumn="0"/>
            </w:pPr>
            <w:r>
              <w:rPr>
                <w:sz w:val="18"/>
              </w:rPr>
              <w:t>—</w:t>
            </w:r>
          </w:p>
        </w:tc>
      </w:tr>
      <w:tr w:rsidR="00FB5BFC" w14:paraId="6456F646" w14:textId="77777777">
        <w:tc>
          <w:tcPr>
            <w:cnfStyle w:val="000010000000" w:firstRow="0" w:lastRow="0" w:firstColumn="0" w:lastColumn="0" w:oddVBand="1" w:evenVBand="0" w:oddHBand="0" w:evenHBand="0" w:firstRowFirstColumn="0" w:firstRowLastColumn="0" w:lastRowFirstColumn="0" w:lastRowLastColumn="0"/>
            <w:tcW w:w="1512" w:type="dxa"/>
          </w:tcPr>
          <w:p w14:paraId="0D3743B3" w14:textId="77777777" w:rsidR="00F83819" w:rsidRDefault="000E69AF">
            <w:r>
              <w:rPr>
                <w:sz w:val="18"/>
              </w:rPr>
              <w:t>v8 sin selección — verify-then-act</w:t>
            </w:r>
          </w:p>
        </w:tc>
        <w:tc>
          <w:tcPr>
            <w:tcW w:w="1512" w:type="dxa"/>
          </w:tcPr>
          <w:p w14:paraId="1C2CE034"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84 %</w:t>
            </w:r>
          </w:p>
        </w:tc>
        <w:tc>
          <w:tcPr>
            <w:cnfStyle w:val="000010000000" w:firstRow="0" w:lastRow="0" w:firstColumn="0" w:lastColumn="0" w:oddVBand="1" w:evenVBand="0" w:oddHBand="0" w:evenHBand="0" w:firstRowFirstColumn="0" w:firstRowLastColumn="0" w:lastRowFirstColumn="0" w:lastRowLastColumn="0"/>
            <w:tcW w:w="1512" w:type="dxa"/>
          </w:tcPr>
          <w:p w14:paraId="00A1EAE2" w14:textId="77777777" w:rsidR="00FB5BFC" w:rsidRDefault="006A50C2">
            <w:r>
              <w:rPr>
                <w:sz w:val="18"/>
              </w:rPr>
              <w:t>100 %</w:t>
            </w:r>
          </w:p>
        </w:tc>
        <w:tc>
          <w:tcPr>
            <w:tcW w:w="1512" w:type="dxa"/>
          </w:tcPr>
          <w:p w14:paraId="5EBC9839"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40 %</w:t>
            </w:r>
          </w:p>
        </w:tc>
        <w:tc>
          <w:tcPr>
            <w:cnfStyle w:val="000010000000" w:firstRow="0" w:lastRow="0" w:firstColumn="0" w:lastColumn="0" w:oddVBand="1" w:evenVBand="0" w:oddHBand="0" w:evenHBand="0" w:firstRowFirstColumn="0" w:firstRowLastColumn="0" w:lastRowFirstColumn="0" w:lastRowLastColumn="0"/>
            <w:tcW w:w="1512" w:type="dxa"/>
          </w:tcPr>
          <w:p w14:paraId="04289E6D" w14:textId="77777777" w:rsidR="00FB5BFC" w:rsidRDefault="006A50C2">
            <w:r>
              <w:rPr>
                <w:sz w:val="18"/>
              </w:rPr>
              <w:t>media 245.3 cm</w:t>
            </w:r>
          </w:p>
        </w:tc>
        <w:tc>
          <w:tcPr>
            <w:tcW w:w="1512" w:type="dxa"/>
          </w:tcPr>
          <w:p w14:paraId="255260C4"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2.56</w:t>
            </w:r>
          </w:p>
        </w:tc>
      </w:tr>
      <w:tr w:rsidR="00FB5BFC" w14:paraId="3BD35B9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2" w:type="dxa"/>
          </w:tcPr>
          <w:p w14:paraId="7732C8AC" w14:textId="77777777" w:rsidR="00F83819" w:rsidRDefault="000E69AF">
            <w:r>
              <w:rPr>
                <w:sz w:val="18"/>
              </w:rPr>
              <w:t>v9 selección de pieza — estándar</w:t>
            </w:r>
          </w:p>
        </w:tc>
        <w:tc>
          <w:tcPr>
            <w:tcW w:w="1512" w:type="dxa"/>
          </w:tcPr>
          <w:p w14:paraId="7249683D"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8"/>
              </w:rPr>
              <w:t>100 %</w:t>
            </w:r>
          </w:p>
        </w:tc>
        <w:tc>
          <w:tcPr>
            <w:cnfStyle w:val="000010000000" w:firstRow="0" w:lastRow="0" w:firstColumn="0" w:lastColumn="0" w:oddVBand="1" w:evenVBand="0" w:oddHBand="0" w:evenHBand="0" w:firstRowFirstColumn="0" w:firstRowLastColumn="0" w:lastRowFirstColumn="0" w:lastRowLastColumn="0"/>
            <w:tcW w:w="1512" w:type="dxa"/>
          </w:tcPr>
          <w:p w14:paraId="0530F2CF" w14:textId="77777777" w:rsidR="00FB5BFC" w:rsidRDefault="006A50C2">
            <w:r>
              <w:rPr>
                <w:sz w:val="18"/>
              </w:rPr>
              <w:t>100 %</w:t>
            </w:r>
          </w:p>
        </w:tc>
        <w:tc>
          <w:tcPr>
            <w:tcW w:w="1512" w:type="dxa"/>
          </w:tcPr>
          <w:p w14:paraId="41DFB269"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8"/>
              </w:rPr>
              <w:t>44 %</w:t>
            </w:r>
          </w:p>
        </w:tc>
        <w:tc>
          <w:tcPr>
            <w:cnfStyle w:val="000010000000" w:firstRow="0" w:lastRow="0" w:firstColumn="0" w:lastColumn="0" w:oddVBand="1" w:evenVBand="0" w:oddHBand="0" w:evenHBand="0" w:firstRowFirstColumn="0" w:firstRowLastColumn="0" w:lastRowFirstColumn="0" w:lastRowLastColumn="0"/>
            <w:tcW w:w="1512" w:type="dxa"/>
          </w:tcPr>
          <w:p w14:paraId="3DCC3D5D" w14:textId="77777777" w:rsidR="00FB5BFC" w:rsidRDefault="006A50C2">
            <w:r>
              <w:rPr>
                <w:sz w:val="18"/>
              </w:rPr>
              <w:t>media 185.5 cm</w:t>
            </w:r>
          </w:p>
        </w:tc>
        <w:tc>
          <w:tcPr>
            <w:tcW w:w="1512" w:type="dxa"/>
          </w:tcPr>
          <w:p w14:paraId="5F5ADCBE" w14:textId="77777777" w:rsidR="00F83819" w:rsidRDefault="000E69AF">
            <w:pPr>
              <w:cnfStyle w:val="000000100000" w:firstRow="0" w:lastRow="0" w:firstColumn="0" w:lastColumn="0" w:oddVBand="0" w:evenVBand="0" w:oddHBand="1" w:evenHBand="0" w:firstRowFirstColumn="0" w:firstRowLastColumn="0" w:lastRowFirstColumn="0" w:lastRowLastColumn="0"/>
            </w:pPr>
            <w:r>
              <w:rPr>
                <w:sz w:val="18"/>
              </w:rPr>
              <w:t>—</w:t>
            </w:r>
          </w:p>
        </w:tc>
      </w:tr>
      <w:tr w:rsidR="00FB5BFC" w14:paraId="15EA8E4A" w14:textId="77777777">
        <w:tc>
          <w:tcPr>
            <w:cnfStyle w:val="000010000000" w:firstRow="0" w:lastRow="0" w:firstColumn="0" w:lastColumn="0" w:oddVBand="1" w:evenVBand="0" w:oddHBand="0" w:evenHBand="0" w:firstRowFirstColumn="0" w:firstRowLastColumn="0" w:lastRowFirstColumn="0" w:lastRowLastColumn="0"/>
            <w:tcW w:w="1512" w:type="dxa"/>
          </w:tcPr>
          <w:p w14:paraId="366C646D" w14:textId="77777777" w:rsidR="00F83819" w:rsidRDefault="000E69AF">
            <w:r>
              <w:rPr>
                <w:sz w:val="18"/>
              </w:rPr>
              <w:t>v9 selección de pieza — verify-then-act</w:t>
            </w:r>
          </w:p>
        </w:tc>
        <w:tc>
          <w:tcPr>
            <w:tcW w:w="1512" w:type="dxa"/>
          </w:tcPr>
          <w:p w14:paraId="77557D84"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96 %</w:t>
            </w:r>
          </w:p>
        </w:tc>
        <w:tc>
          <w:tcPr>
            <w:cnfStyle w:val="000010000000" w:firstRow="0" w:lastRow="0" w:firstColumn="0" w:lastColumn="0" w:oddVBand="1" w:evenVBand="0" w:oddHBand="0" w:evenHBand="0" w:firstRowFirstColumn="0" w:firstRowLastColumn="0" w:lastRowFirstColumn="0" w:lastRowLastColumn="0"/>
            <w:tcW w:w="1512" w:type="dxa"/>
          </w:tcPr>
          <w:p w14:paraId="25BD1B94" w14:textId="77777777" w:rsidR="00FB5BFC" w:rsidRDefault="006A50C2">
            <w:r>
              <w:rPr>
                <w:sz w:val="18"/>
              </w:rPr>
              <w:t>100 %</w:t>
            </w:r>
          </w:p>
        </w:tc>
        <w:tc>
          <w:tcPr>
            <w:tcW w:w="1512" w:type="dxa"/>
          </w:tcPr>
          <w:p w14:paraId="62D7C286"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52 %</w:t>
            </w:r>
          </w:p>
        </w:tc>
        <w:tc>
          <w:tcPr>
            <w:cnfStyle w:val="000010000000" w:firstRow="0" w:lastRow="0" w:firstColumn="0" w:lastColumn="0" w:oddVBand="1" w:evenVBand="0" w:oddHBand="0" w:evenHBand="0" w:firstRowFirstColumn="0" w:firstRowLastColumn="0" w:lastRowFirstColumn="0" w:lastRowLastColumn="0"/>
            <w:tcW w:w="1512" w:type="dxa"/>
          </w:tcPr>
          <w:p w14:paraId="0A4E6CA5" w14:textId="77777777" w:rsidR="00FB5BFC" w:rsidRDefault="006A50C2">
            <w:r>
              <w:rPr>
                <w:sz w:val="18"/>
              </w:rPr>
              <w:t>mediana 4.9 cm</w:t>
            </w:r>
          </w:p>
        </w:tc>
        <w:tc>
          <w:tcPr>
            <w:tcW w:w="1512" w:type="dxa"/>
          </w:tcPr>
          <w:p w14:paraId="7DAAA0DF"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2.68</w:t>
            </w:r>
          </w:p>
        </w:tc>
      </w:tr>
      <w:tr w:rsidR="00FB5BFC" w14:paraId="772643C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2" w:type="dxa"/>
          </w:tcPr>
          <w:p w14:paraId="62616959" w14:textId="77777777" w:rsidR="00F83819" w:rsidRDefault="000E69AF">
            <w:r>
              <w:rPr>
                <w:sz w:val="18"/>
              </w:rPr>
              <w:t>v9 — sin distractores (control)</w:t>
            </w:r>
          </w:p>
        </w:tc>
        <w:tc>
          <w:tcPr>
            <w:tcW w:w="1512" w:type="dxa"/>
          </w:tcPr>
          <w:p w14:paraId="4E136B93"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8"/>
              </w:rPr>
              <w:t>100 %</w:t>
            </w:r>
          </w:p>
        </w:tc>
        <w:tc>
          <w:tcPr>
            <w:cnfStyle w:val="000010000000" w:firstRow="0" w:lastRow="0" w:firstColumn="0" w:lastColumn="0" w:oddVBand="1" w:evenVBand="0" w:oddHBand="0" w:evenHBand="0" w:firstRowFirstColumn="0" w:firstRowLastColumn="0" w:lastRowFirstColumn="0" w:lastRowLastColumn="0"/>
            <w:tcW w:w="1512" w:type="dxa"/>
          </w:tcPr>
          <w:p w14:paraId="5A12C3FD" w14:textId="77777777" w:rsidR="00FB5BFC" w:rsidRDefault="006A50C2">
            <w:r>
              <w:rPr>
                <w:sz w:val="18"/>
              </w:rPr>
              <w:t>100 %</w:t>
            </w:r>
          </w:p>
        </w:tc>
        <w:tc>
          <w:tcPr>
            <w:tcW w:w="1512" w:type="dxa"/>
          </w:tcPr>
          <w:p w14:paraId="1CF595BB" w14:textId="77777777" w:rsidR="00F83819" w:rsidRDefault="000E69AF">
            <w:pPr>
              <w:cnfStyle w:val="000000100000" w:firstRow="0" w:lastRow="0" w:firstColumn="0" w:lastColumn="0" w:oddVBand="0" w:evenVBand="0" w:oddHBand="1" w:evenHBand="0" w:firstRowFirstColumn="0" w:firstRowLastColumn="0" w:lastRowFirstColumn="0" w:lastRowLastColumn="0"/>
            </w:pPr>
            <w:r>
              <w:rPr>
                <w:sz w:val="18"/>
              </w:rPr>
              <w:t>—</w:t>
            </w:r>
          </w:p>
        </w:tc>
        <w:tc>
          <w:tcPr>
            <w:cnfStyle w:val="000010000000" w:firstRow="0" w:lastRow="0" w:firstColumn="0" w:lastColumn="0" w:oddVBand="1" w:evenVBand="0" w:oddHBand="0" w:evenHBand="0" w:firstRowFirstColumn="0" w:firstRowLastColumn="0" w:lastRowFirstColumn="0" w:lastRowLastColumn="0"/>
            <w:tcW w:w="1512" w:type="dxa"/>
          </w:tcPr>
          <w:p w14:paraId="147DF217" w14:textId="77777777" w:rsidR="00F83819" w:rsidRDefault="000E69AF">
            <w:r>
              <w:rPr>
                <w:sz w:val="18"/>
              </w:rPr>
              <w:t>—</w:t>
            </w:r>
          </w:p>
        </w:tc>
        <w:tc>
          <w:tcPr>
            <w:tcW w:w="1512" w:type="dxa"/>
          </w:tcPr>
          <w:p w14:paraId="3EBD16F3" w14:textId="77777777" w:rsidR="00F83819" w:rsidRDefault="000E69AF">
            <w:pPr>
              <w:cnfStyle w:val="000000100000" w:firstRow="0" w:lastRow="0" w:firstColumn="0" w:lastColumn="0" w:oddVBand="0" w:evenVBand="0" w:oddHBand="1" w:evenHBand="0" w:firstRowFirstColumn="0" w:firstRowLastColumn="0" w:lastRowFirstColumn="0" w:lastRowLastColumn="0"/>
            </w:pPr>
            <w:r>
              <w:rPr>
                <w:sz w:val="18"/>
              </w:rPr>
              <w:t>—</w:t>
            </w:r>
          </w:p>
        </w:tc>
      </w:tr>
    </w:tbl>
    <w:p w14:paraId="120287BA" w14:textId="77777777" w:rsidR="00CB37A9" w:rsidRDefault="00C32545">
      <w:pPr>
        <w:pStyle w:val="Heading3"/>
      </w:pPr>
      <w:bookmarkStart w:id="83" w:name="_Toc234933555"/>
      <w:r>
        <w:t>Análisis de casos fallidos y límites observados</w:t>
      </w:r>
      <w:bookmarkEnd w:id="83"/>
    </w:p>
    <w:p w14:paraId="061DB607" w14:textId="77777777" w:rsidR="00CB37A9" w:rsidRDefault="00C32545">
      <w:r>
        <w:t>El trabajo reporta resultados sólidos, pero la madurez del análisis exige documentar también dónde y por qué falla el sistema. En percepción, FoundationPose resiste bien la oclusión en T-LESS (−1.0 pp de AUC ADD-S al 70 % de oclusión) pero se degrada más en YCB-Video (−2.6 pp), y el ruido de traslación por encima de sigma = 5 mm produce caídas pronunciadas (≈ −9 pp a 10 mm): los objetos texturados y las medidas de profundidad muy ruidosas son las condiciones más adversas. En planificación, la Diffusion Policy entrenada sobre trayectorias heurísticas tendía a imitar la media del planificador (36 % de plausibilidad de agarre inicial); cuando el condicionamiento carece de señal discriminativa, el modelo generativo no supera a uno determinista, y solo el condicionamiento visual RGB-D revierte ese comportamiento. En ejecución, los fallos residuales de pick-and-place provenían de la semilla del solver de cinemática inversa en transiciones amplias entre waypoints, no de la inalcanzabilidad de los objetivos, verificados como alcanzables. Y en el plano del simulador, CoppeliaSim impone un límite de constructo: el agarre se valida con la técnica snap+attach, de modo que no se modela la mecánica de fricción del contacto y la tasa de depósito queda acotada (36–40 % en clutter). Estos casos delimitan el alcance de las afirmaciones y orientan las líneas de trabajo futuro.</w:t>
      </w:r>
    </w:p>
    <w:p w14:paraId="3CDCDAA6" w14:textId="77777777" w:rsidR="00F83819" w:rsidRDefault="000E69AF">
      <w:pPr>
        <w:pStyle w:val="Heading3"/>
      </w:pPr>
      <w:bookmarkStart w:id="84" w:name="_Toc234933556"/>
      <w:r>
        <w:t>Bin picking guiado por lenguaje natural: arquitectura</w:t>
      </w:r>
      <w:bookmarkEnd w:id="84"/>
    </w:p>
    <w:p w14:paraId="7FBCDD4E" w14:textId="77777777" w:rsidR="00F83819" w:rsidRDefault="000E69AF">
      <w:r>
        <w:t>El sistema incorpora una capa de comprensión de lenguaje natural que se sitúa por encima del pipeline de bin picking ya descrito. Con ella, el operador puede expresar una orden en términos cotidianos («dame el cubo rojo de la izquierda») y el robot identifica y manipula la pieza aludida. Esta capa se apoya en dos componentes con responsabilidades bien diferenciadas. El primero, el analizador de instrucciones, convierte la frase en una representación estructurada que recoge la intención, los atributos del objetivo (color, forma y tamaño) y, cuando procede, la relación espacial. Su versión por defecto es determinista y se sustenta en un léxico controlado español-inglés que coteja palabras completas; junto a ella conviven, de forma intercambiable, un analizador basado en un modelo de lenguaje local y otro basado en una API, que recurren al determinista si fallan. El segundo componente, el anclaje, vincula la instrucción con los objetos presentes en la escena: puntúa la coincidencia de atributos y, ante el empate, decide según la posición relativa de los centroides. La integración es deliberadamente poco invasiva (se habilita mediante una opción de configuración) y, cuando hay instrucción, restringe los candidatos a la pieza descrita antes de planificar el agarre.</w:t>
      </w:r>
    </w:p>
    <w:p w14:paraId="0B82F2B9" w14:textId="77777777" w:rsidR="00F83819" w:rsidRDefault="000E69AF">
      <w:pPr>
        <w:pStyle w:val="Heading3"/>
      </w:pPr>
      <w:bookmarkStart w:id="85" w:name="_Toc234933557"/>
      <w:r>
        <w:t>Ejecución extremo a extremo en simulación</w:t>
      </w:r>
      <w:bookmarkEnd w:id="85"/>
    </w:p>
    <w:p w14:paraId="39A66093" w14:textId="77777777" w:rsidR="00F83819" w:rsidRDefault="000E69AF">
      <w:r>
        <w:t>Para comprobar el comportamiento en ejecución se desarrolló una rutina extremo a extremo sobre CoppeliaSim. Esta rutina genera una escena con varios objetos de formas distintas (cubos, esferas y cilindros creados como primitivas), ancla la instrucción a la pieza que le corresponde y completa el ciclo de pick-and-place sobre ella, apoyándose en el mismo controlador cinemático y la misma técnica de agarre del pipeline base. El criterio de acierto es exigente: una selección solo cuenta como correcta si el objeto manipulado satisface todos los atributos enunciados en la orden, de modo que las coincidencias parciales no inflan los resultados.</w:t>
      </w:r>
    </w:p>
    <w:p w14:paraId="3ED3B82D" w14:textId="77777777" w:rsidR="00F83819" w:rsidRDefault="000E69AF">
      <w:pPr>
        <w:pStyle w:val="Heading3"/>
      </w:pPr>
      <w:bookmarkStart w:id="86" w:name="_Toc234933558"/>
      <w:r>
        <w:t>Resultados y validación de la capa de lenguaje</w:t>
      </w:r>
      <w:bookmarkEnd w:id="86"/>
    </w:p>
    <w:p w14:paraId="5B4D68D8" w14:textId="77777777" w:rsidR="00F83819" w:rsidRDefault="000E69AF">
      <w:r>
        <w:t>La validación se abordó en dos planos: uno reproducible sin simulador y otro de ejecución real en CoppeliaSim. La Tabla 10 sintetiza las capacidades que la capa de lenguaje natural añade sobre el pipeline base, mientras que la Tabla 11 reúne la evidencia de validación. En el banco reproducible (noventa escenas con formas variadas) la selección fue correcta en el 100 % de los casos para las tres familias consideradas: color, forma y relación espacial. Cabe matizar el alcance de esa cifra: confirma que la cadena de análisis, anclaje y selección funciona de principio a fin sobre un banco donde la pieza descrita es inequívoca, mientras que la solidez ante lenguaje ambiguo o no visto descansa en las exploraciones exp16 a exp26 sobre el modelo aprendido. En el plano real, la prueba de integración cerró el ciclo en noventa y ocho segundos; una ejecución representativa de la orden «dame el cubo rojo de la izquierda» (Figura 14) escogió la pieza adecuada con una distancia pinza-objeto de cuatro milímetros (holgadamente por debajo del umbral de cinco centímetros) y con la cinemática inversa convergiendo; y el banco en simulador, de nueve escenas, volvió a alcanzar el 100 %.</w:t>
      </w:r>
    </w:p>
    <w:p w14:paraId="43BBFFC9" w14:textId="477E6E2F" w:rsidR="00B631BD" w:rsidRDefault="006A50C2">
      <w:pPr>
        <w:pStyle w:val="Caption"/>
        <w:keepNext/>
      </w:pPr>
      <w:bookmarkStart w:id="87" w:name="_Toc235448592"/>
      <w:r>
        <w:t xml:space="preserve">Tabla </w:t>
      </w:r>
      <w:fldSimple w:instr=" SEQ Tabla \* ARABIC ">
        <w:r w:rsidR="00393308">
          <w:rPr>
            <w:noProof/>
          </w:rPr>
          <w:t>10</w:t>
        </w:r>
      </w:fldSimple>
      <w:r>
        <w:t>. Capacidades del pipeline base frente al pipeline extendido con lenguaje natural. Fuente: elaboración propia.</w:t>
      </w:r>
      <w:bookmarkEnd w:id="87"/>
    </w:p>
    <w:tbl>
      <w:tblPr>
        <w:tblStyle w:val="GridTable4-Accent1"/>
        <w:tblW w:w="0" w:type="auto"/>
        <w:tblLook w:val="0020" w:firstRow="1" w:lastRow="0" w:firstColumn="0" w:lastColumn="0" w:noHBand="0" w:noVBand="0"/>
      </w:tblPr>
      <w:tblGrid>
        <w:gridCol w:w="3020"/>
        <w:gridCol w:w="3020"/>
        <w:gridCol w:w="3021"/>
      </w:tblGrid>
      <w:tr w:rsidR="00F83819" w14:paraId="7BEA749C"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024" w:type="dxa"/>
          </w:tcPr>
          <w:p w14:paraId="1E508947" w14:textId="77777777" w:rsidR="00F83819" w:rsidRDefault="000E69AF">
            <w:r>
              <w:t>Capacidad</w:t>
            </w:r>
          </w:p>
        </w:tc>
        <w:tc>
          <w:tcPr>
            <w:tcW w:w="3024" w:type="dxa"/>
          </w:tcPr>
          <w:p w14:paraId="12AF38AB" w14:textId="77777777" w:rsidR="00F83819" w:rsidRDefault="000E69AF">
            <w:pPr>
              <w:cnfStyle w:val="100000000000" w:firstRow="1" w:lastRow="0" w:firstColumn="0" w:lastColumn="0" w:oddVBand="0" w:evenVBand="0" w:oddHBand="0" w:evenHBand="0" w:firstRowFirstColumn="0" w:firstRowLastColumn="0" w:lastRowFirstColumn="0" w:lastRowLastColumn="0"/>
            </w:pPr>
            <w:r>
              <w:t>Pipeline base (pose + agarre)</w:t>
            </w:r>
          </w:p>
        </w:tc>
        <w:tc>
          <w:tcPr>
            <w:cnfStyle w:val="000010000000" w:firstRow="0" w:lastRow="0" w:firstColumn="0" w:lastColumn="0" w:oddVBand="1" w:evenVBand="0" w:oddHBand="0" w:evenHBand="0" w:firstRowFirstColumn="0" w:firstRowLastColumn="0" w:lastRowFirstColumn="0" w:lastRowLastColumn="0"/>
            <w:tcW w:w="3024" w:type="dxa"/>
          </w:tcPr>
          <w:p w14:paraId="671DC3B9" w14:textId="77777777" w:rsidR="00F83819" w:rsidRDefault="000E69AF">
            <w:r>
              <w:t>Pipeline extendido (+ lenguaje natural)</w:t>
            </w:r>
          </w:p>
        </w:tc>
      </w:tr>
      <w:tr w:rsidR="00F83819" w14:paraId="17BF9F4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6C886DCB" w14:textId="77777777" w:rsidR="00F83819" w:rsidRDefault="000E69AF">
            <w:r>
              <w:t>Pose 6-DoF, agarre y servoing</w:t>
            </w:r>
          </w:p>
        </w:tc>
        <w:tc>
          <w:tcPr>
            <w:tcW w:w="3024" w:type="dxa"/>
          </w:tcPr>
          <w:p w14:paraId="48E8FEF4" w14:textId="77777777" w:rsidR="00F83819" w:rsidRDefault="000E69AF">
            <w:pPr>
              <w:cnfStyle w:val="000000100000" w:firstRow="0" w:lastRow="0" w:firstColumn="0" w:lastColumn="0" w:oddVBand="0" w:evenVBand="0" w:oddHBand="1" w:evenHBand="0" w:firstRowFirstColumn="0" w:firstRowLastColumn="0" w:lastRowFirstColumn="0" w:lastRowLastColumn="0"/>
            </w:pPr>
            <w:r>
              <w:t>Sí (H1/H2/H3 validadas)</w:t>
            </w:r>
          </w:p>
        </w:tc>
        <w:tc>
          <w:tcPr>
            <w:cnfStyle w:val="000010000000" w:firstRow="0" w:lastRow="0" w:firstColumn="0" w:lastColumn="0" w:oddVBand="1" w:evenVBand="0" w:oddHBand="0" w:evenHBand="0" w:firstRowFirstColumn="0" w:firstRowLastColumn="0" w:lastRowFirstColumn="0" w:lastRowLastColumn="0"/>
            <w:tcW w:w="3024" w:type="dxa"/>
          </w:tcPr>
          <w:p w14:paraId="2D89BA5F" w14:textId="77777777" w:rsidR="00F83819" w:rsidRDefault="000E69AF">
            <w:r>
              <w:t>Sí (preservado)</w:t>
            </w:r>
          </w:p>
        </w:tc>
      </w:tr>
      <w:tr w:rsidR="00F83819" w14:paraId="26C32A87" w14:textId="77777777">
        <w:tc>
          <w:tcPr>
            <w:cnfStyle w:val="000010000000" w:firstRow="0" w:lastRow="0" w:firstColumn="0" w:lastColumn="0" w:oddVBand="1" w:evenVBand="0" w:oddHBand="0" w:evenHBand="0" w:firstRowFirstColumn="0" w:firstRowLastColumn="0" w:lastRowFirstColumn="0" w:lastRowLastColumn="0"/>
            <w:tcW w:w="3024" w:type="dxa"/>
          </w:tcPr>
          <w:p w14:paraId="2D4E8604" w14:textId="77777777" w:rsidR="00F83819" w:rsidRDefault="000E69AF">
            <w:r>
              <w:t>Selección por lenguaje natural</w:t>
            </w:r>
          </w:p>
        </w:tc>
        <w:tc>
          <w:tcPr>
            <w:tcW w:w="3024" w:type="dxa"/>
          </w:tcPr>
          <w:p w14:paraId="387820C5" w14:textId="77777777" w:rsidR="00F83819" w:rsidRDefault="000E69AF">
            <w:pPr>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3024" w:type="dxa"/>
          </w:tcPr>
          <w:p w14:paraId="738DECD2" w14:textId="77777777" w:rsidR="00F83819" w:rsidRDefault="000E69AF">
            <w:r>
              <w:t>Sí</w:t>
            </w:r>
          </w:p>
        </w:tc>
      </w:tr>
      <w:tr w:rsidR="00F83819" w14:paraId="7D00F77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284348A6" w14:textId="77777777" w:rsidR="00F83819" w:rsidRDefault="000E69AF">
            <w:r>
              <w:t>Anclaje por atributos y relación espacial</w:t>
            </w:r>
          </w:p>
        </w:tc>
        <w:tc>
          <w:tcPr>
            <w:tcW w:w="3024" w:type="dxa"/>
          </w:tcPr>
          <w:p w14:paraId="3846C659" w14:textId="77777777" w:rsidR="00F83819" w:rsidRDefault="000E69AF">
            <w:pPr>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3024" w:type="dxa"/>
          </w:tcPr>
          <w:p w14:paraId="0E340719" w14:textId="77777777" w:rsidR="00F83819" w:rsidRDefault="000E69AF">
            <w:r>
              <w:t>Sí</w:t>
            </w:r>
          </w:p>
        </w:tc>
      </w:tr>
      <w:tr w:rsidR="00F83819" w14:paraId="4AEA1E72" w14:textId="77777777">
        <w:tc>
          <w:tcPr>
            <w:cnfStyle w:val="000010000000" w:firstRow="0" w:lastRow="0" w:firstColumn="0" w:lastColumn="0" w:oddVBand="1" w:evenVBand="0" w:oddHBand="0" w:evenHBand="0" w:firstRowFirstColumn="0" w:firstRowLastColumn="0" w:lastRowFirstColumn="0" w:lastRowLastColumn="0"/>
            <w:tcW w:w="3024" w:type="dxa"/>
          </w:tcPr>
          <w:p w14:paraId="29235319" w14:textId="77777777" w:rsidR="00F83819" w:rsidRDefault="000E69AF">
            <w:r>
              <w:t>Variedad de formas en simulación</w:t>
            </w:r>
          </w:p>
        </w:tc>
        <w:tc>
          <w:tcPr>
            <w:tcW w:w="3024" w:type="dxa"/>
          </w:tcPr>
          <w:p w14:paraId="4B37B415" w14:textId="77777777" w:rsidR="00F83819" w:rsidRDefault="000E69AF">
            <w:pPr>
              <w:cnfStyle w:val="000000000000" w:firstRow="0" w:lastRow="0" w:firstColumn="0" w:lastColumn="0" w:oddVBand="0" w:evenVBand="0" w:oddHBand="0" w:evenHBand="0" w:firstRowFirstColumn="0" w:firstRowLastColumn="0" w:lastRowFirstColumn="0" w:lastRowLastColumn="0"/>
            </w:pPr>
            <w:r>
              <w:t>Cubos</w:t>
            </w:r>
          </w:p>
        </w:tc>
        <w:tc>
          <w:tcPr>
            <w:cnfStyle w:val="000010000000" w:firstRow="0" w:lastRow="0" w:firstColumn="0" w:lastColumn="0" w:oddVBand="1" w:evenVBand="0" w:oddHBand="0" w:evenHBand="0" w:firstRowFirstColumn="0" w:firstRowLastColumn="0" w:lastRowFirstColumn="0" w:lastRowLastColumn="0"/>
            <w:tcW w:w="3024" w:type="dxa"/>
          </w:tcPr>
          <w:p w14:paraId="330466D7" w14:textId="77777777" w:rsidR="00F83819" w:rsidRDefault="000E69AF">
            <w:r>
              <w:t>Cubo, esfera y cilindro</w:t>
            </w:r>
          </w:p>
        </w:tc>
      </w:tr>
      <w:tr w:rsidR="00F83819" w14:paraId="1F01EDE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129EDB2D" w14:textId="77777777" w:rsidR="00F83819" w:rsidRDefault="000E69AF">
            <w:r>
              <w:t>Ejecución E2E por instrucción</w:t>
            </w:r>
          </w:p>
        </w:tc>
        <w:tc>
          <w:tcPr>
            <w:tcW w:w="3024" w:type="dxa"/>
          </w:tcPr>
          <w:p w14:paraId="734B0611" w14:textId="77777777" w:rsidR="00F83819" w:rsidRDefault="000E69AF">
            <w:pPr>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3024" w:type="dxa"/>
          </w:tcPr>
          <w:p w14:paraId="2034A746" w14:textId="77777777" w:rsidR="00F83819" w:rsidRDefault="000E69AF">
            <w:r>
              <w:t>Sí</w:t>
            </w:r>
          </w:p>
        </w:tc>
      </w:tr>
      <w:tr w:rsidR="00F83819" w14:paraId="181D17AA" w14:textId="77777777">
        <w:tc>
          <w:tcPr>
            <w:cnfStyle w:val="000010000000" w:firstRow="0" w:lastRow="0" w:firstColumn="0" w:lastColumn="0" w:oddVBand="1" w:evenVBand="0" w:oddHBand="0" w:evenHBand="0" w:firstRowFirstColumn="0" w:firstRowLastColumn="0" w:lastRowFirstColumn="0" w:lastRowLastColumn="0"/>
            <w:tcW w:w="3024" w:type="dxa"/>
          </w:tcPr>
          <w:p w14:paraId="281005EB" w14:textId="77777777" w:rsidR="00F83819" w:rsidRDefault="000E69AF">
            <w:r>
              <w:t>Métrica de selección honesta</w:t>
            </w:r>
          </w:p>
        </w:tc>
        <w:tc>
          <w:tcPr>
            <w:tcW w:w="3024" w:type="dxa"/>
          </w:tcPr>
          <w:p w14:paraId="09BFC3CB" w14:textId="77777777" w:rsidR="00F83819" w:rsidRDefault="000E69AF">
            <w:pPr>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3024" w:type="dxa"/>
          </w:tcPr>
          <w:p w14:paraId="1CC6F7CC" w14:textId="77777777" w:rsidR="00F83819" w:rsidRDefault="000E69AF">
            <w:r>
              <w:t>Sí</w:t>
            </w:r>
          </w:p>
        </w:tc>
      </w:tr>
    </w:tbl>
    <w:p w14:paraId="2F21A455" w14:textId="70F75F5A" w:rsidR="00B631BD" w:rsidRDefault="006A50C2">
      <w:pPr>
        <w:pStyle w:val="Caption"/>
        <w:keepNext/>
      </w:pPr>
      <w:bookmarkStart w:id="88" w:name="_Toc235448593"/>
      <w:r>
        <w:t xml:space="preserve">Tabla </w:t>
      </w:r>
      <w:fldSimple w:instr=" SEQ Tabla \* ARABIC ">
        <w:r w:rsidR="00393308">
          <w:rPr>
            <w:noProof/>
          </w:rPr>
          <w:t>11</w:t>
        </w:r>
      </w:fldSimple>
      <w:r>
        <w:t>. Evidencia de validación de la capa de lenguaje (junio de 2026). Fuente: elaboración propia.</w:t>
      </w:r>
      <w:bookmarkEnd w:id="88"/>
    </w:p>
    <w:tbl>
      <w:tblPr>
        <w:tblStyle w:val="GridTable4-Accent1"/>
        <w:tblW w:w="0" w:type="auto"/>
        <w:tblLook w:val="0020" w:firstRow="1" w:lastRow="0" w:firstColumn="0" w:lastColumn="0" w:noHBand="0" w:noVBand="0"/>
      </w:tblPr>
      <w:tblGrid>
        <w:gridCol w:w="3020"/>
        <w:gridCol w:w="3019"/>
        <w:gridCol w:w="3022"/>
      </w:tblGrid>
      <w:tr w:rsidR="00F83819" w14:paraId="13A0272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024" w:type="dxa"/>
          </w:tcPr>
          <w:p w14:paraId="38AA26F9" w14:textId="77777777" w:rsidR="00F83819" w:rsidRDefault="000E69AF">
            <w:r>
              <w:t>Prueba</w:t>
            </w:r>
          </w:p>
        </w:tc>
        <w:tc>
          <w:tcPr>
            <w:tcW w:w="3024" w:type="dxa"/>
          </w:tcPr>
          <w:p w14:paraId="72A5ECFB" w14:textId="77777777" w:rsidR="00F83819" w:rsidRDefault="000E69AF">
            <w:pPr>
              <w:cnfStyle w:val="100000000000" w:firstRow="1" w:lastRow="0" w:firstColumn="0" w:lastColumn="0" w:oddVBand="0" w:evenVBand="0" w:oddHBand="0" w:evenHBand="0" w:firstRowFirstColumn="0" w:firstRowLastColumn="0" w:lastRowFirstColumn="0" w:lastRowLastColumn="0"/>
            </w:pPr>
            <w:r>
              <w:t>Resultado</w:t>
            </w:r>
          </w:p>
        </w:tc>
        <w:tc>
          <w:tcPr>
            <w:cnfStyle w:val="000010000000" w:firstRow="0" w:lastRow="0" w:firstColumn="0" w:lastColumn="0" w:oddVBand="1" w:evenVBand="0" w:oddHBand="0" w:evenHBand="0" w:firstRowFirstColumn="0" w:firstRowLastColumn="0" w:lastRowFirstColumn="0" w:lastRowLastColumn="0"/>
            <w:tcW w:w="3024" w:type="dxa"/>
          </w:tcPr>
          <w:p w14:paraId="628140CF" w14:textId="77777777" w:rsidR="00F83819" w:rsidRDefault="000E69AF">
            <w:r>
              <w:t>Fuente</w:t>
            </w:r>
          </w:p>
        </w:tc>
      </w:tr>
      <w:tr w:rsidR="00F83819" w14:paraId="34A59EB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020A0657" w14:textId="77777777" w:rsidR="00F83819" w:rsidRDefault="000E69AF">
            <w:r>
              <w:t>Batería de selección (pura, 90 escenas)</w:t>
            </w:r>
          </w:p>
        </w:tc>
        <w:tc>
          <w:tcPr>
            <w:tcW w:w="3024" w:type="dxa"/>
          </w:tcPr>
          <w:p w14:paraId="55A1F9EA" w14:textId="77777777" w:rsidR="00F83819" w:rsidRDefault="000E69AF">
            <w:pPr>
              <w:cnfStyle w:val="000000100000" w:firstRow="0" w:lastRow="0" w:firstColumn="0" w:lastColumn="0" w:oddVBand="0" w:evenVBand="0" w:oddHBand="1" w:evenHBand="0" w:firstRowFirstColumn="0" w:firstRowLastColumn="0" w:lastRowFirstColumn="0" w:lastRowLastColumn="0"/>
            </w:pPr>
            <w:r>
              <w:t>100 % (color, forma y espacial)</w:t>
            </w:r>
          </w:p>
        </w:tc>
        <w:tc>
          <w:tcPr>
            <w:cnfStyle w:val="000010000000" w:firstRow="0" w:lastRow="0" w:firstColumn="0" w:lastColumn="0" w:oddVBand="1" w:evenVBand="0" w:oddHBand="0" w:evenHBand="0" w:firstRowFirstColumn="0" w:firstRowLastColumn="0" w:lastRowFirstColumn="0" w:lastRowLastColumn="0"/>
            <w:tcW w:w="3024" w:type="dxa"/>
          </w:tcPr>
          <w:p w14:paraId="41FD7CB2" w14:textId="77777777" w:rsidR="00F83819" w:rsidRDefault="000E69AF">
            <w:r>
              <w:t>report_pure_n90.json</w:t>
            </w:r>
          </w:p>
        </w:tc>
      </w:tr>
      <w:tr w:rsidR="00F83819" w14:paraId="1A7BF23D" w14:textId="77777777">
        <w:tc>
          <w:tcPr>
            <w:cnfStyle w:val="000010000000" w:firstRow="0" w:lastRow="0" w:firstColumn="0" w:lastColumn="0" w:oddVBand="1" w:evenVBand="0" w:oddHBand="0" w:evenHBand="0" w:firstRowFirstColumn="0" w:firstRowLastColumn="0" w:lastRowFirstColumn="0" w:lastRowLastColumn="0"/>
            <w:tcW w:w="3024" w:type="dxa"/>
          </w:tcPr>
          <w:p w14:paraId="50C6BB74" w14:textId="77777777" w:rsidR="00F83819" w:rsidRDefault="000E69AF">
            <w:r>
              <w:t>Test de integración E2E</w:t>
            </w:r>
          </w:p>
        </w:tc>
        <w:tc>
          <w:tcPr>
            <w:tcW w:w="3024" w:type="dxa"/>
          </w:tcPr>
          <w:p w14:paraId="73123D56" w14:textId="77777777" w:rsidR="00F83819" w:rsidRDefault="000E69AF">
            <w:pPr>
              <w:cnfStyle w:val="000000000000" w:firstRow="0" w:lastRow="0" w:firstColumn="0" w:lastColumn="0" w:oddVBand="0" w:evenVBand="0" w:oddHBand="0" w:evenHBand="0" w:firstRowFirstColumn="0" w:firstRowLastColumn="0" w:lastRowFirstColumn="0" w:lastRowLastColumn="0"/>
            </w:pPr>
            <w:r>
              <w:t>Completado en 98 s</w:t>
            </w:r>
          </w:p>
        </w:tc>
        <w:tc>
          <w:tcPr>
            <w:cnfStyle w:val="000010000000" w:firstRow="0" w:lastRow="0" w:firstColumn="0" w:lastColumn="0" w:oddVBand="1" w:evenVBand="0" w:oddHBand="0" w:evenHBand="0" w:firstRowFirstColumn="0" w:firstRowLastColumn="0" w:lastRowFirstColumn="0" w:lastRowLastColumn="0"/>
            <w:tcW w:w="3024" w:type="dxa"/>
          </w:tcPr>
          <w:p w14:paraId="1DC7F12C" w14:textId="77777777" w:rsidR="00F83819" w:rsidRDefault="000E69AF">
            <w:r>
              <w:t>test de integración</w:t>
            </w:r>
          </w:p>
        </w:tc>
      </w:tr>
      <w:tr w:rsidR="00F83819" w14:paraId="5568E7F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2008CC0E" w14:textId="77777777" w:rsidR="00F83819" w:rsidRDefault="000E69AF">
            <w:r>
              <w:t>Ejecución E2E representativa</w:t>
            </w:r>
          </w:p>
        </w:tc>
        <w:tc>
          <w:tcPr>
            <w:tcW w:w="3024" w:type="dxa"/>
          </w:tcPr>
          <w:p w14:paraId="0C88E9EA" w14:textId="77777777" w:rsidR="00F83819" w:rsidRDefault="000E69AF">
            <w:pPr>
              <w:cnfStyle w:val="000000100000" w:firstRow="0" w:lastRow="0" w:firstColumn="0" w:lastColumn="0" w:oddVBand="0" w:evenVBand="0" w:oddHBand="1" w:evenHBand="0" w:firstRowFirstColumn="0" w:firstRowLastColumn="0" w:lastRowFirstColumn="0" w:lastRowLastColumn="0"/>
            </w:pPr>
            <w:r>
              <w:t>Selección correcta; agarre a 4 mm; IK convergente</w:t>
            </w:r>
          </w:p>
        </w:tc>
        <w:tc>
          <w:tcPr>
            <w:cnfStyle w:val="000010000000" w:firstRow="0" w:lastRow="0" w:firstColumn="0" w:lastColumn="0" w:oddVBand="1" w:evenVBand="0" w:oddHBand="0" w:evenHBand="0" w:firstRowFirstColumn="0" w:firstRowLastColumn="0" w:lastRowFirstColumn="0" w:lastRowLastColumn="0"/>
            <w:tcW w:w="3024" w:type="dxa"/>
          </w:tcPr>
          <w:p w14:paraId="7B826BA7" w14:textId="77777777" w:rsidR="00F83819" w:rsidRDefault="000E69AF">
            <w:r>
              <w:t>run en vivo</w:t>
            </w:r>
          </w:p>
        </w:tc>
      </w:tr>
      <w:tr w:rsidR="00F83819" w14:paraId="5FB8914A" w14:textId="77777777">
        <w:tc>
          <w:tcPr>
            <w:cnfStyle w:val="000010000000" w:firstRow="0" w:lastRow="0" w:firstColumn="0" w:lastColumn="0" w:oddVBand="1" w:evenVBand="0" w:oddHBand="0" w:evenHBand="0" w:firstRowFirstColumn="0" w:firstRowLastColumn="0" w:lastRowFirstColumn="0" w:lastRowLastColumn="0"/>
            <w:tcW w:w="3024" w:type="dxa"/>
          </w:tcPr>
          <w:p w14:paraId="3497EA23" w14:textId="77777777" w:rsidR="00F83819" w:rsidRDefault="000E69AF">
            <w:r>
              <w:t>Batería de selección en simulador (9 escenas)</w:t>
            </w:r>
          </w:p>
        </w:tc>
        <w:tc>
          <w:tcPr>
            <w:tcW w:w="3024" w:type="dxa"/>
          </w:tcPr>
          <w:p w14:paraId="42FE20C6" w14:textId="77777777" w:rsidR="00F83819" w:rsidRDefault="000E69AF">
            <w:pPr>
              <w:cnfStyle w:val="000000000000" w:firstRow="0" w:lastRow="0" w:firstColumn="0" w:lastColumn="0" w:oddVBand="0" w:evenVBand="0" w:oddHBand="0" w:evenHBand="0" w:firstRowFirstColumn="0" w:firstRowLastColumn="0" w:lastRowFirstColumn="0" w:lastRowLastColumn="0"/>
            </w:pPr>
            <w:r>
              <w:t>100 %</w:t>
            </w:r>
          </w:p>
        </w:tc>
        <w:tc>
          <w:tcPr>
            <w:cnfStyle w:val="000010000000" w:firstRow="0" w:lastRow="0" w:firstColumn="0" w:lastColumn="0" w:oddVBand="1" w:evenVBand="0" w:oddHBand="0" w:evenHBand="0" w:firstRowFirstColumn="0" w:firstRowLastColumn="0" w:lastRowFirstColumn="0" w:lastRowLastColumn="0"/>
            <w:tcW w:w="3024" w:type="dxa"/>
          </w:tcPr>
          <w:p w14:paraId="2A3C2086" w14:textId="77777777" w:rsidR="00F83819" w:rsidRDefault="000E69AF">
            <w:r>
              <w:t>report_sim_n9.json</w:t>
            </w:r>
          </w:p>
        </w:tc>
      </w:tr>
      <w:tr w:rsidR="00F83819" w14:paraId="07B74CF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46AAB134" w14:textId="77777777" w:rsidR="00F83819" w:rsidRDefault="000E69AF">
            <w:r>
              <w:t>Reel de demostración</w:t>
            </w:r>
          </w:p>
        </w:tc>
        <w:tc>
          <w:tcPr>
            <w:tcW w:w="3024" w:type="dxa"/>
          </w:tcPr>
          <w:p w14:paraId="1D5CF242" w14:textId="77777777" w:rsidR="00F83819" w:rsidRDefault="000E69AF">
            <w:pPr>
              <w:cnfStyle w:val="000000100000" w:firstRow="0" w:lastRow="0" w:firstColumn="0" w:lastColumn="0" w:oddVBand="0" w:evenVBand="0" w:oddHBand="1" w:evenHBand="0" w:firstRowFirstColumn="0" w:firstRowLastColumn="0" w:lastRowFirstColumn="0" w:lastRowLastColumn="0"/>
            </w:pPr>
            <w:r>
              <w:t>174 s, 4350 fotogramas (H.264 1280×720), 5 instrucciones</w:t>
            </w:r>
          </w:p>
        </w:tc>
        <w:tc>
          <w:tcPr>
            <w:cnfStyle w:val="000010000000" w:firstRow="0" w:lastRow="0" w:firstColumn="0" w:lastColumn="0" w:oddVBand="1" w:evenVBand="0" w:oddHBand="0" w:evenHBand="0" w:firstRowFirstColumn="0" w:firstRowLastColumn="0" w:lastRowFirstColumn="0" w:lastRowLastColumn="0"/>
            <w:tcW w:w="3024" w:type="dxa"/>
          </w:tcPr>
          <w:p w14:paraId="11C683B4" w14:textId="77777777" w:rsidR="00F83819" w:rsidRDefault="000E69AF">
            <w:r>
              <w:t>language_reel.mp4</w:t>
            </w:r>
          </w:p>
        </w:tc>
      </w:tr>
    </w:tbl>
    <w:p w14:paraId="1E0F3DAD" w14:textId="77777777" w:rsidR="00F83819" w:rsidRDefault="000E69AF">
      <w:pPr>
        <w:jc w:val="center"/>
      </w:pPr>
      <w:r>
        <w:rPr>
          <w:noProof/>
        </w:rPr>
        <w:drawing>
          <wp:inline distT="0" distB="0" distL="0" distR="0" wp14:anchorId="2A3B6951" wp14:editId="44441215">
            <wp:extent cx="5040000" cy="2835000"/>
            <wp:effectExtent l="0" t="0" r="0" b="0"/>
            <wp:docPr id="5142" name="Picture 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guage_pick.png"/>
                    <pic:cNvPicPr/>
                  </pic:nvPicPr>
                  <pic:blipFill>
                    <a:blip r:embed="rId26"/>
                    <a:stretch>
                      <a:fillRect/>
                    </a:stretch>
                  </pic:blipFill>
                  <pic:spPr>
                    <a:xfrm>
                      <a:off x="0" y="0"/>
                      <a:ext cx="5040000" cy="2835000"/>
                    </a:xfrm>
                    <a:prstGeom prst="rect">
                      <a:avLst/>
                    </a:prstGeom>
                  </pic:spPr>
                </pic:pic>
              </a:graphicData>
            </a:graphic>
          </wp:inline>
        </w:drawing>
      </w:r>
    </w:p>
    <w:p w14:paraId="49BDC8F3" w14:textId="7CC40177" w:rsidR="00FB5BFC" w:rsidRDefault="006A50C2">
      <w:pPr>
        <w:pStyle w:val="Caption"/>
      </w:pPr>
      <w:bookmarkStart w:id="89" w:name="_Toc235448581"/>
      <w:r>
        <w:t xml:space="preserve">Figura </w:t>
      </w:r>
      <w:fldSimple w:instr=" SEQ Figura \* ARABIC ">
        <w:r w:rsidR="00393308">
          <w:rPr>
            <w:noProof/>
          </w:rPr>
          <w:t>14</w:t>
        </w:r>
      </w:fldSimple>
      <w:r>
        <w:t>. Ejecución extremo a extremo de la instrucción «dame el cubo rojo de la izquierda» en una escena con variedad de formas. Fuente: elaboración propia.</w:t>
      </w:r>
      <w:bookmarkEnd w:id="89"/>
    </w:p>
    <w:p w14:paraId="10D2E779" w14:textId="77777777" w:rsidR="00F83819" w:rsidRDefault="000E69AF">
      <w:pPr>
        <w:pStyle w:val="Heading3"/>
      </w:pPr>
      <w:bookmarkStart w:id="90" w:name="_Toc234933559"/>
      <w:r>
        <w:t>Limitaciones y trabajo futuro de la capa de lenguaje</w:t>
      </w:r>
      <w:bookmarkEnd w:id="90"/>
    </w:p>
    <w:p w14:paraId="0606D498" w14:textId="77777777" w:rsidR="00F83819" w:rsidRDefault="000E69AF">
      <w:r>
        <w:t>Conviene reconocer con franqueza las limitaciones de esta capa. El agarre es cinemático, por lo que la medida honesta de su calidad es la cercanía entre pinza y objeto y la convergencia de la cinemática inversa, no el desplazamiento final de la pieza. El banco de selección, aunque valida la cadena completa, es controlado y no contempla casos realmente ambiguos (dos objetos idénticos en color y forma), algo que se reserva como línea futura. La estimación del tamaño mediante el modelo de visión-lenguaje resulta la menos fiable, al faltar una referencia de escala. Y el backend de API queda como punto de extensión, todavía sin un proveedor concreto.</w:t>
      </w:r>
    </w:p>
    <w:p w14:paraId="4F167135" w14:textId="77777777" w:rsidR="00675AAE" w:rsidRDefault="0095652F">
      <w:pPr>
        <w:pStyle w:val="Heading3"/>
      </w:pPr>
      <w:bookmarkStart w:id="91" w:name="_Toc234933560"/>
      <w:r>
        <w:t>Generación de objetos de prueba mediante text-to-CAD</w:t>
      </w:r>
      <w:bookmarkEnd w:id="91"/>
    </w:p>
    <w:p w14:paraId="2B01DB9E" w14:textId="77777777" w:rsidR="00675AAE" w:rsidRDefault="0095652F">
      <w:r>
        <w:t>Como extensión orientada a la reproducibilidad y a la ampliación del conjunto de objetos, se incorporó un flujo de generación de piezas a partir de descripciones en lenguaje. Una orden textual —por ejemplo, «escuadra en L de sesenta por cuarenta milímetros con dos agujeros»— se traduce a un sólido paramétrico mediante build123d, sobre el núcleo geométrico OpenCascade, y se exporta en los formatos habituales de intercambio. El interés metodológico reside en que la geometría resultante posee una verdad de referencia exacta, lo que permite cuantificar el error de pose sin depender del etiquetado manual de un conjunto externo.</w:t>
      </w:r>
    </w:p>
    <w:p w14:paraId="0152FC51" w14:textId="77777777" w:rsidR="00675AAE" w:rsidRDefault="0095652F">
      <w:r>
        <w:t>Cada pieza se importó en la escena de CoppeliaSim, se dejó asentar bajo la física del simulador y se estimó su pose de seis grados de libertad a partir del mapa de profundidad real de la cámara, contrastándola con la verdad de referencia. Los objetos asimétricos se recuperan con errores de traslación de uno a cuatro milímetros y de rotación de uno a dos grados, mientras que la tuerca hexagonal incurre en una inversión de ciento ochenta grados: su simetría de orden seis vuelve la pose genuinamente ambigua bajo observación parcial, en coherencia con las limitaciones de simetría ya señaladas para el pipeline. Situadas en la zona diestra del manipulador, las tres piezas admiten un agarre físicamente plausible. La Tabla 12 detalla la estimación de pose y la viabilidad de agarre de las tres piezas generadas.</w:t>
      </w:r>
    </w:p>
    <w:p w14:paraId="67A66094" w14:textId="77777777" w:rsidR="00675AAE" w:rsidRDefault="0095652F">
      <w:r>
        <w:t>La estimación de pose de esta extensión emplea un registro geométrico clásico como sustituto local de FoundationPose, cuya inferencia neuronal exige aceleración por hardware; no obstante, se alimenta de datos de profundidad reales del simulador, de modo que la percepción no es sintética.</w:t>
      </w:r>
    </w:p>
    <w:p w14:paraId="74D3ED99" w14:textId="77777777" w:rsidR="00F600E1" w:rsidRDefault="00313E10">
      <w:r>
        <w:t>Para no depender de hardware ajeno, el refinamiento de la pose se resolvió también de forma local sobre la GPU integrada del equipo (Apple MPS) mediante descenso de gradiente con diferenciación automática, minimizando una distancia punto a plano entre la nube observada y el modelo. Sobre veinte hipótesis iniciales degradadas de forma aleatoria, con un error medio cercano a los tres centímetros, el procedimiento recuperó la pose por debajo del centímetro en el noventa y cinco por ciento de los casos. La cadena completa de percepción, estimación de pose y agarre se ejecuta así en el propio portátil, sin unidad gráfica dedicada, en coherencia con la viabilidad reproducible que persigue este trabajo.</w:t>
      </w:r>
    </w:p>
    <w:p w14:paraId="014EF81A" w14:textId="77777777" w:rsidR="00675AAE" w:rsidRDefault="0095652F">
      <w:pPr>
        <w:jc w:val="center"/>
      </w:pPr>
      <w:r>
        <w:rPr>
          <w:noProof/>
        </w:rPr>
        <w:drawing>
          <wp:inline distT="0" distB="0" distL="0" distR="0" wp14:anchorId="2A8B5F0B" wp14:editId="3FC9E11E">
            <wp:extent cx="5394960" cy="1798320"/>
            <wp:effectExtent l="0" t="0" r="0" b="0"/>
            <wp:docPr id="5143" name="Picture 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_shapes.png"/>
                    <pic:cNvPicPr/>
                  </pic:nvPicPr>
                  <pic:blipFill>
                    <a:blip r:embed="rId27"/>
                    <a:stretch>
                      <a:fillRect/>
                    </a:stretch>
                  </pic:blipFill>
                  <pic:spPr>
                    <a:xfrm>
                      <a:off x="0" y="0"/>
                      <a:ext cx="5394960" cy="1798320"/>
                    </a:xfrm>
                    <a:prstGeom prst="rect">
                      <a:avLst/>
                    </a:prstGeom>
                  </pic:spPr>
                </pic:pic>
              </a:graphicData>
            </a:graphic>
          </wp:inline>
        </w:drawing>
      </w:r>
    </w:p>
    <w:p w14:paraId="4D90B81D" w14:textId="7F6694AE" w:rsidR="00FB5BFC" w:rsidRDefault="006A50C2">
      <w:pPr>
        <w:pStyle w:val="Caption"/>
      </w:pPr>
      <w:bookmarkStart w:id="92" w:name="_Toc235448582"/>
      <w:r>
        <w:t xml:space="preserve">Figura </w:t>
      </w:r>
      <w:fldSimple w:instr=" SEQ Figura \* ARABIC ">
        <w:r w:rsidR="00393308">
          <w:rPr>
            <w:noProof/>
          </w:rPr>
          <w:t>15</w:t>
        </w:r>
      </w:fldSimple>
      <w:r>
        <w:t>. Catálogo de piezas generadas desde descripciones en lenguaje mediante build123d: escuadra en L, tuerca hexagonal y bloque escalonado. Fuente: elaboración propia.</w:t>
      </w:r>
      <w:bookmarkEnd w:id="92"/>
    </w:p>
    <w:p w14:paraId="43F412FE" w14:textId="7F8ADF86" w:rsidR="0097635A" w:rsidRPr="0097635A" w:rsidRDefault="0097635A" w:rsidP="0097635A">
      <w:pPr>
        <w:pStyle w:val="Caption"/>
        <w:keepNext/>
        <w:rPr>
          <w:sz w:val="24"/>
          <w:szCs w:val="24"/>
        </w:rPr>
      </w:pPr>
      <w:bookmarkStart w:id="93" w:name="_Toc235448594"/>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sidR="00393308">
        <w:rPr>
          <w:noProof/>
          <w:sz w:val="24"/>
          <w:szCs w:val="24"/>
        </w:rPr>
        <w:t>12</w:t>
      </w:r>
      <w:r>
        <w:rPr>
          <w:sz w:val="24"/>
          <w:szCs w:val="24"/>
        </w:rPr>
        <w:fldChar w:fldCharType="end"/>
      </w:r>
      <w:r>
        <w:t>. Estimación de pose 6-DoF y viabilidad de agarre de tres piezas generadas mediante text-to-CAD, a partir de profundidad real en simulación. Fuente: elaboración propia.</w:t>
      </w:r>
      <w:bookmarkEnd w:id="93"/>
    </w:p>
    <w:tbl>
      <w:tblPr>
        <w:tblStyle w:val="GridTable4-Accent1"/>
        <w:tblW w:w="0" w:type="auto"/>
        <w:tblLook w:val="0020" w:firstRow="1" w:lastRow="0" w:firstColumn="0" w:lastColumn="0" w:noHBand="0" w:noVBand="0"/>
      </w:tblPr>
      <w:tblGrid>
        <w:gridCol w:w="2266"/>
        <w:gridCol w:w="2265"/>
        <w:gridCol w:w="2265"/>
        <w:gridCol w:w="2265"/>
      </w:tblGrid>
      <w:tr w:rsidR="00675AAE" w14:paraId="6738D59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8" w:type="dxa"/>
          </w:tcPr>
          <w:p w14:paraId="05897324" w14:textId="77777777" w:rsidR="00675AAE" w:rsidRDefault="0095652F">
            <w:r>
              <w:t>Pieza</w:t>
            </w:r>
          </w:p>
        </w:tc>
        <w:tc>
          <w:tcPr>
            <w:tcW w:w="2268" w:type="dxa"/>
          </w:tcPr>
          <w:p w14:paraId="0512EFE4" w14:textId="77777777" w:rsidR="00675AAE" w:rsidRDefault="0095652F">
            <w:pPr>
              <w:cnfStyle w:val="100000000000" w:firstRow="1" w:lastRow="0" w:firstColumn="0" w:lastColumn="0" w:oddVBand="0" w:evenVBand="0" w:oddHBand="0" w:evenHBand="0" w:firstRowFirstColumn="0" w:firstRowLastColumn="0" w:lastRowFirstColumn="0" w:lastRowLastColumn="0"/>
            </w:pPr>
            <w:r>
              <w:t>Tamaño (mm)</w:t>
            </w:r>
          </w:p>
        </w:tc>
        <w:tc>
          <w:tcPr>
            <w:cnfStyle w:val="000010000000" w:firstRow="0" w:lastRow="0" w:firstColumn="0" w:lastColumn="0" w:oddVBand="1" w:evenVBand="0" w:oddHBand="0" w:evenHBand="0" w:firstRowFirstColumn="0" w:firstRowLastColumn="0" w:lastRowFirstColumn="0" w:lastRowLastColumn="0"/>
            <w:tcW w:w="2268" w:type="dxa"/>
          </w:tcPr>
          <w:p w14:paraId="4289C011" w14:textId="77777777" w:rsidR="00675AAE" w:rsidRDefault="0095652F">
            <w:r>
              <w:t>Error de pose (trasl. / rot.)</w:t>
            </w:r>
          </w:p>
        </w:tc>
        <w:tc>
          <w:tcPr>
            <w:tcW w:w="2268" w:type="dxa"/>
          </w:tcPr>
          <w:p w14:paraId="399A1588" w14:textId="77777777" w:rsidR="00675AAE" w:rsidRDefault="0095652F">
            <w:pPr>
              <w:cnfStyle w:val="100000000000" w:firstRow="1" w:lastRow="0" w:firstColumn="0" w:lastColumn="0" w:oddVBand="0" w:evenVBand="0" w:oddHBand="0" w:evenHBand="0" w:firstRowFirstColumn="0" w:firstRowLastColumn="0" w:lastRowFirstColumn="0" w:lastRowLastColumn="0"/>
            </w:pPr>
            <w:r>
              <w:t>Agarre</w:t>
            </w:r>
          </w:p>
        </w:tc>
      </w:tr>
      <w:tr w:rsidR="00675AAE" w14:paraId="3502DCA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A665A12" w14:textId="77777777" w:rsidR="00675AAE" w:rsidRDefault="0095652F">
            <w:r>
              <w:t>Escuadra en L (asimétrica)</w:t>
            </w:r>
          </w:p>
        </w:tc>
        <w:tc>
          <w:tcPr>
            <w:tcW w:w="2268" w:type="dxa"/>
          </w:tcPr>
          <w:p w14:paraId="139A2D13" w14:textId="77777777" w:rsidR="00675AAE" w:rsidRDefault="0095652F">
            <w:pPr>
              <w:cnfStyle w:val="000000100000" w:firstRow="0" w:lastRow="0" w:firstColumn="0" w:lastColumn="0" w:oddVBand="0" w:evenVBand="0" w:oddHBand="1" w:evenHBand="0" w:firstRowFirstColumn="0" w:firstRowLastColumn="0" w:lastRowFirstColumn="0" w:lastRowLastColumn="0"/>
            </w:pPr>
            <w:r>
              <w:t>60×40×45</w:t>
            </w:r>
          </w:p>
        </w:tc>
        <w:tc>
          <w:tcPr>
            <w:cnfStyle w:val="000010000000" w:firstRow="0" w:lastRow="0" w:firstColumn="0" w:lastColumn="0" w:oddVBand="1" w:evenVBand="0" w:oddHBand="0" w:evenHBand="0" w:firstRowFirstColumn="0" w:firstRowLastColumn="0" w:lastRowFirstColumn="0" w:lastRowLastColumn="0"/>
            <w:tcW w:w="2268" w:type="dxa"/>
          </w:tcPr>
          <w:p w14:paraId="1CBFDEC9" w14:textId="77777777" w:rsidR="00675AAE" w:rsidRDefault="0095652F">
            <w:r>
              <w:t>4,1 mm / 1,3°</w:t>
            </w:r>
          </w:p>
        </w:tc>
        <w:tc>
          <w:tcPr>
            <w:tcW w:w="2268" w:type="dxa"/>
          </w:tcPr>
          <w:p w14:paraId="07D2974B" w14:textId="77777777" w:rsidR="00675AAE" w:rsidRDefault="0095652F">
            <w:pPr>
              <w:cnfStyle w:val="000000100000" w:firstRow="0" w:lastRow="0" w:firstColumn="0" w:lastColumn="0" w:oddVBand="0" w:evenVBand="0" w:oddHBand="1" w:evenHBand="0" w:firstRowFirstColumn="0" w:firstRowLastColumn="0" w:lastRowFirstColumn="0" w:lastRowLastColumn="0"/>
            </w:pPr>
            <w:r>
              <w:t>plausible (4,9 cm)</w:t>
            </w:r>
          </w:p>
        </w:tc>
      </w:tr>
      <w:tr w:rsidR="00675AAE" w14:paraId="59937C21" w14:textId="77777777">
        <w:tc>
          <w:tcPr>
            <w:cnfStyle w:val="000010000000" w:firstRow="0" w:lastRow="0" w:firstColumn="0" w:lastColumn="0" w:oddVBand="1" w:evenVBand="0" w:oddHBand="0" w:evenHBand="0" w:firstRowFirstColumn="0" w:firstRowLastColumn="0" w:lastRowFirstColumn="0" w:lastRowLastColumn="0"/>
            <w:tcW w:w="2268" w:type="dxa"/>
          </w:tcPr>
          <w:p w14:paraId="49D7ECA7" w14:textId="77777777" w:rsidR="00675AAE" w:rsidRDefault="0095652F">
            <w:r>
              <w:t>Bloque escalonado (asimétrico)</w:t>
            </w:r>
          </w:p>
        </w:tc>
        <w:tc>
          <w:tcPr>
            <w:tcW w:w="2268" w:type="dxa"/>
          </w:tcPr>
          <w:p w14:paraId="7B9E916A" w14:textId="77777777" w:rsidR="00675AAE" w:rsidRDefault="0095652F">
            <w:pPr>
              <w:cnfStyle w:val="000000000000" w:firstRow="0" w:lastRow="0" w:firstColumn="0" w:lastColumn="0" w:oddVBand="0" w:evenVBand="0" w:oddHBand="0" w:evenHBand="0" w:firstRowFirstColumn="0" w:firstRowLastColumn="0" w:lastRowFirstColumn="0" w:lastRowLastColumn="0"/>
            </w:pPr>
            <w:r>
              <w:t>70×45×32</w:t>
            </w:r>
          </w:p>
        </w:tc>
        <w:tc>
          <w:tcPr>
            <w:cnfStyle w:val="000010000000" w:firstRow="0" w:lastRow="0" w:firstColumn="0" w:lastColumn="0" w:oddVBand="1" w:evenVBand="0" w:oddHBand="0" w:evenHBand="0" w:firstRowFirstColumn="0" w:firstRowLastColumn="0" w:lastRowFirstColumn="0" w:lastRowLastColumn="0"/>
            <w:tcW w:w="2268" w:type="dxa"/>
          </w:tcPr>
          <w:p w14:paraId="0D3D8C0B" w14:textId="77777777" w:rsidR="00675AAE" w:rsidRDefault="0095652F">
            <w:r>
              <w:t>1,0 mm / 1,6°</w:t>
            </w:r>
          </w:p>
        </w:tc>
        <w:tc>
          <w:tcPr>
            <w:tcW w:w="2268" w:type="dxa"/>
          </w:tcPr>
          <w:p w14:paraId="0D323121" w14:textId="77777777" w:rsidR="00675AAE" w:rsidRDefault="0095652F">
            <w:pPr>
              <w:cnfStyle w:val="000000000000" w:firstRow="0" w:lastRow="0" w:firstColumn="0" w:lastColumn="0" w:oddVBand="0" w:evenVBand="0" w:oddHBand="0" w:evenHBand="0" w:firstRowFirstColumn="0" w:firstRowLastColumn="0" w:lastRowFirstColumn="0" w:lastRowLastColumn="0"/>
            </w:pPr>
            <w:r>
              <w:t>plausible (4,7 cm)</w:t>
            </w:r>
          </w:p>
        </w:tc>
      </w:tr>
      <w:tr w:rsidR="00675AAE" w14:paraId="1256081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A0DE039" w14:textId="77777777" w:rsidR="00675AAE" w:rsidRDefault="0095652F">
            <w:r>
              <w:t>Tuerca hexagonal (simetría 6)</w:t>
            </w:r>
          </w:p>
        </w:tc>
        <w:tc>
          <w:tcPr>
            <w:tcW w:w="2268" w:type="dxa"/>
          </w:tcPr>
          <w:p w14:paraId="515FA334" w14:textId="77777777" w:rsidR="00675AAE" w:rsidRDefault="0095652F">
            <w:pPr>
              <w:cnfStyle w:val="000000100000" w:firstRow="0" w:lastRow="0" w:firstColumn="0" w:lastColumn="0" w:oddVBand="0" w:evenVBand="0" w:oddHBand="1" w:evenHBand="0" w:firstRowFirstColumn="0" w:firstRowLastColumn="0" w:lastRowFirstColumn="0" w:lastRowLastColumn="0"/>
            </w:pPr>
            <w:r>
              <w:t>44×38×18</w:t>
            </w:r>
          </w:p>
        </w:tc>
        <w:tc>
          <w:tcPr>
            <w:cnfStyle w:val="000010000000" w:firstRow="0" w:lastRow="0" w:firstColumn="0" w:lastColumn="0" w:oddVBand="1" w:evenVBand="0" w:oddHBand="0" w:evenHBand="0" w:firstRowFirstColumn="0" w:firstRowLastColumn="0" w:lastRowFirstColumn="0" w:lastRowLastColumn="0"/>
            <w:tcW w:w="2268" w:type="dxa"/>
          </w:tcPr>
          <w:p w14:paraId="5D04DA14" w14:textId="77777777" w:rsidR="00675AAE" w:rsidRDefault="0095652F">
            <w:r>
              <w:t>37 mm / 179° (simetría)</w:t>
            </w:r>
          </w:p>
        </w:tc>
        <w:tc>
          <w:tcPr>
            <w:tcW w:w="2268" w:type="dxa"/>
          </w:tcPr>
          <w:p w14:paraId="1E2F2974" w14:textId="77777777" w:rsidR="00675AAE" w:rsidRDefault="0095652F">
            <w:pPr>
              <w:cnfStyle w:val="000000100000" w:firstRow="0" w:lastRow="0" w:firstColumn="0" w:lastColumn="0" w:oddVBand="0" w:evenVBand="0" w:oddHBand="1" w:evenHBand="0" w:firstRowFirstColumn="0" w:firstRowLastColumn="0" w:lastRowFirstColumn="0" w:lastRowLastColumn="0"/>
            </w:pPr>
            <w:r>
              <w:t>plausible (3,9 cm)</w:t>
            </w:r>
          </w:p>
        </w:tc>
      </w:tr>
    </w:tbl>
    <w:p w14:paraId="0981B9CC" w14:textId="77777777" w:rsidR="00B631BD" w:rsidRDefault="006A50C2">
      <w:pPr>
        <w:pStyle w:val="Heading3"/>
      </w:pPr>
      <w:bookmarkStart w:id="94" w:name="_Toc234933561"/>
      <w:r>
        <w:t>Resumen consolidado de la evidencia experimental</w:t>
      </w:r>
      <w:bookmarkEnd w:id="94"/>
    </w:p>
    <w:p w14:paraId="50C16D3F" w14:textId="77777777" w:rsidR="00B631BD" w:rsidRDefault="006A50C2">
      <w:r>
        <w:t>En la Tabla 13 consolidamos los diez experimentos realizados en este TFM, sus hallazgos principales y su impacto sobre las hipótesis o conclusiones. Todos son reproducibles: bastan los scripts del repositorio bajo experiments/, y los resultados están commiteados como JSON y figuras PNG.</w:t>
      </w:r>
    </w:p>
    <w:p w14:paraId="2788F530" w14:textId="526114CF" w:rsidR="00B631BD" w:rsidRDefault="006A50C2">
      <w:pPr>
        <w:pStyle w:val="Caption"/>
        <w:keepNext/>
      </w:pPr>
      <w:bookmarkStart w:id="95" w:name="_Toc235448595"/>
      <w:r>
        <w:t xml:space="preserve">Tabla </w:t>
      </w:r>
      <w:fldSimple w:instr=" SEQ Tabla \* ARABIC ">
        <w:r w:rsidR="00393308">
          <w:rPr>
            <w:noProof/>
          </w:rPr>
          <w:t>13</w:t>
        </w:r>
      </w:fldSimple>
      <w:r>
        <w:t>. Resumen consolidado de los diez experimentos del TFM con hallazgos cuantitativos y trazabilidad al repositorio.</w:t>
      </w:r>
      <w:bookmarkEnd w:id="95"/>
    </w:p>
    <w:p w14:paraId="4C32EA1C" w14:textId="77777777" w:rsidR="00B631BD" w:rsidRPr="0070702E" w:rsidRDefault="006A50C2">
      <w:pPr>
        <w:pStyle w:val="Piedefoto-tabla"/>
        <w:rPr>
          <w:lang w:val="es-ES"/>
        </w:rPr>
      </w:pPr>
      <w:r w:rsidRPr="0070702E">
        <w:rPr>
          <w:lang w:val="es-ES"/>
        </w:rPr>
        <w:t>Fuente: Elaboración propia. Cada experimento genera JSON con resultados detallados y al menos una figura PNG; todos commiteados en experiments/results/.</w:t>
      </w:r>
    </w:p>
    <w:p w14:paraId="584C0C70" w14:textId="77777777" w:rsidR="00CB37A9" w:rsidRDefault="00C32545">
      <w:r>
        <w:t>La Tabla 14 traza, además, cada experimento clave hasta su objetivo específico, su hipótesis asociada, su métrica y su conclusión, lo que explicita la lógica que vincula la evidencia con los objetivos del trabajo.</w:t>
      </w:r>
    </w:p>
    <w:p w14:paraId="7885FD79" w14:textId="35D0C886" w:rsidR="00B631BD" w:rsidRDefault="006A50C2">
      <w:pPr>
        <w:pStyle w:val="Caption"/>
        <w:keepNext/>
      </w:pPr>
      <w:bookmarkStart w:id="96" w:name="_Toc235448596"/>
      <w:r>
        <w:t xml:space="preserve">Tabla </w:t>
      </w:r>
      <w:fldSimple w:instr=" SEQ Tabla \* ARABIC ">
        <w:r w:rsidR="00393308">
          <w:rPr>
            <w:noProof/>
          </w:rPr>
          <w:t>14</w:t>
        </w:r>
      </w:fldSimple>
      <w:r>
        <w:t>. Trazabilidad de los experimentos a objetivos e hipótesis. Fuente: elaboración propia.</w:t>
      </w:r>
      <w:bookmarkEnd w:id="96"/>
    </w:p>
    <w:tbl>
      <w:tblPr>
        <w:tblStyle w:val="GridTable4-Accent1"/>
        <w:tblW w:w="0" w:type="auto"/>
        <w:tblLayout w:type="fixed"/>
        <w:tblLook w:val="0020" w:firstRow="1" w:lastRow="0" w:firstColumn="0" w:lastColumn="0" w:noHBand="0" w:noVBand="0"/>
      </w:tblPr>
      <w:tblGrid>
        <w:gridCol w:w="1782"/>
        <w:gridCol w:w="21"/>
        <w:gridCol w:w="1169"/>
        <w:gridCol w:w="143"/>
        <w:gridCol w:w="991"/>
        <w:gridCol w:w="331"/>
        <w:gridCol w:w="841"/>
        <w:gridCol w:w="1078"/>
        <w:gridCol w:w="882"/>
        <w:gridCol w:w="1670"/>
        <w:gridCol w:w="153"/>
      </w:tblGrid>
      <w:tr w:rsidR="00CB37A9" w14:paraId="5E1E428E" w14:textId="77777777" w:rsidTr="004D4C51">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803" w:type="dxa"/>
            <w:gridSpan w:val="2"/>
          </w:tcPr>
          <w:p w14:paraId="475A1486" w14:textId="77777777" w:rsidR="00CB37A9" w:rsidRDefault="00C32545">
            <w:r>
              <w:rPr>
                <w:sz w:val="16"/>
              </w:rPr>
              <w:t>Experimento</w:t>
            </w:r>
          </w:p>
        </w:tc>
        <w:tc>
          <w:tcPr>
            <w:tcW w:w="1169" w:type="dxa"/>
          </w:tcPr>
          <w:p w14:paraId="65D24566" w14:textId="77777777" w:rsidR="00CB37A9" w:rsidRDefault="00C32545">
            <w:pPr>
              <w:cnfStyle w:val="100000000000" w:firstRow="1" w:lastRow="0" w:firstColumn="0" w:lastColumn="0" w:oddVBand="0" w:evenVBand="0" w:oddHBand="0" w:evenHBand="0" w:firstRowFirstColumn="0" w:firstRowLastColumn="0" w:lastRowFirstColumn="0" w:lastRowLastColumn="0"/>
            </w:pPr>
            <w:r>
              <w:rPr>
                <w:sz w:val="16"/>
              </w:rPr>
              <w:t>Objetivo</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4EBD4966" w14:textId="77777777" w:rsidR="00CB37A9" w:rsidRDefault="00C32545">
            <w:r>
              <w:rPr>
                <w:sz w:val="16"/>
              </w:rPr>
              <w:t>Hipótesis</w:t>
            </w:r>
          </w:p>
        </w:tc>
        <w:tc>
          <w:tcPr>
            <w:tcW w:w="1172" w:type="dxa"/>
            <w:gridSpan w:val="2"/>
          </w:tcPr>
          <w:p w14:paraId="4EB5A4BF" w14:textId="77777777" w:rsidR="00CB37A9" w:rsidRDefault="00C32545">
            <w:pPr>
              <w:cnfStyle w:val="100000000000" w:firstRow="1" w:lastRow="0" w:firstColumn="0" w:lastColumn="0" w:oddVBand="0" w:evenVBand="0" w:oddHBand="0" w:evenHBand="0" w:firstRowFirstColumn="0" w:firstRowLastColumn="0" w:lastRowFirstColumn="0" w:lastRowLastColumn="0"/>
            </w:pPr>
            <w:r>
              <w:rPr>
                <w:sz w:val="16"/>
              </w:rPr>
              <w:t>Métrica</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297E134C" w14:textId="77777777" w:rsidR="00CB37A9" w:rsidRDefault="00C32545">
            <w:r>
              <w:rPr>
                <w:sz w:val="16"/>
              </w:rPr>
              <w:t>Resultado</w:t>
            </w:r>
          </w:p>
        </w:tc>
        <w:tc>
          <w:tcPr>
            <w:tcW w:w="1823" w:type="dxa"/>
            <w:gridSpan w:val="2"/>
          </w:tcPr>
          <w:p w14:paraId="64B71144" w14:textId="77777777" w:rsidR="00CB37A9" w:rsidRDefault="00C32545">
            <w:pPr>
              <w:cnfStyle w:val="100000000000" w:firstRow="1" w:lastRow="0" w:firstColumn="0" w:lastColumn="0" w:oddVBand="0" w:evenVBand="0" w:oddHBand="0" w:evenHBand="0" w:firstRowFirstColumn="0" w:firstRowLastColumn="0" w:lastRowFirstColumn="0" w:lastRowLastColumn="0"/>
            </w:pPr>
            <w:r>
              <w:rPr>
                <w:sz w:val="16"/>
              </w:rPr>
              <w:t>Conclusión</w:t>
            </w:r>
          </w:p>
        </w:tc>
      </w:tr>
      <w:tr w:rsidR="00CB37A9" w14:paraId="080EEC82" w14:textId="77777777" w:rsidTr="004D4C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gridSpan w:val="2"/>
          </w:tcPr>
          <w:p w14:paraId="49EC2E28" w14:textId="77777777" w:rsidR="00CB37A9" w:rsidRDefault="00C32545">
            <w:r>
              <w:rPr>
                <w:sz w:val="16"/>
              </w:rPr>
              <w:t>Evaluación FoundationPose vs GDR-Net++</w:t>
            </w:r>
          </w:p>
        </w:tc>
        <w:tc>
          <w:tcPr>
            <w:tcW w:w="1169" w:type="dxa"/>
          </w:tcPr>
          <w:p w14:paraId="04B395F1"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OE3</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788BF71E" w14:textId="77777777" w:rsidR="00CB37A9" w:rsidRDefault="00C32545">
            <w:r>
              <w:rPr>
                <w:sz w:val="16"/>
              </w:rPr>
              <w:t>H1</w:t>
            </w:r>
          </w:p>
        </w:tc>
        <w:tc>
          <w:tcPr>
            <w:tcW w:w="1172" w:type="dxa"/>
            <w:gridSpan w:val="2"/>
          </w:tcPr>
          <w:p w14:paraId="2C943F6C" w14:textId="77777777" w:rsidR="00CB37A9" w:rsidRPr="004D4C51" w:rsidRDefault="00C32545">
            <w:pPr>
              <w:cnfStyle w:val="000000100000" w:firstRow="0" w:lastRow="0" w:firstColumn="0" w:lastColumn="0" w:oddVBand="0" w:evenVBand="0" w:oddHBand="1" w:evenHBand="0" w:firstRowFirstColumn="0" w:firstRowLastColumn="0" w:lastRowFirstColumn="0" w:lastRowLastColumn="0"/>
              <w:rPr>
                <w:lang w:val="en-US"/>
              </w:rPr>
            </w:pPr>
            <w:r w:rsidRPr="004D4C51">
              <w:rPr>
                <w:sz w:val="16"/>
                <w:lang w:val="en-US"/>
              </w:rPr>
              <w:t>Mean AR / AUC ADD-S</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4E51DFEF" w14:textId="77777777" w:rsidR="00CB37A9" w:rsidRDefault="00C32545">
            <w:r>
              <w:rPr>
                <w:sz w:val="16"/>
              </w:rPr>
              <w:t>0.908 y 0.957; +3.0 / +3.6 pp</w:t>
            </w:r>
          </w:p>
        </w:tc>
        <w:tc>
          <w:tcPr>
            <w:tcW w:w="1823" w:type="dxa"/>
            <w:gridSpan w:val="2"/>
          </w:tcPr>
          <w:p w14:paraId="3608BB87"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H1 aceptada</w:t>
            </w:r>
          </w:p>
        </w:tc>
      </w:tr>
      <w:tr w:rsidR="00CB37A9" w14:paraId="3B89E6D4" w14:textId="77777777" w:rsidTr="004D4C51">
        <w:tc>
          <w:tcPr>
            <w:cnfStyle w:val="000010000000" w:firstRow="0" w:lastRow="0" w:firstColumn="0" w:lastColumn="0" w:oddVBand="1" w:evenVBand="0" w:oddHBand="0" w:evenHBand="0" w:firstRowFirstColumn="0" w:firstRowLastColumn="0" w:lastRowFirstColumn="0" w:lastRowLastColumn="0"/>
            <w:tcW w:w="1803" w:type="dxa"/>
            <w:gridSpan w:val="2"/>
          </w:tcPr>
          <w:p w14:paraId="3F93EF20" w14:textId="77777777" w:rsidR="00CB37A9" w:rsidRDefault="00C32545">
            <w:r>
              <w:rPr>
                <w:sz w:val="16"/>
              </w:rPr>
              <w:t>Robustez ante oclusión y ruido</w:t>
            </w:r>
          </w:p>
        </w:tc>
        <w:tc>
          <w:tcPr>
            <w:tcW w:w="1169" w:type="dxa"/>
          </w:tcPr>
          <w:p w14:paraId="2949656F"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OE3</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7FC51FBF" w14:textId="77777777" w:rsidR="00CB37A9" w:rsidRDefault="00C32545">
            <w:r>
              <w:rPr>
                <w:sz w:val="16"/>
              </w:rPr>
              <w:t>H1</w:t>
            </w:r>
          </w:p>
        </w:tc>
        <w:tc>
          <w:tcPr>
            <w:tcW w:w="1172" w:type="dxa"/>
            <w:gridSpan w:val="2"/>
          </w:tcPr>
          <w:p w14:paraId="485FED14"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AUC ADD-S</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2316FA80" w14:textId="77777777" w:rsidR="00CB37A9" w:rsidRDefault="00C32545">
            <w:r>
              <w:rPr>
                <w:sz w:val="16"/>
              </w:rPr>
              <w:t>−1.0 pp al 70 % de oclusión (T-LESS)</w:t>
            </w:r>
          </w:p>
        </w:tc>
        <w:tc>
          <w:tcPr>
            <w:tcW w:w="1823" w:type="dxa"/>
            <w:gridSpan w:val="2"/>
          </w:tcPr>
          <w:p w14:paraId="4394B8FF"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Robustez confirmada</w:t>
            </w:r>
          </w:p>
        </w:tc>
      </w:tr>
      <w:tr w:rsidR="00CB37A9" w14:paraId="1EA5091C" w14:textId="77777777" w:rsidTr="004D4C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gridSpan w:val="2"/>
          </w:tcPr>
          <w:p w14:paraId="346924D7" w14:textId="77777777" w:rsidR="00CB37A9" w:rsidRDefault="00C32545">
            <w:r>
              <w:rPr>
                <w:sz w:val="16"/>
              </w:rPr>
              <w:t>Diversidad multimodal (exp8)</w:t>
            </w:r>
          </w:p>
        </w:tc>
        <w:tc>
          <w:tcPr>
            <w:tcW w:w="1169" w:type="dxa"/>
          </w:tcPr>
          <w:p w14:paraId="40B70D12"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OE3</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497D3186" w14:textId="77777777" w:rsidR="00CB37A9" w:rsidRDefault="00C32545">
            <w:r>
              <w:rPr>
                <w:sz w:val="16"/>
              </w:rPr>
              <w:t>H2</w:t>
            </w:r>
          </w:p>
        </w:tc>
        <w:tc>
          <w:tcPr>
            <w:tcW w:w="1172" w:type="dxa"/>
            <w:gridSpan w:val="2"/>
          </w:tcPr>
          <w:p w14:paraId="62E1AE2E"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nº de modos / dispersión</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06E40603" w14:textId="77777777" w:rsidR="00CB37A9" w:rsidRDefault="00C32545">
            <w:r>
              <w:rPr>
                <w:sz w:val="16"/>
              </w:rPr>
              <w:t>K = 2; 58.6 cm</w:t>
            </w:r>
          </w:p>
        </w:tc>
        <w:tc>
          <w:tcPr>
            <w:tcW w:w="1823" w:type="dxa"/>
            <w:gridSpan w:val="2"/>
          </w:tcPr>
          <w:p w14:paraId="74C758C2"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H2 parcial (modos &lt; 3)</w:t>
            </w:r>
          </w:p>
        </w:tc>
      </w:tr>
      <w:tr w:rsidR="00CB37A9" w14:paraId="587F703D" w14:textId="77777777" w:rsidTr="004D4C51">
        <w:tc>
          <w:tcPr>
            <w:cnfStyle w:val="000010000000" w:firstRow="0" w:lastRow="0" w:firstColumn="0" w:lastColumn="0" w:oddVBand="1" w:evenVBand="0" w:oddHBand="0" w:evenHBand="0" w:firstRowFirstColumn="0" w:firstRowLastColumn="0" w:lastRowFirstColumn="0" w:lastRowLastColumn="0"/>
            <w:tcW w:w="1803" w:type="dxa"/>
            <w:gridSpan w:val="2"/>
          </w:tcPr>
          <w:p w14:paraId="3C5B2999" w14:textId="77777777" w:rsidR="00CB37A9" w:rsidRPr="004D4C51" w:rsidRDefault="00C32545">
            <w:pPr>
              <w:rPr>
                <w:lang w:val="en-US"/>
              </w:rPr>
            </w:pPr>
            <w:r w:rsidRPr="004D4C51">
              <w:rPr>
                <w:sz w:val="16"/>
                <w:lang w:val="en-US"/>
              </w:rPr>
              <w:t>Ablation n_diffusion_steps (exp5)</w:t>
            </w:r>
          </w:p>
        </w:tc>
        <w:tc>
          <w:tcPr>
            <w:tcW w:w="1169" w:type="dxa"/>
          </w:tcPr>
          <w:p w14:paraId="1057B5CA"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OE3</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0FE5CCBE" w14:textId="77777777" w:rsidR="00CB37A9" w:rsidRDefault="00C32545">
            <w:r>
              <w:rPr>
                <w:sz w:val="16"/>
              </w:rPr>
              <w:t>H2</w:t>
            </w:r>
          </w:p>
        </w:tc>
        <w:tc>
          <w:tcPr>
            <w:tcW w:w="1172" w:type="dxa"/>
            <w:gridSpan w:val="2"/>
          </w:tcPr>
          <w:p w14:paraId="7DEC5E00"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latencia / jerk</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6FDF230D" w14:textId="77777777" w:rsidR="00CB37A9" w:rsidRDefault="00C32545">
            <w:r>
              <w:rPr>
                <w:sz w:val="16"/>
              </w:rPr>
              <w:t>DDIM-25 óptimo (133 ms)</w:t>
            </w:r>
          </w:p>
        </w:tc>
        <w:tc>
          <w:tcPr>
            <w:tcW w:w="1823" w:type="dxa"/>
            <w:gridSpan w:val="2"/>
          </w:tcPr>
          <w:p w14:paraId="5E50B011"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Elección operacional</w:t>
            </w:r>
          </w:p>
        </w:tc>
      </w:tr>
      <w:tr w:rsidR="00CB37A9" w14:paraId="2D5BE2D2" w14:textId="77777777" w:rsidTr="004D4C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gridSpan w:val="2"/>
          </w:tcPr>
          <w:p w14:paraId="2C01BBDD" w14:textId="77777777" w:rsidR="00CB37A9" w:rsidRDefault="00C32545">
            <w:r>
              <w:rPr>
                <w:sz w:val="16"/>
              </w:rPr>
              <w:t>Profiling del pipeline (exp10)</w:t>
            </w:r>
          </w:p>
        </w:tc>
        <w:tc>
          <w:tcPr>
            <w:tcW w:w="1169" w:type="dxa"/>
          </w:tcPr>
          <w:p w14:paraId="5990CFBF"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OE3/OE4</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237EB0A6" w14:textId="77777777" w:rsidR="00CB37A9" w:rsidRDefault="00C32545">
            <w:r>
              <w:rPr>
                <w:sz w:val="16"/>
              </w:rPr>
              <w:t>H2/H3</w:t>
            </w:r>
          </w:p>
        </w:tc>
        <w:tc>
          <w:tcPr>
            <w:tcW w:w="1172" w:type="dxa"/>
            <w:gridSpan w:val="2"/>
          </w:tcPr>
          <w:p w14:paraId="4E4B971D"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latencia por componente</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44F0FFF6" w14:textId="77777777" w:rsidR="00CB37A9" w:rsidRDefault="00C32545">
            <w:r>
              <w:rPr>
                <w:sz w:val="16"/>
              </w:rPr>
              <w:t>FoundationPose = 80.2 % del ciclo</w:t>
            </w:r>
          </w:p>
        </w:tc>
        <w:tc>
          <w:tcPr>
            <w:tcW w:w="1823" w:type="dxa"/>
            <w:gridSpan w:val="2"/>
          </w:tcPr>
          <w:p w14:paraId="6C9864B2"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Cuello de botella en percepción</w:t>
            </w:r>
          </w:p>
        </w:tc>
      </w:tr>
      <w:tr w:rsidR="00CB37A9" w14:paraId="6032E373" w14:textId="77777777" w:rsidTr="004D4C51">
        <w:tc>
          <w:tcPr>
            <w:cnfStyle w:val="000010000000" w:firstRow="0" w:lastRow="0" w:firstColumn="0" w:lastColumn="0" w:oddVBand="1" w:evenVBand="0" w:oddHBand="0" w:evenHBand="0" w:firstRowFirstColumn="0" w:firstRowLastColumn="0" w:lastRowFirstColumn="0" w:lastRowLastColumn="0"/>
            <w:tcW w:w="1803" w:type="dxa"/>
            <w:gridSpan w:val="2"/>
          </w:tcPr>
          <w:p w14:paraId="39196A2E" w14:textId="77777777" w:rsidR="00CB37A9" w:rsidRDefault="00C32545">
            <w:r>
              <w:rPr>
                <w:sz w:val="16"/>
              </w:rPr>
              <w:t>Visual servoing PBVS</w:t>
            </w:r>
          </w:p>
        </w:tc>
        <w:tc>
          <w:tcPr>
            <w:tcW w:w="1169" w:type="dxa"/>
          </w:tcPr>
          <w:p w14:paraId="1F0B4306"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OE4</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0E170EA1" w14:textId="77777777" w:rsidR="00CB37A9" w:rsidRDefault="00C32545">
            <w:r>
              <w:rPr>
                <w:sz w:val="16"/>
              </w:rPr>
              <w:t>H3</w:t>
            </w:r>
          </w:p>
        </w:tc>
        <w:tc>
          <w:tcPr>
            <w:tcW w:w="1172" w:type="dxa"/>
            <w:gridSpan w:val="2"/>
          </w:tcPr>
          <w:p w14:paraId="2598FAFA"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convergencia</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78E0FD0B" w14:textId="77777777" w:rsidR="00CB37A9" w:rsidRDefault="00C32545">
            <w:r>
              <w:rPr>
                <w:sz w:val="16"/>
              </w:rPr>
              <w:t>100 % (50/50); mediana 1.7 s</w:t>
            </w:r>
          </w:p>
        </w:tc>
        <w:tc>
          <w:tcPr>
            <w:tcW w:w="1823" w:type="dxa"/>
            <w:gridSpan w:val="2"/>
          </w:tcPr>
          <w:p w14:paraId="6A587FFC"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Lazo de control cerrado</w:t>
            </w:r>
          </w:p>
        </w:tc>
      </w:tr>
      <w:tr w:rsidR="00CB37A9" w14:paraId="2CA0A29E" w14:textId="77777777" w:rsidTr="004D4C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gridSpan w:val="2"/>
          </w:tcPr>
          <w:p w14:paraId="1B4CAB1D" w14:textId="77777777" w:rsidR="00CB37A9" w:rsidRPr="004D4C51" w:rsidRDefault="00C32545">
            <w:pPr>
              <w:rPr>
                <w:lang w:val="en-US"/>
              </w:rPr>
            </w:pPr>
            <w:r w:rsidRPr="004D4C51">
              <w:rPr>
                <w:sz w:val="16"/>
                <w:lang w:val="en-US"/>
              </w:rPr>
              <w:t>Ciclo end-to-end (CoppeliaSim)</w:t>
            </w:r>
          </w:p>
        </w:tc>
        <w:tc>
          <w:tcPr>
            <w:tcW w:w="1169" w:type="dxa"/>
          </w:tcPr>
          <w:p w14:paraId="674D466F"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OE4</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1A93F46E" w14:textId="77777777" w:rsidR="00CB37A9" w:rsidRDefault="00C32545">
            <w:r>
              <w:rPr>
                <w:sz w:val="16"/>
              </w:rPr>
              <w:t>H3</w:t>
            </w:r>
          </w:p>
        </w:tc>
        <w:tc>
          <w:tcPr>
            <w:tcW w:w="1172" w:type="dxa"/>
            <w:gridSpan w:val="2"/>
          </w:tcPr>
          <w:p w14:paraId="3914ED36"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ciclo p95</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72DD14DE" w14:textId="77777777" w:rsidR="00CB37A9" w:rsidRDefault="00C32545">
            <w:r>
              <w:rPr>
                <w:sz w:val="16"/>
              </w:rPr>
              <w:t>6.29 s y 6.68 s</w:t>
            </w:r>
          </w:p>
        </w:tc>
        <w:tc>
          <w:tcPr>
            <w:tcW w:w="1823" w:type="dxa"/>
            <w:gridSpan w:val="2"/>
          </w:tcPr>
          <w:p w14:paraId="26768A34"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H3 aceptada</w:t>
            </w:r>
          </w:p>
        </w:tc>
      </w:tr>
      <w:tr w:rsidR="00CB37A9" w14:paraId="1D70A647" w14:textId="77777777" w:rsidTr="004D4C51">
        <w:tc>
          <w:tcPr>
            <w:cnfStyle w:val="000010000000" w:firstRow="0" w:lastRow="0" w:firstColumn="0" w:lastColumn="0" w:oddVBand="1" w:evenVBand="0" w:oddHBand="0" w:evenHBand="0" w:firstRowFirstColumn="0" w:firstRowLastColumn="0" w:lastRowFirstColumn="0" w:lastRowLastColumn="0"/>
            <w:tcW w:w="1803" w:type="dxa"/>
            <w:gridSpan w:val="2"/>
          </w:tcPr>
          <w:p w14:paraId="298B43F1" w14:textId="77777777" w:rsidR="00CB37A9" w:rsidRDefault="00C32545">
            <w:r>
              <w:rPr>
                <w:sz w:val="16"/>
              </w:rPr>
              <w:t>Agarre en clutter (v9)</w:t>
            </w:r>
          </w:p>
        </w:tc>
        <w:tc>
          <w:tcPr>
            <w:tcW w:w="1169" w:type="dxa"/>
          </w:tcPr>
          <w:p w14:paraId="5EBA4566"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OE4</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2B053385" w14:textId="77777777" w:rsidR="00CB37A9" w:rsidRDefault="00C32545">
            <w:r>
              <w:rPr>
                <w:sz w:val="16"/>
              </w:rPr>
              <w:t>H2</w:t>
            </w:r>
          </w:p>
        </w:tc>
        <w:tc>
          <w:tcPr>
            <w:tcW w:w="1172" w:type="dxa"/>
            <w:gridSpan w:val="2"/>
          </w:tcPr>
          <w:p w14:paraId="01964A84"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tasa de agarre correcto</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7DB54B38" w14:textId="77777777" w:rsidR="00CB37A9" w:rsidRDefault="00C32545">
            <w:r>
              <w:rPr>
                <w:sz w:val="16"/>
              </w:rPr>
              <w:t>96–100 %</w:t>
            </w:r>
          </w:p>
        </w:tc>
        <w:tc>
          <w:tcPr>
            <w:tcW w:w="1823" w:type="dxa"/>
            <w:gridSpan w:val="2"/>
          </w:tcPr>
          <w:p w14:paraId="2F139610"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Selección de objetivo validada</w:t>
            </w:r>
          </w:p>
        </w:tc>
      </w:tr>
      <w:tr w:rsidR="00B631BD" w14:paraId="40660D5D"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05A7A9B2" w14:textId="77777777" w:rsidR="00B631BD" w:rsidRDefault="006A50C2">
            <w:r>
              <w:rPr>
                <w:b/>
                <w:sz w:val="16"/>
              </w:rPr>
              <w:t>Exp</w:t>
            </w:r>
          </w:p>
        </w:tc>
        <w:tc>
          <w:tcPr>
            <w:tcW w:w="1333" w:type="dxa"/>
            <w:gridSpan w:val="3"/>
          </w:tcPr>
          <w:p w14:paraId="0C25B21D"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b/>
                <w:sz w:val="16"/>
              </w:rPr>
              <w:t>Foco</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1D2EA89A" w14:textId="77777777" w:rsidR="00B631BD" w:rsidRDefault="006A50C2">
            <w:r>
              <w:rPr>
                <w:b/>
                <w:sz w:val="16"/>
              </w:rPr>
              <w:t>Hallazgo principal</w:t>
            </w:r>
          </w:p>
        </w:tc>
        <w:tc>
          <w:tcPr>
            <w:tcW w:w="1919" w:type="dxa"/>
            <w:gridSpan w:val="2"/>
          </w:tcPr>
          <w:p w14:paraId="2206D9EA"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b/>
                <w:sz w:val="16"/>
              </w:rPr>
              <w:t>Impacto</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7BE2A1CC" w14:textId="77777777" w:rsidR="00B631BD" w:rsidRDefault="006A50C2">
            <w:r>
              <w:rPr>
                <w:b/>
                <w:sz w:val="16"/>
              </w:rPr>
              <w:t>Script</w:t>
            </w:r>
          </w:p>
        </w:tc>
      </w:tr>
      <w:tr w:rsidR="00B631BD" w:rsidRPr="00522B6B" w14:paraId="5F1645F2" w14:textId="77777777" w:rsidTr="004D4C51">
        <w:trPr>
          <w:gridAfter w:val="1"/>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261B852C" w14:textId="77777777" w:rsidR="00B631BD" w:rsidRDefault="006A50C2">
            <w:r>
              <w:rPr>
                <w:sz w:val="16"/>
              </w:rPr>
              <w:t>1</w:t>
            </w:r>
          </w:p>
        </w:tc>
        <w:tc>
          <w:tcPr>
            <w:tcW w:w="1333" w:type="dxa"/>
            <w:gridSpan w:val="3"/>
          </w:tcPr>
          <w:p w14:paraId="08D0C167" w14:textId="77777777" w:rsidR="00B631BD" w:rsidRPr="0070702E" w:rsidRDefault="006A50C2">
            <w:pPr>
              <w:cnfStyle w:val="000000000000" w:firstRow="0" w:lastRow="0" w:firstColumn="0" w:lastColumn="0" w:oddVBand="0" w:evenVBand="0" w:oddHBand="0" w:evenHBand="0" w:firstRowFirstColumn="0" w:firstRowLastColumn="0" w:lastRowFirstColumn="0" w:lastRowLastColumn="0"/>
              <w:rPr>
                <w:lang w:val="en-US"/>
              </w:rPr>
            </w:pPr>
            <w:r w:rsidRPr="0070702E">
              <w:rPr>
                <w:sz w:val="16"/>
                <w:lang w:val="en-US"/>
              </w:rPr>
              <w:t>Eval FoundationPose YCB-V/T-LESS</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4B984CC8" w14:textId="77777777" w:rsidR="00B631BD" w:rsidRDefault="006A50C2">
            <w:r>
              <w:rPr>
                <w:sz w:val="16"/>
              </w:rPr>
              <w:t>AUC ADD-S 0.908/0.957 [IC 95 %]</w:t>
            </w:r>
          </w:p>
        </w:tc>
        <w:tc>
          <w:tcPr>
            <w:tcW w:w="1919" w:type="dxa"/>
            <w:gridSpan w:val="2"/>
          </w:tcPr>
          <w:p w14:paraId="2CC66F9F"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H1 aceptada</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53B4EDDE" w14:textId="77777777" w:rsidR="00B631BD" w:rsidRPr="0070702E" w:rsidRDefault="006A50C2">
            <w:pPr>
              <w:rPr>
                <w:lang w:val="en-US"/>
              </w:rPr>
            </w:pPr>
            <w:r w:rsidRPr="0070702E">
              <w:rPr>
                <w:sz w:val="16"/>
                <w:lang w:val="en-US"/>
              </w:rPr>
              <w:t>recompute_metrics_with_bootstrap.py</w:t>
            </w:r>
          </w:p>
        </w:tc>
      </w:tr>
      <w:tr w:rsidR="00B631BD" w14:paraId="3CA9E143"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74864F1F" w14:textId="77777777" w:rsidR="00B631BD" w:rsidRDefault="006A50C2">
            <w:r>
              <w:rPr>
                <w:sz w:val="16"/>
              </w:rPr>
              <w:t>2</w:t>
            </w:r>
          </w:p>
        </w:tc>
        <w:tc>
          <w:tcPr>
            <w:tcW w:w="1333" w:type="dxa"/>
            <w:gridSpan w:val="3"/>
          </w:tcPr>
          <w:p w14:paraId="5F963BEA"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E2E live n=30 con CoppeliaSim</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2185702D" w14:textId="77777777" w:rsidR="00B631BD" w:rsidRDefault="006A50C2">
            <w:r>
              <w:rPr>
                <w:sz w:val="16"/>
              </w:rPr>
              <w:t>Cycle p95 6.29/6.68 s</w:t>
            </w:r>
          </w:p>
        </w:tc>
        <w:tc>
          <w:tcPr>
            <w:tcW w:w="1919" w:type="dxa"/>
            <w:gridSpan w:val="2"/>
          </w:tcPr>
          <w:p w14:paraId="172D44F8"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H3 aceptada</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3EBB90AC" w14:textId="77777777" w:rsidR="00B631BD" w:rsidRDefault="006A50C2">
            <w:r>
              <w:rPr>
                <w:sz w:val="16"/>
              </w:rPr>
              <w:t>run_e2e_live.py</w:t>
            </w:r>
          </w:p>
        </w:tc>
      </w:tr>
      <w:tr w:rsidR="00B631BD" w14:paraId="0783114F" w14:textId="77777777" w:rsidTr="004D4C51">
        <w:trPr>
          <w:gridAfter w:val="1"/>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5C33ABD1" w14:textId="77777777" w:rsidR="00B631BD" w:rsidRDefault="006A50C2">
            <w:r>
              <w:rPr>
                <w:sz w:val="16"/>
              </w:rPr>
              <w:t>3</w:t>
            </w:r>
          </w:p>
        </w:tc>
        <w:tc>
          <w:tcPr>
            <w:tcW w:w="1333" w:type="dxa"/>
            <w:gridSpan w:val="3"/>
          </w:tcPr>
          <w:p w14:paraId="45536105"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Ablation representación rotación</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2ABDCC78" w14:textId="77777777" w:rsidR="00B631BD" w:rsidRDefault="006A50C2">
            <w:r>
              <w:rPr>
                <w:sz w:val="16"/>
              </w:rPr>
              <w:t>Continua 6D &gt; cuaternión</w:t>
            </w:r>
          </w:p>
        </w:tc>
        <w:tc>
          <w:tcPr>
            <w:tcW w:w="1919" w:type="dxa"/>
            <w:gridSpan w:val="2"/>
          </w:tcPr>
          <w:p w14:paraId="4E59CE4A"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Justifica diseño</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664BDDA6" w14:textId="77777777" w:rsidR="00B631BD" w:rsidRDefault="006A50C2">
            <w:r>
              <w:rPr>
                <w:sz w:val="16"/>
              </w:rPr>
              <w:t>exp3_rotation_ablation.py</w:t>
            </w:r>
          </w:p>
        </w:tc>
      </w:tr>
      <w:tr w:rsidR="00B631BD" w14:paraId="44FDADF1"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4A3BBBAC" w14:textId="77777777" w:rsidR="00B631BD" w:rsidRDefault="006A50C2">
            <w:r>
              <w:rPr>
                <w:sz w:val="16"/>
              </w:rPr>
              <w:t>4</w:t>
            </w:r>
          </w:p>
        </w:tc>
        <w:tc>
          <w:tcPr>
            <w:tcW w:w="1333" w:type="dxa"/>
            <w:gridSpan w:val="3"/>
          </w:tcPr>
          <w:p w14:paraId="709B8342"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Comparación grasp planners</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190769A6" w14:textId="77777777" w:rsidR="00B631BD" w:rsidRDefault="006A50C2">
            <w:r>
              <w:rPr>
                <w:sz w:val="16"/>
              </w:rPr>
              <w:t>Diffusion ≈ heurístico en sintético</w:t>
            </w:r>
          </w:p>
        </w:tc>
        <w:tc>
          <w:tcPr>
            <w:tcW w:w="1919" w:type="dxa"/>
            <w:gridSpan w:val="2"/>
          </w:tcPr>
          <w:p w14:paraId="4C6CC3B8"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Caracterización L2</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039D4F73" w14:textId="77777777" w:rsidR="00B631BD" w:rsidRDefault="006A50C2">
            <w:r>
              <w:rPr>
                <w:sz w:val="16"/>
              </w:rPr>
              <w:t>exp4_grasp_comparison.py</w:t>
            </w:r>
          </w:p>
        </w:tc>
      </w:tr>
      <w:tr w:rsidR="00B631BD" w:rsidRPr="00522B6B" w14:paraId="14D6C8B1" w14:textId="77777777" w:rsidTr="004D4C51">
        <w:trPr>
          <w:gridAfter w:val="1"/>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5306D51C" w14:textId="77777777" w:rsidR="00B631BD" w:rsidRDefault="006A50C2">
            <w:r>
              <w:rPr>
                <w:sz w:val="16"/>
              </w:rPr>
              <w:t>5</w:t>
            </w:r>
          </w:p>
        </w:tc>
        <w:tc>
          <w:tcPr>
            <w:tcW w:w="1333" w:type="dxa"/>
            <w:gridSpan w:val="3"/>
          </w:tcPr>
          <w:p w14:paraId="482A75DA"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Ablation n_diffusion_steps</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1FF80E81" w14:textId="77777777" w:rsidR="00B631BD" w:rsidRPr="0070702E" w:rsidRDefault="006A50C2">
            <w:pPr>
              <w:rPr>
                <w:lang w:val="en-US"/>
              </w:rPr>
            </w:pPr>
            <w:r w:rsidRPr="0070702E">
              <w:rPr>
                <w:sz w:val="16"/>
                <w:lang w:val="en-US"/>
              </w:rPr>
              <w:t>DDIM-25 mejor trade-off (-65 % latencia)</w:t>
            </w:r>
          </w:p>
        </w:tc>
        <w:tc>
          <w:tcPr>
            <w:tcW w:w="1919" w:type="dxa"/>
            <w:gridSpan w:val="2"/>
          </w:tcPr>
          <w:p w14:paraId="0A512A55"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Decisión operacional</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66D1AC95" w14:textId="77777777" w:rsidR="00B631BD" w:rsidRPr="0070702E" w:rsidRDefault="006A50C2">
            <w:pPr>
              <w:rPr>
                <w:lang w:val="en-US"/>
              </w:rPr>
            </w:pPr>
            <w:r w:rsidRPr="0070702E">
              <w:rPr>
                <w:sz w:val="16"/>
                <w:lang w:val="en-US"/>
              </w:rPr>
              <w:t>exp5_diffusion_steps_ablation.py</w:t>
            </w:r>
          </w:p>
        </w:tc>
      </w:tr>
      <w:tr w:rsidR="00B631BD" w14:paraId="2BF9C0AA"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0EDDEBBF" w14:textId="77777777" w:rsidR="00B631BD" w:rsidRDefault="006A50C2">
            <w:r>
              <w:rPr>
                <w:sz w:val="16"/>
              </w:rPr>
              <w:t>6</w:t>
            </w:r>
          </w:p>
        </w:tc>
        <w:tc>
          <w:tcPr>
            <w:tcW w:w="1333" w:type="dxa"/>
            <w:gridSpan w:val="3"/>
          </w:tcPr>
          <w:p w14:paraId="72A9AFC3"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Robustez (oclusión + ruido)</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72C8C093" w14:textId="77777777" w:rsidR="00B631BD" w:rsidRDefault="006A50C2">
            <w:r>
              <w:rPr>
                <w:sz w:val="16"/>
              </w:rPr>
              <w:t>T-LESS estable a 70 % oclusión (−1 pp)</w:t>
            </w:r>
          </w:p>
        </w:tc>
        <w:tc>
          <w:tcPr>
            <w:tcW w:w="1919" w:type="dxa"/>
            <w:gridSpan w:val="2"/>
          </w:tcPr>
          <w:p w14:paraId="1A90C775"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Refuerza H1</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3F409750" w14:textId="77777777" w:rsidR="00B631BD" w:rsidRDefault="006A50C2">
            <w:r>
              <w:rPr>
                <w:sz w:val="16"/>
              </w:rPr>
              <w:t>exp6_robustness_analysis.py</w:t>
            </w:r>
          </w:p>
        </w:tc>
      </w:tr>
      <w:tr w:rsidR="00B631BD" w14:paraId="0FBBF64F" w14:textId="77777777" w:rsidTr="004D4C51">
        <w:trPr>
          <w:gridAfter w:val="1"/>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2761031D" w14:textId="77777777" w:rsidR="00B631BD" w:rsidRDefault="006A50C2">
            <w:r>
              <w:rPr>
                <w:sz w:val="16"/>
              </w:rPr>
              <w:t>7</w:t>
            </w:r>
          </w:p>
        </w:tc>
        <w:tc>
          <w:tcPr>
            <w:tcW w:w="1333" w:type="dxa"/>
            <w:gridSpan w:val="3"/>
          </w:tcPr>
          <w:p w14:paraId="4FC142B4"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Convergencia PBVS</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4428E50F" w14:textId="77777777" w:rsidR="00B631BD" w:rsidRDefault="006A50C2">
            <w:r>
              <w:rPr>
                <w:sz w:val="16"/>
              </w:rPr>
              <w:t>100 % en 50 muestras (mediana 1.7 s)</w:t>
            </w:r>
          </w:p>
        </w:tc>
        <w:tc>
          <w:tcPr>
            <w:tcW w:w="1919" w:type="dxa"/>
            <w:gridSpan w:val="2"/>
          </w:tcPr>
          <w:p w14:paraId="6FE838FA"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Cierra OE4</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3ADEC86E" w14:textId="77777777" w:rsidR="00B631BD" w:rsidRDefault="006A50C2">
            <w:r>
              <w:rPr>
                <w:sz w:val="16"/>
              </w:rPr>
              <w:t>exp7_pbvs_convergence.py</w:t>
            </w:r>
          </w:p>
        </w:tc>
      </w:tr>
      <w:tr w:rsidR="00B631BD" w14:paraId="16CB51D2"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38E50014" w14:textId="77777777" w:rsidR="00B631BD" w:rsidRDefault="006A50C2">
            <w:r>
              <w:rPr>
                <w:sz w:val="16"/>
              </w:rPr>
              <w:t>8</w:t>
            </w:r>
          </w:p>
        </w:tc>
        <w:tc>
          <w:tcPr>
            <w:tcW w:w="1333" w:type="dxa"/>
            <w:gridSpan w:val="3"/>
          </w:tcPr>
          <w:p w14:paraId="4440CEC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Diversidad multimodal</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05490455" w14:textId="77777777" w:rsidR="00B631BD" w:rsidRDefault="006A50C2">
            <w:r>
              <w:rPr>
                <w:sz w:val="16"/>
              </w:rPr>
              <w:t>Endpoint 58.6 cm, K=2 modos</w:t>
            </w:r>
          </w:p>
        </w:tc>
        <w:tc>
          <w:tcPr>
            <w:tcW w:w="1919" w:type="dxa"/>
            <w:gridSpan w:val="2"/>
          </w:tcPr>
          <w:p w14:paraId="5D37DD29"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Verifica H2 emergente</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432C5525" w14:textId="77777777" w:rsidR="00B631BD" w:rsidRDefault="006A50C2">
            <w:r>
              <w:rPr>
                <w:sz w:val="16"/>
              </w:rPr>
              <w:t>exp8_diffusion_diversity.py</w:t>
            </w:r>
          </w:p>
        </w:tc>
      </w:tr>
      <w:tr w:rsidR="00B631BD" w14:paraId="7CAAFD0F" w14:textId="77777777" w:rsidTr="004D4C51">
        <w:trPr>
          <w:gridAfter w:val="1"/>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110EB5EA" w14:textId="77777777" w:rsidR="00B631BD" w:rsidRDefault="006A50C2">
            <w:r>
              <w:rPr>
                <w:sz w:val="16"/>
              </w:rPr>
              <w:t>9</w:t>
            </w:r>
          </w:p>
        </w:tc>
        <w:tc>
          <w:tcPr>
            <w:tcW w:w="1333" w:type="dxa"/>
            <w:gridSpan w:val="3"/>
          </w:tcPr>
          <w:p w14:paraId="7C659690"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Visualización 3D trayectorias</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604E1A3B" w14:textId="77777777" w:rsidR="00B631BD" w:rsidRDefault="006A50C2">
            <w:r>
              <w:rPr>
                <w:sz w:val="16"/>
              </w:rPr>
              <w:t>Std endpoint 27.9 cm en 50 muestras</w:t>
            </w:r>
          </w:p>
        </w:tc>
        <w:tc>
          <w:tcPr>
            <w:tcW w:w="1919" w:type="dxa"/>
            <w:gridSpan w:val="2"/>
          </w:tcPr>
          <w:p w14:paraId="2F51364E"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Evidencia visual</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599D2540" w14:textId="77777777" w:rsidR="00B631BD" w:rsidRDefault="006A50C2">
            <w:r>
              <w:rPr>
                <w:sz w:val="16"/>
              </w:rPr>
              <w:t>exp9_3d_trajectories_viz.py</w:t>
            </w:r>
          </w:p>
        </w:tc>
      </w:tr>
      <w:tr w:rsidR="00B631BD" w14:paraId="0F570419"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46BB2F78" w14:textId="77777777" w:rsidR="00B631BD" w:rsidRDefault="006A50C2">
            <w:r>
              <w:rPr>
                <w:sz w:val="16"/>
              </w:rPr>
              <w:t>10</w:t>
            </w:r>
          </w:p>
        </w:tc>
        <w:tc>
          <w:tcPr>
            <w:tcW w:w="1333" w:type="dxa"/>
            <w:gridSpan w:val="3"/>
          </w:tcPr>
          <w:p w14:paraId="1618F493"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Profiling pipeline</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566B670B" w14:textId="77777777" w:rsidR="00B631BD" w:rsidRDefault="006A50C2">
            <w:r>
              <w:rPr>
                <w:sz w:val="16"/>
              </w:rPr>
              <w:t>FP 80.2 %, Diff 2.3 %, Sim 17.5 %</w:t>
            </w:r>
          </w:p>
        </w:tc>
        <w:tc>
          <w:tcPr>
            <w:tcW w:w="1919" w:type="dxa"/>
            <w:gridSpan w:val="2"/>
          </w:tcPr>
          <w:p w14:paraId="715D0150"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Identifica bottleneck</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18083E9E" w14:textId="77777777" w:rsidR="00B631BD" w:rsidRDefault="006A50C2">
            <w:r>
              <w:rPr>
                <w:sz w:val="16"/>
              </w:rPr>
              <w:t>exp10_profiling.py</w:t>
            </w:r>
          </w:p>
        </w:tc>
      </w:tr>
    </w:tbl>
    <w:p w14:paraId="1844FE9D" w14:textId="77777777" w:rsidR="009C485E" w:rsidRPr="0097635A" w:rsidRDefault="009C485E" w:rsidP="009C485E">
      <w:pPr>
        <w:pStyle w:val="Heading1"/>
      </w:pPr>
      <w:bookmarkStart w:id="97" w:name="_Toc234933562"/>
      <w:r>
        <w:t>Conclusiones y trabajo futuro</w:t>
      </w:r>
      <w:bookmarkEnd w:id="97"/>
    </w:p>
    <w:p w14:paraId="29E8841C" w14:textId="77777777" w:rsidR="00DC03D1" w:rsidRDefault="000F7682">
      <w:r>
        <w:t>Cerramos con las conclusiones que se desprenden del trabajo y con las líneas de investigación futura que fueron apareciendo a medida que avanzaba el proyecto.</w:t>
      </w:r>
    </w:p>
    <w:p w14:paraId="5820ED0E" w14:textId="77777777" w:rsidR="004D1005" w:rsidRPr="0097635A" w:rsidRDefault="004D1005" w:rsidP="003B2360">
      <w:pPr>
        <w:pStyle w:val="Heading2"/>
      </w:pPr>
      <w:bookmarkStart w:id="98" w:name="_Toc234933563"/>
      <w:r>
        <w:t>Conclusiones</w:t>
      </w:r>
      <w:bookmarkEnd w:id="98"/>
    </w:p>
    <w:p w14:paraId="0233057C" w14:textId="77777777" w:rsidR="0021542C" w:rsidRPr="0097635A" w:rsidRDefault="0021542C" w:rsidP="0021542C">
      <w:r>
        <w:t>Este Trabajo Fin de Máster une por primera vez en la literatura de bin picking robótico dos paradigmas que hasta ahora habían discurrido por separado: FoundationPose (cross-attention Transformer para estimación de pose 6-DoF) y Diffusion Policy (modelos de difusión para planificación multimodal de agarre), articulados sobre un marco matemático común de SE(3)/SO(3) y ecuaciones diferenciales estocásticas. Los cuatro objetivos específicos se cumplieron con evidencia experimental sólida. El primero, la revisión del estado del arte (OE1), catalogó y comparó una treintena de publicaciones repartidas en seis categorías temáticas; ese mapa dejó al descubierto una brecha concreta —la integración Transformer + difusión para bin picking— y situó el TFM frente al SOTA. La formalización matemática (OE2) desarrolla el sustento de SO(3) (cuaterniones, representación 6D continua), SE(3) como grupo de Lie, los mecanismos de atención scaled dot-product y multi-head, el score matching y la dinámica de Langevin para SDEs inversas. En la evaluación cuantitativa (OE3), sobre 1098 instancias de YCB-Video y 1012 de T-LESS del subset BOP-19 obtenemos AUC ADD-S de 0.908 [IC 95 % 0.901–0.916] y 0.957 [IC 95 % 0.954–0.959], con bootstrap no paramétrico B = 1000 y recall a 10 mm sobre ADD-S de 95.8 % y 99.7 %. Entrenamos además tres modelos Diffusion Policy de forma progresiva en local sobre Apple M1 Pro / MPS (30, 50 y 100 épocas), y su MSE de validación final cae de 0.020 a 0.00221, un 89 % menos, lo que muestra que el paradigma escala bien al añadir cómputo sin castigar la latencia operacional; una ablation del parámetro n_diffusion_steps ∈ {25, 50, 100} sobre el modelo entrenado fundamenta la elección operacional n = 25 (latencia 133 ms con calidad de trayectoria comparable). Por último, la validación en simulación (OE4) ejecuta el pipeline end-to-end en vivo en CoppeliaSim Edu V4.10, sobre la escena pickAndPlaceDemo con el robot delta Ragnar, durante 30 instancias por dataset, y alcanza un tiempo total de ciclo p95 de 6.29 segundos en YCB-Video y 6.68 en T-LESS, lo que valida la hipótesis H3 (cycle &lt; 10 s) con un margen superior a 3.32 segundos. Acompaña a la validación un vídeo MP4 (720p, 24 fps) commiteado en el repositorio público como evidencia visual reproducible del pipeline en operación. Las hipótesis se contrastan formalmente con intervalos de confianza al 95 %: H1 (precisión) y H3 (viabilidad sin GPU dedicada) se aceptan, mientras que H2 (planificación multimodal) se acepta parcialmente, porque la latencia de muestreo (118 ms) supera el umbral estricto de 50 ms y se detectan K = 2 modos diferenciables frente al objetivo de ≥ 3. La contribución principal no está en mejorar las métricas absolutas de los trabajos integrados, que ya son SOTA en CVPR 2024 y RSS 2023, sino en otro sitio: en la integración matemática y experimental de ambos paradigmas, la reproducibilidad cuantitativa del estado del arte en hardware accesible (1.9 k USD frente a los 15-150 k USD de un setup industrial), el rigor metodológico por encima del estándar del área y la validación end-to-end con evidencia visual reproducible. Esa integración es un aporte original, verificable y coherente con la titulación en Ingeniería Matemática y Computación.</w:t>
      </w:r>
    </w:p>
    <w:p w14:paraId="7A661FE3" w14:textId="77777777" w:rsidR="00FB5BFC" w:rsidRDefault="006A50C2">
      <w:pPr>
        <w:pStyle w:val="Heading2"/>
      </w:pPr>
      <w:bookmarkStart w:id="99" w:name="_Toc234933564"/>
      <w:r>
        <w:t>Discusión y cierre de hipótesis</w:t>
      </w:r>
      <w:bookmarkEnd w:id="99"/>
    </w:p>
    <w:p w14:paraId="3AE2505D" w14:textId="77777777" w:rsidR="00FB5BFC" w:rsidRDefault="006A50C2">
      <w:r>
        <w:t>La evidencia experimental queda consolidada en la Tabla 13 y en los experimentos exp4–exp10. Sobre esa base cerramos cada hipótesis con un veredicto explícito y su justificación cuantitativa, declarando tanto los umbrales que se satisfacen como los que no. La Tabla 15 resume el veredicto de cada una.</w:t>
      </w:r>
    </w:p>
    <w:p w14:paraId="1731C4CC" w14:textId="13CF4A09" w:rsidR="00B631BD" w:rsidRDefault="006A50C2">
      <w:pPr>
        <w:pStyle w:val="Caption"/>
        <w:keepNext/>
      </w:pPr>
      <w:bookmarkStart w:id="100" w:name="_Toc235448597"/>
      <w:r>
        <w:t xml:space="preserve">Tabla </w:t>
      </w:r>
      <w:fldSimple w:instr=" SEQ Tabla \* ARABIC ">
        <w:r w:rsidR="00393308">
          <w:rPr>
            <w:noProof/>
          </w:rPr>
          <w:t>15</w:t>
        </w:r>
      </w:fldSimple>
      <w:r>
        <w:t>. Cierre de las hipótesis de investigación: criterio de aceptación, evidencia y decisión. Fuente: elaboración propia.</w:t>
      </w:r>
      <w:bookmarkEnd w:id="100"/>
    </w:p>
    <w:tbl>
      <w:tblPr>
        <w:tblStyle w:val="GridTable4-Accent1"/>
        <w:tblW w:w="0" w:type="auto"/>
        <w:tblLook w:val="0020" w:firstRow="1" w:lastRow="0" w:firstColumn="0" w:lastColumn="0" w:noHBand="0" w:noVBand="0"/>
      </w:tblPr>
      <w:tblGrid>
        <w:gridCol w:w="1812"/>
        <w:gridCol w:w="1812"/>
        <w:gridCol w:w="1813"/>
        <w:gridCol w:w="1811"/>
        <w:gridCol w:w="1813"/>
      </w:tblGrid>
      <w:tr w:rsidR="00CB37A9" w14:paraId="5B66EE35"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814" w:type="dxa"/>
          </w:tcPr>
          <w:p w14:paraId="6B5784BF" w14:textId="77777777" w:rsidR="00CB37A9" w:rsidRDefault="00C32545">
            <w:r>
              <w:t>Hipótesis</w:t>
            </w:r>
          </w:p>
        </w:tc>
        <w:tc>
          <w:tcPr>
            <w:tcW w:w="1814" w:type="dxa"/>
          </w:tcPr>
          <w:p w14:paraId="178C8DE6" w14:textId="77777777" w:rsidR="00CB37A9" w:rsidRDefault="00C32545">
            <w:pPr>
              <w:cnfStyle w:val="100000000000" w:firstRow="1" w:lastRow="0" w:firstColumn="0" w:lastColumn="0" w:oddVBand="0" w:evenVBand="0" w:oddHBand="0" w:evenHBand="0" w:firstRowFirstColumn="0" w:firstRowLastColumn="0" w:lastRowFirstColumn="0" w:lastRowLastColumn="0"/>
            </w:pPr>
            <w:r>
              <w:t>Criterio de aceptación</w:t>
            </w:r>
          </w:p>
        </w:tc>
        <w:tc>
          <w:tcPr>
            <w:cnfStyle w:val="000010000000" w:firstRow="0" w:lastRow="0" w:firstColumn="0" w:lastColumn="0" w:oddVBand="1" w:evenVBand="0" w:oddHBand="0" w:evenHBand="0" w:firstRowFirstColumn="0" w:firstRowLastColumn="0" w:lastRowFirstColumn="0" w:lastRowLastColumn="0"/>
            <w:tcW w:w="1814" w:type="dxa"/>
          </w:tcPr>
          <w:p w14:paraId="062C636F" w14:textId="77777777" w:rsidR="00CB37A9" w:rsidRDefault="00C32545">
            <w:r>
              <w:t>Evidencia</w:t>
            </w:r>
          </w:p>
        </w:tc>
        <w:tc>
          <w:tcPr>
            <w:tcW w:w="1814" w:type="dxa"/>
          </w:tcPr>
          <w:p w14:paraId="6FEF599C" w14:textId="77777777" w:rsidR="00CB37A9" w:rsidRDefault="00C32545">
            <w:pPr>
              <w:cnfStyle w:val="100000000000" w:firstRow="1" w:lastRow="0" w:firstColumn="0" w:lastColumn="0" w:oddVBand="0" w:evenVBand="0" w:oddHBand="0" w:evenHBand="0" w:firstRowFirstColumn="0" w:firstRowLastColumn="0" w:lastRowFirstColumn="0" w:lastRowLastColumn="0"/>
            </w:pPr>
            <w:r>
              <w:t>Resultado</w:t>
            </w:r>
          </w:p>
        </w:tc>
        <w:tc>
          <w:tcPr>
            <w:cnfStyle w:val="000010000000" w:firstRow="0" w:lastRow="0" w:firstColumn="0" w:lastColumn="0" w:oddVBand="1" w:evenVBand="0" w:oddHBand="0" w:evenHBand="0" w:firstRowFirstColumn="0" w:firstRowLastColumn="0" w:lastRowFirstColumn="0" w:lastRowLastColumn="0"/>
            <w:tcW w:w="1814" w:type="dxa"/>
          </w:tcPr>
          <w:p w14:paraId="4C4DB008" w14:textId="77777777" w:rsidR="00CB37A9" w:rsidRDefault="00C32545">
            <w:r>
              <w:t>Decisión</w:t>
            </w:r>
          </w:p>
        </w:tc>
      </w:tr>
      <w:tr w:rsidR="00CB37A9" w14:paraId="03BE48F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16CD5627" w14:textId="77777777" w:rsidR="00CB37A9" w:rsidRDefault="00C32545">
            <w:r>
              <w:t>H1. Precisión de pose</w:t>
            </w:r>
          </w:p>
        </w:tc>
        <w:tc>
          <w:tcPr>
            <w:tcW w:w="1814" w:type="dxa"/>
          </w:tcPr>
          <w:p w14:paraId="5E6EC30C" w14:textId="77777777" w:rsidR="00CB37A9" w:rsidRDefault="00C32545">
            <w:pPr>
              <w:cnfStyle w:val="000000100000" w:firstRow="0" w:lastRow="0" w:firstColumn="0" w:lastColumn="0" w:oddVBand="0" w:evenVBand="0" w:oddHBand="1" w:evenHBand="0" w:firstRowFirstColumn="0" w:firstRowLastColumn="0" w:lastRowFirstColumn="0" w:lastRowLastColumn="0"/>
            </w:pPr>
            <w:r>
              <w:t>Mejora ≥ 3 pp en Mean AR (BOP) frente a GDR-Net++ y recall ADD-S &gt; 95 %</w:t>
            </w:r>
          </w:p>
        </w:tc>
        <w:tc>
          <w:tcPr>
            <w:cnfStyle w:val="000010000000" w:firstRow="0" w:lastRow="0" w:firstColumn="0" w:lastColumn="0" w:oddVBand="1" w:evenVBand="0" w:oddHBand="0" w:evenHBand="0" w:firstRowFirstColumn="0" w:firstRowLastColumn="0" w:lastRowFirstColumn="0" w:lastRowLastColumn="0"/>
            <w:tcW w:w="1814" w:type="dxa"/>
          </w:tcPr>
          <w:p w14:paraId="5A3D9BFE" w14:textId="77777777" w:rsidR="00CB37A9" w:rsidRPr="004D4C51" w:rsidRDefault="00C32545">
            <w:pPr>
              <w:rPr>
                <w:lang w:val="en-US"/>
              </w:rPr>
            </w:pPr>
            <w:r w:rsidRPr="004D4C51">
              <w:rPr>
                <w:lang w:val="en-US"/>
              </w:rPr>
              <w:t>YCB-Video y T-LESS, bootstrap B = 1000 (AUC ADD-S 0.908 / 0.957; recall 95.8 % / 99.7 %)</w:t>
            </w:r>
          </w:p>
        </w:tc>
        <w:tc>
          <w:tcPr>
            <w:tcW w:w="1814" w:type="dxa"/>
          </w:tcPr>
          <w:p w14:paraId="08964A0D" w14:textId="77777777" w:rsidR="00CB37A9" w:rsidRDefault="00C32545">
            <w:pPr>
              <w:cnfStyle w:val="000000100000" w:firstRow="0" w:lastRow="0" w:firstColumn="0" w:lastColumn="0" w:oddVBand="0" w:evenVBand="0" w:oddHBand="1" w:evenHBand="0" w:firstRowFirstColumn="0" w:firstRowLastColumn="0" w:lastRowFirstColumn="0" w:lastRowLastColumn="0"/>
            </w:pPr>
            <w:r>
              <w:t>Cumplida</w:t>
            </w:r>
          </w:p>
        </w:tc>
        <w:tc>
          <w:tcPr>
            <w:cnfStyle w:val="000010000000" w:firstRow="0" w:lastRow="0" w:firstColumn="0" w:lastColumn="0" w:oddVBand="1" w:evenVBand="0" w:oddHBand="0" w:evenHBand="0" w:firstRowFirstColumn="0" w:firstRowLastColumn="0" w:lastRowFirstColumn="0" w:lastRowLastColumn="0"/>
            <w:tcW w:w="1814" w:type="dxa"/>
          </w:tcPr>
          <w:p w14:paraId="08A381FC" w14:textId="77777777" w:rsidR="00CB37A9" w:rsidRDefault="00C32545">
            <w:r>
              <w:t>Aceptada</w:t>
            </w:r>
          </w:p>
        </w:tc>
      </w:tr>
      <w:tr w:rsidR="00CB37A9" w14:paraId="74CD05F8" w14:textId="77777777">
        <w:tc>
          <w:tcPr>
            <w:cnfStyle w:val="000010000000" w:firstRow="0" w:lastRow="0" w:firstColumn="0" w:lastColumn="0" w:oddVBand="1" w:evenVBand="0" w:oddHBand="0" w:evenHBand="0" w:firstRowFirstColumn="0" w:firstRowLastColumn="0" w:lastRowFirstColumn="0" w:lastRowLastColumn="0"/>
            <w:tcW w:w="1814" w:type="dxa"/>
          </w:tcPr>
          <w:p w14:paraId="3600CEFE" w14:textId="77777777" w:rsidR="00CB37A9" w:rsidRDefault="00C32545">
            <w:r>
              <w:t>H2. Planificación multimodal</w:t>
            </w:r>
          </w:p>
        </w:tc>
        <w:tc>
          <w:tcPr>
            <w:tcW w:w="1814" w:type="dxa"/>
          </w:tcPr>
          <w:p w14:paraId="5811BBC4" w14:textId="77777777" w:rsidR="00CB37A9" w:rsidRDefault="00C32545">
            <w:pPr>
              <w:cnfStyle w:val="000000000000" w:firstRow="0" w:lastRow="0" w:firstColumn="0" w:lastColumn="0" w:oddVBand="0" w:evenVBand="0" w:oddHBand="0" w:evenHBand="0" w:firstRowFirstColumn="0" w:firstRowLastColumn="0" w:lastRowFirstColumn="0" w:lastRowLastColumn="0"/>
            </w:pPr>
            <w:r>
              <w:t>Score ≥ 0.95, tiempo de muestreo &lt; 50 ms y ≥ 3 modos</w:t>
            </w:r>
          </w:p>
        </w:tc>
        <w:tc>
          <w:tcPr>
            <w:cnfStyle w:val="000010000000" w:firstRow="0" w:lastRow="0" w:firstColumn="0" w:lastColumn="0" w:oddVBand="1" w:evenVBand="0" w:oddHBand="0" w:evenHBand="0" w:firstRowFirstColumn="0" w:firstRowLastColumn="0" w:lastRowFirstColumn="0" w:lastRowLastColumn="0"/>
            <w:tcW w:w="1814" w:type="dxa"/>
          </w:tcPr>
          <w:p w14:paraId="3B5D31B5" w14:textId="77777777" w:rsidR="00CB37A9" w:rsidRDefault="00C32545">
            <w:r>
              <w:t>Score 0.96; muestreo 118 ms (DDIM-25); K = 2 modos diferenciables</w:t>
            </w:r>
          </w:p>
        </w:tc>
        <w:tc>
          <w:tcPr>
            <w:tcW w:w="1814" w:type="dxa"/>
          </w:tcPr>
          <w:p w14:paraId="0148CEFD" w14:textId="77777777" w:rsidR="00CB37A9" w:rsidRDefault="00C32545">
            <w:pPr>
              <w:cnfStyle w:val="000000000000" w:firstRow="0" w:lastRow="0" w:firstColumn="0" w:lastColumn="0" w:oddVBand="0" w:evenVBand="0" w:oddHBand="0" w:evenHBand="0" w:firstRowFirstColumn="0" w:firstRowLastColumn="0" w:lastRowFirstColumn="0" w:lastRowLastColumn="0"/>
            </w:pPr>
            <w:r>
              <w:t>Cumplida solo en score</w:t>
            </w:r>
          </w:p>
        </w:tc>
        <w:tc>
          <w:tcPr>
            <w:cnfStyle w:val="000010000000" w:firstRow="0" w:lastRow="0" w:firstColumn="0" w:lastColumn="0" w:oddVBand="1" w:evenVBand="0" w:oddHBand="0" w:evenHBand="0" w:firstRowFirstColumn="0" w:firstRowLastColumn="0" w:lastRowFirstColumn="0" w:lastRowLastColumn="0"/>
            <w:tcW w:w="1814" w:type="dxa"/>
          </w:tcPr>
          <w:p w14:paraId="61397868" w14:textId="77777777" w:rsidR="00CB37A9" w:rsidRDefault="00C32545">
            <w:r>
              <w:t>Parcialmente aceptada</w:t>
            </w:r>
          </w:p>
        </w:tc>
      </w:tr>
      <w:tr w:rsidR="00CB37A9" w14:paraId="0EE797B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786AFEBD" w14:textId="77777777" w:rsidR="00CB37A9" w:rsidRDefault="00C32545">
            <w:r>
              <w:t>H3. Viabilidad sin GPU dedicada</w:t>
            </w:r>
          </w:p>
        </w:tc>
        <w:tc>
          <w:tcPr>
            <w:tcW w:w="1814" w:type="dxa"/>
          </w:tcPr>
          <w:p w14:paraId="3BBB9E68" w14:textId="77777777" w:rsidR="00CB37A9" w:rsidRPr="004D4C51" w:rsidRDefault="00C32545">
            <w:pPr>
              <w:cnfStyle w:val="000000100000" w:firstRow="0" w:lastRow="0" w:firstColumn="0" w:lastColumn="0" w:oddVBand="0" w:evenVBand="0" w:oddHBand="1" w:evenHBand="0" w:firstRowFirstColumn="0" w:firstRowLastColumn="0" w:lastRowFirstColumn="0" w:lastRowLastColumn="0"/>
              <w:rPr>
                <w:lang w:val="en-US"/>
              </w:rPr>
            </w:pPr>
            <w:r w:rsidRPr="004D4C51">
              <w:rPr>
                <w:lang w:val="en-US"/>
              </w:rPr>
              <w:t>Ciclo end-to-end p95 &lt; 10 s por instancia</w:t>
            </w:r>
          </w:p>
        </w:tc>
        <w:tc>
          <w:tcPr>
            <w:cnfStyle w:val="000010000000" w:firstRow="0" w:lastRow="0" w:firstColumn="0" w:lastColumn="0" w:oddVBand="1" w:evenVBand="0" w:oddHBand="0" w:evenHBand="0" w:firstRowFirstColumn="0" w:firstRowLastColumn="0" w:lastRowFirstColumn="0" w:lastRowLastColumn="0"/>
            <w:tcW w:w="1814" w:type="dxa"/>
          </w:tcPr>
          <w:p w14:paraId="27B8DE77" w14:textId="77777777" w:rsidR="00CB37A9" w:rsidRPr="004D4C51" w:rsidRDefault="00C32545">
            <w:pPr>
              <w:rPr>
                <w:lang w:val="en-US"/>
              </w:rPr>
            </w:pPr>
            <w:r w:rsidRPr="004D4C51">
              <w:rPr>
                <w:lang w:val="en-US"/>
              </w:rPr>
              <w:t>p95 = 6.29 s (YCB-V) y 6.68 s (T-LESS), n = 30 por dataset</w:t>
            </w:r>
          </w:p>
        </w:tc>
        <w:tc>
          <w:tcPr>
            <w:tcW w:w="1814" w:type="dxa"/>
          </w:tcPr>
          <w:p w14:paraId="7A3B372B" w14:textId="77777777" w:rsidR="00CB37A9" w:rsidRDefault="00C32545">
            <w:pPr>
              <w:cnfStyle w:val="000000100000" w:firstRow="0" w:lastRow="0" w:firstColumn="0" w:lastColumn="0" w:oddVBand="0" w:evenVBand="0" w:oddHBand="1" w:evenHBand="0" w:firstRowFirstColumn="0" w:firstRowLastColumn="0" w:lastRowFirstColumn="0" w:lastRowLastColumn="0"/>
            </w:pPr>
            <w:r>
              <w:t>Cumplida</w:t>
            </w:r>
          </w:p>
        </w:tc>
        <w:tc>
          <w:tcPr>
            <w:cnfStyle w:val="000010000000" w:firstRow="0" w:lastRow="0" w:firstColumn="0" w:lastColumn="0" w:oddVBand="1" w:evenVBand="0" w:oddHBand="0" w:evenHBand="0" w:firstRowFirstColumn="0" w:firstRowLastColumn="0" w:lastRowFirstColumn="0" w:lastRowLastColumn="0"/>
            <w:tcW w:w="1814" w:type="dxa"/>
          </w:tcPr>
          <w:p w14:paraId="4CC078D0" w14:textId="77777777" w:rsidR="00CB37A9" w:rsidRDefault="00C32545">
            <w:r>
              <w:t>Aceptada</w:t>
            </w:r>
          </w:p>
        </w:tc>
      </w:tr>
    </w:tbl>
    <w:p w14:paraId="65B3D3EB" w14:textId="77777777" w:rsidR="00FB5BFC" w:rsidRDefault="006A50C2">
      <w:r>
        <w:rPr>
          <w:b/>
        </w:rPr>
        <w:t>H1. Precisión de pose. Veredicto: aceptada</w:t>
      </w:r>
      <w:r>
        <w:t xml:space="preserve"> (con el alcance declarado en L1). FoundationPose supera a GDR-Net++ en Mean AR (BOP) por encima del umbral de 3 puntos porcentuales en T-LESS y YCB-Video según el leaderboard oficial del BOP Challenge. La validación local complementaria recomputa un AUC ADD-S = 0.908 [IC 95 % 0.901–0.916], y el análisis de robustez muestra que una oclusión del 70 % degrada apenas 1.0 punto porcentual (0.954 → 0.944) en T-LESS. Esa ventaja proviene del emparejamiento por cross-attention 2D-3D con render-and-compare, que aporta robustez ante la oclusión —la fuente dominante de error en bin picking— frente a la regresión directa de GDR-Net++. Dado su alcance (L1), H1 se acepta como reproducción y confirmación cuantitativa, no como un resultado de pose original.</w:t>
      </w:r>
    </w:p>
    <w:p w14:paraId="3ED5BE0E" w14:textId="77777777" w:rsidR="00FB5BFC" w:rsidRDefault="006A50C2">
      <w:r>
        <w:rPr>
          <w:b/>
        </w:rPr>
        <w:t>H2. Planificación multimodal. Veredicto: parcialmente aceptada</w:t>
      </w:r>
      <w:r>
        <w:t>. De los criterios estrictos de H2 fallan dos —ni el tiempo de muestreo ni el número de modos—. La inferencia de Diffusion Policy con DDIM-25 es de 118 ms en el profiling del pipeline (exp10), por encima del umbral de 50 ms (la ablación dedicada exp5 mide una media de 133/228/419 ms para 25/50/100 pasos), y la multimodalidad detectada es de K = 2 modos diferenciables (exp8), por debajo del objetivo de ≥ 3. Sí se satisface, en cambio, la viabilidad sistémica: la planificación ocupa solo el 2.3 % del tiempo de ciclo (Figura 10), algo despreciable frente a los 4155 ms de FoundationPose, de modo que el umbral de 50 ms termina siendo más estricto que el requisito real de viabilidad del ciclo. La multimodalidad modesta tiene una causa clara: la política se entrenó sobre trayectorias heurísticas sintéticas deterministas (L2), no sobre demostraciones reales, así que aprende a imitar el planificador antes que a explorar modos alternativos. La validación ejecutada en simulación (50 picks) lo cuantifica: un 90 % de convergencia de IK pero un 36 % de plausibilidad de agarre. Ese límite —un conditioning con escasa señal discriminativa entre poses cercanas— motivó una iteración adicional que sustituyó dicho conditioning por un encoder visual ResNet-18 sobre la observación RGB-D (backbone congelado, head entrenable de 27 k parámetros): la plausibilidad de agarre ejecutada subió del 36 % al 78 % (proximidad media de 4.3 cm, n = 50, seed = 2026), lo que confirma que el conditioning era el verdadero cuello de botella. H2 se mantiene, por tanto, parcialmente aceptada en sus umbrales estrictos de muestreo y multimodalidad, aunque respaldada por una capacidad de planificación efectiva y robusta tras esa mejora. Un refinamiento posterior (currículo de refuerzo y selección best-of-N en inferencia) elevó el éxito de pick-and-place end-to-end al 78 %, por encima del baseline supervisado del 60 %, con una plausibilidad de agarre del 82 % y de depósito del 92 % (n = 50, seed = 2026); refuerza la capacidad de planificación efectiva del sistema sin tocar los umbrales estrictos sobre los que H2 se mantiene parcialmente aceptada. Un diagnóstico posterior de la cinemática inversa —cuyos fallos residuales resultaron ser de semilla del solver y no de alcanzabilidad— llevó la convergencia de IK al 100 % (frente al 76 % de la configuración best-of-N en idéntica semilla; la diferencia respecto al 90 % de la validación inicial se debe a que las trayectorias best-of-N presentan transiciones más amplias entre waypoints) y el éxito end-to-end al 84 %, lo que descarta ese factor como cuello de botella.</w:t>
      </w:r>
    </w:p>
    <w:p w14:paraId="28E8F734" w14:textId="77777777" w:rsidR="00FB5BFC" w:rsidRDefault="006A50C2">
      <w:r>
        <w:rPr>
          <w:b/>
        </w:rPr>
        <w:t>H3. Viabilidad sin GPU dedicada. Veredicto: aceptada</w:t>
      </w:r>
      <w:r>
        <w:t>. El ciclo end-to-end alcanza un p95 de 6.29 s en YCB-Video y 6.68 s en T-LESS (n = 30 por dataset), holgadamente por debajo del umbral de 10 s (margen superior a 3.32 s). El controlador PBVS converge en el 100 % de las muestras (50/50, mediana de 1.7 s). El profiling (exp10) reparte el ciclo así: 80.2 % a FoundationPose, 17.5 % a la simulación y 2.3 % a la difusión; la percepción es, pues, el único cuello de botella relevante. La viabilidad se logra sobre una arquitectura híbrida local (Apple M1 Pro) y remota (Google Colab T4), cuyo coste (~1 920 USD) queda de uno a dos órdenes de magnitud por debajo del de los setups industriales (15 000–150 000 USD, Tabla 16).</w:t>
      </w:r>
    </w:p>
    <w:p w14:paraId="0C6050BF" w14:textId="77777777" w:rsidR="00FB5BFC" w:rsidRDefault="006A50C2">
      <w:r>
        <w:rPr>
          <w:b/>
        </w:rPr>
        <w:t xml:space="preserve">Síntesis crítica y amenazas a la validez. </w:t>
      </w:r>
      <w:r>
        <w:t>Los tres contrastes confirman la tesis central —una integración FoundationPose + Diffusion Policy viable y reproducible en hardware accesible— sin sobre-afirmar: H1 reproduce el estado del arte, H3 demuestra que puede hacerse a bajo coste y H2 expone con honestidad el límite real (el conditioning como cuello de botella), resuelto en una iteración posterior mediante un encoder visual RGB-D que elevó la plausibilidad de agarre del 36 % al 78 %. Hay tres amenazas principales a la validez. De constructo: la validación local emplea AUC ADD-S, métrica relacionada pero no idéntica al Mean AR del leaderboard (L1). Externa: la evaluación se circunscribe a simulación (CoppeliaSim) y no incluye un brazo robótico real (L3). Interna: la diferencia de capacidad entre estimadores se mitiga empleando los checkpoints oficiales publicados. Queda la transferencia industrial: la licencia no comercial de FoundationPose (L5) restringe su uso directo en producción, así que una variante de licencia permisiva sería requisito para su explotación industrial. Un refinamiento posterior mediante currículo de refuerzo y selección best-of-N llevó el éxito end-to-end de pick-and-place al 78 % y, tras corregir la convergencia de cinemática inversa, al 84 %, superando al baseline supervisado (60 %).</w:t>
      </w:r>
    </w:p>
    <w:p w14:paraId="66067478" w14:textId="77777777" w:rsidR="007A5E65" w:rsidRPr="0097635A" w:rsidRDefault="007A5E65" w:rsidP="003B2360">
      <w:pPr>
        <w:pStyle w:val="Heading2"/>
      </w:pPr>
      <w:bookmarkStart w:id="101" w:name="_Toc54278735"/>
      <w:bookmarkStart w:id="102" w:name="_Toc234933565"/>
      <w:r>
        <w:t>Trabajo futuro</w:t>
      </w:r>
      <w:bookmarkEnd w:id="101"/>
      <w:bookmarkEnd w:id="102"/>
    </w:p>
    <w:p w14:paraId="20AF0B91" w14:textId="77777777" w:rsidR="009C485E" w:rsidRPr="0097635A" w:rsidRDefault="0021542C" w:rsidP="0021542C">
      <w:r>
        <w:t>Como trabajo futuro planteamos las siguientes líneas:</w:t>
      </w:r>
    </w:p>
    <w:p w14:paraId="765B89B2" w14:textId="77777777" w:rsidR="00FB5BFC" w:rsidRDefault="006A50C2">
      <w:pPr>
        <w:pStyle w:val="ListParagraph"/>
      </w:pPr>
      <w:r>
        <w:t>•  Integración de agentes LLM para planificación de alto nivel en bin picking complejo.</w:t>
      </w:r>
    </w:p>
    <w:p w14:paraId="30BE7191" w14:textId="77777777" w:rsidR="00FB5BFC" w:rsidRDefault="006A50C2">
      <w:pPr>
        <w:pStyle w:val="ListParagraph"/>
      </w:pPr>
      <w:r>
        <w:t>•  Transferencia del pipeline a hardware real con cámaras Intel RealSense.</w:t>
      </w:r>
    </w:p>
    <w:p w14:paraId="1517A3EA" w14:textId="77777777" w:rsidR="00FB5BFC" w:rsidRDefault="006A50C2">
      <w:pPr>
        <w:pStyle w:val="ListParagraph"/>
      </w:pPr>
      <w:r>
        <w:t>•  Validación empírica de la portabilidad del pipeline a otros manipuladores serie (p. ej. Franka Panda, KUKA). La planificación opera en espacio de tarea y la cinemática inversa es genérica, dos rasgos que la favorecen; haría falta reconfigurar el robot y la escena y reentrenar la política sobre el nuevo espacio de trabajo.</w:t>
      </w:r>
    </w:p>
    <w:p w14:paraId="46F8127D" w14:textId="77777777" w:rsidR="00FB5BFC" w:rsidRDefault="006A50C2">
      <w:pPr>
        <w:pStyle w:val="ListParagraph"/>
      </w:pPr>
      <w:r>
        <w:t>•  Entrenamiento con datos sintéticos mediante domain randomization en Isaac Sim.</w:t>
      </w:r>
    </w:p>
    <w:p w14:paraId="35EA0E04" w14:textId="77777777" w:rsidR="00FB5BFC" w:rsidRDefault="006A50C2">
      <w:pPr>
        <w:pStyle w:val="ListParagraph"/>
      </w:pPr>
      <w:r>
        <w:t>•  Extensión a estimación de pose de categoría (category-level) para generalizar a objetos no vistos.</w:t>
      </w:r>
    </w:p>
    <w:p w14:paraId="6F2889AA" w14:textId="77777777" w:rsidR="00FB5BFC" w:rsidRDefault="006A50C2">
      <w:pPr>
        <w:pStyle w:val="ListParagraph"/>
      </w:pPr>
      <w:r>
        <w:t>•  Optimización para inferencia en tiempo real en plataformas edge (NVIDIA Jetson).</w:t>
      </w:r>
    </w:p>
    <w:p w14:paraId="01363347" w14:textId="77777777" w:rsidR="00FB5BFC" w:rsidRDefault="006A50C2">
      <w:pPr>
        <w:pStyle w:val="ListParagraph"/>
      </w:pPr>
      <w:r>
        <w:t>•  Validación del agarre físico real, ya que la simulación emplea snap+attach: modelos de contacto con verificación de sellado para ventosas de vacío integrados en simulador (Soraruf et al., 2025) o predicción de robustez para pinza paralela validada contra agarres físicos reales (Kim et al., 2022), junto con el escalado del ajuste fino por refuerzo en simuladores acelerados.</w:t>
      </w:r>
    </w:p>
    <w:p w14:paraId="1759C94B" w14:textId="77777777" w:rsidR="00FB5BFC" w:rsidRDefault="006A50C2">
      <w:pPr>
        <w:pStyle w:val="ListParagraph"/>
      </w:pPr>
      <w:r>
        <w:t>•  Aceleración de la planificación mediante consistency/flow-matching (FlowPolicy, Zhang et al., 2024; ManiFlow, Yan et al., 2025), que generan acciones en uno o dos pasos de inferencia y recortan la latencia de muestreo (118 ms con DDIM-25) señalada como límite estricto de H2.</w:t>
      </w:r>
    </w:p>
    <w:p w14:paraId="6A8BF2F3" w14:textId="77777777" w:rsidR="00FB5BFC" w:rsidRDefault="006A50C2">
      <w:r>
        <w:t>Las configuraciones pick-only tempranas arrastraban una limitación de depósito (0 % de deposit_plausible). Incorporar la fase de depósito la resolvió: alcanzamos un 92 % de plausibilidad de depósito y un 84 % de éxito end-to-end de pick-and-place.</w:t>
      </w:r>
    </w:p>
    <w:p w14:paraId="15F43C2B" w14:textId="77777777" w:rsidR="00A75783" w:rsidRPr="0097635A" w:rsidRDefault="00A75783">
      <w:r>
        <w:br w:type="page"/>
      </w:r>
    </w:p>
    <w:p w14:paraId="55B4FE5C" w14:textId="77777777" w:rsidR="00B631BD" w:rsidRDefault="006A50C2">
      <w:pPr>
        <w:pStyle w:val="Heading2"/>
      </w:pPr>
      <w:bookmarkStart w:id="103" w:name="_Toc234933566"/>
      <w:r>
        <w:t>Aporte e innovación del Trabajo Fin de Máster</w:t>
      </w:r>
      <w:bookmarkEnd w:id="103"/>
    </w:p>
    <w:p w14:paraId="1B8EE6DE" w14:textId="77777777" w:rsidR="00B631BD" w:rsidRDefault="006A50C2">
      <w:r>
        <w:t>A continuación formalizamos el aporte original del Trabajo Fin de Máster, separándolo de forma explícita de las contribuciones de los trabajos integrados (FoundationPose, Diffusion Policy, GDR-Net++) y situándolo donde corresponde: un trabajo de Ingeniería Matemática y Computación centrado en integración, formalización y reproducibilidad.</w:t>
      </w:r>
    </w:p>
    <w:p w14:paraId="543B8526" w14:textId="77777777" w:rsidR="00B631BD" w:rsidRDefault="006A50C2">
      <w:pPr>
        <w:pStyle w:val="Heading3"/>
      </w:pPr>
      <w:bookmarkStart w:id="104" w:name="_Toc234933567"/>
      <w:r>
        <w:t>Aporte 1: Integración matemática unificada de dos paradigmas</w:t>
      </w:r>
      <w:bookmarkEnd w:id="104"/>
    </w:p>
    <w:p w14:paraId="0A6FECFB" w14:textId="77777777" w:rsidR="00B631BD" w:rsidRDefault="006A50C2">
      <w:r>
        <w:t>El núcleo novedoso es la conexión formal entre el grupo de Lie SE(3) que rige la pose 6-DoF estimada por FoundationPose y la ecuación diferencial estocástica que define el proceso de difusión inverso del módulo de planificación. La pose estimada R ∈ SO(3), t ∈ ℝ³ se proyecta a un vector de condicionamiento que alimenta la red ConditionalUNet1D del scheduler DDPM. De este modo, la geometría diferencial de la percepción y la teoría de procesos estocásticos del muestreo de trayectorias comparten un único formalismo. No hemos identificado en la literatura revisada una articulación previa de ambos formalismos para el dominio del bin picking.</w:t>
      </w:r>
    </w:p>
    <w:p w14:paraId="02E31B6D" w14:textId="77777777" w:rsidR="00B631BD" w:rsidRDefault="006A50C2">
      <w:pPr>
        <w:pStyle w:val="Heading3"/>
      </w:pPr>
      <w:bookmarkStart w:id="105" w:name="_Toc234933568"/>
      <w:r>
        <w:t>Aporte 2: Reproducibilidad cuantitativa del estado del arte sin GPU dedicada</w:t>
      </w:r>
      <w:bookmarkEnd w:id="105"/>
    </w:p>
    <w:p w14:paraId="5D9FC796" w14:textId="77777777" w:rsidR="00B631BD" w:rsidRDefault="006A50C2">
      <w:r>
        <w:t>Los resultados publicados de FoundationPose y Diffusion Policy se obtuvieron en clusters GPU industriales, con costes de hardware que pueden superar los 10 000 USD por nodo. Aquí demostramos lo contrario: sí cabe reproducir el estado del arte en pose estimation 6-DoF y entrenar un modelo de Diffusion Policy operativo usando solo Google Colab Free (GPU Tesla T4 compartida, 12 horas/día) y un MacBook Pro M1 Pro de consumo. El coste total del entorno de cómputo queda por debajo de 2 000 USD, frente a las decenas de miles de un setup industrial. Esta democratización es un aporte verificable y útil para la comunidad investigadora de instituciones con presupuesto limitado.</w:t>
      </w:r>
    </w:p>
    <w:p w14:paraId="55B8BF07" w14:textId="77777777" w:rsidR="00B631BD" w:rsidRDefault="006A50C2">
      <w:pPr>
        <w:pStyle w:val="Heading3"/>
      </w:pPr>
      <w:bookmarkStart w:id="106" w:name="_Toc234933569"/>
      <w:r>
        <w:t>Aporte 3: Rigor metodológico superior al estándar del área</w:t>
      </w:r>
      <w:bookmarkEnd w:id="106"/>
    </w:p>
    <w:p w14:paraId="2B8551DA" w14:textId="77777777" w:rsidR="00B631BD" w:rsidRDefault="006A50C2">
      <w:r>
        <w:t xml:space="preserve">El protocolo experimental de este trabajo se documenta con un detalle que la mayoría de publicaciones recientes de pose estimation ni siquiera reporta. Declaramos las variables independientes y dependientes sin ambigüedad, justificamos la métrica principal (AUC ADD-S, elegida por su robustez ante simetrías) y trabajamos sobre las particiones BOP-19 oficiales. La ejecución se hace con n = 3 semillas distintas y los intervalos de confianza al 95 % salen de un bootstrap no paramétrico con B = 1 000 resamples. El RUN_CARD se rastrea hasta el commit del repositorio, las dependencias de Python quedan fijadas por </w:t>
      </w:r>
      <w:r>
        <w:rPr>
          <w:i/>
        </w:rPr>
        <w:t>lockfile</w:t>
      </w:r>
      <w:r>
        <w:t xml:space="preserve"> de forma bit-exacta y el parámetro n_diffusion_steps pasa por una ablation formal con análisis del trade-off latencia/suavidad. Es un rigor propio de un trabajo de máster en Ingeniería Matemática, que va más allá del estándar habitual en los papers de computer vision.</w:t>
      </w:r>
    </w:p>
    <w:p w14:paraId="34A1D7A9" w14:textId="77777777" w:rsidR="00B631BD" w:rsidRDefault="006A50C2">
      <w:pPr>
        <w:pStyle w:val="Heading3"/>
      </w:pPr>
      <w:bookmarkStart w:id="107" w:name="_Toc234933570"/>
      <w:r>
        <w:t>Aporte 4: Validación end-to-end con evidencia visual reproducible</w:t>
      </w:r>
      <w:bookmarkEnd w:id="107"/>
    </w:p>
    <w:p w14:paraId="3FDB4277" w14:textId="77777777" w:rsidR="00B631BD" w:rsidRDefault="006A50C2">
      <w:r>
        <w:t>La integración FoundationPose + Diffusion Policy no se queda en métricas offline. Le sumamos un experimento end-to-end ejecutado en CoppeliaSim Edu V4.10 con simulación física activa, sobre 30 instancias por dataset. El vídeo MP4 resultante sirve como evidencia visual reproducible del pipeline en funcionamiento, y queda commiteado en el repositorio público junto a los scripts de grabación. Rara vez aparece este tipo de validación visual reproducible en la literatura del área, donde lo normal es presentar únicamente métricas tabulares.</w:t>
      </w:r>
    </w:p>
    <w:p w14:paraId="5991A16D" w14:textId="77777777" w:rsidR="00B631BD" w:rsidRDefault="006A50C2">
      <w:pPr>
        <w:pStyle w:val="Heading2"/>
      </w:pPr>
      <w:bookmarkStart w:id="108" w:name="_Toc234933571"/>
      <w:r>
        <w:t>Comparativa de costes de hardware y democratización</w:t>
      </w:r>
      <w:bookmarkEnd w:id="108"/>
    </w:p>
    <w:p w14:paraId="42EAB667" w14:textId="77777777" w:rsidR="00B631BD" w:rsidRDefault="006A50C2">
      <w:r>
        <w:t>Para sostener el aporte de democratización, confrontamos el coste del entorno de cómputo de este TFM con el coste típico de los setups que producen los resultados publicados por los grupos industriales de NVIDIA o Stanford.</w:t>
      </w:r>
    </w:p>
    <w:p w14:paraId="41646529" w14:textId="5F6345E8" w:rsidR="00B631BD" w:rsidRDefault="006A50C2">
      <w:pPr>
        <w:pStyle w:val="Caption"/>
        <w:keepNext/>
      </w:pPr>
      <w:bookmarkStart w:id="109" w:name="_Toc235448598"/>
      <w:r>
        <w:t xml:space="preserve">Tabla </w:t>
      </w:r>
      <w:fldSimple w:instr=" SEQ Tabla \* ARABIC ">
        <w:r w:rsidR="00393308">
          <w:rPr>
            <w:noProof/>
          </w:rPr>
          <w:t>16</w:t>
        </w:r>
      </w:fldSimple>
      <w:r>
        <w:t>. Comparativa de costes de hardware para reproducir el estado del arte en pose estimation 6-DoF + planificación.</w:t>
      </w:r>
      <w:bookmarkEnd w:id="109"/>
    </w:p>
    <w:p w14:paraId="4389A445" w14:textId="77777777" w:rsidR="00B631BD" w:rsidRPr="0070702E" w:rsidRDefault="006A50C2">
      <w:pPr>
        <w:pStyle w:val="Piedefoto-tabla"/>
        <w:rPr>
          <w:lang w:val="es-ES"/>
        </w:rPr>
      </w:pPr>
      <w:r w:rsidRPr="0070702E">
        <w:rPr>
          <w:lang w:val="es-ES"/>
        </w:rPr>
        <w:t>Fuente: Elaboración propia. Precios consultados a fecha 2026-05-10.</w:t>
      </w:r>
    </w:p>
    <w:p w14:paraId="126FC4C2" w14:textId="77777777" w:rsidR="00B631BD" w:rsidRDefault="006A50C2">
      <w:r>
        <w:t>El coste relativo del setup TFM resulta aproximadamente un orden de magnitud inferior al del setup industrial mínimo, y unos dos órdenes de magnitud por debajo de un setup de laboratorio con GPU de gama alta (por ejemplo, NVIDIA DGX). Reproducir resultados de primera línea con este presupuesto no es trivial; constituye, de hecho, una contribución metodológica en sí misma.</w:t>
      </w:r>
    </w:p>
    <w:p w14:paraId="64DC0A36" w14:textId="77777777" w:rsidR="00FB5BFC" w:rsidRDefault="006A50C2">
      <w:r>
        <w:t>El contexto de mercado refuerza la pertinencia de un pipeline de bajo coste, más allá del contraste puntual de hardware. Firmas independientes de análisis de mercado estiman el mercado de sistemas de bin picking en torno a los 2 000 millones de USD en 2025, con una proyección a 7 300 millones para 2036 (CAGR del 12.5 %; FactMR, 2025); el de visión 3D industrial, su tecnología sensora habilitante, se sitúa entre 5 000 y 7 000 millones de USD, con tasas de crecimiento del 12–14 % anual (Grand View Research, 2024). Los costes lo confirman: una cámara 3D de gama de entrada se adquiere por alrededor de 1 000 USD, mientras que una celda industrial completa multiplica por unas tres veces el precio del robot, lo que ubica el presupuesto de este TFM (~1 920 USD) en el segmento de entrada. Y la adopción comercial es real y creciente: proveedores como Plus One Robotics superan los dos mil millones de operaciones de pick acumuladas (Plus One Robotics, 2026). Con todo, la barrera de madurez mejor documentada es que la autonomía total se considera aún económicamente inviable, y se recurre al esquema human-in-the-loop; ahí se abre un nicho para pipelines reproducibles de bajo coste como prueba de concepto end-to-end. Conviene matizar el origen de estas cifras: proceden de informes de análisis de mercado, son estimaciones propietarias no revisadas por pares y divergen entre firmas, de modo que deben distinguirse del material de marketing de los fabricantes. Las citamos como contexto orientativo, nunca como medición experimental propia.</w:t>
      </w:r>
    </w:p>
    <w:p w14:paraId="68809B3F" w14:textId="77777777" w:rsidR="00B631BD" w:rsidRDefault="006A50C2">
      <w:pPr>
        <w:pStyle w:val="Heading2"/>
      </w:pPr>
      <w:bookmarkStart w:id="110" w:name="_Toc234933572"/>
      <w:r>
        <w:t>Alcance y limitaciones del trabajo</w:t>
      </w:r>
      <w:bookmarkEnd w:id="110"/>
    </w:p>
    <w:p w14:paraId="28D0B3BA" w14:textId="77777777" w:rsidR="00B631BD" w:rsidRDefault="006A50C2">
      <w:r>
        <w:t>Toca ahora documentar el alcance y las limitaciones del trabajo. La aportación se circunscribe a la integración matemática y experimental de los componentes utilizados; no sustituye las contribuciones originales de los trabajos referenciados ni constituye una participación oficial en los rankings absolutos de los benchmarks de la comunidad.</w:t>
      </w:r>
    </w:p>
    <w:p w14:paraId="698BB95D" w14:textId="77777777" w:rsidR="00B631BD" w:rsidRDefault="006A50C2">
      <w:r>
        <w:t xml:space="preserve">L1. Las métricas Mean AR (BOP) reportadas para FoundationPose y GDR-Net++ son las publicadas por los autores originales en sus papers o en el </w:t>
      </w:r>
      <w:r>
        <w:rPr>
          <w:i/>
        </w:rPr>
        <w:t>leaderboard</w:t>
      </w:r>
      <w:r>
        <w:t xml:space="preserve"> oficial del BOP Challenge. La evaluación local complementaria emplea AUC ADD-S sobre el </w:t>
      </w:r>
      <w:r>
        <w:rPr>
          <w:i/>
        </w:rPr>
        <w:t>subset</w:t>
      </w:r>
      <w:r>
        <w:t xml:space="preserve"> BOP-19, una métrica relacionada pero no idéntica al protocolo oficial. La integración con el toolkit BOP oficial en C++ queda abierta: su compilación exige dependencias específicas de Linux que no están disponibles en el entorno macOS / Apple Silicon utilizado.</w:t>
      </w:r>
    </w:p>
    <w:p w14:paraId="305319F9" w14:textId="77777777" w:rsidR="00B631BD" w:rsidRDefault="006A50C2">
      <w:r>
        <w:t>L2. El modelo Diffusion Policy entrenado en local lo hacemos sobre un dataset sintético de trayectorias heurísticas (n = 2 000 muestras generadas con un planificador determinista), y no sobre demostraciones humanas reales como en el paper original. De ahí que la cifra de mejora +46.9 % reportada por Chi et al. (2023) no se reproduzca ni se reclame; lo que sí demostramos es la viabilidad del entrenamiento end-to-end en MPS y la integración funcional con el resto del pipeline.</w:t>
      </w:r>
    </w:p>
    <w:p w14:paraId="7F184297" w14:textId="77777777" w:rsidR="00B631BD" w:rsidRDefault="006A50C2">
      <w:r>
        <w:t>L3. La validación experimental se limita a simulación (CoppeliaSim Edu V4.10) y no incluye experimentación con un brazo robótico real. La decisión es coherente con la titulación —máster en Ingeniería Matemática y Computación, no robótica aplicada— y con los recursos disponibles. La transferencia sim-to-real queda señalada como línea de trabajo futuro.</w:t>
      </w:r>
    </w:p>
    <w:p w14:paraId="60BF9297" w14:textId="77777777" w:rsidR="00B631BD" w:rsidRDefault="006A50C2">
      <w:r>
        <w:t>L4. La evaluación con n = 30 instancias por dataset en el experimento E2E live basta para validar H3 con holgura. Un estudio de variabilidad completo, con múltiples semillas (123, 2026) y bootstrap, exigiría en cambio una GPU T4 disponible 24×7, que excede el régimen de cuota de Colab Free.</w:t>
      </w:r>
    </w:p>
    <w:p w14:paraId="30678EBC" w14:textId="77777777" w:rsidR="00B631BD" w:rsidRDefault="006A50C2">
      <w:r>
        <w:t>L5. La licencia no comercial de FoundationPose (NVIDIA NC) impide el uso directo en producción industrial. La validez del pipeline queda restringida a investigación y enseñanza, que es el dominio propio del TFM.</w:t>
      </w:r>
    </w:p>
    <w:p w14:paraId="0FDBA102" w14:textId="77777777" w:rsidR="00B631BD" w:rsidRDefault="006A50C2">
      <w:pPr>
        <w:pStyle w:val="Heading2"/>
      </w:pPr>
      <w:bookmarkStart w:id="111" w:name="_Toc234933573"/>
      <w:r>
        <w:t>Delimitación del alcance</w:t>
      </w:r>
      <w:bookmarkEnd w:id="111"/>
    </w:p>
    <w:p w14:paraId="77BC93FA" w14:textId="77777777" w:rsidR="00B631BD" w:rsidRDefault="006A50C2">
      <w:r>
        <w:t>Las siguientes precisiones acotan el alcance del trabajo y complementan la sección anterior de aportes:</w:t>
      </w:r>
    </w:p>
    <w:p w14:paraId="1885DE40" w14:textId="77777777" w:rsidR="00B631BD" w:rsidRDefault="006A50C2">
      <w:r>
        <w:t>Este trabajo no busca mejorar las métricas absolutas reportadas por Wen et al. (2024) en YCB-Video, T-LESS, LM-O, TUD-L, IC-BIN, ITODD ni HB. Esas métricas corresponden a la publicación original de FoundationPose y las usamos como referencia bibliográfica, no como resultado propio del Trabajo Fin de Máster.</w:t>
      </w:r>
    </w:p>
    <w:p w14:paraId="62ABFD76" w14:textId="77777777" w:rsidR="00B631BD" w:rsidRDefault="006A50C2">
      <w:r>
        <w:t>Tampoco participa en la edición oficial del BOP Challenge 2024: reproducimos localmente parte del benchmark sobre el subset BOP-19 con métricas complementarias documentadas.</w:t>
      </w:r>
    </w:p>
    <w:p w14:paraId="7B278B41" w14:textId="77777777" w:rsidR="00B631BD" w:rsidRDefault="006A50C2">
      <w:r>
        <w:t>No comparamos nuestro rendimiento con la mejora del 46.9 % reportada por Chi et al. (2023, Tabla 5) sobre el estado del arte previo en RoboMimic. El entrenamiento del modelo Diffusion Policy en local se hace sobre datos sintéticos heurísticos; es una demostración de viabilidad del entrenamiento end-to-end en hardware accesible, no un resultado comparativo con el paper original.</w:t>
      </w:r>
    </w:p>
    <w:p w14:paraId="37163254" w14:textId="77777777" w:rsidR="00B631BD" w:rsidRDefault="006A50C2">
      <w:r>
        <w:t>Este trabajo no propone una arquitectura nueva de red neuronal: integra arquitecturas ya existentes y publicadas (FoundationPose y Diffusion Policy) sin alterar su diseño interno.</w:t>
      </w:r>
    </w:p>
    <w:p w14:paraId="699581C7" w14:textId="77777777" w:rsidR="00B631BD" w:rsidRDefault="006A50C2">
      <w:r>
        <w:t>Tampoco aporta un dataset nuevo. La evaluación se apoya en datasets BOP estándar (T-LESS, YCB-Video) y en trayectorias sintéticas heurísticas para el entrenamiento de Diffusion Policy.</w:t>
      </w:r>
    </w:p>
    <w:p w14:paraId="27A09127" w14:textId="77777777" w:rsidR="00B631BD" w:rsidRDefault="006A50C2">
      <w:r>
        <w:t>La frontera entre aporte original e integración de trabajos previos enmarca la contribución del Trabajo Fin de Máster: la novedad está en la integración matemática formalizada, el rigor metodológico aplicado, la reproducibilidad cuantitativa en hardware accesible y la validación end-to-end con evidencia experimental.</w:t>
      </w:r>
    </w:p>
    <w:tbl>
      <w:tblPr>
        <w:tblStyle w:val="GridTable4-Accent1"/>
        <w:tblW w:w="0" w:type="auto"/>
        <w:tblLook w:val="0020" w:firstRow="1" w:lastRow="0" w:firstColumn="0" w:lastColumn="0" w:noHBand="0" w:noVBand="0"/>
      </w:tblPr>
      <w:tblGrid>
        <w:gridCol w:w="2266"/>
        <w:gridCol w:w="2265"/>
        <w:gridCol w:w="2265"/>
        <w:gridCol w:w="2265"/>
      </w:tblGrid>
      <w:tr w:rsidR="00B631BD" w14:paraId="0B89D87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8" w:type="dxa"/>
          </w:tcPr>
          <w:p w14:paraId="55ED412F" w14:textId="77777777" w:rsidR="00B631BD" w:rsidRDefault="006A50C2">
            <w:r>
              <w:rPr>
                <w:sz w:val="18"/>
              </w:rPr>
              <w:t>Componente</w:t>
            </w:r>
          </w:p>
        </w:tc>
        <w:tc>
          <w:tcPr>
            <w:tcW w:w="2268" w:type="dxa"/>
          </w:tcPr>
          <w:p w14:paraId="09EA94E0"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Setup industrial típico</w:t>
            </w:r>
          </w:p>
        </w:tc>
        <w:tc>
          <w:tcPr>
            <w:cnfStyle w:val="000010000000" w:firstRow="0" w:lastRow="0" w:firstColumn="0" w:lastColumn="0" w:oddVBand="1" w:evenVBand="0" w:oddHBand="0" w:evenHBand="0" w:firstRowFirstColumn="0" w:firstRowLastColumn="0" w:lastRowFirstColumn="0" w:lastRowLastColumn="0"/>
            <w:tcW w:w="2268" w:type="dxa"/>
          </w:tcPr>
          <w:p w14:paraId="075DFEF7" w14:textId="77777777" w:rsidR="00B631BD" w:rsidRDefault="006A50C2">
            <w:r>
              <w:rPr>
                <w:sz w:val="18"/>
              </w:rPr>
              <w:t>Setup TFM (este trabajo)</w:t>
            </w:r>
          </w:p>
        </w:tc>
        <w:tc>
          <w:tcPr>
            <w:tcW w:w="2268" w:type="dxa"/>
          </w:tcPr>
          <w:p w14:paraId="3C0AF5F0"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Coste TFM</w:t>
            </w:r>
          </w:p>
        </w:tc>
      </w:tr>
      <w:tr w:rsidR="00B631BD" w14:paraId="1C4D037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42425D18" w14:textId="77777777" w:rsidR="00B631BD" w:rsidRDefault="006A50C2">
            <w:r>
              <w:rPr>
                <w:sz w:val="18"/>
              </w:rPr>
              <w:t>GPU principal</w:t>
            </w:r>
          </w:p>
        </w:tc>
        <w:tc>
          <w:tcPr>
            <w:tcW w:w="2268" w:type="dxa"/>
          </w:tcPr>
          <w:p w14:paraId="06FA31F9"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NVIDIA A100 80 GB</w:t>
            </w:r>
          </w:p>
        </w:tc>
        <w:tc>
          <w:tcPr>
            <w:cnfStyle w:val="000010000000" w:firstRow="0" w:lastRow="0" w:firstColumn="0" w:lastColumn="0" w:oddVBand="1" w:evenVBand="0" w:oddHBand="0" w:evenHBand="0" w:firstRowFirstColumn="0" w:firstRowLastColumn="0" w:lastRowFirstColumn="0" w:lastRowLastColumn="0"/>
            <w:tcW w:w="2268" w:type="dxa"/>
          </w:tcPr>
          <w:p w14:paraId="475BBF2D" w14:textId="77777777" w:rsidR="00B631BD" w:rsidRPr="0070702E" w:rsidRDefault="006A50C2">
            <w:pPr>
              <w:rPr>
                <w:lang w:val="en-US"/>
              </w:rPr>
            </w:pPr>
            <w:r w:rsidRPr="0070702E">
              <w:rPr>
                <w:sz w:val="18"/>
                <w:lang w:val="en-US"/>
              </w:rPr>
              <w:t>Google Colab Free (T4 compartida)</w:t>
            </w:r>
          </w:p>
        </w:tc>
        <w:tc>
          <w:tcPr>
            <w:tcW w:w="2268" w:type="dxa"/>
          </w:tcPr>
          <w:p w14:paraId="25C1F126"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0 USD</w:t>
            </w:r>
          </w:p>
        </w:tc>
      </w:tr>
      <w:tr w:rsidR="00B631BD" w14:paraId="4AEEFB3C" w14:textId="77777777">
        <w:tc>
          <w:tcPr>
            <w:cnfStyle w:val="000010000000" w:firstRow="0" w:lastRow="0" w:firstColumn="0" w:lastColumn="0" w:oddVBand="1" w:evenVBand="0" w:oddHBand="0" w:evenHBand="0" w:firstRowFirstColumn="0" w:firstRowLastColumn="0" w:lastRowFirstColumn="0" w:lastRowLastColumn="0"/>
            <w:tcW w:w="2268" w:type="dxa"/>
          </w:tcPr>
          <w:p w14:paraId="5189C836" w14:textId="77777777" w:rsidR="00B631BD" w:rsidRDefault="006A50C2">
            <w:r>
              <w:rPr>
                <w:sz w:val="18"/>
              </w:rPr>
              <w:t>GPU secundaria/local</w:t>
            </w:r>
          </w:p>
        </w:tc>
        <w:tc>
          <w:tcPr>
            <w:tcW w:w="2268" w:type="dxa"/>
          </w:tcPr>
          <w:p w14:paraId="2DD2A85E"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NVIDIA RTX 4090</w:t>
            </w:r>
          </w:p>
        </w:tc>
        <w:tc>
          <w:tcPr>
            <w:cnfStyle w:val="000010000000" w:firstRow="0" w:lastRow="0" w:firstColumn="0" w:lastColumn="0" w:oddVBand="1" w:evenVBand="0" w:oddHBand="0" w:evenHBand="0" w:firstRowFirstColumn="0" w:firstRowLastColumn="0" w:lastRowFirstColumn="0" w:lastRowLastColumn="0"/>
            <w:tcW w:w="2268" w:type="dxa"/>
          </w:tcPr>
          <w:p w14:paraId="0591F572" w14:textId="77777777" w:rsidR="00B631BD" w:rsidRDefault="006A50C2">
            <w:r>
              <w:rPr>
                <w:sz w:val="18"/>
              </w:rPr>
              <w:t>Apple M1 Pro (MPS)</w:t>
            </w:r>
          </w:p>
        </w:tc>
        <w:tc>
          <w:tcPr>
            <w:tcW w:w="2268" w:type="dxa"/>
          </w:tcPr>
          <w:p w14:paraId="4B81BAFB"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~1 800 USD (laptop)</w:t>
            </w:r>
          </w:p>
        </w:tc>
      </w:tr>
      <w:tr w:rsidR="00B631BD" w14:paraId="65DBA0C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4D2914A6" w14:textId="77777777" w:rsidR="00B631BD" w:rsidRDefault="006A50C2">
            <w:r>
              <w:rPr>
                <w:sz w:val="18"/>
              </w:rPr>
              <w:t>Almacenamiento datasets</w:t>
            </w:r>
          </w:p>
        </w:tc>
        <w:tc>
          <w:tcPr>
            <w:tcW w:w="2268" w:type="dxa"/>
          </w:tcPr>
          <w:p w14:paraId="3C09F4B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2 TB NVMe enterprise</w:t>
            </w:r>
          </w:p>
        </w:tc>
        <w:tc>
          <w:tcPr>
            <w:cnfStyle w:val="000010000000" w:firstRow="0" w:lastRow="0" w:firstColumn="0" w:lastColumn="0" w:oddVBand="1" w:evenVBand="0" w:oddHBand="0" w:evenHBand="0" w:firstRowFirstColumn="0" w:firstRowLastColumn="0" w:lastRowFirstColumn="0" w:lastRowLastColumn="0"/>
            <w:tcW w:w="2268" w:type="dxa"/>
          </w:tcPr>
          <w:p w14:paraId="64FD7368" w14:textId="77777777" w:rsidR="00B631BD" w:rsidRDefault="006A50C2">
            <w:r>
              <w:rPr>
                <w:sz w:val="18"/>
              </w:rPr>
              <w:t>Google Drive 2 TB</w:t>
            </w:r>
          </w:p>
        </w:tc>
        <w:tc>
          <w:tcPr>
            <w:tcW w:w="2268" w:type="dxa"/>
          </w:tcPr>
          <w:p w14:paraId="6A414AB3"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120 USD/año</w:t>
            </w:r>
          </w:p>
        </w:tc>
      </w:tr>
      <w:tr w:rsidR="00B631BD" w14:paraId="76E6B72A" w14:textId="77777777">
        <w:tc>
          <w:tcPr>
            <w:cnfStyle w:val="000010000000" w:firstRow="0" w:lastRow="0" w:firstColumn="0" w:lastColumn="0" w:oddVBand="1" w:evenVBand="0" w:oddHBand="0" w:evenHBand="0" w:firstRowFirstColumn="0" w:firstRowLastColumn="0" w:lastRowFirstColumn="0" w:lastRowLastColumn="0"/>
            <w:tcW w:w="2268" w:type="dxa"/>
          </w:tcPr>
          <w:p w14:paraId="35B3AD6A" w14:textId="77777777" w:rsidR="00B631BD" w:rsidRDefault="006A50C2">
            <w:r>
              <w:rPr>
                <w:sz w:val="18"/>
              </w:rPr>
              <w:t>Servidor / cluster</w:t>
            </w:r>
          </w:p>
        </w:tc>
        <w:tc>
          <w:tcPr>
            <w:tcW w:w="2268" w:type="dxa"/>
          </w:tcPr>
          <w:p w14:paraId="49107B0C"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DGX A100 (~150 k USD)</w:t>
            </w:r>
          </w:p>
        </w:tc>
        <w:tc>
          <w:tcPr>
            <w:cnfStyle w:val="000010000000" w:firstRow="0" w:lastRow="0" w:firstColumn="0" w:lastColumn="0" w:oddVBand="1" w:evenVBand="0" w:oddHBand="0" w:evenHBand="0" w:firstRowFirstColumn="0" w:firstRowLastColumn="0" w:lastRowFirstColumn="0" w:lastRowLastColumn="0"/>
            <w:tcW w:w="2268" w:type="dxa"/>
          </w:tcPr>
          <w:p w14:paraId="184D5666" w14:textId="77777777" w:rsidR="00F83819" w:rsidRDefault="000E69AF">
            <w:r>
              <w:rPr>
                <w:sz w:val="18"/>
              </w:rPr>
              <w:t>— (no aplica)</w:t>
            </w:r>
          </w:p>
        </w:tc>
        <w:tc>
          <w:tcPr>
            <w:tcW w:w="2268" w:type="dxa"/>
          </w:tcPr>
          <w:p w14:paraId="69F85521"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0 USD</w:t>
            </w:r>
          </w:p>
        </w:tc>
      </w:tr>
      <w:tr w:rsidR="00B631BD" w14:paraId="2B0DB65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C0DC0D8" w14:textId="77777777" w:rsidR="00B631BD" w:rsidRDefault="006A50C2">
            <w:r>
              <w:rPr>
                <w:sz w:val="18"/>
              </w:rPr>
              <w:t>Software</w:t>
            </w:r>
          </w:p>
        </w:tc>
        <w:tc>
          <w:tcPr>
            <w:tcW w:w="2268" w:type="dxa"/>
          </w:tcPr>
          <w:p w14:paraId="06ABD83E"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Licencias enterprise</w:t>
            </w:r>
          </w:p>
        </w:tc>
        <w:tc>
          <w:tcPr>
            <w:cnfStyle w:val="000010000000" w:firstRow="0" w:lastRow="0" w:firstColumn="0" w:lastColumn="0" w:oddVBand="1" w:evenVBand="0" w:oddHBand="0" w:evenHBand="0" w:firstRowFirstColumn="0" w:firstRowLastColumn="0" w:lastRowFirstColumn="0" w:lastRowLastColumn="0"/>
            <w:tcW w:w="2268" w:type="dxa"/>
          </w:tcPr>
          <w:p w14:paraId="099377BA" w14:textId="77777777" w:rsidR="00B631BD" w:rsidRPr="0070702E" w:rsidRDefault="006A50C2">
            <w:pPr>
              <w:rPr>
                <w:lang w:val="en-US"/>
              </w:rPr>
            </w:pPr>
            <w:r w:rsidRPr="0070702E">
              <w:rPr>
                <w:sz w:val="18"/>
                <w:lang w:val="en-US"/>
              </w:rPr>
              <w:t>OSS (PyTorch, FP MIT-NC, CoppeliaSim Edu)</w:t>
            </w:r>
          </w:p>
        </w:tc>
        <w:tc>
          <w:tcPr>
            <w:tcW w:w="2268" w:type="dxa"/>
          </w:tcPr>
          <w:p w14:paraId="7964CCB2"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0 USD</w:t>
            </w:r>
          </w:p>
        </w:tc>
      </w:tr>
      <w:tr w:rsidR="00B631BD" w14:paraId="62DB64A3" w14:textId="77777777">
        <w:tc>
          <w:tcPr>
            <w:cnfStyle w:val="000010000000" w:firstRow="0" w:lastRow="0" w:firstColumn="0" w:lastColumn="0" w:oddVBand="1" w:evenVBand="0" w:oddHBand="0" w:evenHBand="0" w:firstRowFirstColumn="0" w:firstRowLastColumn="0" w:lastRowFirstColumn="0" w:lastRowLastColumn="0"/>
            <w:tcW w:w="2268" w:type="dxa"/>
          </w:tcPr>
          <w:p w14:paraId="4819BE43" w14:textId="77777777" w:rsidR="00B631BD" w:rsidRDefault="006A50C2">
            <w:r>
              <w:rPr>
                <w:sz w:val="18"/>
              </w:rPr>
              <w:t>Coste total entorno</w:t>
            </w:r>
          </w:p>
        </w:tc>
        <w:tc>
          <w:tcPr>
            <w:tcW w:w="2268" w:type="dxa"/>
          </w:tcPr>
          <w:p w14:paraId="1EA4FE30"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~15 000–150 000 USD</w:t>
            </w:r>
          </w:p>
        </w:tc>
        <w:tc>
          <w:tcPr>
            <w:cnfStyle w:val="000010000000" w:firstRow="0" w:lastRow="0" w:firstColumn="0" w:lastColumn="0" w:oddVBand="1" w:evenVBand="0" w:oddHBand="0" w:evenHBand="0" w:firstRowFirstColumn="0" w:firstRowLastColumn="0" w:lastRowFirstColumn="0" w:lastRowLastColumn="0"/>
            <w:tcW w:w="2268" w:type="dxa"/>
          </w:tcPr>
          <w:p w14:paraId="3AB835DA" w14:textId="77777777" w:rsidR="00B631BD" w:rsidRDefault="006A50C2">
            <w:r>
              <w:rPr>
                <w:sz w:val="18"/>
              </w:rPr>
              <w:t>~1 920 USD</w:t>
            </w:r>
          </w:p>
        </w:tc>
        <w:tc>
          <w:tcPr>
            <w:tcW w:w="2268" w:type="dxa"/>
          </w:tcPr>
          <w:p w14:paraId="47F6D1CC" w14:textId="77777777" w:rsidR="00F83819" w:rsidRDefault="000E69AF">
            <w:pPr>
              <w:cnfStyle w:val="000000000000" w:firstRow="0" w:lastRow="0" w:firstColumn="0" w:lastColumn="0" w:oddVBand="0" w:evenVBand="0" w:oddHBand="0" w:evenHBand="0" w:firstRowFirstColumn="0" w:firstRowLastColumn="0" w:lastRowFirstColumn="0" w:lastRowLastColumn="0"/>
            </w:pPr>
            <w:r>
              <w:rPr>
                <w:sz w:val="18"/>
              </w:rPr>
              <w:t>—</w:t>
            </w:r>
          </w:p>
        </w:tc>
      </w:tr>
    </w:tbl>
    <w:p w14:paraId="15B09FC7" w14:textId="77777777" w:rsidR="00A75783" w:rsidRPr="00016DA4" w:rsidRDefault="00A75783" w:rsidP="00194057">
      <w:pPr>
        <w:pStyle w:val="Ttulo1sinnumerar"/>
        <w:rPr>
          <w:lang w:val="pt-BR"/>
        </w:rPr>
      </w:pPr>
      <w:bookmarkStart w:id="112" w:name="_Toc234933574"/>
      <w:r>
        <w:rPr>
          <w:lang w:val="pt-BR"/>
        </w:rPr>
        <w:t>Referencias bibliográficas</w:t>
      </w:r>
      <w:bookmarkEnd w:id="112"/>
    </w:p>
    <w:p w14:paraId="33EE519C" w14:textId="77777777" w:rsidR="00FB5BFC" w:rsidRDefault="006A50C2">
      <w:pPr>
        <w:pStyle w:val="Referenciasbibliogrficas"/>
      </w:pPr>
      <w:r>
        <w:t xml:space="preserve">Caraffa, A., Boscaini, D., &amp; Poiesi, F. (2025). </w:t>
      </w:r>
      <w:r>
        <w:rPr>
          <w:i/>
          <w:iCs/>
        </w:rPr>
        <w:t>Accurate and efficient zero-shot 6D pose estimation with frozen foundation models</w:t>
      </w:r>
      <w:r>
        <w:t xml:space="preserve"> [Preprint]. arXiv. https://arxiv.org/abs/2506.09784</w:t>
      </w:r>
    </w:p>
    <w:p w14:paraId="58BDAFFA" w14:textId="77777777" w:rsidR="00DC03D1" w:rsidRDefault="000F7682">
      <w:pPr>
        <w:pStyle w:val="Referenciasbibliogrficas"/>
      </w:pPr>
      <w:r>
        <w:rPr>
          <w:lang w:val="pt-BR"/>
        </w:rPr>
        <w:t xml:space="preserve">Chi, C., Xu, Z., Feng, S., Cousineau, E., Du, Y., Burchfiel, B., Tedrake, R., &amp; Song, S. (2023). </w:t>
      </w:r>
      <w:r>
        <w:t xml:space="preserve">Diffusion Policy: Visuomotor policy learning via action diffusion. En </w:t>
      </w:r>
      <w:r>
        <w:rPr>
          <w:i/>
          <w:iCs/>
        </w:rPr>
        <w:t>Robotics: Science and Systems (RSS)</w:t>
      </w:r>
      <w:r>
        <w:t>. https://arxiv.org/abs/2303.04137</w:t>
      </w:r>
    </w:p>
    <w:p w14:paraId="0014EFA7" w14:textId="77777777" w:rsidR="00DC03D1" w:rsidRDefault="000F7682">
      <w:pPr>
        <w:pStyle w:val="Referenciasbibliogrficas"/>
      </w:pPr>
      <w:r>
        <w:rPr>
          <w:lang w:val="pt-BR"/>
        </w:rPr>
        <w:t xml:space="preserve">Cordeiro, A., Rocha, L. F., Boaventura-Cunha, J., Figueiredo, D., &amp; Souza, J. P. (2026). A review of visual perception for robotic bin-picking. </w:t>
      </w:r>
      <w:r>
        <w:rPr>
          <w:i/>
        </w:rPr>
        <w:t>Robotics and Autonomous Systems, 196</w:t>
      </w:r>
      <w:r>
        <w:t>, 105236. https://doi.org/10.1016/j.robot.2025.105236</w:t>
      </w:r>
    </w:p>
    <w:p w14:paraId="3E3A8760" w14:textId="77777777" w:rsidR="00FB5BFC" w:rsidRDefault="006A50C2">
      <w:pPr>
        <w:pStyle w:val="Referenciasbibliogrficas"/>
      </w:pPr>
      <w:r>
        <w:t xml:space="preserve">FactMR. (2025). </w:t>
      </w:r>
      <w:r>
        <w:rPr>
          <w:i/>
          <w:iCs/>
        </w:rPr>
        <w:t>Bin picking system market: Global industry analysis and forecast 2026–2036</w:t>
      </w:r>
      <w:r>
        <w:t xml:space="preserve"> [Informe de mercado]. https://www.factmr.com/report/bin-picking-system-market</w:t>
      </w:r>
    </w:p>
    <w:p w14:paraId="66684012" w14:textId="77777777" w:rsidR="00DC03D1" w:rsidRDefault="000F7682">
      <w:pPr>
        <w:pStyle w:val="Referenciasbibliogrficas"/>
      </w:pPr>
      <w:r>
        <w:t xml:space="preserve">Fang, H.-S., Wang, C., Gou, M., &amp; Lu, C. (2020). GraspNet-1Billion: A large-scale benchmark for general object grasping. En </w:t>
      </w:r>
      <w:r>
        <w:rPr>
          <w:i/>
          <w:iCs/>
        </w:rPr>
        <w:t>Proceedings of the IEEE/CVF Conference on Computer Vision and Pattern Recognition</w:t>
      </w:r>
      <w:r>
        <w:t xml:space="preserve"> (CVPR). https://doi.org/10.1109/CVPR42600.2020.01146</w:t>
      </w:r>
    </w:p>
    <w:p w14:paraId="486EE3FB" w14:textId="77777777" w:rsidR="00F600E1" w:rsidRDefault="00313E10">
      <w:pPr>
        <w:pStyle w:val="Referenciasbibliogrficas"/>
      </w:pPr>
      <w:r w:rsidRPr="004D4C51">
        <w:rPr>
          <w:lang w:val="es-ES"/>
        </w:rPr>
        <w:t xml:space="preserve">Godoy Bonillo, G., &amp; Carrasco, J. M. (2026). </w:t>
      </w:r>
      <w:r w:rsidRPr="004D4C51">
        <w:rPr>
          <w:i/>
          <w:iCs/>
          <w:lang w:val="es-ES"/>
        </w:rPr>
        <w:t>pose6dof-transformers-diffusion: Estimación de pose 6-DoF mediante Transformers y modelos de difusión para bin picking robótico</w:t>
      </w:r>
      <w:r w:rsidRPr="004D4C51">
        <w:rPr>
          <w:lang w:val="es-ES"/>
        </w:rPr>
        <w:t xml:space="preserve"> (Versión 0.1.0) [Software]. </w:t>
      </w:r>
      <w:r>
        <w:t>GitHub. https://github.com/Giocrisrai/pose6dof-transformers-diffusion</w:t>
      </w:r>
    </w:p>
    <w:p w14:paraId="612CEE2C" w14:textId="77777777" w:rsidR="00FB5BFC" w:rsidRDefault="006A50C2">
      <w:pPr>
        <w:pStyle w:val="Referenciasbibliogrficas"/>
      </w:pPr>
      <w:r>
        <w:t xml:space="preserve">Grand View Research. (2024). </w:t>
      </w:r>
      <w:r>
        <w:rPr>
          <w:i/>
          <w:iCs/>
        </w:rPr>
        <w:t>3D machine vision market size, share &amp; trends analysis report</w:t>
      </w:r>
      <w:r>
        <w:t xml:space="preserve"> [Informe de mercado]. https://www.grandviewresearch.com/industry-analysis/3d-machine-vision-market</w:t>
      </w:r>
    </w:p>
    <w:p w14:paraId="13B9ED99" w14:textId="77777777" w:rsidR="00DC03D1" w:rsidRDefault="000F7682">
      <w:pPr>
        <w:pStyle w:val="Referenciasbibliogrficas"/>
      </w:pPr>
      <w:r>
        <w:rPr>
          <w:lang w:val="es-ES"/>
        </w:rPr>
        <w:t xml:space="preserve">Guan, B., Hao, Y., Wu, Q., Li, S., &amp; Fang, Y. (2024). </w:t>
      </w:r>
      <w:r>
        <w:t xml:space="preserve">A survey of 6DoF object pose estimation methods for different application scenarios. </w:t>
      </w:r>
      <w:r>
        <w:rPr>
          <w:i/>
          <w:iCs/>
        </w:rPr>
        <w:t>Sensors, 24</w:t>
      </w:r>
      <w:r>
        <w:t>(4), 1076. https://doi.org/10.3390/s24041076</w:t>
      </w:r>
    </w:p>
    <w:p w14:paraId="5EDCB15D" w14:textId="77777777" w:rsidR="00DC03D1" w:rsidRDefault="000F7682">
      <w:pPr>
        <w:pStyle w:val="Referenciasbibliogrficas"/>
      </w:pPr>
      <w:r>
        <w:t xml:space="preserve">Hagelskjær, F., &amp; Buch, A. G. (2022). ParaPose: Parameter and domain randomization optimization for pose estimation using synthetic data. En </w:t>
      </w:r>
      <w:r>
        <w:rPr>
          <w:i/>
          <w:iCs/>
        </w:rPr>
        <w:t>IEEE/RSJ International Conference on Intelligent Robots and Systems</w:t>
      </w:r>
      <w:r>
        <w:t xml:space="preserve"> (IROS). https://arxiv.org/abs/2203.00945</w:t>
      </w:r>
    </w:p>
    <w:p w14:paraId="538D321F" w14:textId="77777777" w:rsidR="00DC03D1" w:rsidRDefault="000F7682">
      <w:pPr>
        <w:pStyle w:val="Referenciasbibliogrficas"/>
      </w:pPr>
      <w:r>
        <w:t xml:space="preserve">Ho, J., Jain, A., &amp; Abbeel, P. (2020). Denoising diffusion probabilistic models. En </w:t>
      </w:r>
      <w:r>
        <w:rPr>
          <w:i/>
          <w:iCs/>
        </w:rPr>
        <w:t>Advances in Neural Information Processing Systems</w:t>
      </w:r>
      <w:r>
        <w:t xml:space="preserve"> (NeurIPS).</w:t>
      </w:r>
    </w:p>
    <w:p w14:paraId="6AC8BA55" w14:textId="77777777" w:rsidR="00DC03D1" w:rsidRDefault="000F7682">
      <w:pPr>
        <w:pStyle w:val="Referenciasbibliogrficas"/>
      </w:pPr>
      <w:r>
        <w:rPr>
          <w:lang w:val="pt-BR"/>
        </w:rPr>
        <w:t xml:space="preserve">Hodaň, T., Haluza, P., Obdržálek, Š., Matas, J., Lourakis, M., &amp; Zabulis, X. (2017). </w:t>
      </w:r>
      <w:r>
        <w:t xml:space="preserve">T-LESS: An RGB-D dataset for 6D pose estimation of texture-less objects. En </w:t>
      </w:r>
      <w:r>
        <w:rPr>
          <w:i/>
          <w:iCs/>
        </w:rPr>
        <w:t>IEEE Winter Conference on Applications of Computer Vision</w:t>
      </w:r>
      <w:r>
        <w:t xml:space="preserve"> (WACV). https://doi.org/10.1109/WACV.2017.103</w:t>
      </w:r>
    </w:p>
    <w:p w14:paraId="31A13E60" w14:textId="77777777" w:rsidR="00DC03D1" w:rsidRDefault="000F7682">
      <w:pPr>
        <w:pStyle w:val="Referenciasbibliogrficas"/>
      </w:pPr>
      <w:r>
        <w:t xml:space="preserve">Hodaň, T., Van Nguyen, N., Tyree, S., Guo, A., Fourmy, M., Labbé, Y., Sundermeyer, M., Wen, B., He, Y., Lee, J., Haluza, P., &amp; Obdržálek, Š. (2025). </w:t>
      </w:r>
      <w:r>
        <w:rPr>
          <w:i/>
          <w:iCs/>
        </w:rPr>
        <w:t>BOP Challenge 2024 on model-based and model-free 6D object pose estimation</w:t>
      </w:r>
      <w:r>
        <w:t xml:space="preserve"> [Preprint]. arXiv. https://arxiv.org/abs/2504.02812</w:t>
      </w:r>
    </w:p>
    <w:p w14:paraId="11E2A725" w14:textId="77777777" w:rsidR="00DC03D1" w:rsidRDefault="000F7682">
      <w:pPr>
        <w:pStyle w:val="Referenciasbibliogrficas"/>
      </w:pPr>
      <w:r>
        <w:t xml:space="preserve">Huang, J., Liang, J., Hu, J., Sundermeyer, M., Yu, P. K. T., Navab, N., &amp; Busam, B. (2025). </w:t>
      </w:r>
      <w:r>
        <w:rPr>
          <w:i/>
          <w:iCs/>
        </w:rPr>
        <w:t>XYZ-IBD: A high-precision bin-picking dataset for object 6D pose estimation</w:t>
      </w:r>
      <w:r>
        <w:t xml:space="preserve"> [Preprint]. arXiv. https://arxiv.org/abs/2506.00599</w:t>
      </w:r>
    </w:p>
    <w:p w14:paraId="3F32E7BF" w14:textId="77777777" w:rsidR="00DC03D1" w:rsidRDefault="000F7682">
      <w:pPr>
        <w:pStyle w:val="Referenciasbibliogrficas"/>
      </w:pPr>
      <w:r>
        <w:t xml:space="preserve">IndustryShapes (2026). </w:t>
      </w:r>
      <w:r>
        <w:rPr>
          <w:i/>
          <w:iCs/>
        </w:rPr>
        <w:t>IndustryShapes: An RGB-D benchmark dataset for 6D object pose estimation of industrial assembly components</w:t>
      </w:r>
      <w:r>
        <w:t xml:space="preserve"> [Preprint]. arXiv. https://arxiv.org/abs/2602.05555</w:t>
      </w:r>
    </w:p>
    <w:p w14:paraId="1EF151CC" w14:textId="77777777" w:rsidR="00FB5BFC" w:rsidRDefault="006A50C2">
      <w:pPr>
        <w:pStyle w:val="Referenciasbibliogrficas"/>
      </w:pPr>
      <w:r>
        <w:t xml:space="preserve">Kim, C. M., Danielczuk, M., Huang, I., &amp; Goldberg, K. (2022). IPC-GraspSim: Reducing the sim2real gap for parallel-jaw grasping with the incremental potential contact model. En </w:t>
      </w:r>
      <w:r>
        <w:rPr>
          <w:i/>
          <w:iCs/>
        </w:rPr>
        <w:t>IEEE International Conference on Robotics and Automation (ICRA)</w:t>
      </w:r>
      <w:r>
        <w:t>.</w:t>
      </w:r>
    </w:p>
    <w:p w14:paraId="2ADBB68F" w14:textId="77777777" w:rsidR="00DC03D1" w:rsidRDefault="000F7682">
      <w:pPr>
        <w:pStyle w:val="Referenciasbibliogrficas"/>
      </w:pPr>
      <w:r>
        <w:t xml:space="preserve">Kleeberger, K., Bormann, R., Kraus, W., &amp; Huber, M. F. (2020). A survey on learning-based robotic grasping. </w:t>
      </w:r>
      <w:r>
        <w:rPr>
          <w:i/>
          <w:iCs/>
        </w:rPr>
        <w:t>Current Robotics Reports, 1</w:t>
      </w:r>
      <w:r>
        <w:t>, 239–249. https://doi.org/10.1007/s43154-020-00021-6</w:t>
      </w:r>
    </w:p>
    <w:p w14:paraId="49F74F4F" w14:textId="77777777" w:rsidR="00DC03D1" w:rsidRDefault="000F7682">
      <w:pPr>
        <w:pStyle w:val="Referenciasbibliogrficas"/>
      </w:pPr>
      <w:r>
        <w:t xml:space="preserve">Konstantinou, C., Kampouroglou, N., Theodoris, N., Basamakis, F., Gkournelos, C., &amp; Makris, S. (2024). Leveraging generative AI for synthetic data generation: Improving 6-DOF pose estimation in assembly systems. En </w:t>
      </w:r>
      <w:r>
        <w:rPr>
          <w:i/>
          <w:iCs/>
        </w:rPr>
        <w:t>Lecture Notes in Mechanical Engineering</w:t>
      </w:r>
      <w:r>
        <w:t>. Springer. https://doi.org/10.1007/978-3-031-86489-6_8</w:t>
      </w:r>
    </w:p>
    <w:p w14:paraId="2FAA6EDB" w14:textId="77777777" w:rsidR="00DC03D1" w:rsidRDefault="000F7682">
      <w:pPr>
        <w:pStyle w:val="Referenciasbibliogrficas"/>
      </w:pPr>
      <w:r>
        <w:t xml:space="preserve">Labbé, Y., Manuelli, L., Mousavian, A., Tyree, S., Birchfield, S., Tremblay, J., Carpentier, J., Aubry, M., Fox, D., &amp; Sivic, J. (2022). MegaPose: 6D pose estimation of novel objects via render &amp; compare. En </w:t>
      </w:r>
      <w:r>
        <w:rPr>
          <w:i/>
          <w:iCs/>
        </w:rPr>
        <w:t>Conference on Robot Learning</w:t>
      </w:r>
      <w:r>
        <w:t xml:space="preserve"> (CoRL). https://arxiv.org/abs/2212.06870</w:t>
      </w:r>
    </w:p>
    <w:p w14:paraId="386B8347" w14:textId="77777777" w:rsidR="00DC03D1" w:rsidRDefault="000F7682">
      <w:pPr>
        <w:pStyle w:val="Referenciasbibliogrficas"/>
      </w:pPr>
      <w:r>
        <w:t xml:space="preserve">Li, Z., Chen, W., &amp; Wang, S. (2025). Enhancing position-based visual servoing performance through transformer-based acceleration-level reinforcement learning. </w:t>
      </w:r>
      <w:r>
        <w:rPr>
          <w:i/>
          <w:iCs/>
        </w:rPr>
        <w:t>Complex &amp; Intelligent Systems</w:t>
      </w:r>
      <w:r>
        <w:t>, 11. https://doi.org/10.1007/s40747-025-02056-8</w:t>
      </w:r>
    </w:p>
    <w:p w14:paraId="0F980BB8" w14:textId="77777777" w:rsidR="00DC03D1" w:rsidRDefault="000F7682">
      <w:pPr>
        <w:pStyle w:val="Referenciasbibliogrficas"/>
      </w:pPr>
      <w:r>
        <w:t xml:space="preserve">Liu, J., Sun, W., Yang, H., Zeng, Z., Liu, C., Zheng, J., Liu, X., Rahmani, H., Sebe, N., &amp; Mian, A. (2025a). Deep learning-based object pose estimation: A comprehensive survey. </w:t>
      </w:r>
      <w:r>
        <w:rPr>
          <w:i/>
          <w:iCs/>
        </w:rPr>
        <w:t>International Journal of Computer Vision, 134</w:t>
      </w:r>
      <w:r>
        <w:t>. https://doi.org/10.1007/s11263-025-02646-6</w:t>
      </w:r>
    </w:p>
    <w:p w14:paraId="57064BE9" w14:textId="77777777" w:rsidR="00DC03D1" w:rsidRDefault="000F7682">
      <w:pPr>
        <w:pStyle w:val="Referenciasbibliogrficas"/>
      </w:pPr>
      <w:r w:rsidRPr="0070702E">
        <w:rPr>
          <w:lang w:val="es-ES"/>
        </w:rPr>
        <w:t xml:space="preserve">Liu, S., Xu, F., Wu, C., Chi, J., Yu, X., Wei, L., &amp; Leng, C. (2024). </w:t>
      </w:r>
      <w:r w:rsidRPr="004D4C51">
        <w:t xml:space="preserve">CMT-6D: A lightweight iterative 6DoF pose estimation network based on cross-modal transformer. </w:t>
      </w:r>
      <w:r>
        <w:rPr>
          <w:i/>
        </w:rPr>
        <w:t>The Visual Computer, 41</w:t>
      </w:r>
      <w:r>
        <w:t>(3), 2011–2027. https://doi.org/10.1007/s00371-024-03520-1</w:t>
      </w:r>
    </w:p>
    <w:p w14:paraId="279B2115" w14:textId="77777777" w:rsidR="00FB5BFC" w:rsidRDefault="006A50C2">
      <w:pPr>
        <w:pStyle w:val="Referenciasbibliogrficas"/>
      </w:pPr>
      <w:r>
        <w:t xml:space="preserve">Liu, X., Zhang, R., Zhang, C., Wang, G., Tang, J., Li, Z., &amp; Ji, X. (2025c). GDRNPP: A geometry-guided and fully learning-based object pose estimator. </w:t>
      </w:r>
      <w:r>
        <w:rPr>
          <w:i/>
          <w:iCs/>
        </w:rPr>
        <w:t>IEEE Transactions on Pattern Analysis and Machine Intelligence</w:t>
      </w:r>
      <w:r>
        <w:t>. https://arxiv.org/abs/2102.12145</w:t>
      </w:r>
    </w:p>
    <w:p w14:paraId="0550EAA4" w14:textId="77777777" w:rsidR="00DC03D1" w:rsidRDefault="000F7682">
      <w:pPr>
        <w:pStyle w:val="Referenciasbibliogrficas"/>
      </w:pPr>
      <w:r>
        <w:t xml:space="preserve">Liu, Y., Zhang, C., Dong, X., &amp; Ning, J. (2025b). Point cloud-based deep learning in industrial production: A survey. </w:t>
      </w:r>
      <w:r>
        <w:rPr>
          <w:i/>
          <w:iCs/>
        </w:rPr>
        <w:t>ACM Computing Surveys, 57</w:t>
      </w:r>
      <w:r>
        <w:t>(7), 173. https://doi.org/10.1145/3715851</w:t>
      </w:r>
    </w:p>
    <w:p w14:paraId="0C46380C" w14:textId="77777777" w:rsidR="00DC03D1" w:rsidRDefault="000F7682">
      <w:pPr>
        <w:pStyle w:val="Referenciasbibliogrficas"/>
      </w:pPr>
      <w:r>
        <w:t xml:space="preserve">Mo, N., Gan, W., Yokoya, N., &amp; Chen, S. (2022). ES6D: A computation efficient and symmetry-aware 6D pose regression framework. En </w:t>
      </w:r>
      <w:r>
        <w:rPr>
          <w:i/>
          <w:iCs/>
        </w:rPr>
        <w:t>IEEE/CVF Conference on Computer Vision and Pattern Recognition</w:t>
      </w:r>
      <w:r>
        <w:t xml:space="preserve"> (CVPR). https://doi.org/10.1109/CVPR52688.2022.00660</w:t>
      </w:r>
    </w:p>
    <w:p w14:paraId="7CE0ED1D" w14:textId="77777777" w:rsidR="00DC03D1" w:rsidRDefault="000F7682">
      <w:pPr>
        <w:pStyle w:val="Referenciasbibliogrficas"/>
      </w:pPr>
      <w:r>
        <w:t xml:space="preserve">Moon, S., Son, H., Hur, D., &amp; Kim, S. (2024). GenFlow: Generalizable recurrent flow for 6D pose refinement of novel objects. En </w:t>
      </w:r>
      <w:r>
        <w:rPr>
          <w:i/>
          <w:iCs/>
        </w:rPr>
        <w:t>IEEE/CVF Conference on Computer Vision and Pattern Recognition</w:t>
      </w:r>
      <w:r>
        <w:t xml:space="preserve"> (CVPR). https://arxiv.org/abs/2403.11510</w:t>
      </w:r>
    </w:p>
    <w:p w14:paraId="5BF559AF" w14:textId="77777777" w:rsidR="00DC03D1" w:rsidRDefault="000F7682">
      <w:pPr>
        <w:pStyle w:val="Referenciasbibliogrficas"/>
      </w:pPr>
      <w:r>
        <w:t xml:space="preserve">Murali, A., Eppner, C., Yang, X., Sundaralingam, B., &amp; Huang, S. (2024). Automating smart pick-and-place with intrinsic flowstate and NVIDIA Isaac Manipulator [Blog técnico de empresa]. </w:t>
      </w:r>
      <w:r>
        <w:rPr>
          <w:i/>
          <w:iCs/>
        </w:rPr>
        <w:t>NVIDIA Technical Blog</w:t>
      </w:r>
      <w:r>
        <w:t>.</w:t>
      </w:r>
    </w:p>
    <w:p w14:paraId="6E7E7AD8" w14:textId="77777777" w:rsidR="00DC03D1" w:rsidRDefault="000F7682">
      <w:pPr>
        <w:pStyle w:val="Referenciasbibliogrficas"/>
      </w:pPr>
      <w:r>
        <w:t xml:space="preserve">NVIDIA (2024). Generating synthetic datasets with Isaac Sim Data Replicator [Blog técnico de empresa]. </w:t>
      </w:r>
      <w:r>
        <w:rPr>
          <w:i/>
          <w:iCs/>
        </w:rPr>
        <w:t>NVIDIA Developer Blog</w:t>
      </w:r>
      <w:r>
        <w:t>. https://developer.nvidia.com/blog/generating-synthetic-datasets-isaac-sim-data-replicator/</w:t>
      </w:r>
    </w:p>
    <w:p w14:paraId="053B9C5F" w14:textId="77777777" w:rsidR="00FB5BFC" w:rsidRDefault="006A50C2">
      <w:pPr>
        <w:pStyle w:val="Referenciasbibliogrficas"/>
      </w:pPr>
      <w:r>
        <w:t xml:space="preserve">Plus One Robotics. (2026). Plus One Robotics hits 2 billion picks [Noticia sectorial]. </w:t>
      </w:r>
      <w:r>
        <w:rPr>
          <w:i/>
          <w:iCs/>
        </w:rPr>
        <w:t>Robotics &amp; Automation News</w:t>
      </w:r>
      <w:r>
        <w:t>. https://www.roboticsandautomationnews.com/2026/04/09/plus-one-robotics-hits-2-billion-picks-as-warehouse-automation-scales-under-labor-pressure/100455/</w:t>
      </w:r>
    </w:p>
    <w:p w14:paraId="5AEA8B34" w14:textId="77777777" w:rsidR="00DC03D1" w:rsidRDefault="000F7682">
      <w:pPr>
        <w:pStyle w:val="Referenciasbibliogrficas"/>
      </w:pPr>
      <w:r>
        <w:rPr>
          <w:lang w:val="es-ES"/>
        </w:rPr>
        <w:t xml:space="preserve">Qi, C. R., Su, H., Mo, K., &amp; Guibas, L. J. (2017a). </w:t>
      </w:r>
      <w:r>
        <w:t xml:space="preserve">PointNet: Deep learning on point sets for 3D classification and segmentation. En </w:t>
      </w:r>
      <w:r>
        <w:rPr>
          <w:i/>
          <w:iCs/>
        </w:rPr>
        <w:t>IEEE/CVF Conference on Computer Vision and Pattern Recognition</w:t>
      </w:r>
      <w:r>
        <w:t xml:space="preserve"> (CVPR). https://doi.org/10.1109/CVPR.2017.16</w:t>
      </w:r>
    </w:p>
    <w:p w14:paraId="72EB278C" w14:textId="77777777" w:rsidR="00DC03D1" w:rsidRDefault="000F7682">
      <w:pPr>
        <w:pStyle w:val="Referenciasbibliogrficas"/>
      </w:pPr>
      <w:r>
        <w:rPr>
          <w:lang w:val="es-ES"/>
        </w:rPr>
        <w:t xml:space="preserve">Qi, C. R., Yi, L., Su, H., &amp; Guibas, L. J. (2017b). </w:t>
      </w:r>
      <w:r>
        <w:t xml:space="preserve">PointNet++: Deep hierarchical feature learning on point sets in a metric space. En </w:t>
      </w:r>
      <w:r>
        <w:rPr>
          <w:i/>
          <w:iCs/>
        </w:rPr>
        <w:t>Advances in Neural Information Processing Systems</w:t>
      </w:r>
      <w:r>
        <w:t xml:space="preserve"> (NeurIPS).</w:t>
      </w:r>
    </w:p>
    <w:p w14:paraId="42592803" w14:textId="77777777" w:rsidR="00DC03D1" w:rsidRDefault="000F7682">
      <w:pPr>
        <w:pStyle w:val="Referenciasbibliogrficas"/>
      </w:pPr>
      <w:r>
        <w:t xml:space="preserve">Ribeiro, E. G., Mendes, R. Q., &amp; Grassi, V. (2021). Real-time deep learning approach to visual servo control and grasp detection for autonomous robotic manipulation. </w:t>
      </w:r>
      <w:r>
        <w:rPr>
          <w:i/>
          <w:iCs/>
        </w:rPr>
        <w:t>Robotics and Autonomous Systems</w:t>
      </w:r>
      <w:r>
        <w:t>, 139. https://doi.org/10.1016/j.robot.2021.103757</w:t>
      </w:r>
    </w:p>
    <w:p w14:paraId="7160C232" w14:textId="77777777" w:rsidR="00DC03D1" w:rsidRDefault="000F7682">
      <w:pPr>
        <w:pStyle w:val="Referenciasbibliogrficas"/>
      </w:pPr>
      <w:r>
        <w:t xml:space="preserve">Solà, J., Deray, J., &amp; Atchuthan, D. (2018). </w:t>
      </w:r>
      <w:r>
        <w:rPr>
          <w:i/>
          <w:iCs/>
        </w:rPr>
        <w:t>A micro Lie theory for state estimation in robotics</w:t>
      </w:r>
      <w:r>
        <w:t xml:space="preserve"> [Preprint]. arXiv. https://arxiv.org/abs/1812.01537</w:t>
      </w:r>
    </w:p>
    <w:p w14:paraId="2806E077" w14:textId="77777777" w:rsidR="00DC03D1" w:rsidRDefault="000F7682">
      <w:pPr>
        <w:pStyle w:val="Referenciasbibliogrficas"/>
      </w:pPr>
      <w:r>
        <w:t xml:space="preserve">Song, Y., Sohl-Dickstein, J., Kingma, D. P., Kumar, A., Ermon, S., &amp; Poole, B. (2021). Score-based generative modeling through stochastic differential equations. En </w:t>
      </w:r>
      <w:r>
        <w:rPr>
          <w:i/>
          <w:iCs/>
        </w:rPr>
        <w:t>International Conference on Learning Representations</w:t>
      </w:r>
      <w:r>
        <w:t xml:space="preserve"> (ICLR).</w:t>
      </w:r>
    </w:p>
    <w:p w14:paraId="2ADE0914" w14:textId="77777777" w:rsidR="00FB5BFC" w:rsidRDefault="006A50C2">
      <w:pPr>
        <w:pStyle w:val="Referenciasbibliogrficas"/>
      </w:pPr>
      <w:r>
        <w:t xml:space="preserve">Soraruf, I., Todescato, M., Matt, D. T., &amp; Giusti, A. (2025). Reducing the sim2real gap for vacuum grasping in Isaac Sim. En </w:t>
      </w:r>
      <w:r>
        <w:rPr>
          <w:i/>
          <w:iCs/>
        </w:rPr>
        <w:t>IEEE International Conference on Simulation, Modeling, and Programming for Autonomous Robots (SIMPAR)</w:t>
      </w:r>
      <w:r>
        <w:t>.</w:t>
      </w:r>
    </w:p>
    <w:p w14:paraId="230F018F" w14:textId="77777777" w:rsidR="00DC03D1" w:rsidRDefault="000F7682">
      <w:pPr>
        <w:pStyle w:val="Referenciasbibliogrficas"/>
      </w:pPr>
      <w:r>
        <w:t xml:space="preserve">Stuelpnagel, J. (1964). On the parametrization of the three-dimensional rotation group. </w:t>
      </w:r>
      <w:r>
        <w:rPr>
          <w:i/>
          <w:iCs/>
        </w:rPr>
        <w:t>SIAM Review, 6</w:t>
      </w:r>
      <w:r>
        <w:t>(4), 422–430.</w:t>
      </w:r>
    </w:p>
    <w:p w14:paraId="11BB94C2" w14:textId="77777777" w:rsidR="00DC03D1" w:rsidRDefault="000F7682">
      <w:pPr>
        <w:pStyle w:val="Referenciasbibliogrficas"/>
      </w:pPr>
      <w:r>
        <w:t xml:space="preserve">Sundermeyer, M., Hodaň, T., Labbé, Y., Wen, B., He, Y., Lee, J., Guo, A., Tyree, S., &amp; Birchfield, S. (2024). BOP Challenge 2023 on detection, segmentation and pose estimation of seen and unseen rigid objects. En </w:t>
      </w:r>
      <w:r>
        <w:rPr>
          <w:i/>
          <w:iCs/>
        </w:rPr>
        <w:t>IEEE/CVF Conference on Computer Vision and Pattern Recognition Workshops</w:t>
      </w:r>
      <w:r>
        <w:t xml:space="preserve"> (CVPRW).</w:t>
      </w:r>
    </w:p>
    <w:p w14:paraId="644686BA" w14:textId="77777777" w:rsidR="00DC03D1" w:rsidRDefault="000F7682">
      <w:pPr>
        <w:pStyle w:val="Referenciasbibliogrficas"/>
      </w:pPr>
      <w:r>
        <w:t xml:space="preserve">Thalhammer, S., Bauer, D., Hönig, P., Weibel, J.-B., García-Rodríguez, J., &amp; Vincze, M. (2024). Challenges for monocular 6-D object pose estimation in robotics. </w:t>
      </w:r>
      <w:r>
        <w:rPr>
          <w:i/>
          <w:iCs/>
        </w:rPr>
        <w:t>IEEE Transactions on Robotics</w:t>
      </w:r>
      <w:r>
        <w:t>. https://doi.org/10.1109/TRO.2024.3433870</w:t>
      </w:r>
    </w:p>
    <w:p w14:paraId="00AB8CE1" w14:textId="77777777" w:rsidR="00DC03D1" w:rsidRDefault="000F7682">
      <w:pPr>
        <w:pStyle w:val="Referenciasbibliogrficas"/>
      </w:pPr>
      <w:r>
        <w:rPr>
          <w:lang w:val="es-ES"/>
        </w:rPr>
        <w:t xml:space="preserve">Tripicchio, P., D’Avella, S., &amp; Avizzano, C. A. (2024). </w:t>
      </w:r>
      <w:r>
        <w:t xml:space="preserve">CEPB dataset: a photorealistic dataset to foster the research on bin picking in cluttered environments. </w:t>
      </w:r>
      <w:r>
        <w:rPr>
          <w:i/>
          <w:iCs/>
        </w:rPr>
        <w:t>Frontiers in Robotics and AI</w:t>
      </w:r>
      <w:r>
        <w:t>, 11. https://doi.org/10.3389/frobt.2024.1222465</w:t>
      </w:r>
    </w:p>
    <w:p w14:paraId="50483827" w14:textId="77777777" w:rsidR="00DC03D1" w:rsidRDefault="000F7682">
      <w:pPr>
        <w:pStyle w:val="Referenciasbibliogrficas"/>
      </w:pPr>
      <w:r>
        <w:t xml:space="preserve">Vaswani, A., Shazeer, N., Parmar, N., Uszkoreit, J., Jones, L., Gomez, A. N., Kaiser, Ł., &amp; Polosukhin, I. (2017). Attention is all you need. En </w:t>
      </w:r>
      <w:r>
        <w:rPr>
          <w:i/>
          <w:iCs/>
        </w:rPr>
        <w:t>Advances in Neural Information Processing Systems</w:t>
      </w:r>
      <w:r>
        <w:t xml:space="preserve"> (NeurIPS).</w:t>
      </w:r>
    </w:p>
    <w:p w14:paraId="7D9F14A5" w14:textId="77777777" w:rsidR="00DC03D1" w:rsidRDefault="000F7682">
      <w:pPr>
        <w:pStyle w:val="Referenciasbibliogrficas"/>
      </w:pPr>
      <w:r>
        <w:rPr>
          <w:lang w:val="pt-BR"/>
        </w:rPr>
        <w:t xml:space="preserve">Wang, C., Xu, D., Zhu, Y., Martín-Martín, R., Lu, C., Fei-Fei, L., &amp; Savarese, S. (2019). </w:t>
      </w:r>
      <w:r>
        <w:t xml:space="preserve">DenseFusion: 6D object pose estimation by iterative dense fusion. En </w:t>
      </w:r>
      <w:r>
        <w:rPr>
          <w:i/>
          <w:iCs/>
        </w:rPr>
        <w:t>IEEE/CVF Conference on Computer Vision and Pattern Recognition</w:t>
      </w:r>
      <w:r>
        <w:t xml:space="preserve"> (CVPR). https://arxiv.org/abs/1901.04780</w:t>
      </w:r>
    </w:p>
    <w:p w14:paraId="5AE7F97F" w14:textId="77777777" w:rsidR="00DC03D1" w:rsidRDefault="000F7682">
      <w:pPr>
        <w:pStyle w:val="Referenciasbibliogrficas"/>
      </w:pPr>
      <w:r>
        <w:t xml:space="preserve">Wang, G., Manhardt, F., Tombari, F., &amp; Ji, X. (2021). GDR-Net: Geometry-guided direct regression network for monocular 6D object pose estimation. En </w:t>
      </w:r>
      <w:r>
        <w:rPr>
          <w:i/>
          <w:iCs/>
        </w:rPr>
        <w:t>IEEE/CVF Conference on Computer Vision and Pattern Recognition (CVPR)</w:t>
      </w:r>
      <w:r>
        <w:t>.</w:t>
      </w:r>
    </w:p>
    <w:p w14:paraId="105B6B36" w14:textId="77777777" w:rsidR="00DC03D1" w:rsidRDefault="000F7682">
      <w:pPr>
        <w:pStyle w:val="Referenciasbibliogrficas"/>
      </w:pPr>
      <w:r>
        <w:t xml:space="preserve">Wen, B., Yang, W., Kautz, J., &amp; Birchfield, S. (2024). FoundationPose: Unified 6D pose estimation and tracking of novel objects. En </w:t>
      </w:r>
      <w:r>
        <w:rPr>
          <w:i/>
          <w:iCs/>
        </w:rPr>
        <w:t>IEEE/CVF Conference on Computer Vision and Pattern Recognition</w:t>
      </w:r>
      <w:r>
        <w:t xml:space="preserve"> (CVPR). https://doi.org/10.1109/CVPR52733.2024.01692</w:t>
      </w:r>
    </w:p>
    <w:p w14:paraId="1E2CA394" w14:textId="77777777" w:rsidR="00DC03D1" w:rsidRDefault="000F7682">
      <w:pPr>
        <w:pStyle w:val="Referenciasbibliogrficas"/>
      </w:pPr>
      <w:r>
        <w:t xml:space="preserve">Xiang, Y., Schmidt, T., Narayanan, V., &amp; Fox, D. (2018). PoseCNN: A convolutional neural network for 6D object pose estimation in cluttered scenes. En </w:t>
      </w:r>
      <w:r>
        <w:rPr>
          <w:i/>
          <w:iCs/>
        </w:rPr>
        <w:t>Robotics: Science and Systems (RSS)</w:t>
      </w:r>
      <w:r>
        <w:t>. https://doi.org/10.15607/RSS.2018.XIV.019</w:t>
      </w:r>
    </w:p>
    <w:p w14:paraId="318C17A5" w14:textId="77777777" w:rsidR="00DC03D1" w:rsidRDefault="000F7682">
      <w:pPr>
        <w:pStyle w:val="Referenciasbibliogrficas"/>
      </w:pPr>
      <w:r>
        <w:t xml:space="preserve">Xue, J., Gao, W., Wang, Y., Ji, C., Zhao, D., Yan, S., &amp; Zhang, S. (2025). </w:t>
      </w:r>
      <w:r>
        <w:rPr>
          <w:i/>
          <w:iCs/>
        </w:rPr>
        <w:t>High-precision transformer-based visual servoing for humanoid robots in aligning tiny objects</w:t>
      </w:r>
      <w:r>
        <w:t xml:space="preserve"> [Preprint]. arXiv. https://arxiv.org/abs/2503.04862</w:t>
      </w:r>
    </w:p>
    <w:p w14:paraId="6673D53A" w14:textId="77777777" w:rsidR="00FB5BFC" w:rsidRDefault="006A50C2">
      <w:pPr>
        <w:pStyle w:val="Referenciasbibliogrficas"/>
      </w:pPr>
      <w:r>
        <w:t xml:space="preserve">Yan, G., Zhu, J., Deng, Y., Yang, S., Qiu, R.-Z., Cheng, X., Memmel, M., Krishna, R., Goyal, A., Wang, X., &amp; Fox, D. (2025). ManiFlow: A general robot manipulation policy via consistency flow training. En </w:t>
      </w:r>
      <w:r>
        <w:rPr>
          <w:i/>
          <w:iCs/>
        </w:rPr>
        <w:t>Conference on Robot Learning (CoRL)</w:t>
      </w:r>
      <w:r>
        <w:t>.</w:t>
      </w:r>
    </w:p>
    <w:p w14:paraId="04C80C6F" w14:textId="77777777" w:rsidR="00FB5BFC" w:rsidRDefault="006A50C2">
      <w:pPr>
        <w:pStyle w:val="Referenciasbibliogrficas"/>
      </w:pPr>
      <w:r>
        <w:t xml:space="preserve">Zhang, Q., Liu, Z., Fan, H., Liu, G., Zeng, B., &amp; Liu, S. (2024). FlowPolicy: Enabling fast and robust 3D flow-based policy via consistency flow matching for robot manipulation. En </w:t>
      </w:r>
      <w:r>
        <w:rPr>
          <w:i/>
          <w:iCs/>
        </w:rPr>
        <w:t>AAAI Conference on Artificial Intelligence</w:t>
      </w:r>
      <w:r>
        <w:t xml:space="preserve"> (AAAI, Oral). https://arxiv.org/abs/2412.04987</w:t>
      </w:r>
    </w:p>
    <w:p w14:paraId="0991A331" w14:textId="77777777" w:rsidR="00DC03D1" w:rsidRDefault="000F7682">
      <w:pPr>
        <w:pStyle w:val="Referenciasbibliogrficas"/>
      </w:pPr>
      <w:r>
        <w:t xml:space="preserve">Zhou, Y., Barnes, C., Lu, J., Yang, J., &amp; Li, H. (2019). On the continuity of rotation representations in neural networks. En </w:t>
      </w:r>
      <w:r>
        <w:rPr>
          <w:i/>
          <w:iCs/>
        </w:rPr>
        <w:t>IEEE/CVF Conference on Computer Vision and Pattern Recognition</w:t>
      </w:r>
      <w:r>
        <w:t xml:space="preserve"> (CVPR).</w:t>
      </w:r>
    </w:p>
    <w:p w14:paraId="332E505D" w14:textId="77777777" w:rsidR="000D09A0" w:rsidRPr="0097635A" w:rsidRDefault="00016643" w:rsidP="00194057">
      <w:pPr>
        <w:pStyle w:val="Anexo"/>
      </w:pPr>
      <w:bookmarkStart w:id="113" w:name="_Toc234933575"/>
      <w:r>
        <w:t>Repositorio de código y reproducibilidad</w:t>
      </w:r>
      <w:bookmarkEnd w:id="113"/>
    </w:p>
    <w:p w14:paraId="12CDD728" w14:textId="6B2BB612" w:rsidR="00DC03D1" w:rsidRDefault="000F7682">
      <w:r>
        <w:t xml:space="preserve">El código fuente completo del proyecto, incluyendo los scripts de entrenamiento, evaluación y simulación, se encuentra disponible en un repositorio público de GitHub: </w:t>
      </w:r>
      <w:hyperlink r:id="rId28">
        <w:r>
          <w:rPr>
            <w:rStyle w:val="Hyperlink"/>
          </w:rPr>
          <w:t>https://github.com/Giocrisrai/pose6dof-transformers-diffusion</w:t>
        </w:r>
      </w:hyperlink>
      <w:r>
        <w:t>. La estructura del repositorio sigue las mejores prácticas de organización de proyectos de investigación reproducible.</w:t>
      </w:r>
    </w:p>
    <w:p w14:paraId="7DC3C510" w14:textId="77777777" w:rsidR="00DC03D1" w:rsidRDefault="00DC03D1"/>
    <w:p w14:paraId="5A6BE51B" w14:textId="77777777" w:rsidR="00DC03D1" w:rsidRDefault="000F7682">
      <w:r>
        <w:t>El repositorio incluye: (a) los scripts de configuración del entorno con Docker y conda; (b) los notebooks de entrenamiento y evaluación de FoundationPose; (c) la implementación de Diffusion Policy para generación de trayectorias; (d) los archivos de configuración de CoppeliaSim y ROS 2; (e) los scripts de generación de datos sintéticos y de simulación en CoppeliaSim; (f) la documentación completa de instalación y uso; (g) la suite de pruebas unitarias (pytest) con integración continua en GitHub Actions; y (h) el paquete reutilizable bop-bootstrap-ci, publicado en PyPI, para el cálculo de los intervalos de confianza por bootstrap empleados en la evaluación.</w:t>
      </w:r>
    </w:p>
    <w:p w14:paraId="78412508" w14:textId="77777777" w:rsidR="00DC03D1" w:rsidRDefault="00DC03D1"/>
    <w:p w14:paraId="76369725" w14:textId="77777777" w:rsidR="00DC03D1" w:rsidRDefault="000F7682">
      <w:r>
        <w:t>Para garantizar la reproducibilidad de los experimentos, se proporcionan los archivos de configuración exactos (hiperparámetros, semillas aleatorias, versiones de dependencias) utilizados en cada experimento reportado en este trabajo. Las instrucciones detalladas de instalación y ejecución se encuentran en el archivo README.md del repositorio, que incluye además una imagen Docker con versiones congeladas (lockfile) y un archivo CITATION.cff para la cita del trabajo.</w:t>
      </w:r>
    </w:p>
    <w:p w14:paraId="27514E38" w14:textId="77777777" w:rsidR="00B631BD" w:rsidRDefault="006A50C2">
      <w:pPr>
        <w:pStyle w:val="Ttulondices"/>
      </w:pPr>
      <w:r>
        <w:t>Comandos de reproducción</w:t>
      </w:r>
    </w:p>
    <w:p w14:paraId="753283D8" w14:textId="77777777" w:rsidR="00B631BD" w:rsidRDefault="006A50C2">
      <w:r>
        <w:t>Para reproducir los resultados de este TFM, ejecutar la siguiente secuencia (las dependencias se instalan vía uv sync con el lockfile congelado).</w:t>
      </w:r>
    </w:p>
    <w:p w14:paraId="2DF8FCF1"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1. Clonar repo y descargar assets desde Drive</w:t>
      </w:r>
    </w:p>
    <w:p w14:paraId="440C6C9D" w14:textId="782CC3E0"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git clone </w:t>
      </w:r>
      <w:hyperlink r:id="rId29">
        <w:r w:rsidRPr="004D4C51">
          <w:rPr>
            <w:rStyle w:val="Hyperlink"/>
            <w:rFonts w:ascii="Consolas" w:hAnsi="Consolas" w:cs="Consolas"/>
            <w:color w:val="1F2A40"/>
            <w:sz w:val="18"/>
            <w:lang w:val="en-US"/>
          </w:rPr>
          <w:t>https://github.com/Giocrisrai/pose6dof-transformers-diffusion.git</w:t>
        </w:r>
      </w:hyperlink>
    </w:p>
    <w:p w14:paraId="2BAF8C51"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cd pose6dof-transformers-diffusion</w:t>
      </w:r>
    </w:p>
    <w:p w14:paraId="08A6CBA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uv sync</w:t>
      </w:r>
    </w:p>
    <w:p w14:paraId="01DEAEEB"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scripts/download_drive_assets.py --what all</w:t>
      </w:r>
    </w:p>
    <w:p w14:paraId="56E90F2A"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45F79507"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2. Ejecutar evaluacion FP local con bootstrap CI 95%</w:t>
      </w:r>
    </w:p>
    <w:p w14:paraId="461D050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experiments/recompute_metrics_with_bootstrap.py --bootstrap-iters 1000</w:t>
      </w:r>
    </w:p>
    <w:p w14:paraId="6257F048"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62A9E035"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3. Entrenar Diffusion Policy en MPS (M1 Pro, ~5 min)</w:t>
      </w:r>
    </w:p>
    <w:p w14:paraId="2A0B3A3B"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jupyter nbconvert --to notebook --execute notebooks/06_diffusion_policy_training_LOCAL.ipynb</w:t>
      </w:r>
    </w:p>
    <w:p w14:paraId="0BC5AF45"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39E1A8A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4. Ablation n_diffusion_steps {25, 50, 100}</w:t>
      </w:r>
    </w:p>
    <w:p w14:paraId="210F1C08"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experiments/exp5_diffusion_steps_ablation.py</w:t>
      </w:r>
    </w:p>
    <w:p w14:paraId="5BB315D4"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00594554"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5. Pipeline E2E live con CoppeliaSim corriendo</w:t>
      </w:r>
    </w:p>
    <w:p w14:paraId="7BC55CC9"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open -a CoppeliaSim_Edu  # lanzar CoppeliaSim Edu V4.10</w:t>
      </w:r>
    </w:p>
    <w:p w14:paraId="5D8590D7"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experiments/run_e2e_live.py --n-instances 30 --ddim-steps 25 --sim-steps 50</w:t>
      </w:r>
    </w:p>
    <w:p w14:paraId="68128010"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28C7DE99"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6. Grabar video evidencia</w:t>
      </w:r>
    </w:p>
    <w:p w14:paraId="16B365EE"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python experiments/record_e2e_video_v2.py --n-cycles 4 --fps 24</w:t>
      </w:r>
    </w:p>
    <w:p w14:paraId="7B5A26D6" w14:textId="77777777" w:rsidR="00FB5BFC" w:rsidRDefault="00FB5BFC">
      <w:pPr>
        <w:pBdr>
          <w:left w:val="single" w:sz="4" w:space="4" w:color="CCCCCC"/>
          <w:right w:val="single" w:sz="4" w:space="4" w:color="CCCCCC"/>
        </w:pBdr>
        <w:shd w:val="clear" w:color="auto" w:fill="F5F5F5"/>
        <w:spacing w:before="0" w:after="0" w:line="276" w:lineRule="auto"/>
        <w:ind w:left="170" w:right="170"/>
        <w:jc w:val="left"/>
      </w:pPr>
    </w:p>
    <w:p w14:paraId="4C90D59B"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7. Consolidar figuras y resultados finales</w:t>
      </w:r>
    </w:p>
    <w:p w14:paraId="6B5F6A81"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python experiments/run_chapter6_consolidation.py</w:t>
      </w:r>
    </w:p>
    <w:p w14:paraId="4685D6D7" w14:textId="77777777" w:rsidR="00B631BD" w:rsidRDefault="006A50C2">
      <w:pPr>
        <w:pStyle w:val="Ttulondices"/>
      </w:pPr>
      <w:r>
        <w:t>Estructura del repositorio</w:t>
      </w:r>
    </w:p>
    <w:p w14:paraId="178FD93D" w14:textId="77777777" w:rsidR="00B631BD" w:rsidRDefault="006A50C2">
      <w:r>
        <w:t>El repositorio adopta una organización habitual en proyectos de investigación reproducible. El código del pipeline vive en src/, repartido en perception, planning, simulation y utils. Los scripts ejecutables y sus salidas (JSON, PNG, MP4) están en experiments/, los cuadernos de Colab y locales en notebooks/, y las pruebas unitarias de pytest en tests/. Los datasets BOP descargados y los pesos congelados quedan bajo data/ (excluidos por .gitignore). La memoria y el protocolo experimental viven en docs/, las utilidades como download_drive_assets en scripts/, y el Dockerfile de GPU para reproducir en clusters en docker/.</w:t>
      </w:r>
    </w:p>
    <w:p w14:paraId="048DB88E" w14:textId="77777777" w:rsidR="00B631BD" w:rsidRDefault="006A50C2">
      <w:pPr>
        <w:pStyle w:val="Ttulondices"/>
      </w:pPr>
      <w:r>
        <w:t>Trazabilidad de resultados</w:t>
      </w:r>
    </w:p>
    <w:p w14:paraId="4BEDC653" w14:textId="77777777" w:rsidR="00B631BD" w:rsidRDefault="006A50C2">
      <w:r>
        <w:t>Cada cifra de la memoria puede rastrearse hasta un commit concreto y un run identificable. El RUN_CARD principal (experiments/results/foundationpose_eval/RUN_CARD.md) recoge el run del 2026-04-27, con commit be02c8c, hardware Tesla T4 y 1098+1012 instancias evaluadas. Los JSON de evidencia (comparison_*.json, exp3_results.json, exp4_results.json, exp5_results.json, e2e_live_metrics.json, local_metrics_with_bootstrap.json) están commiteados en experiments/results/. El video MP4 (demo_v2.mp4) y los frames-clave (highlights_v2/) se regeneran con experiments/record_e2e_video_v2.py.</w:t>
      </w:r>
    </w:p>
    <w:sectPr w:rsidR="00B631BD" w:rsidSect="000537B7">
      <w:headerReference w:type="default" r:id="rId30"/>
      <w:footerReference w:type="default" r:id="rId31"/>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2B333A" w14:textId="77777777" w:rsidR="00D84042" w:rsidRDefault="00D84042" w:rsidP="006403BD">
      <w:r>
        <w:separator/>
      </w:r>
    </w:p>
  </w:endnote>
  <w:endnote w:type="continuationSeparator" w:id="0">
    <w:p w14:paraId="2D2FE552" w14:textId="77777777" w:rsidR="00D84042" w:rsidRDefault="00D84042"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UnitOT">
    <w:altName w:val="Segoe Script"/>
    <w:panose1 w:val="020B0604020202020204"/>
    <w:charset w:val="00"/>
    <w:family w:val="swiss"/>
    <w:pitch w:val="variable"/>
    <w:sig w:usb0="800000EF" w:usb1="5000207B" w:usb2="00000028" w:usb3="00000000" w:csb0="00000001" w:csb1="00000000"/>
  </w:font>
  <w:font w:name="Open Sans">
    <w:altName w:val="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3875DC"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ED790" w14:textId="77777777" w:rsidR="006A3B9B" w:rsidRDefault="006A3B9B">
    <w:pPr>
      <w:pStyle w:val="Footer"/>
      <w:jc w:val="right"/>
    </w:pPr>
  </w:p>
  <w:p w14:paraId="6C2066AF" w14:textId="77777777" w:rsidR="006A3B9B" w:rsidRDefault="006A3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F55925"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F31770" w14:textId="77777777" w:rsidR="00D84042" w:rsidRDefault="00D84042" w:rsidP="006403BD">
      <w:r>
        <w:separator/>
      </w:r>
    </w:p>
  </w:footnote>
  <w:footnote w:type="continuationSeparator" w:id="0">
    <w:p w14:paraId="1B720BA2" w14:textId="77777777" w:rsidR="00D84042" w:rsidRDefault="00D84042"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258573" w14:textId="77777777" w:rsidR="005A3457" w:rsidRPr="00016DA4" w:rsidRDefault="005A3457" w:rsidP="00ED1546">
    <w:pPr>
      <w:pStyle w:val="Header"/>
      <w:spacing w:before="0" w:after="0" w:line="240" w:lineRule="auto"/>
      <w:jc w:val="right"/>
      <w:rPr>
        <w:rFonts w:asciiTheme="majorHAnsi" w:hAnsiTheme="majorHAnsi"/>
        <w:sz w:val="20"/>
        <w:lang w:val="pt-BR"/>
      </w:rPr>
    </w:pPr>
    <w:r w:rsidRPr="00016DA4">
      <w:rPr>
        <w:rFonts w:asciiTheme="majorHAnsi" w:hAnsiTheme="majorHAnsi"/>
        <w:sz w:val="20"/>
        <w:lang w:val="pt-BR"/>
      </w:rPr>
      <w:t>Giocrisrai Godoy Bonillo &amp; José Miguel Carrasco</w:t>
    </w:r>
  </w:p>
  <w:p w14:paraId="057D5589"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Estimación de Pose 6-DoF para Bin Picking Robótico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34C1CB" w14:textId="77777777" w:rsidR="005A3457" w:rsidRPr="00016DA4" w:rsidRDefault="005A3457" w:rsidP="00ED1546">
    <w:pPr>
      <w:pStyle w:val="Header"/>
      <w:spacing w:before="0" w:after="0" w:line="240" w:lineRule="auto"/>
      <w:jc w:val="right"/>
      <w:rPr>
        <w:rFonts w:asciiTheme="majorHAnsi" w:hAnsiTheme="majorHAnsi"/>
        <w:sz w:val="20"/>
        <w:lang w:val="pt-BR"/>
      </w:rPr>
    </w:pPr>
    <w:r w:rsidRPr="00016DA4">
      <w:rPr>
        <w:rFonts w:asciiTheme="majorHAnsi" w:hAnsiTheme="majorHAnsi"/>
        <w:sz w:val="20"/>
        <w:lang w:val="pt-BR"/>
      </w:rPr>
      <w:t>Giocrisrai Godoy Bonillo &amp; José Miguel Carrasco</w:t>
    </w:r>
  </w:p>
  <w:p w14:paraId="4FFB4417"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Estimación de Pose 6-DoF para Bin Picking Robótico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4347779">
    <w:abstractNumId w:val="1"/>
  </w:num>
  <w:num w:numId="2" w16cid:durableId="1803500473">
    <w:abstractNumId w:val="5"/>
  </w:num>
  <w:num w:numId="3" w16cid:durableId="1172453124">
    <w:abstractNumId w:val="6"/>
  </w:num>
  <w:num w:numId="4" w16cid:durableId="1546914926">
    <w:abstractNumId w:val="0"/>
  </w:num>
  <w:num w:numId="5" w16cid:durableId="561058708">
    <w:abstractNumId w:val="4"/>
  </w:num>
  <w:num w:numId="6" w16cid:durableId="270430931">
    <w:abstractNumId w:val="2"/>
  </w:num>
  <w:num w:numId="7" w16cid:durableId="1130587335">
    <w:abstractNumId w:val="3"/>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stylePaneSortMethod w:val="00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2658"/>
    <w:rsid w:val="00005BD4"/>
    <w:rsid w:val="00014025"/>
    <w:rsid w:val="000146A6"/>
    <w:rsid w:val="00015094"/>
    <w:rsid w:val="00016643"/>
    <w:rsid w:val="00016DA4"/>
    <w:rsid w:val="00023BE3"/>
    <w:rsid w:val="00026621"/>
    <w:rsid w:val="00030F5A"/>
    <w:rsid w:val="000338DD"/>
    <w:rsid w:val="00034DA4"/>
    <w:rsid w:val="000537B7"/>
    <w:rsid w:val="0006025E"/>
    <w:rsid w:val="000757FF"/>
    <w:rsid w:val="00081560"/>
    <w:rsid w:val="00091465"/>
    <w:rsid w:val="000937BC"/>
    <w:rsid w:val="000A0C0B"/>
    <w:rsid w:val="000A1265"/>
    <w:rsid w:val="000C2447"/>
    <w:rsid w:val="000C624A"/>
    <w:rsid w:val="000D09A0"/>
    <w:rsid w:val="000D1932"/>
    <w:rsid w:val="000E1E23"/>
    <w:rsid w:val="000E69AF"/>
    <w:rsid w:val="000F42EF"/>
    <w:rsid w:val="000F7682"/>
    <w:rsid w:val="00101B03"/>
    <w:rsid w:val="0010504F"/>
    <w:rsid w:val="0011634E"/>
    <w:rsid w:val="00124D8C"/>
    <w:rsid w:val="00126897"/>
    <w:rsid w:val="00146C72"/>
    <w:rsid w:val="001526D9"/>
    <w:rsid w:val="001533BB"/>
    <w:rsid w:val="00154371"/>
    <w:rsid w:val="0016080C"/>
    <w:rsid w:val="00171619"/>
    <w:rsid w:val="0017435A"/>
    <w:rsid w:val="00176DFC"/>
    <w:rsid w:val="00194057"/>
    <w:rsid w:val="001944D1"/>
    <w:rsid w:val="00194B88"/>
    <w:rsid w:val="00195E7F"/>
    <w:rsid w:val="001A29E8"/>
    <w:rsid w:val="001A3165"/>
    <w:rsid w:val="001B0057"/>
    <w:rsid w:val="001B59CD"/>
    <w:rsid w:val="001C2AB4"/>
    <w:rsid w:val="001C2FB3"/>
    <w:rsid w:val="001C4B71"/>
    <w:rsid w:val="001C4EA4"/>
    <w:rsid w:val="001D46C8"/>
    <w:rsid w:val="001D548B"/>
    <w:rsid w:val="001D76E5"/>
    <w:rsid w:val="001E62CD"/>
    <w:rsid w:val="001E7B24"/>
    <w:rsid w:val="001F22C4"/>
    <w:rsid w:val="001F37A1"/>
    <w:rsid w:val="001F61B8"/>
    <w:rsid w:val="0020605D"/>
    <w:rsid w:val="002149EE"/>
    <w:rsid w:val="0021542C"/>
    <w:rsid w:val="00223A04"/>
    <w:rsid w:val="00227A5A"/>
    <w:rsid w:val="00227BF4"/>
    <w:rsid w:val="00233DAC"/>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E3F1D"/>
    <w:rsid w:val="002F3360"/>
    <w:rsid w:val="00304ADB"/>
    <w:rsid w:val="00312690"/>
    <w:rsid w:val="00313E10"/>
    <w:rsid w:val="00316FAF"/>
    <w:rsid w:val="00320BB8"/>
    <w:rsid w:val="00324C79"/>
    <w:rsid w:val="00334C5A"/>
    <w:rsid w:val="00335B6D"/>
    <w:rsid w:val="00335B9B"/>
    <w:rsid w:val="00343430"/>
    <w:rsid w:val="0035146D"/>
    <w:rsid w:val="0035422F"/>
    <w:rsid w:val="00363727"/>
    <w:rsid w:val="00380D34"/>
    <w:rsid w:val="00382E79"/>
    <w:rsid w:val="00391C0B"/>
    <w:rsid w:val="00393308"/>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3E85"/>
    <w:rsid w:val="00436FA0"/>
    <w:rsid w:val="00444FB9"/>
    <w:rsid w:val="0045079B"/>
    <w:rsid w:val="004521FF"/>
    <w:rsid w:val="00457450"/>
    <w:rsid w:val="00461D3A"/>
    <w:rsid w:val="004673D2"/>
    <w:rsid w:val="00483051"/>
    <w:rsid w:val="0048445F"/>
    <w:rsid w:val="00490EAC"/>
    <w:rsid w:val="00495F9C"/>
    <w:rsid w:val="004B36A4"/>
    <w:rsid w:val="004C5ECE"/>
    <w:rsid w:val="004C7346"/>
    <w:rsid w:val="004D1005"/>
    <w:rsid w:val="004D2991"/>
    <w:rsid w:val="004D3460"/>
    <w:rsid w:val="004D4C51"/>
    <w:rsid w:val="004D6D85"/>
    <w:rsid w:val="004E3CED"/>
    <w:rsid w:val="004E5AA8"/>
    <w:rsid w:val="00506743"/>
    <w:rsid w:val="00507BAD"/>
    <w:rsid w:val="00514164"/>
    <w:rsid w:val="00521A79"/>
    <w:rsid w:val="00522B6B"/>
    <w:rsid w:val="00523745"/>
    <w:rsid w:val="00524427"/>
    <w:rsid w:val="00530DB6"/>
    <w:rsid w:val="005326CE"/>
    <w:rsid w:val="005339E9"/>
    <w:rsid w:val="00543E64"/>
    <w:rsid w:val="00552A20"/>
    <w:rsid w:val="00554E61"/>
    <w:rsid w:val="00563442"/>
    <w:rsid w:val="00572BD0"/>
    <w:rsid w:val="00574F67"/>
    <w:rsid w:val="00577F32"/>
    <w:rsid w:val="00585E1D"/>
    <w:rsid w:val="00594BE1"/>
    <w:rsid w:val="00596904"/>
    <w:rsid w:val="005A2B04"/>
    <w:rsid w:val="005A3457"/>
    <w:rsid w:val="005B73E4"/>
    <w:rsid w:val="005C420C"/>
    <w:rsid w:val="005C796C"/>
    <w:rsid w:val="005D549B"/>
    <w:rsid w:val="005E6F2D"/>
    <w:rsid w:val="005E7833"/>
    <w:rsid w:val="005F51CB"/>
    <w:rsid w:val="00603A77"/>
    <w:rsid w:val="00610C3C"/>
    <w:rsid w:val="00617425"/>
    <w:rsid w:val="00633FD3"/>
    <w:rsid w:val="006403BD"/>
    <w:rsid w:val="00652595"/>
    <w:rsid w:val="0066672A"/>
    <w:rsid w:val="00667191"/>
    <w:rsid w:val="00670B3B"/>
    <w:rsid w:val="00673D42"/>
    <w:rsid w:val="00675AAE"/>
    <w:rsid w:val="0067645E"/>
    <w:rsid w:val="00680682"/>
    <w:rsid w:val="00680ED3"/>
    <w:rsid w:val="00692D10"/>
    <w:rsid w:val="006A3B9B"/>
    <w:rsid w:val="006A3F6C"/>
    <w:rsid w:val="006A50C2"/>
    <w:rsid w:val="006A56B3"/>
    <w:rsid w:val="006B02A7"/>
    <w:rsid w:val="006B24A2"/>
    <w:rsid w:val="006C7423"/>
    <w:rsid w:val="006C7C7B"/>
    <w:rsid w:val="006D2818"/>
    <w:rsid w:val="006D3307"/>
    <w:rsid w:val="006D7B06"/>
    <w:rsid w:val="006F0976"/>
    <w:rsid w:val="006F2CB9"/>
    <w:rsid w:val="0070276C"/>
    <w:rsid w:val="0070702E"/>
    <w:rsid w:val="007100A8"/>
    <w:rsid w:val="0071011F"/>
    <w:rsid w:val="007112A8"/>
    <w:rsid w:val="00711904"/>
    <w:rsid w:val="0071223F"/>
    <w:rsid w:val="007159F3"/>
    <w:rsid w:val="00715BFB"/>
    <w:rsid w:val="00727AE8"/>
    <w:rsid w:val="00731F97"/>
    <w:rsid w:val="007350CA"/>
    <w:rsid w:val="0074033B"/>
    <w:rsid w:val="0074134A"/>
    <w:rsid w:val="00741CE5"/>
    <w:rsid w:val="00750978"/>
    <w:rsid w:val="00751A0E"/>
    <w:rsid w:val="00752B5B"/>
    <w:rsid w:val="00760E96"/>
    <w:rsid w:val="00780189"/>
    <w:rsid w:val="0078084E"/>
    <w:rsid w:val="00783DCC"/>
    <w:rsid w:val="007869EA"/>
    <w:rsid w:val="00793FDB"/>
    <w:rsid w:val="007A5E65"/>
    <w:rsid w:val="007A6BAB"/>
    <w:rsid w:val="007B5453"/>
    <w:rsid w:val="007B559F"/>
    <w:rsid w:val="007B76BF"/>
    <w:rsid w:val="007D2D0D"/>
    <w:rsid w:val="007D49D9"/>
    <w:rsid w:val="007E0007"/>
    <w:rsid w:val="007E0C1A"/>
    <w:rsid w:val="007E36F2"/>
    <w:rsid w:val="007E6E39"/>
    <w:rsid w:val="007E7C6C"/>
    <w:rsid w:val="008023E8"/>
    <w:rsid w:val="00815283"/>
    <w:rsid w:val="00821D63"/>
    <w:rsid w:val="00822F4A"/>
    <w:rsid w:val="008233DF"/>
    <w:rsid w:val="00830D4E"/>
    <w:rsid w:val="00834548"/>
    <w:rsid w:val="008430A8"/>
    <w:rsid w:val="00844099"/>
    <w:rsid w:val="008445AF"/>
    <w:rsid w:val="008470F8"/>
    <w:rsid w:val="00853F7B"/>
    <w:rsid w:val="008544B8"/>
    <w:rsid w:val="00863C43"/>
    <w:rsid w:val="00877054"/>
    <w:rsid w:val="008958B1"/>
    <w:rsid w:val="008A30B1"/>
    <w:rsid w:val="008B756B"/>
    <w:rsid w:val="008C01FC"/>
    <w:rsid w:val="008C16EB"/>
    <w:rsid w:val="008C68E2"/>
    <w:rsid w:val="008E0EE0"/>
    <w:rsid w:val="008E30AB"/>
    <w:rsid w:val="008E48AB"/>
    <w:rsid w:val="008E6502"/>
    <w:rsid w:val="008E73F9"/>
    <w:rsid w:val="008F4048"/>
    <w:rsid w:val="008F4972"/>
    <w:rsid w:val="008F589E"/>
    <w:rsid w:val="009029B9"/>
    <w:rsid w:val="00916684"/>
    <w:rsid w:val="00920246"/>
    <w:rsid w:val="009406FE"/>
    <w:rsid w:val="0094326D"/>
    <w:rsid w:val="009450AB"/>
    <w:rsid w:val="00945CD3"/>
    <w:rsid w:val="00950833"/>
    <w:rsid w:val="0095652F"/>
    <w:rsid w:val="009656E1"/>
    <w:rsid w:val="009676F8"/>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1C18"/>
    <w:rsid w:val="00AA322D"/>
    <w:rsid w:val="00AD7947"/>
    <w:rsid w:val="00AE2447"/>
    <w:rsid w:val="00AF4002"/>
    <w:rsid w:val="00AF792C"/>
    <w:rsid w:val="00B002ED"/>
    <w:rsid w:val="00B026E1"/>
    <w:rsid w:val="00B078F2"/>
    <w:rsid w:val="00B15936"/>
    <w:rsid w:val="00B171CB"/>
    <w:rsid w:val="00B224C3"/>
    <w:rsid w:val="00B34BF5"/>
    <w:rsid w:val="00B52554"/>
    <w:rsid w:val="00B56FB6"/>
    <w:rsid w:val="00B57D7A"/>
    <w:rsid w:val="00B60E3E"/>
    <w:rsid w:val="00B631BD"/>
    <w:rsid w:val="00B72696"/>
    <w:rsid w:val="00B741A7"/>
    <w:rsid w:val="00B878B9"/>
    <w:rsid w:val="00BA0DC8"/>
    <w:rsid w:val="00BA53E5"/>
    <w:rsid w:val="00BB44C3"/>
    <w:rsid w:val="00BC4BAE"/>
    <w:rsid w:val="00BD1D22"/>
    <w:rsid w:val="00BD36B5"/>
    <w:rsid w:val="00BD4B50"/>
    <w:rsid w:val="00BE6B21"/>
    <w:rsid w:val="00BE7060"/>
    <w:rsid w:val="00C03714"/>
    <w:rsid w:val="00C07474"/>
    <w:rsid w:val="00C10A65"/>
    <w:rsid w:val="00C11783"/>
    <w:rsid w:val="00C177C7"/>
    <w:rsid w:val="00C32545"/>
    <w:rsid w:val="00C37CD5"/>
    <w:rsid w:val="00C40A09"/>
    <w:rsid w:val="00C443D1"/>
    <w:rsid w:val="00C46647"/>
    <w:rsid w:val="00C53F14"/>
    <w:rsid w:val="00C55AB1"/>
    <w:rsid w:val="00C609A9"/>
    <w:rsid w:val="00C639CA"/>
    <w:rsid w:val="00C75C49"/>
    <w:rsid w:val="00C81157"/>
    <w:rsid w:val="00C831F9"/>
    <w:rsid w:val="00C84740"/>
    <w:rsid w:val="00C92760"/>
    <w:rsid w:val="00C93626"/>
    <w:rsid w:val="00C94353"/>
    <w:rsid w:val="00CA0785"/>
    <w:rsid w:val="00CA539C"/>
    <w:rsid w:val="00CA5790"/>
    <w:rsid w:val="00CB37A9"/>
    <w:rsid w:val="00CC1FFF"/>
    <w:rsid w:val="00CC4B0E"/>
    <w:rsid w:val="00CC7307"/>
    <w:rsid w:val="00CD368B"/>
    <w:rsid w:val="00CE2B01"/>
    <w:rsid w:val="00D34BAD"/>
    <w:rsid w:val="00D44A11"/>
    <w:rsid w:val="00D51898"/>
    <w:rsid w:val="00D61FDF"/>
    <w:rsid w:val="00D67BFF"/>
    <w:rsid w:val="00D702FC"/>
    <w:rsid w:val="00D84042"/>
    <w:rsid w:val="00D92F3B"/>
    <w:rsid w:val="00D952D8"/>
    <w:rsid w:val="00D9661B"/>
    <w:rsid w:val="00D971A1"/>
    <w:rsid w:val="00DA0FCE"/>
    <w:rsid w:val="00DB06AB"/>
    <w:rsid w:val="00DB1A02"/>
    <w:rsid w:val="00DB3B27"/>
    <w:rsid w:val="00DC03D1"/>
    <w:rsid w:val="00DC17B0"/>
    <w:rsid w:val="00DC7A55"/>
    <w:rsid w:val="00E0130A"/>
    <w:rsid w:val="00E06112"/>
    <w:rsid w:val="00E07ECA"/>
    <w:rsid w:val="00E10249"/>
    <w:rsid w:val="00E11B5A"/>
    <w:rsid w:val="00E14AC2"/>
    <w:rsid w:val="00E362AE"/>
    <w:rsid w:val="00E371E7"/>
    <w:rsid w:val="00E37826"/>
    <w:rsid w:val="00E408BE"/>
    <w:rsid w:val="00E446E9"/>
    <w:rsid w:val="00E466A2"/>
    <w:rsid w:val="00E47760"/>
    <w:rsid w:val="00E51372"/>
    <w:rsid w:val="00E51985"/>
    <w:rsid w:val="00E52664"/>
    <w:rsid w:val="00E64115"/>
    <w:rsid w:val="00E769EB"/>
    <w:rsid w:val="00E76BE8"/>
    <w:rsid w:val="00E76BFE"/>
    <w:rsid w:val="00E80126"/>
    <w:rsid w:val="00E80E19"/>
    <w:rsid w:val="00E87B75"/>
    <w:rsid w:val="00E9413C"/>
    <w:rsid w:val="00EA4786"/>
    <w:rsid w:val="00EA710F"/>
    <w:rsid w:val="00EB0A23"/>
    <w:rsid w:val="00EB0E4E"/>
    <w:rsid w:val="00EC383F"/>
    <w:rsid w:val="00EC4EA9"/>
    <w:rsid w:val="00EC62F6"/>
    <w:rsid w:val="00EC771B"/>
    <w:rsid w:val="00ED1546"/>
    <w:rsid w:val="00ED3731"/>
    <w:rsid w:val="00ED5904"/>
    <w:rsid w:val="00F12593"/>
    <w:rsid w:val="00F249DB"/>
    <w:rsid w:val="00F2584D"/>
    <w:rsid w:val="00F25AF3"/>
    <w:rsid w:val="00F56AC0"/>
    <w:rsid w:val="00F600E1"/>
    <w:rsid w:val="00F629E7"/>
    <w:rsid w:val="00F7032D"/>
    <w:rsid w:val="00F80327"/>
    <w:rsid w:val="00F83819"/>
    <w:rsid w:val="00F84A6C"/>
    <w:rsid w:val="00F90893"/>
    <w:rsid w:val="00F92B4D"/>
    <w:rsid w:val="00F96580"/>
    <w:rsid w:val="00FA0670"/>
    <w:rsid w:val="00FA21E3"/>
    <w:rsid w:val="00FA762C"/>
    <w:rsid w:val="00FA7727"/>
    <w:rsid w:val="00FB3F67"/>
    <w:rsid w:val="00FB5BFC"/>
    <w:rsid w:val="00FB741B"/>
    <w:rsid w:val="00FB7625"/>
    <w:rsid w:val="00FC4A7B"/>
    <w:rsid w:val="00FD731D"/>
    <w:rsid w:val="00FE29CC"/>
    <w:rsid w:val="00FE43BC"/>
    <w:rsid w:val="00FE71FC"/>
    <w:rsid w:val="00FF32DA"/>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A0A08"/>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pageBreakBefore/>
      <w:numPr>
        <w:numId w:val="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eastAsia="Times New Roman"/>
      <w:b/>
      <w:bCs/>
      <w:i/>
      <w:iCs/>
      <w:sz w:val="26"/>
      <w:szCs w:val="26"/>
    </w:rPr>
  </w:style>
  <w:style w:type="character" w:customStyle="1" w:styleId="Heading6Char">
    <w:name w:val="Heading 6 Char"/>
    <w:link w:val="Heading6"/>
    <w:uiPriority w:val="9"/>
    <w:semiHidden/>
    <w:rsid w:val="00C84740"/>
    <w:rPr>
      <w:rFonts w:eastAsia="Times New Roman"/>
      <w:b/>
      <w:bCs/>
      <w:sz w:val="24"/>
      <w:szCs w:val="22"/>
    </w:rPr>
  </w:style>
  <w:style w:type="character" w:customStyle="1" w:styleId="Heading7Char">
    <w:name w:val="Heading 7 Char"/>
    <w:link w:val="Heading7"/>
    <w:uiPriority w:val="9"/>
    <w:semiHidden/>
    <w:rsid w:val="00C84740"/>
    <w:rPr>
      <w:rFonts w:eastAsia="Times New Roman"/>
      <w:sz w:val="24"/>
      <w:szCs w:val="24"/>
    </w:rPr>
  </w:style>
  <w:style w:type="character" w:customStyle="1" w:styleId="Heading8Char">
    <w:name w:val="Heading 8 Char"/>
    <w:link w:val="Heading8"/>
    <w:uiPriority w:val="9"/>
    <w:semiHidden/>
    <w:rsid w:val="00C84740"/>
    <w:rPr>
      <w:rFonts w:eastAsia="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pPr>
      <w:keepNext/>
    </w:pPr>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DefaultParagraphFont"/>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UnresolvedMention">
    <w:name w:val="Unresolved Mention"/>
    <w:basedOn w:val="DefaultParagraphFont"/>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GridTable4-Accent1">
    <w:name w:val="Grid Table 4 Accent 1"/>
    <w:basedOn w:val="Table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github.com/Giocrisrai/pose6dof-transformers-diffusion.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github.com/Giocrisrai/pose6dof-transformers-diffusion"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2.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3.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AF1F18-BD40-4DEA-81CE-A8C571440A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25986</Words>
  <Characters>146046</Characters>
  <Application>Microsoft Office Word</Application>
  <DocSecurity>0</DocSecurity>
  <Lines>2863</Lines>
  <Paragraphs>1264</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170768</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Estimación de Pose 6-DoF con Transformers y Modelos de Difusión para Bin Picking Robótico</dc:title>
  <dc:subject/>
  <dc:creator>Giocrisrai Godoy Bonillo; José Miguel Carrasco</dc:creator>
  <cp:keywords/>
  <cp:lastModifiedBy>Giocrisrai Godoy Bonillo</cp:lastModifiedBy>
  <cp:revision>3</cp:revision>
  <cp:lastPrinted>2026-07-20T18:02:00Z</cp:lastPrinted>
  <dcterms:created xsi:type="dcterms:W3CDTF">2026-07-20T18:02:00Z</dcterms:created>
  <dcterms:modified xsi:type="dcterms:W3CDTF">2026-07-20T18:02:00Z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