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E09BC" w14:textId="16AB108E" w:rsidR="006025FF" w:rsidRPr="00A82C17" w:rsidRDefault="006025FF" w:rsidP="00B30075">
      <w:pPr>
        <w:pStyle w:val="Heading1"/>
      </w:pPr>
      <w:r>
        <w:t xml:space="preserve">Project </w:t>
      </w:r>
      <w:r w:rsidR="00F53598">
        <w:t>report</w:t>
      </w:r>
      <w:r>
        <w:t xml:space="preserve"> for </w:t>
      </w:r>
      <w:r w:rsidR="00274529">
        <w:t>BioClavis s</w:t>
      </w:r>
      <w:r>
        <w:t>ervice project</w:t>
      </w:r>
      <w:r w:rsidR="00346CBE">
        <w:t xml:space="preserve"> (</w:t>
      </w:r>
      <w:r w:rsidR="008076DF">
        <w:t xml:space="preserve">{{ </w:t>
      </w:r>
      <w:proofErr w:type="spellStart"/>
      <w:r w:rsidR="00146102">
        <w:t>bcl_</w:t>
      </w:r>
      <w:r w:rsidR="008076DF">
        <w:t>project</w:t>
      </w:r>
      <w:r w:rsidR="00146102">
        <w:t>_name</w:t>
      </w:r>
      <w:proofErr w:type="spellEnd"/>
      <w:r w:rsidR="008076DF">
        <w:t xml:space="preserve"> }}</w:t>
      </w:r>
      <w:r w:rsidR="00346CBE">
        <w:t>)</w:t>
      </w:r>
    </w:p>
    <w:p w14:paraId="7DB840DE" w14:textId="29D31FE4" w:rsidR="00171EAA" w:rsidRDefault="009F4B2E" w:rsidP="00BB19B8">
      <w:pPr>
        <w:pStyle w:val="Title"/>
      </w:pPr>
      <w:r>
        <w:t xml:space="preserve">{{ </w:t>
      </w:r>
      <w:proofErr w:type="spellStart"/>
      <w:r w:rsidRPr="009F4B2E">
        <w:t>customer_name</w:t>
      </w:r>
      <w:proofErr w:type="spellEnd"/>
      <w:r>
        <w:t xml:space="preserve"> }}</w:t>
      </w:r>
      <w:r w:rsidR="00275C65">
        <w:t xml:space="preserve"> -</w:t>
      </w:r>
      <w:r w:rsidR="002203C7">
        <w:t xml:space="preserve"> {{ project }}</w:t>
      </w:r>
    </w:p>
    <w:p w14:paraId="209D811B" w14:textId="77777777" w:rsidR="00BB19B8" w:rsidRPr="00BB19B8" w:rsidRDefault="00BB19B8" w:rsidP="00BB19B8"/>
    <w:p w14:paraId="556EB768" w14:textId="77777777" w:rsidR="00F53598" w:rsidRPr="00A82C17" w:rsidRDefault="00DF18B5" w:rsidP="00F53598">
      <w:pPr>
        <w:pStyle w:val="Heading2"/>
      </w:pPr>
      <w:r w:rsidRPr="00A82C17">
        <w:t>Overview and</w:t>
      </w:r>
      <w:r w:rsidR="009C6DF2" w:rsidRPr="00A82C17">
        <w:t xml:space="preserve"> purpose</w:t>
      </w:r>
    </w:p>
    <w:p w14:paraId="137EFF61" w14:textId="216D70D3" w:rsidR="00F53598" w:rsidRPr="00A82C17" w:rsidRDefault="00F53598" w:rsidP="00F53598">
      <w:r w:rsidRPr="00A82C17">
        <w:t xml:space="preserve">This report describes the results (both QC and </w:t>
      </w:r>
      <w:r w:rsidR="00C30D17">
        <w:t xml:space="preserve">experimental </w:t>
      </w:r>
      <w:r w:rsidRPr="00A82C17">
        <w:t xml:space="preserve">samples) and links to </w:t>
      </w:r>
      <w:r w:rsidR="00C30D17">
        <w:t>results</w:t>
      </w:r>
      <w:r w:rsidRPr="00A82C17">
        <w:t xml:space="preserve"> files generated from the </w:t>
      </w:r>
      <w:proofErr w:type="spellStart"/>
      <w:r w:rsidRPr="00A82C17">
        <w:t>TempO-Seq</w:t>
      </w:r>
      <w:proofErr w:type="spellEnd"/>
      <w:r w:rsidRPr="00A82C17">
        <w:t xml:space="preserve"> assays performed in this study. The work described in this report is a study </w:t>
      </w:r>
      <w:r w:rsidR="00166877">
        <w:t>using</w:t>
      </w:r>
      <w:r w:rsidRPr="00A82C17">
        <w:t xml:space="preserve"> targeted sequencing-based RNA expression analysis o</w:t>
      </w:r>
      <w:r w:rsidR="00D25D6D">
        <w:t>f</w:t>
      </w:r>
      <w:r w:rsidR="00DE3F96">
        <w:t xml:space="preserve"> {{ </w:t>
      </w:r>
      <w:proofErr w:type="spellStart"/>
      <w:r w:rsidR="00DE3F96">
        <w:t>sample_type</w:t>
      </w:r>
      <w:proofErr w:type="spellEnd"/>
      <w:r w:rsidR="00DE3F96">
        <w:t xml:space="preserve"> }}.</w:t>
      </w:r>
    </w:p>
    <w:p w14:paraId="0A17E39D" w14:textId="77777777" w:rsidR="00CA4971" w:rsidRPr="00A82C17" w:rsidRDefault="00F53598" w:rsidP="009C6DF2">
      <w:r w:rsidRPr="00A82C17">
        <w:t>If you have any questions, contact BioClavis</w:t>
      </w:r>
      <w:r w:rsidR="003D588A">
        <w:t>, either a member of the project team or support@bioclavis.co.uk</w:t>
      </w:r>
      <w:r w:rsidRPr="00A82C17">
        <w:t>.</w:t>
      </w:r>
    </w:p>
    <w:p w14:paraId="5183BA6D" w14:textId="77777777" w:rsidR="00F53598" w:rsidRPr="00A82C17" w:rsidRDefault="00F52924" w:rsidP="00BC1D12">
      <w:pPr>
        <w:pStyle w:val="Heading2"/>
      </w:pPr>
      <w:r w:rsidRPr="00A82C17">
        <w:t>Sample information and plate layout</w:t>
      </w:r>
      <w:r w:rsidR="000A61C4" w:rsidRPr="00A82C17">
        <w:t>s</w:t>
      </w:r>
    </w:p>
    <w:p w14:paraId="4593D0DF" w14:textId="6BC19AEC" w:rsidR="0020187E" w:rsidRDefault="00A531B5" w:rsidP="00C058D6">
      <w:r>
        <w:t xml:space="preserve">Samples </w:t>
      </w:r>
      <w:r w:rsidR="00F53598">
        <w:t>we</w:t>
      </w:r>
      <w:r>
        <w:t>re supplied</w:t>
      </w:r>
      <w:r w:rsidR="00C058D6">
        <w:t xml:space="preserve"> </w:t>
      </w:r>
      <w:r w:rsidR="00A64383">
        <w:t>in</w:t>
      </w:r>
      <w:r w:rsidR="002203C7">
        <w:t xml:space="preserve"> {{ </w:t>
      </w:r>
      <w:proofErr w:type="spellStart"/>
      <w:r w:rsidR="002203C7" w:rsidRPr="002203C7">
        <w:t>num_plates_slides</w:t>
      </w:r>
      <w:proofErr w:type="spellEnd"/>
      <w:r w:rsidR="002203C7">
        <w:t xml:space="preserve"> }}</w:t>
      </w:r>
      <w:r w:rsidR="00DA4BBA">
        <w:t xml:space="preserve"> *</w:t>
      </w:r>
      <w:r w:rsidR="00905DB8">
        <w:t xml:space="preserve"> {{ </w:t>
      </w:r>
      <w:proofErr w:type="spellStart"/>
      <w:r w:rsidR="00905DB8" w:rsidRPr="00905DB8">
        <w:t>sample_submission</w:t>
      </w:r>
      <w:proofErr w:type="spellEnd"/>
      <w:r w:rsidR="00905DB8">
        <w:t xml:space="preserve"> }}</w:t>
      </w:r>
      <w:r w:rsidR="00BF526B">
        <w:t xml:space="preserve"> </w:t>
      </w:r>
      <w:r w:rsidR="00FE2543">
        <w:t>(received</w:t>
      </w:r>
      <w:r w:rsidR="002203C7">
        <w:t xml:space="preserve"> {{ </w:t>
      </w:r>
      <w:proofErr w:type="spellStart"/>
      <w:r w:rsidR="002203C7" w:rsidRPr="002203C7">
        <w:t>samples_received_date</w:t>
      </w:r>
      <w:proofErr w:type="spellEnd"/>
      <w:r w:rsidR="002203C7">
        <w:t xml:space="preserve"> }}</w:t>
      </w:r>
      <w:r w:rsidR="00FE2543">
        <w:t>)</w:t>
      </w:r>
      <w:r w:rsidR="00C058D6">
        <w:t xml:space="preserve">, containing </w:t>
      </w:r>
      <w:r w:rsidR="002203C7">
        <w:t xml:space="preserve">{{ </w:t>
      </w:r>
      <w:proofErr w:type="spellStart"/>
      <w:r w:rsidR="002203C7" w:rsidRPr="002203C7">
        <w:t>num_samples_rec</w:t>
      </w:r>
      <w:proofErr w:type="spellEnd"/>
      <w:r w:rsidR="002203C7">
        <w:t xml:space="preserve"> }}</w:t>
      </w:r>
      <w:r w:rsidR="00C058D6">
        <w:t xml:space="preserve"> samples</w:t>
      </w:r>
      <w:r w:rsidR="002203C7">
        <w:t xml:space="preserve"> </w:t>
      </w:r>
      <w:r w:rsidR="002203C7" w:rsidRPr="002203C7">
        <w:t>of which</w:t>
      </w:r>
      <w:r w:rsidR="002203C7">
        <w:t xml:space="preserve"> {{ </w:t>
      </w:r>
      <w:proofErr w:type="spellStart"/>
      <w:r w:rsidR="002203C7" w:rsidRPr="002203C7">
        <w:t>num_samples_proc</w:t>
      </w:r>
      <w:proofErr w:type="spellEnd"/>
      <w:r w:rsidR="002203C7">
        <w:t xml:space="preserve"> }} </w:t>
      </w:r>
      <w:r w:rsidR="00C33350" w:rsidRPr="002203C7">
        <w:t>samples were to be processed</w:t>
      </w:r>
      <w:r w:rsidR="006C7EF0">
        <w:t xml:space="preserve">. </w:t>
      </w:r>
    </w:p>
    <w:p w14:paraId="759E207E" w14:textId="3A05260B" w:rsidR="002D6F51" w:rsidRPr="002A2154" w:rsidRDefault="001923C4">
      <w:r>
        <w:t xml:space="preserve">The </w:t>
      </w:r>
      <w:r w:rsidR="0020187E">
        <w:t>samples</w:t>
      </w:r>
      <w:r w:rsidR="006C7EF0">
        <w:t xml:space="preserve"> were processed</w:t>
      </w:r>
      <w:r w:rsidR="00A64383">
        <w:t>,</w:t>
      </w:r>
      <w:r w:rsidR="002D323F">
        <w:t xml:space="preserve"> and </w:t>
      </w:r>
      <w:r w:rsidR="00A64383">
        <w:t xml:space="preserve">were </w:t>
      </w:r>
      <w:r w:rsidR="002D323F">
        <w:t>analysed using the</w:t>
      </w:r>
      <w:r w:rsidR="002203C7">
        <w:t xml:space="preserve"> {{ </w:t>
      </w:r>
      <w:proofErr w:type="spellStart"/>
      <w:r w:rsidR="002203C7" w:rsidRPr="002203C7">
        <w:t>ref_gen_vers</w:t>
      </w:r>
      <w:proofErr w:type="spellEnd"/>
      <w:r w:rsidR="002203C7">
        <w:t xml:space="preserve"> }}</w:t>
      </w:r>
      <w:r w:rsidR="00BD4222">
        <w:t xml:space="preserve"> </w:t>
      </w:r>
      <w:r w:rsidR="0025442E">
        <w:t xml:space="preserve">panel </w:t>
      </w:r>
      <w:r w:rsidR="00FE2543" w:rsidRPr="002A2154">
        <w:t>with standard attenuators</w:t>
      </w:r>
      <w:r w:rsidR="002C7A37" w:rsidRPr="002A2154">
        <w:t>.</w:t>
      </w:r>
    </w:p>
    <w:p w14:paraId="4E516BDF" w14:textId="77777777" w:rsidR="002A182C" w:rsidRDefault="00F53598" w:rsidP="00F41BDB">
      <w:pPr>
        <w:pStyle w:val="Heading2"/>
      </w:pPr>
      <w:r w:rsidRPr="00A82C17">
        <w:t>QA/QC test results</w:t>
      </w:r>
      <w:r w:rsidR="002A182C">
        <w:tab/>
      </w:r>
    </w:p>
    <w:p w14:paraId="492B266B" w14:textId="77777777" w:rsidR="00674352" w:rsidRDefault="004826B9">
      <w:pPr>
        <w:rPr>
          <w:rFonts w:ascii="Calibri" w:eastAsiaTheme="majorEastAsia" w:hAnsi="Calibri" w:cstheme="majorBidi"/>
          <w:color w:val="0071BC"/>
          <w:sz w:val="24"/>
          <w:szCs w:val="24"/>
        </w:rPr>
      </w:pPr>
      <w:r>
        <w:t>QA/QC of BioClavis</w:t>
      </w:r>
      <w:r w:rsidR="00D57637">
        <w:t xml:space="preserve">’ </w:t>
      </w:r>
      <w:r w:rsidR="008A22B2">
        <w:t>i</w:t>
      </w:r>
      <w:r w:rsidR="00D57637">
        <w:t>nternal process control</w:t>
      </w:r>
      <w:r>
        <w:t xml:space="preserve"> data is comprised of the following steps, for which results are shown below. This is in addition to </w:t>
      </w:r>
      <w:r w:rsidR="00241425">
        <w:t xml:space="preserve">confirming success of </w:t>
      </w:r>
      <w:r>
        <w:t xml:space="preserve">the sequencing summary output file for each sequencing run </w:t>
      </w:r>
      <w:r w:rsidR="00241425">
        <w:t>to manu</w:t>
      </w:r>
      <w:r w:rsidR="00D73C7A">
        <w:t>f</w:t>
      </w:r>
      <w:r w:rsidR="00241425">
        <w:t xml:space="preserve">acturer’s spec </w:t>
      </w:r>
      <w:r>
        <w:t>containing the following metrics: Density (K/mm</w:t>
      </w:r>
      <w:r>
        <w:rPr>
          <w:vertAlign w:val="superscript"/>
        </w:rPr>
        <w:t>2</w:t>
      </w:r>
      <w:r>
        <w:t xml:space="preserve">), Clusters PF (%), Reads (M), Reads PF (M), and % </w:t>
      </w:r>
      <w:r>
        <w:rPr>
          <w:rFonts w:cstheme="minorHAnsi"/>
        </w:rPr>
        <w:t>≥</w:t>
      </w:r>
      <w:r>
        <w:t xml:space="preserve"> Q30.</w:t>
      </w:r>
    </w:p>
    <w:p w14:paraId="176DA9AB" w14:textId="77777777" w:rsidR="00803DA8" w:rsidRDefault="00803DA8" w:rsidP="00803DA8">
      <w:pPr>
        <w:pStyle w:val="Heading3"/>
      </w:pPr>
      <w:r>
        <w:t>Read count analysis</w:t>
      </w:r>
    </w:p>
    <w:tbl>
      <w:tblPr>
        <w:tblStyle w:val="BCLtable"/>
        <w:tblW w:w="0" w:type="auto"/>
        <w:tblLook w:val="04A0" w:firstRow="1" w:lastRow="0" w:firstColumn="1" w:lastColumn="0" w:noHBand="0" w:noVBand="1"/>
      </w:tblPr>
      <w:tblGrid>
        <w:gridCol w:w="2259"/>
        <w:gridCol w:w="2752"/>
        <w:gridCol w:w="1572"/>
        <w:gridCol w:w="2433"/>
      </w:tblGrid>
      <w:tr w:rsidR="009E509C" w14:paraId="57D5A45D" w14:textId="77777777" w:rsidTr="002B7FA5">
        <w:trPr>
          <w:cnfStyle w:val="100000000000" w:firstRow="1" w:lastRow="0" w:firstColumn="0" w:lastColumn="0" w:oddVBand="0" w:evenVBand="0" w:oddHBand="0" w:evenHBand="0" w:firstRowFirstColumn="0" w:firstRowLastColumn="0" w:lastRowFirstColumn="0" w:lastRowLastColumn="0"/>
          <w:trHeight w:val="471"/>
        </w:trPr>
        <w:tc>
          <w:tcPr>
            <w:tcW w:w="2830" w:type="dxa"/>
          </w:tcPr>
          <w:p w14:paraId="6512D3F2" w14:textId="77777777" w:rsidR="00803DA8" w:rsidRPr="00B81B6F" w:rsidRDefault="00803DA8" w:rsidP="00803DA8">
            <w:pPr>
              <w:rPr>
                <w:sz w:val="22"/>
              </w:rPr>
            </w:pPr>
            <w:r w:rsidRPr="00D22CA3">
              <w:t>Metric</w:t>
            </w:r>
          </w:p>
        </w:tc>
        <w:tc>
          <w:tcPr>
            <w:tcW w:w="1628" w:type="dxa"/>
          </w:tcPr>
          <w:p w14:paraId="1E59C80D" w14:textId="77777777" w:rsidR="00803DA8" w:rsidRPr="00B81B6F" w:rsidRDefault="00803DA8" w:rsidP="00803DA8">
            <w:pPr>
              <w:rPr>
                <w:sz w:val="22"/>
              </w:rPr>
            </w:pPr>
            <w:r w:rsidRPr="00D22CA3">
              <w:t>Value</w:t>
            </w:r>
          </w:p>
        </w:tc>
        <w:tc>
          <w:tcPr>
            <w:tcW w:w="1395" w:type="dxa"/>
          </w:tcPr>
          <w:p w14:paraId="755C6C18" w14:textId="77777777" w:rsidR="00803DA8" w:rsidRPr="00B81B6F" w:rsidRDefault="00803DA8" w:rsidP="00803DA8">
            <w:pPr>
              <w:rPr>
                <w:sz w:val="22"/>
              </w:rPr>
            </w:pPr>
            <w:r w:rsidRPr="00D22CA3">
              <w:t>Status</w:t>
            </w:r>
          </w:p>
        </w:tc>
        <w:tc>
          <w:tcPr>
            <w:tcW w:w="3018" w:type="dxa"/>
          </w:tcPr>
          <w:p w14:paraId="75ABB898" w14:textId="77777777" w:rsidR="00803DA8" w:rsidRPr="00B81B6F" w:rsidRDefault="00803DA8" w:rsidP="00803DA8">
            <w:pPr>
              <w:rPr>
                <w:sz w:val="22"/>
              </w:rPr>
            </w:pPr>
            <w:r w:rsidRPr="00D22CA3">
              <w:t>Significance</w:t>
            </w:r>
          </w:p>
        </w:tc>
      </w:tr>
      <w:tr w:rsidR="009E509C" w14:paraId="079CD30F" w14:textId="77777777" w:rsidTr="00194786">
        <w:trPr>
          <w:trHeight w:val="611"/>
        </w:trPr>
        <w:tc>
          <w:tcPr>
            <w:tcW w:w="2830" w:type="dxa"/>
            <w:shd w:val="clear" w:color="auto" w:fill="F2F2F2" w:themeFill="background1" w:themeFillShade="F2"/>
          </w:tcPr>
          <w:p w14:paraId="3A0F7B72" w14:textId="77777777" w:rsidR="00803DA8" w:rsidRDefault="002542E7" w:rsidP="00803DA8">
            <w:r>
              <w:t>N</w:t>
            </w:r>
            <w:r w:rsidR="00803DA8">
              <w:t>umber of mapped reads in positive RNA controls</w:t>
            </w:r>
            <w:r>
              <w:t xml:space="preserve"> (average)</w:t>
            </w:r>
          </w:p>
        </w:tc>
        <w:tc>
          <w:tcPr>
            <w:tcW w:w="1628" w:type="dxa"/>
          </w:tcPr>
          <w:p w14:paraId="7EFFA152" w14:textId="672A475F" w:rsidR="00803DA8" w:rsidRDefault="009E509C" w:rsidP="00803DA8">
            <w:r>
              <w:t xml:space="preserve"> {{ </w:t>
            </w:r>
            <w:proofErr w:type="spellStart"/>
            <w:r w:rsidRPr="009E509C">
              <w:t>avg_mapped_reads_pos_RNA</w:t>
            </w:r>
            <w:proofErr w:type="spellEnd"/>
            <w:r>
              <w:t xml:space="preserve"> }}</w:t>
            </w:r>
          </w:p>
        </w:tc>
        <w:tc>
          <w:tcPr>
            <w:tcW w:w="1395" w:type="dxa"/>
          </w:tcPr>
          <w:p w14:paraId="2FDCCFFC" w14:textId="151DD27C" w:rsidR="00803DA8" w:rsidRDefault="00803DA8" w:rsidP="00803DA8">
            <w:r>
              <w:t>Pass (&gt;</w:t>
            </w:r>
            <w:r w:rsidR="009E509C">
              <w:t xml:space="preserve">{{ </w:t>
            </w:r>
            <w:proofErr w:type="spellStart"/>
            <w:r w:rsidR="009E509C">
              <w:t>reads_per_sample</w:t>
            </w:r>
            <w:proofErr w:type="spellEnd"/>
            <w:r w:rsidR="009E509C">
              <w:t xml:space="preserve"> }}</w:t>
            </w:r>
            <w:r w:rsidR="00AD2571" w:rsidRPr="00E837C7">
              <w:rPr>
                <w:b/>
                <w:bCs/>
              </w:rPr>
              <w:t xml:space="preserve"> </w:t>
            </w:r>
            <w:r w:rsidR="00AD2571">
              <w:t>million</w:t>
            </w:r>
            <w:r>
              <w:t xml:space="preserve"> mapped reads)</w:t>
            </w:r>
          </w:p>
        </w:tc>
        <w:tc>
          <w:tcPr>
            <w:tcW w:w="3018" w:type="dxa"/>
          </w:tcPr>
          <w:p w14:paraId="4523C080" w14:textId="77777777" w:rsidR="00803DA8" w:rsidRDefault="00803DA8" w:rsidP="00803DA8">
            <w:r>
              <w:t>Sufficient number of mapped reads are required</w:t>
            </w:r>
          </w:p>
        </w:tc>
      </w:tr>
      <w:tr w:rsidR="009E509C" w14:paraId="76B39EE7" w14:textId="77777777" w:rsidTr="00194786">
        <w:trPr>
          <w:trHeight w:val="1065"/>
        </w:trPr>
        <w:tc>
          <w:tcPr>
            <w:tcW w:w="2830" w:type="dxa"/>
            <w:shd w:val="clear" w:color="auto" w:fill="F2F2F2" w:themeFill="background1" w:themeFillShade="F2"/>
          </w:tcPr>
          <w:p w14:paraId="265990C9" w14:textId="77777777" w:rsidR="00803DA8" w:rsidRDefault="002542E7" w:rsidP="00803DA8">
            <w:proofErr w:type="spellStart"/>
            <w:r>
              <w:t>S</w:t>
            </w:r>
            <w:r w:rsidR="00803DA8">
              <w:t>ignal:noise</w:t>
            </w:r>
            <w:proofErr w:type="spellEnd"/>
            <w:r w:rsidR="00803DA8">
              <w:t xml:space="preserve"> ratio </w:t>
            </w:r>
          </w:p>
          <w:p w14:paraId="55143A8C" w14:textId="77777777" w:rsidR="00803DA8" w:rsidRDefault="00803DA8" w:rsidP="00803DA8">
            <w:r>
              <w:t>(total number of mapped reads in the positive controls / total number of mapped reads in negative controls)</w:t>
            </w:r>
          </w:p>
        </w:tc>
        <w:tc>
          <w:tcPr>
            <w:tcW w:w="1628" w:type="dxa"/>
          </w:tcPr>
          <w:p w14:paraId="0416EA4D" w14:textId="1AA88F7A" w:rsidR="00803DA8" w:rsidRDefault="009E509C" w:rsidP="00803DA8">
            <w:r>
              <w:t xml:space="preserve">{{ </w:t>
            </w:r>
            <w:proofErr w:type="spellStart"/>
            <w:r>
              <w:t>signal_noise_ratio</w:t>
            </w:r>
            <w:proofErr w:type="spellEnd"/>
            <w:r>
              <w:t xml:space="preserve"> }}</w:t>
            </w:r>
            <w:r w:rsidR="001A31EC">
              <w:t>:1</w:t>
            </w:r>
          </w:p>
        </w:tc>
        <w:tc>
          <w:tcPr>
            <w:tcW w:w="1395" w:type="dxa"/>
          </w:tcPr>
          <w:p w14:paraId="7E272C7D" w14:textId="77777777" w:rsidR="00803DA8" w:rsidRDefault="00803DA8" w:rsidP="00803DA8">
            <w:r>
              <w:t>Pass (&gt;20:1)</w:t>
            </w:r>
          </w:p>
        </w:tc>
        <w:tc>
          <w:tcPr>
            <w:tcW w:w="3018" w:type="dxa"/>
          </w:tcPr>
          <w:p w14:paraId="3FE2B12B" w14:textId="77777777" w:rsidR="00803DA8" w:rsidRDefault="00FD06F2" w:rsidP="00803DA8">
            <w:r>
              <w:t xml:space="preserve">Important quality </w:t>
            </w:r>
            <w:r w:rsidR="005F2491">
              <w:t xml:space="preserve">parameter </w:t>
            </w:r>
            <w:r>
              <w:t>for a variety of statistical analyses.</w:t>
            </w:r>
          </w:p>
        </w:tc>
      </w:tr>
      <w:tr w:rsidR="009E509C" w14:paraId="0E253C34" w14:textId="77777777" w:rsidTr="00194786">
        <w:trPr>
          <w:trHeight w:val="373"/>
        </w:trPr>
        <w:tc>
          <w:tcPr>
            <w:tcW w:w="2830" w:type="dxa"/>
            <w:shd w:val="clear" w:color="auto" w:fill="F2F2F2" w:themeFill="background1" w:themeFillShade="F2"/>
          </w:tcPr>
          <w:p w14:paraId="63E3ED6A" w14:textId="77777777" w:rsidR="00803DA8" w:rsidRDefault="00803DA8" w:rsidP="00803DA8">
            <w:r>
              <w:t>The percentage of mapped reads in positive controls</w:t>
            </w:r>
          </w:p>
        </w:tc>
        <w:tc>
          <w:tcPr>
            <w:tcW w:w="1628" w:type="dxa"/>
          </w:tcPr>
          <w:p w14:paraId="3A17F21F" w14:textId="316133AC" w:rsidR="00803DA8" w:rsidRDefault="009E509C" w:rsidP="00803DA8">
            <w:r>
              <w:t xml:space="preserve">{{ </w:t>
            </w:r>
            <w:proofErr w:type="spellStart"/>
            <w:r>
              <w:t>avg_mapping_perc_pos</w:t>
            </w:r>
            <w:proofErr w:type="spellEnd"/>
            <w:r>
              <w:t>}}</w:t>
            </w:r>
            <w:r w:rsidR="008403E0">
              <w:t>%</w:t>
            </w:r>
          </w:p>
        </w:tc>
        <w:tc>
          <w:tcPr>
            <w:tcW w:w="1395" w:type="dxa"/>
          </w:tcPr>
          <w:p w14:paraId="43B05758" w14:textId="77777777" w:rsidR="00803DA8" w:rsidRDefault="00803DA8" w:rsidP="00803DA8">
            <w:r>
              <w:t>Pass (&gt;80%)</w:t>
            </w:r>
          </w:p>
        </w:tc>
        <w:tc>
          <w:tcPr>
            <w:tcW w:w="3018" w:type="dxa"/>
          </w:tcPr>
          <w:p w14:paraId="5F139AC4" w14:textId="77777777" w:rsidR="00803DA8" w:rsidRDefault="00F90646" w:rsidP="00803DA8">
            <w:r>
              <w:t>Ensures adequate yield, not a quality score as in RNA-Seq.</w:t>
            </w:r>
          </w:p>
        </w:tc>
      </w:tr>
      <w:tr w:rsidR="009E509C" w14:paraId="1154BBC4" w14:textId="77777777" w:rsidTr="00194786">
        <w:trPr>
          <w:trHeight w:val="209"/>
        </w:trPr>
        <w:tc>
          <w:tcPr>
            <w:tcW w:w="2830" w:type="dxa"/>
            <w:shd w:val="clear" w:color="auto" w:fill="F2F2F2" w:themeFill="background1" w:themeFillShade="F2"/>
          </w:tcPr>
          <w:p w14:paraId="4583590D" w14:textId="77777777" w:rsidR="00803DA8" w:rsidRDefault="00803DA8" w:rsidP="00803DA8">
            <w:r>
              <w:t xml:space="preserve">Average reads / </w:t>
            </w:r>
            <w:r w:rsidR="000465E7">
              <w:t>probe</w:t>
            </w:r>
            <w:r>
              <w:t xml:space="preserve"> (&gt;20 reads)</w:t>
            </w:r>
          </w:p>
        </w:tc>
        <w:tc>
          <w:tcPr>
            <w:tcW w:w="1628" w:type="dxa"/>
          </w:tcPr>
          <w:p w14:paraId="5AFC3079" w14:textId="00E300B4" w:rsidR="00A15DC7" w:rsidRDefault="009E509C" w:rsidP="00803DA8">
            <w:r>
              <w:t xml:space="preserve">{{ </w:t>
            </w:r>
            <w:r w:rsidRPr="009E509C">
              <w:t>mean_avg_reads_probes_over_20</w:t>
            </w:r>
            <w:r>
              <w:t xml:space="preserve"> }}</w:t>
            </w:r>
          </w:p>
        </w:tc>
        <w:tc>
          <w:tcPr>
            <w:tcW w:w="1395" w:type="dxa"/>
          </w:tcPr>
          <w:p w14:paraId="17DC6940" w14:textId="77777777" w:rsidR="00803DA8" w:rsidRDefault="00803DA8" w:rsidP="00803DA8">
            <w:r>
              <w:t>Pass (&gt;</w:t>
            </w:r>
            <w:r w:rsidR="006C7EF0">
              <w:t>25</w:t>
            </w:r>
            <w:r w:rsidR="00635B5D">
              <w:t>0</w:t>
            </w:r>
            <w:r>
              <w:t>)</w:t>
            </w:r>
          </w:p>
        </w:tc>
        <w:tc>
          <w:tcPr>
            <w:tcW w:w="3018" w:type="dxa"/>
          </w:tcPr>
          <w:p w14:paraId="7DBE872D" w14:textId="77777777" w:rsidR="00803DA8" w:rsidRDefault="00803DA8" w:rsidP="00803DA8">
            <w:r>
              <w:t>A measure of ‘read depth’ that demonstrates the number of times expressed genes were counted.</w:t>
            </w:r>
          </w:p>
        </w:tc>
      </w:tr>
    </w:tbl>
    <w:p w14:paraId="7AB40FC3" w14:textId="77777777" w:rsidR="00803DA8" w:rsidRDefault="00803DA8" w:rsidP="00803DA8"/>
    <w:p w14:paraId="5F393516" w14:textId="77777777" w:rsidR="00F054A3" w:rsidRDefault="00F054A3" w:rsidP="00862770">
      <w:pPr>
        <w:ind w:left="-284"/>
        <w:rPr>
          <w:rFonts w:ascii="Calibri" w:eastAsiaTheme="majorEastAsia" w:hAnsi="Calibri" w:cstheme="majorBidi"/>
          <w:color w:val="0071BC"/>
          <w:sz w:val="24"/>
          <w:szCs w:val="24"/>
        </w:rPr>
      </w:pPr>
      <w:r>
        <w:br w:type="page"/>
      </w:r>
    </w:p>
    <w:p w14:paraId="68CDA991" w14:textId="4E604B65" w:rsidR="00803DA8" w:rsidRDefault="00803DA8" w:rsidP="00194786">
      <w:pPr>
        <w:pStyle w:val="Heading3"/>
      </w:pPr>
      <w:r>
        <w:lastRenderedPageBreak/>
        <w:t>Replicate analysis of positive RNA controls and no-sample negative controls</w:t>
      </w:r>
    </w:p>
    <w:p w14:paraId="197B3504" w14:textId="77777777" w:rsidR="002F2316" w:rsidRDefault="6E9D21E2" w:rsidP="002F2316">
      <w:pPr>
        <w:rPr>
          <w:rFonts w:eastAsia="Segoe UI" w:cstheme="minorHAnsi"/>
          <w:color w:val="333333"/>
        </w:rPr>
      </w:pPr>
      <w:r>
        <w:t xml:space="preserve">Process controls are run </w:t>
      </w:r>
      <w:r w:rsidR="1EEE1E3C">
        <w:t xml:space="preserve">in replicate </w:t>
      </w:r>
      <w:r>
        <w:t xml:space="preserve">on each </w:t>
      </w:r>
      <w:r w:rsidR="5B97CF3F">
        <w:t xml:space="preserve">assay </w:t>
      </w:r>
      <w:r>
        <w:t>plate of samples</w:t>
      </w:r>
      <w:r w:rsidR="1EEE1E3C">
        <w:t xml:space="preserve"> to ensure quality metrics pass on a plate-wise level. Representative </w:t>
      </w:r>
      <w:r w:rsidR="507E88E9">
        <w:t xml:space="preserve">scatter </w:t>
      </w:r>
      <w:r w:rsidR="1EEE1E3C">
        <w:t xml:space="preserve">plots </w:t>
      </w:r>
      <w:r w:rsidR="507E88E9">
        <w:t>of log</w:t>
      </w:r>
      <w:r w:rsidR="507E88E9" w:rsidRPr="517B2AD9">
        <w:rPr>
          <w:vertAlign w:val="subscript"/>
        </w:rPr>
        <w:t>2</w:t>
      </w:r>
      <w:r w:rsidR="507E88E9">
        <w:t xml:space="preserve"> transformed read counts from process control replicates </w:t>
      </w:r>
      <w:r w:rsidR="1EEE1E3C">
        <w:t xml:space="preserve">are shown </w:t>
      </w:r>
      <w:r w:rsidR="507E88E9">
        <w:t>below</w:t>
      </w:r>
      <w:r w:rsidR="1EEE1E3C">
        <w:t>.</w:t>
      </w:r>
      <w:r w:rsidR="517B2AD9" w:rsidRPr="517B2AD9">
        <w:rPr>
          <w:rFonts w:ascii="Segoe UI" w:eastAsia="Segoe UI" w:hAnsi="Segoe UI" w:cs="Segoe UI"/>
          <w:color w:val="333333"/>
          <w:sz w:val="18"/>
          <w:szCs w:val="18"/>
        </w:rPr>
        <w:t xml:space="preserve"> </w:t>
      </w:r>
      <w:r w:rsidR="517B2AD9" w:rsidRPr="00B81B6F">
        <w:rPr>
          <w:rFonts w:eastAsia="Segoe UI" w:cstheme="minorHAnsi"/>
          <w:color w:val="333333"/>
        </w:rPr>
        <w:t>The assay in this project generated high quality data, as demonstrated by the high reproducibility of the positive controls, and the low signal in the negative control.</w:t>
      </w:r>
    </w:p>
    <w:p w14:paraId="7DFF4CCE" w14:textId="115C3573" w:rsidR="00BC75CA" w:rsidRPr="00813807" w:rsidRDefault="00BC75CA" w:rsidP="00741B07">
      <w:pPr>
        <w:ind w:left="-426" w:right="-472"/>
        <w:jc w:val="center"/>
        <w:rPr>
          <w:lang w:val="it-IT"/>
        </w:rPr>
      </w:pPr>
      <w:r w:rsidRPr="00813807">
        <w:rPr>
          <w:lang w:val="it-IT"/>
        </w:rPr>
        <w:t xml:space="preserve">{{ </w:t>
      </w:r>
      <w:proofErr w:type="spellStart"/>
      <w:r w:rsidRPr="00813807">
        <w:rPr>
          <w:lang w:val="it-IT"/>
        </w:rPr>
        <w:t>pos_con_fig</w:t>
      </w:r>
      <w:proofErr w:type="spellEnd"/>
      <w:r w:rsidRPr="00813807">
        <w:rPr>
          <w:lang w:val="it-IT"/>
        </w:rPr>
        <w:t xml:space="preserve"> }}</w:t>
      </w:r>
      <w:r w:rsidR="003E3A4F">
        <w:rPr>
          <w:lang w:val="it-IT"/>
        </w:rPr>
        <w:t xml:space="preserve"> </w:t>
      </w:r>
      <w:r w:rsidRPr="00813807">
        <w:rPr>
          <w:lang w:val="it-IT"/>
        </w:rPr>
        <w:t xml:space="preserve">{{ </w:t>
      </w:r>
      <w:proofErr w:type="spellStart"/>
      <w:r w:rsidRPr="00813807">
        <w:rPr>
          <w:lang w:val="it-IT"/>
        </w:rPr>
        <w:t>neg_con_fig</w:t>
      </w:r>
      <w:proofErr w:type="spellEnd"/>
      <w:r w:rsidRPr="00813807">
        <w:rPr>
          <w:lang w:val="it-IT"/>
        </w:rPr>
        <w:t xml:space="preserve"> }}</w:t>
      </w:r>
    </w:p>
    <w:p w14:paraId="582969A9" w14:textId="77777777" w:rsidR="00BC75CA" w:rsidRPr="00813807" w:rsidRDefault="00BC75CA" w:rsidP="498F781A">
      <w:pPr>
        <w:pStyle w:val="Heading3"/>
        <w:rPr>
          <w:lang w:val="it-IT"/>
        </w:rPr>
      </w:pPr>
    </w:p>
    <w:p w14:paraId="50EE6C2C" w14:textId="77777777" w:rsidR="00F53598" w:rsidRPr="00A82C17" w:rsidRDefault="00F53598" w:rsidP="00F41BDB">
      <w:pPr>
        <w:pStyle w:val="Heading2"/>
      </w:pPr>
      <w:r w:rsidRPr="00A82C17">
        <w:t>Data files</w:t>
      </w:r>
    </w:p>
    <w:p w14:paraId="65B8A85A" w14:textId="77777777" w:rsidR="00F53598" w:rsidRPr="00A82C17" w:rsidRDefault="00F53598" w:rsidP="00F53598">
      <w:pPr>
        <w:pStyle w:val="Heading3"/>
      </w:pPr>
      <w:r w:rsidRPr="00A82C17">
        <w:t>Counts per gene per sample</w:t>
      </w:r>
    </w:p>
    <w:p w14:paraId="781F72C3" w14:textId="00A6EC71" w:rsidR="00F53598" w:rsidRDefault="00F53598" w:rsidP="00F53598">
      <w:r w:rsidRPr="00A82C17">
        <w:t>A data matri</w:t>
      </w:r>
      <w:r w:rsidR="008C4013">
        <w:t>x</w:t>
      </w:r>
      <w:r w:rsidRPr="00A82C17">
        <w:t xml:space="preserve"> of gene expression level (raw counts) with sample names as column headers and gene names as rows</w:t>
      </w:r>
      <w:r w:rsidR="00074363">
        <w:t xml:space="preserve"> is</w:t>
      </w:r>
      <w:r w:rsidRPr="00A82C17">
        <w:t xml:space="preserve"> the primary output of this study. The data </w:t>
      </w:r>
      <w:r w:rsidR="00074363">
        <w:t>file</w:t>
      </w:r>
      <w:r w:rsidRPr="00A82C17">
        <w:t xml:space="preserve"> ‘</w:t>
      </w:r>
      <w:r w:rsidR="00813807">
        <w:t xml:space="preserve">{{ </w:t>
      </w:r>
      <w:proofErr w:type="spellStart"/>
      <w:r w:rsidR="00A31014" w:rsidRPr="00A31014">
        <w:t>data_file</w:t>
      </w:r>
      <w:proofErr w:type="spellEnd"/>
      <w:r w:rsidR="00A31014" w:rsidRPr="00A31014">
        <w:t xml:space="preserve"> </w:t>
      </w:r>
      <w:r w:rsidR="00813807">
        <w:t>}}</w:t>
      </w:r>
      <w:r w:rsidR="00D1211B" w:rsidRPr="00A82C17">
        <w:t>’</w:t>
      </w:r>
      <w:r w:rsidR="00D1211B">
        <w:t xml:space="preserve"> </w:t>
      </w:r>
      <w:r w:rsidR="00AA3AA6">
        <w:t>will be</w:t>
      </w:r>
      <w:r w:rsidR="0043672D">
        <w:t xml:space="preserve"> </w:t>
      </w:r>
      <w:r w:rsidR="00AA3AA6">
        <w:t>transferred electronically.</w:t>
      </w:r>
      <w:r w:rsidR="00D1211B">
        <w:t xml:space="preserve"> </w:t>
      </w:r>
    </w:p>
    <w:p w14:paraId="69829C85" w14:textId="77777777" w:rsidR="00F525EE" w:rsidRDefault="00F525EE" w:rsidP="00F525EE">
      <w:pPr>
        <w:pStyle w:val="Heading3"/>
      </w:pPr>
      <w:r>
        <w:t>Attenuation</w:t>
      </w:r>
    </w:p>
    <w:p w14:paraId="52BB99EB" w14:textId="77777777" w:rsidR="00F525EE" w:rsidRPr="00F525EE" w:rsidRDefault="009B4695" w:rsidP="00F525EE">
      <w:r>
        <w:t xml:space="preserve">Note, some commonly high expressed genes have been attenuated in this assay resulting in their counts being reduced in a linear and predictable manner. The list of these attenuated probes is </w:t>
      </w:r>
      <w:r w:rsidR="00FC5458">
        <w:t>included in the manifest</w:t>
      </w:r>
      <w:r w:rsidR="0026757F">
        <w:t>. The result</w:t>
      </w:r>
      <w:r w:rsidR="007C6B44">
        <w:t>s</w:t>
      </w:r>
      <w:r w:rsidR="0026757F">
        <w:t xml:space="preserve"> with attenuated counts are perfectly valid for fold difference calculations, since attenuation impacts all samples the same. However</w:t>
      </w:r>
      <w:r w:rsidR="0080527C">
        <w:t>, if you would like a data file with these genes counts ‘back calculated’ to what they would have been, for example in comparing absolute counts across different platforms, we can provide these. Note, this calculation requires normalisation of the dataset.</w:t>
      </w:r>
    </w:p>
    <w:p w14:paraId="020CB307" w14:textId="77777777" w:rsidR="00F53598" w:rsidRPr="00A82C17" w:rsidRDefault="00F53598" w:rsidP="00F53598">
      <w:pPr>
        <w:pStyle w:val="Heading3"/>
      </w:pPr>
      <w:r w:rsidRPr="00A82C17">
        <w:t>Normalised counts per gene per sample</w:t>
      </w:r>
    </w:p>
    <w:p w14:paraId="3C3CC12D" w14:textId="77777777" w:rsidR="00E50F38" w:rsidRPr="00A82C17" w:rsidRDefault="00E50F38" w:rsidP="00E50F38">
      <w:r>
        <w:t xml:space="preserve">The data provided have not been normalised, as selecting the appropriate method of normalisation is dependent on downstream analyses. </w:t>
      </w:r>
    </w:p>
    <w:p w14:paraId="01CBA695" w14:textId="77777777" w:rsidR="00F53598" w:rsidRPr="00A82C17" w:rsidRDefault="00F53598" w:rsidP="00F53598">
      <w:pPr>
        <w:pStyle w:val="Heading3"/>
      </w:pPr>
      <w:r w:rsidRPr="00A82C17">
        <w:t>Sequencing output</w:t>
      </w:r>
    </w:p>
    <w:p w14:paraId="7CC25454" w14:textId="77777777" w:rsidR="00F53598" w:rsidRPr="00A82C17" w:rsidRDefault="00A82C17" w:rsidP="00F53598">
      <w:r>
        <w:t xml:space="preserve">Raw sequencing data files in FASTQ format </w:t>
      </w:r>
      <w:r w:rsidR="0037254B">
        <w:t xml:space="preserve">will be delivered </w:t>
      </w:r>
      <w:r w:rsidR="00A66324">
        <w:t>electronically</w:t>
      </w:r>
      <w:r w:rsidR="00526ED6">
        <w:t>, if requested</w:t>
      </w:r>
      <w:r w:rsidR="0037254B">
        <w:t>.</w:t>
      </w:r>
    </w:p>
    <w:p w14:paraId="462A0F2E" w14:textId="77777777" w:rsidR="00F53598" w:rsidRPr="008076DF" w:rsidRDefault="00F53598" w:rsidP="00F53598">
      <w:pPr>
        <w:pStyle w:val="Heading3"/>
        <w:rPr>
          <w:lang w:val="it-IT"/>
        </w:rPr>
      </w:pPr>
      <w:proofErr w:type="spellStart"/>
      <w:r w:rsidRPr="008076DF">
        <w:rPr>
          <w:lang w:val="it-IT"/>
        </w:rPr>
        <w:t>Protocols</w:t>
      </w:r>
      <w:proofErr w:type="spellEnd"/>
    </w:p>
    <w:p w14:paraId="5695416F" w14:textId="77777777" w:rsidR="00F53598" w:rsidRPr="008076DF" w:rsidRDefault="00F53598" w:rsidP="00F53598">
      <w:pPr>
        <w:pStyle w:val="Heading4"/>
        <w:rPr>
          <w:lang w:val="it-IT"/>
        </w:rPr>
      </w:pPr>
      <w:proofErr w:type="spellStart"/>
      <w:r w:rsidRPr="008076DF">
        <w:rPr>
          <w:lang w:val="it-IT"/>
        </w:rPr>
        <w:t>TempO-Seq</w:t>
      </w:r>
      <w:proofErr w:type="spellEnd"/>
      <w:r w:rsidRPr="008076DF">
        <w:rPr>
          <w:lang w:val="it-IT"/>
        </w:rPr>
        <w:t xml:space="preserve"> </w:t>
      </w:r>
      <w:proofErr w:type="spellStart"/>
      <w:r w:rsidRPr="008076DF">
        <w:rPr>
          <w:lang w:val="it-IT"/>
        </w:rPr>
        <w:t>assay</w:t>
      </w:r>
      <w:proofErr w:type="spellEnd"/>
      <w:r w:rsidRPr="008076DF">
        <w:rPr>
          <w:lang w:val="it-IT"/>
        </w:rPr>
        <w:t xml:space="preserve"> </w:t>
      </w:r>
      <w:proofErr w:type="spellStart"/>
      <w:r w:rsidRPr="008076DF">
        <w:rPr>
          <w:lang w:val="it-IT"/>
        </w:rPr>
        <w:t>protocol</w:t>
      </w:r>
      <w:proofErr w:type="spellEnd"/>
      <w:r w:rsidRPr="008076DF">
        <w:rPr>
          <w:lang w:val="it-IT"/>
        </w:rPr>
        <w:t xml:space="preserve"> </w:t>
      </w:r>
      <w:proofErr w:type="spellStart"/>
      <w:r w:rsidRPr="008076DF">
        <w:rPr>
          <w:lang w:val="it-IT"/>
        </w:rPr>
        <w:t>summary</w:t>
      </w:r>
      <w:proofErr w:type="spellEnd"/>
    </w:p>
    <w:p w14:paraId="36FC247A" w14:textId="77777777" w:rsidR="00DC68A4" w:rsidRPr="00A82C17" w:rsidRDefault="00DC68A4" w:rsidP="00DC68A4">
      <w:r w:rsidRPr="00A82C17">
        <w:t>Sequencing libraries for targeted panels were generated as described briefly below and depicted in the Figure.</w:t>
      </w:r>
    </w:p>
    <w:p w14:paraId="02103E68" w14:textId="77777777" w:rsidR="00DC68A4" w:rsidRPr="00A82C17" w:rsidRDefault="00DC68A4" w:rsidP="00DC68A4">
      <w:r w:rsidRPr="00A82C17">
        <w:t xml:space="preserve">In </w:t>
      </w:r>
      <w:proofErr w:type="spellStart"/>
      <w:r w:rsidRPr="00A82C17">
        <w:t>TempO-Seq</w:t>
      </w:r>
      <w:proofErr w:type="spellEnd"/>
      <w:r w:rsidRPr="00A82C17">
        <w:t>, each Detector Oligo consists of a sequence complementary to an mRNA target plus a universal (i.e. same for every targeted gene) primer binding site. They anneal in immediate juxtaposition to each other on the targeted RNA template such that they can be ligated together. Ligated detector oligos are PCR-amplified using a primer set (single-plex PCR reaction, with a single primer pair for each sample) that introduces both the adaptors required for sequencing and a sample-specific barcode. The barcode sequences flank the target sequence and are inserted appropriately into the standard Illumina adaptors to permit standard dual-index sequencing of the barcodes and deconvolution of sample-specific reads from the sequencing data using the standard Illumina software. All the PCR-amplified and barcoded samples are pooled into a single library for sequencing. Sequencing reads are demultiplexed using the standard sequencing instrument software for each sample using the barcodes to give a FASTQ file for each.</w:t>
      </w:r>
    </w:p>
    <w:p w14:paraId="4436C657" w14:textId="77777777" w:rsidR="00DC68A4" w:rsidRPr="00A82C17" w:rsidRDefault="00DC68A4" w:rsidP="00DC68A4">
      <w:pPr>
        <w:pStyle w:val="Tabletext"/>
        <w:rPr>
          <w:rStyle w:val="IntenseReference"/>
        </w:rPr>
      </w:pPr>
      <w:r w:rsidRPr="00A82C17">
        <w:rPr>
          <w:rStyle w:val="IntenseReference"/>
        </w:rPr>
        <w:lastRenderedPageBreak/>
        <w:t xml:space="preserve">Figure: Schematic of </w:t>
      </w:r>
      <w:proofErr w:type="spellStart"/>
      <w:r w:rsidRPr="00A82C17">
        <w:rPr>
          <w:rStyle w:val="IntenseReference"/>
        </w:rPr>
        <w:t>TempO-Seq</w:t>
      </w:r>
      <w:proofErr w:type="spellEnd"/>
      <w:r w:rsidRPr="00A82C17">
        <w:rPr>
          <w:rStyle w:val="IntenseReference"/>
        </w:rPr>
        <w:t xml:space="preserve"> assay protocol</w:t>
      </w:r>
    </w:p>
    <w:p w14:paraId="0463D80B" w14:textId="77777777" w:rsidR="00DC68A4" w:rsidRPr="00A82C17" w:rsidRDefault="00B17C7A" w:rsidP="00DC68A4">
      <w:pPr>
        <w:rPr>
          <w:rStyle w:val="IntenseReference"/>
        </w:rPr>
      </w:pPr>
      <w:r w:rsidRPr="00A82C17">
        <w:rPr>
          <w:noProof/>
        </w:rPr>
        <w:drawing>
          <wp:inline distT="0" distB="0" distL="0" distR="0" wp14:anchorId="5785094D" wp14:editId="25C2AD16">
            <wp:extent cx="4739640" cy="314978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1782" cy="3164501"/>
                    </a:xfrm>
                    <a:prstGeom prst="rect">
                      <a:avLst/>
                    </a:prstGeom>
                    <a:noFill/>
                  </pic:spPr>
                </pic:pic>
              </a:graphicData>
            </a:graphic>
          </wp:inline>
        </w:drawing>
      </w:r>
    </w:p>
    <w:p w14:paraId="0563DFB6" w14:textId="77777777" w:rsidR="00F53598" w:rsidRPr="00A82C17" w:rsidRDefault="00F53598" w:rsidP="00F53598">
      <w:pPr>
        <w:pStyle w:val="Heading4"/>
      </w:pPr>
      <w:r w:rsidRPr="00A82C17">
        <w:t>Data analysis protocol</w:t>
      </w:r>
    </w:p>
    <w:p w14:paraId="638A080E" w14:textId="77777777" w:rsidR="00F53598" w:rsidRPr="00A82C17" w:rsidRDefault="00A82C17" w:rsidP="00A82C17">
      <w:proofErr w:type="spellStart"/>
      <w:r>
        <w:t>TempO-Seq</w:t>
      </w:r>
      <w:proofErr w:type="spellEnd"/>
      <w:r>
        <w:t xml:space="preserve"> </w:t>
      </w:r>
      <w:r w:rsidR="007A1626">
        <w:t>sequence files were</w:t>
      </w:r>
      <w:r w:rsidR="00295955">
        <w:t xml:space="preserve"> </w:t>
      </w:r>
      <w:r>
        <w:t>analysed using the Tempo-</w:t>
      </w:r>
      <w:proofErr w:type="spellStart"/>
      <w:r>
        <w:t>SeqR</w:t>
      </w:r>
      <w:proofErr w:type="spellEnd"/>
      <w:r>
        <w:t xml:space="preserve"> software package. The input for </w:t>
      </w:r>
      <w:proofErr w:type="spellStart"/>
      <w:r>
        <w:t>TempO-Seq</w:t>
      </w:r>
      <w:proofErr w:type="spellEnd"/>
      <w:r>
        <w:t xml:space="preserve"> data analysis is a folder of zipped FASTQ files. Each FASTQ file contains the reads and quality scores for one sample. Each FASTQ file is aligned using the </w:t>
      </w:r>
      <w:r w:rsidR="000755F3">
        <w:t>STAR</w:t>
      </w:r>
      <w:r>
        <w:t xml:space="preserve"> algorithm to a pseudo-transcriptome </w:t>
      </w:r>
      <w:r w:rsidR="006A11BC">
        <w:t>corresponding to the gene panel used in the assay.</w:t>
      </w:r>
      <w:r w:rsidR="006A11BC" w:rsidRPr="006A11BC">
        <w:t xml:space="preserve"> </w:t>
      </w:r>
      <w:r w:rsidR="006A11BC">
        <w:t>It takes ~3 minutes to align 1 million reads using the Tempo-</w:t>
      </w:r>
      <w:proofErr w:type="spellStart"/>
      <w:r w:rsidR="006A11BC">
        <w:t>SeqR</w:t>
      </w:r>
      <w:proofErr w:type="spellEnd"/>
      <w:r w:rsidR="006A11BC">
        <w:t xml:space="preserve"> software</w:t>
      </w:r>
      <w:r>
        <w:t>. The primary output of the Tempo-</w:t>
      </w:r>
      <w:proofErr w:type="spellStart"/>
      <w:r>
        <w:t>SeqR</w:t>
      </w:r>
      <w:proofErr w:type="spellEnd"/>
      <w:r>
        <w:t xml:space="preserve"> software is a table of counts with each column representing a sample and each row representing a gene.</w:t>
      </w:r>
    </w:p>
    <w:p w14:paraId="4163F11B" w14:textId="77777777" w:rsidR="00F53598" w:rsidRPr="00A82C17" w:rsidRDefault="00F53598" w:rsidP="00F53598">
      <w:pPr>
        <w:pStyle w:val="Heading4"/>
      </w:pPr>
      <w:r w:rsidRPr="00A82C17">
        <w:t>Data normalisation</w:t>
      </w:r>
    </w:p>
    <w:p w14:paraId="3225617D" w14:textId="77777777" w:rsidR="00F53598" w:rsidRPr="00A82C17" w:rsidRDefault="00A82C17" w:rsidP="00F53598">
      <w:r w:rsidRPr="00A82C17">
        <w:t xml:space="preserve">Data normalisation is commonly not necessary. A variety of normalisation methods may be </w:t>
      </w:r>
      <w:r w:rsidR="009B369A">
        <w:t xml:space="preserve">appropriate for various downstream analyses </w:t>
      </w:r>
      <w:r w:rsidRPr="00A82C17">
        <w:t>at your discretion, including normalisation to total reads per sample.</w:t>
      </w:r>
    </w:p>
    <w:p w14:paraId="5F19D997" w14:textId="77777777" w:rsidR="00F53598" w:rsidRPr="00A82C17" w:rsidRDefault="00F53598" w:rsidP="00F53598">
      <w:pPr>
        <w:pStyle w:val="Heading4"/>
      </w:pPr>
      <w:r w:rsidRPr="00A82C17">
        <w:t>Probe manifest</w:t>
      </w:r>
    </w:p>
    <w:p w14:paraId="7DBD663F" w14:textId="77777777" w:rsidR="00DC68A4" w:rsidRPr="00A82C17" w:rsidRDefault="00451B00" w:rsidP="00DC68A4">
      <w:proofErr w:type="spellStart"/>
      <w:r w:rsidRPr="00A82C17">
        <w:t>ProbeID</w:t>
      </w:r>
      <w:proofErr w:type="spellEnd"/>
      <w:r w:rsidRPr="00A82C17">
        <w:t xml:space="preserve"> is composed of gene name along with a numeric identifier, separated by an underscore. </w:t>
      </w:r>
      <w:r w:rsidR="00EF496E">
        <w:t>Some genes may have m</w:t>
      </w:r>
      <w:r w:rsidR="00EF496E" w:rsidRPr="00A82C17">
        <w:t xml:space="preserve">ultiple </w:t>
      </w:r>
      <w:proofErr w:type="spellStart"/>
      <w:r w:rsidR="00E07C36">
        <w:t>P</w:t>
      </w:r>
      <w:r w:rsidRPr="00A82C17">
        <w:t>robe</w:t>
      </w:r>
      <w:r w:rsidR="00E07C36">
        <w:t>IDs</w:t>
      </w:r>
      <w:proofErr w:type="spellEnd"/>
      <w:r w:rsidRPr="00A82C17">
        <w:t xml:space="preserve"> </w:t>
      </w:r>
      <w:r w:rsidR="00B745D2">
        <w:t>representing</w:t>
      </w:r>
      <w:r w:rsidRPr="00A82C17">
        <w:t xml:space="preserve"> assays against isoforms that are not captured by a single probe against the region of maximal overlap of all gene isoforms. For additional information about probe location, including target sequence and </w:t>
      </w:r>
      <w:proofErr w:type="spellStart"/>
      <w:r w:rsidRPr="00A82C17">
        <w:t>RefSeq</w:t>
      </w:r>
      <w:proofErr w:type="spellEnd"/>
      <w:r w:rsidRPr="00A82C17">
        <w:t xml:space="preserve"> ID, refer to the Probe Manifest file </w:t>
      </w:r>
      <w:r w:rsidR="00AB2642">
        <w:t xml:space="preserve">that will be delivered </w:t>
      </w:r>
      <w:r w:rsidR="00787D28">
        <w:t>electronically</w:t>
      </w:r>
      <w:r w:rsidR="00FA1948">
        <w:t>.</w:t>
      </w:r>
    </w:p>
    <w:p w14:paraId="66086A68" w14:textId="77777777" w:rsidR="00DC68A4" w:rsidRPr="00A82C17" w:rsidRDefault="00DC68A4" w:rsidP="00DC68A4">
      <w:pPr>
        <w:pStyle w:val="Heading2"/>
      </w:pPr>
      <w:r w:rsidRPr="00A82C17">
        <w:t>Return of remaining materials</w:t>
      </w:r>
    </w:p>
    <w:p w14:paraId="6BE70ACB" w14:textId="77777777" w:rsidR="004E11B8" w:rsidRDefault="00DC68A4">
      <w:r w:rsidRPr="00A82C17">
        <w:t xml:space="preserve">If you would like the remaining </w:t>
      </w:r>
      <w:r w:rsidR="00232C75">
        <w:t>RNA</w:t>
      </w:r>
      <w:r w:rsidR="000D5E82">
        <w:t xml:space="preserve"> and </w:t>
      </w:r>
      <w:r w:rsidRPr="00A82C17">
        <w:t xml:space="preserve">libraries returned at your cost, please request </w:t>
      </w:r>
      <w:r w:rsidR="007A1626">
        <w:t>shipment</w:t>
      </w:r>
      <w:r w:rsidR="007A1626" w:rsidRPr="00A82C17">
        <w:t xml:space="preserve"> </w:t>
      </w:r>
      <w:r w:rsidRPr="00A82C17">
        <w:t xml:space="preserve">within 3 months unless arrangements </w:t>
      </w:r>
      <w:r w:rsidR="007A1626">
        <w:t>were</w:t>
      </w:r>
      <w:r w:rsidR="007A1626" w:rsidRPr="00A82C17">
        <w:t xml:space="preserve"> </w:t>
      </w:r>
      <w:r w:rsidRPr="00A82C17">
        <w:t xml:space="preserve">already made. You will need to supply a </w:t>
      </w:r>
      <w:proofErr w:type="spellStart"/>
      <w:r w:rsidR="00A80EA1">
        <w:t>QuickSTAT</w:t>
      </w:r>
      <w:proofErr w:type="spellEnd"/>
      <w:r w:rsidR="00A80EA1">
        <w:t xml:space="preserve"> (or other courier)</w:t>
      </w:r>
      <w:r w:rsidRPr="00A82C17">
        <w:t xml:space="preserve"> account number to charge against. We cannot guarantee that any materials are left o</w:t>
      </w:r>
      <w:r w:rsidR="00FA1948">
        <w:t>r</w:t>
      </w:r>
      <w:r w:rsidRPr="00A82C17">
        <w:t xml:space="preserve"> warrant their quality but will attempt to satisfy requests as much as possible.</w:t>
      </w:r>
    </w:p>
    <w:p w14:paraId="199606FC" w14:textId="77777777" w:rsidR="00232C75" w:rsidRPr="00232C75" w:rsidRDefault="00232C75"/>
    <w:sectPr w:rsidR="00232C75" w:rsidRPr="00232C75">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228CC" w14:textId="77777777" w:rsidR="00CC746A" w:rsidRDefault="00CC746A" w:rsidP="00D85DFA">
      <w:pPr>
        <w:spacing w:after="0" w:line="240" w:lineRule="auto"/>
      </w:pPr>
      <w:r>
        <w:separator/>
      </w:r>
    </w:p>
  </w:endnote>
  <w:endnote w:type="continuationSeparator" w:id="0">
    <w:p w14:paraId="41FB2ACC" w14:textId="77777777" w:rsidR="00CC746A" w:rsidRDefault="00CC746A" w:rsidP="00D85DFA">
      <w:pPr>
        <w:spacing w:after="0" w:line="240" w:lineRule="auto"/>
      </w:pPr>
      <w:r>
        <w:continuationSeparator/>
      </w:r>
    </w:p>
  </w:endnote>
  <w:endnote w:type="continuationNotice" w:id="1">
    <w:p w14:paraId="7D349EC6" w14:textId="77777777" w:rsidR="00CC746A" w:rsidRDefault="00CC74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34E62" w14:textId="2E67DDB0" w:rsidR="00B4011B" w:rsidRPr="0089787E" w:rsidRDefault="007922F3">
    <w:pPr>
      <w:pStyle w:val="Footer"/>
      <w:rPr>
        <w:color w:val="7F7F7F" w:themeColor="text1" w:themeTint="80"/>
      </w:rPr>
    </w:pPr>
    <w:r>
      <w:rPr>
        <w:color w:val="7F7F7F" w:themeColor="text1" w:themeTint="80"/>
      </w:rPr>
      <w:t xml:space="preserve">Date of Issue: </w:t>
    </w:r>
    <w:r w:rsidR="00D62D18">
      <w:rPr>
        <w:color w:val="7F7F7F" w:themeColor="text1" w:themeTint="80"/>
      </w:rPr>
      <w:t xml:space="preserve">{{ </w:t>
    </w:r>
    <w:proofErr w:type="spellStart"/>
    <w:r w:rsidR="00D62D18" w:rsidRPr="00D62D18">
      <w:rPr>
        <w:color w:val="7F7F7F" w:themeColor="text1" w:themeTint="80"/>
      </w:rPr>
      <w:t>report_generation_date</w:t>
    </w:r>
    <w:proofErr w:type="spellEnd"/>
    <w:r w:rsidR="00D62D18">
      <w:rPr>
        <w:color w:val="7F7F7F" w:themeColor="text1" w:themeTint="80"/>
      </w:rPr>
      <w:t xml:space="preserve"> }}</w:t>
    </w:r>
    <w:r w:rsidR="00B4011B">
      <w:rPr>
        <w:color w:val="7F7F7F" w:themeColor="text1" w:themeTint="80"/>
      </w:rPr>
      <w:tab/>
      <w:t>Confidential</w:t>
    </w:r>
    <w:r w:rsidR="00B4011B">
      <w:rPr>
        <w:color w:val="7F7F7F" w:themeColor="text1" w:themeTint="80"/>
      </w:rPr>
      <w:tab/>
    </w:r>
    <w:r w:rsidR="00B4011B" w:rsidRPr="00274529">
      <w:rPr>
        <w:color w:val="7F7F7F" w:themeColor="text1" w:themeTint="80"/>
      </w:rPr>
      <w:fldChar w:fldCharType="begin"/>
    </w:r>
    <w:r w:rsidR="00B4011B" w:rsidRPr="00274529">
      <w:rPr>
        <w:color w:val="7F7F7F" w:themeColor="text1" w:themeTint="80"/>
      </w:rPr>
      <w:instrText xml:space="preserve"> PAGE   \* MERGEFORMAT </w:instrText>
    </w:r>
    <w:r w:rsidR="00B4011B" w:rsidRPr="00274529">
      <w:rPr>
        <w:color w:val="7F7F7F" w:themeColor="text1" w:themeTint="80"/>
      </w:rPr>
      <w:fldChar w:fldCharType="separate"/>
    </w:r>
    <w:r w:rsidR="00B4011B">
      <w:rPr>
        <w:noProof/>
        <w:color w:val="7F7F7F" w:themeColor="text1" w:themeTint="80"/>
      </w:rPr>
      <w:t>1</w:t>
    </w:r>
    <w:r w:rsidR="00B4011B" w:rsidRPr="00274529">
      <w:rPr>
        <w:noProof/>
        <w:color w:val="7F7F7F" w:themeColor="text1" w:themeTint="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D4998" w14:textId="77777777" w:rsidR="00CC746A" w:rsidRDefault="00CC746A" w:rsidP="00D85DFA">
      <w:pPr>
        <w:spacing w:after="0" w:line="240" w:lineRule="auto"/>
      </w:pPr>
      <w:r>
        <w:separator/>
      </w:r>
    </w:p>
  </w:footnote>
  <w:footnote w:type="continuationSeparator" w:id="0">
    <w:p w14:paraId="101848E1" w14:textId="77777777" w:rsidR="00CC746A" w:rsidRDefault="00CC746A" w:rsidP="00D85DFA">
      <w:pPr>
        <w:spacing w:after="0" w:line="240" w:lineRule="auto"/>
      </w:pPr>
      <w:r>
        <w:continuationSeparator/>
      </w:r>
    </w:p>
  </w:footnote>
  <w:footnote w:type="continuationNotice" w:id="1">
    <w:p w14:paraId="29FD94C5" w14:textId="77777777" w:rsidR="00CC746A" w:rsidRDefault="00CC746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CA122" w14:textId="77777777" w:rsidR="00B4011B" w:rsidRDefault="00B4011B" w:rsidP="00CE7BFC">
    <w:pPr>
      <w:pStyle w:val="Header"/>
    </w:pPr>
    <w:r>
      <w:rPr>
        <w:noProof/>
      </w:rPr>
      <w:drawing>
        <wp:anchor distT="0" distB="0" distL="114300" distR="114300" simplePos="0" relativeHeight="251658240" behindDoc="0" locked="0" layoutInCell="1" allowOverlap="1" wp14:anchorId="33F7E7BD" wp14:editId="48821A6C">
          <wp:simplePos x="0" y="0"/>
          <wp:positionH relativeFrom="column">
            <wp:posOffset>0</wp:posOffset>
          </wp:positionH>
          <wp:positionV relativeFrom="paragraph">
            <wp:posOffset>-67273</wp:posOffset>
          </wp:positionV>
          <wp:extent cx="2085013" cy="56088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oClavis Logo - Nov2017.png"/>
                  <pic:cNvPicPr/>
                </pic:nvPicPr>
                <pic:blipFill>
                  <a:blip r:embed="rId1">
                    <a:extLst>
                      <a:ext uri="{28A0092B-C50C-407E-A947-70E740481C1C}">
                        <a14:useLocalDpi xmlns:a14="http://schemas.microsoft.com/office/drawing/2010/main" val="0"/>
                      </a:ext>
                    </a:extLst>
                  </a:blip>
                  <a:stretch>
                    <a:fillRect/>
                  </a:stretch>
                </pic:blipFill>
                <pic:spPr>
                  <a:xfrm>
                    <a:off x="0" y="0"/>
                    <a:ext cx="2085013" cy="560881"/>
                  </a:xfrm>
                  <a:prstGeom prst="rect">
                    <a:avLst/>
                  </a:prstGeom>
                </pic:spPr>
              </pic:pic>
            </a:graphicData>
          </a:graphic>
          <wp14:sizeRelH relativeFrom="page">
            <wp14:pctWidth>0</wp14:pctWidth>
          </wp14:sizeRelH>
          <wp14:sizeRelV relativeFrom="page">
            <wp14:pctHeight>0</wp14:pctHeight>
          </wp14:sizeRelV>
        </wp:anchor>
      </w:drawing>
    </w:r>
  </w:p>
  <w:p w14:paraId="11CE5E09" w14:textId="68E12C0F" w:rsidR="0006173B" w:rsidRPr="0089787E" w:rsidRDefault="002203C7" w:rsidP="0006173B">
    <w:pPr>
      <w:pStyle w:val="Header"/>
      <w:jc w:val="right"/>
      <w:rPr>
        <w:color w:val="7F7F7F" w:themeColor="text1" w:themeTint="80"/>
      </w:rPr>
    </w:pPr>
    <w:r>
      <w:rPr>
        <w:color w:val="7F7F7F" w:themeColor="text1" w:themeTint="80"/>
      </w:rPr>
      <w:t xml:space="preserve">{{ </w:t>
    </w:r>
    <w:proofErr w:type="spellStart"/>
    <w:r w:rsidR="009B2777" w:rsidRPr="009B2777">
      <w:rPr>
        <w:color w:val="7F7F7F" w:themeColor="text1" w:themeTint="80"/>
      </w:rPr>
      <w:t>bcl_project_name</w:t>
    </w:r>
    <w:proofErr w:type="spellEnd"/>
    <w:r w:rsidR="009B2777">
      <w:rPr>
        <w:color w:val="7F7F7F" w:themeColor="text1" w:themeTint="80"/>
      </w:rPr>
      <w:t xml:space="preserve"> </w:t>
    </w:r>
    <w:r>
      <w:rPr>
        <w:color w:val="7F7F7F" w:themeColor="text1" w:themeTint="8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6D0122"/>
    <w:multiLevelType w:val="hybridMultilevel"/>
    <w:tmpl w:val="43CAF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9680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E33"/>
    <w:rsid w:val="000117BF"/>
    <w:rsid w:val="00015E7D"/>
    <w:rsid w:val="00016A36"/>
    <w:rsid w:val="00017060"/>
    <w:rsid w:val="00017A8C"/>
    <w:rsid w:val="00023D33"/>
    <w:rsid w:val="00025AE7"/>
    <w:rsid w:val="00034113"/>
    <w:rsid w:val="0003425E"/>
    <w:rsid w:val="000357A0"/>
    <w:rsid w:val="000413AC"/>
    <w:rsid w:val="0004198A"/>
    <w:rsid w:val="00044056"/>
    <w:rsid w:val="000465E7"/>
    <w:rsid w:val="000514DE"/>
    <w:rsid w:val="00053406"/>
    <w:rsid w:val="0005540A"/>
    <w:rsid w:val="00055B5C"/>
    <w:rsid w:val="000573BE"/>
    <w:rsid w:val="00060EA6"/>
    <w:rsid w:val="0006173B"/>
    <w:rsid w:val="00074363"/>
    <w:rsid w:val="000755F3"/>
    <w:rsid w:val="00086990"/>
    <w:rsid w:val="0009224D"/>
    <w:rsid w:val="00092DEB"/>
    <w:rsid w:val="00094E43"/>
    <w:rsid w:val="0009537B"/>
    <w:rsid w:val="000A0DE6"/>
    <w:rsid w:val="000A2489"/>
    <w:rsid w:val="000A359B"/>
    <w:rsid w:val="000A364B"/>
    <w:rsid w:val="000A52FB"/>
    <w:rsid w:val="000A61C4"/>
    <w:rsid w:val="000B207A"/>
    <w:rsid w:val="000B3B0B"/>
    <w:rsid w:val="000B465F"/>
    <w:rsid w:val="000D50FA"/>
    <w:rsid w:val="000D5E82"/>
    <w:rsid w:val="000D7E79"/>
    <w:rsid w:val="000E4115"/>
    <w:rsid w:val="000F1D19"/>
    <w:rsid w:val="000F225D"/>
    <w:rsid w:val="000F22DF"/>
    <w:rsid w:val="000F3BED"/>
    <w:rsid w:val="001039DC"/>
    <w:rsid w:val="0011253C"/>
    <w:rsid w:val="0011357C"/>
    <w:rsid w:val="00114138"/>
    <w:rsid w:val="001165EE"/>
    <w:rsid w:val="001204C0"/>
    <w:rsid w:val="00121089"/>
    <w:rsid w:val="00124CA2"/>
    <w:rsid w:val="0012545E"/>
    <w:rsid w:val="00125ECC"/>
    <w:rsid w:val="00126CAB"/>
    <w:rsid w:val="0012749F"/>
    <w:rsid w:val="00133132"/>
    <w:rsid w:val="00134726"/>
    <w:rsid w:val="001410E0"/>
    <w:rsid w:val="00144128"/>
    <w:rsid w:val="00146102"/>
    <w:rsid w:val="001501FB"/>
    <w:rsid w:val="00154AEB"/>
    <w:rsid w:val="00166877"/>
    <w:rsid w:val="00166FB8"/>
    <w:rsid w:val="001673F5"/>
    <w:rsid w:val="00167B6A"/>
    <w:rsid w:val="00170804"/>
    <w:rsid w:val="00170A7D"/>
    <w:rsid w:val="00171EAA"/>
    <w:rsid w:val="001723FE"/>
    <w:rsid w:val="0017320A"/>
    <w:rsid w:val="00173661"/>
    <w:rsid w:val="00177147"/>
    <w:rsid w:val="00177A77"/>
    <w:rsid w:val="0018429B"/>
    <w:rsid w:val="001856E1"/>
    <w:rsid w:val="0019089B"/>
    <w:rsid w:val="00190FE8"/>
    <w:rsid w:val="001917A8"/>
    <w:rsid w:val="00191C72"/>
    <w:rsid w:val="001923C4"/>
    <w:rsid w:val="00194786"/>
    <w:rsid w:val="001A1179"/>
    <w:rsid w:val="001A31EC"/>
    <w:rsid w:val="001A63BA"/>
    <w:rsid w:val="001A6D21"/>
    <w:rsid w:val="001B1128"/>
    <w:rsid w:val="001B30B3"/>
    <w:rsid w:val="001B53C3"/>
    <w:rsid w:val="001B5EDA"/>
    <w:rsid w:val="001B6739"/>
    <w:rsid w:val="001C0A83"/>
    <w:rsid w:val="001C364C"/>
    <w:rsid w:val="001C4968"/>
    <w:rsid w:val="001C70AC"/>
    <w:rsid w:val="001C70DA"/>
    <w:rsid w:val="001D16B4"/>
    <w:rsid w:val="001D41F7"/>
    <w:rsid w:val="001E06B5"/>
    <w:rsid w:val="001E31F1"/>
    <w:rsid w:val="001F055E"/>
    <w:rsid w:val="0020187E"/>
    <w:rsid w:val="00207654"/>
    <w:rsid w:val="00210085"/>
    <w:rsid w:val="00212B1E"/>
    <w:rsid w:val="00212D60"/>
    <w:rsid w:val="002144B8"/>
    <w:rsid w:val="0021749E"/>
    <w:rsid w:val="002203C7"/>
    <w:rsid w:val="002226AF"/>
    <w:rsid w:val="00232C75"/>
    <w:rsid w:val="00237FB8"/>
    <w:rsid w:val="00240AA3"/>
    <w:rsid w:val="00241425"/>
    <w:rsid w:val="00250DF8"/>
    <w:rsid w:val="0025162E"/>
    <w:rsid w:val="0025246B"/>
    <w:rsid w:val="002542E7"/>
    <w:rsid w:val="0025442E"/>
    <w:rsid w:val="00257ED3"/>
    <w:rsid w:val="0026050C"/>
    <w:rsid w:val="00262E01"/>
    <w:rsid w:val="00263429"/>
    <w:rsid w:val="0026757F"/>
    <w:rsid w:val="00274529"/>
    <w:rsid w:val="00275C65"/>
    <w:rsid w:val="00276FC9"/>
    <w:rsid w:val="002905CA"/>
    <w:rsid w:val="002938EE"/>
    <w:rsid w:val="00294E23"/>
    <w:rsid w:val="00295955"/>
    <w:rsid w:val="00296EBE"/>
    <w:rsid w:val="002A182C"/>
    <w:rsid w:val="002A2154"/>
    <w:rsid w:val="002A2D03"/>
    <w:rsid w:val="002A6DC3"/>
    <w:rsid w:val="002B1C07"/>
    <w:rsid w:val="002B2FCA"/>
    <w:rsid w:val="002B7FA5"/>
    <w:rsid w:val="002C7A37"/>
    <w:rsid w:val="002D323F"/>
    <w:rsid w:val="002D6F51"/>
    <w:rsid w:val="002E2036"/>
    <w:rsid w:val="002E3422"/>
    <w:rsid w:val="002F00B4"/>
    <w:rsid w:val="002F053B"/>
    <w:rsid w:val="002F2316"/>
    <w:rsid w:val="002F334B"/>
    <w:rsid w:val="002F4281"/>
    <w:rsid w:val="002F5F54"/>
    <w:rsid w:val="00303E8C"/>
    <w:rsid w:val="0031012F"/>
    <w:rsid w:val="00313135"/>
    <w:rsid w:val="003131B2"/>
    <w:rsid w:val="0031330E"/>
    <w:rsid w:val="00324EC8"/>
    <w:rsid w:val="003429D8"/>
    <w:rsid w:val="00342EA7"/>
    <w:rsid w:val="00346CBE"/>
    <w:rsid w:val="003556FA"/>
    <w:rsid w:val="00356677"/>
    <w:rsid w:val="00360C15"/>
    <w:rsid w:val="003619F8"/>
    <w:rsid w:val="003640C6"/>
    <w:rsid w:val="00365153"/>
    <w:rsid w:val="00367075"/>
    <w:rsid w:val="0037254B"/>
    <w:rsid w:val="003757E0"/>
    <w:rsid w:val="00376476"/>
    <w:rsid w:val="00382E9E"/>
    <w:rsid w:val="00382F21"/>
    <w:rsid w:val="00383453"/>
    <w:rsid w:val="00396945"/>
    <w:rsid w:val="003A1BE2"/>
    <w:rsid w:val="003A4073"/>
    <w:rsid w:val="003B2E2E"/>
    <w:rsid w:val="003B3839"/>
    <w:rsid w:val="003B42D8"/>
    <w:rsid w:val="003B53C6"/>
    <w:rsid w:val="003C300C"/>
    <w:rsid w:val="003C79E9"/>
    <w:rsid w:val="003D08AB"/>
    <w:rsid w:val="003D14AF"/>
    <w:rsid w:val="003D155B"/>
    <w:rsid w:val="003D588A"/>
    <w:rsid w:val="003D6B51"/>
    <w:rsid w:val="003E0B4F"/>
    <w:rsid w:val="003E2EC5"/>
    <w:rsid w:val="003E3A4F"/>
    <w:rsid w:val="003E557E"/>
    <w:rsid w:val="003E5CB0"/>
    <w:rsid w:val="003E6BEE"/>
    <w:rsid w:val="00402086"/>
    <w:rsid w:val="00410263"/>
    <w:rsid w:val="00416807"/>
    <w:rsid w:val="00417D5D"/>
    <w:rsid w:val="00433A74"/>
    <w:rsid w:val="00435595"/>
    <w:rsid w:val="0043672D"/>
    <w:rsid w:val="0044433B"/>
    <w:rsid w:val="00444BCC"/>
    <w:rsid w:val="00445C7A"/>
    <w:rsid w:val="00447F30"/>
    <w:rsid w:val="004500C0"/>
    <w:rsid w:val="00451B00"/>
    <w:rsid w:val="004521A0"/>
    <w:rsid w:val="00454BC8"/>
    <w:rsid w:val="00457069"/>
    <w:rsid w:val="00460138"/>
    <w:rsid w:val="0046348D"/>
    <w:rsid w:val="00463FB1"/>
    <w:rsid w:val="004640F2"/>
    <w:rsid w:val="0047789E"/>
    <w:rsid w:val="004826B9"/>
    <w:rsid w:val="004A0632"/>
    <w:rsid w:val="004A31BD"/>
    <w:rsid w:val="004B2D7C"/>
    <w:rsid w:val="004B4482"/>
    <w:rsid w:val="004C08CB"/>
    <w:rsid w:val="004C226C"/>
    <w:rsid w:val="004C43FA"/>
    <w:rsid w:val="004D1348"/>
    <w:rsid w:val="004E0D3C"/>
    <w:rsid w:val="004E11B8"/>
    <w:rsid w:val="004E209E"/>
    <w:rsid w:val="004F1317"/>
    <w:rsid w:val="004F2D07"/>
    <w:rsid w:val="004F7BFF"/>
    <w:rsid w:val="0050368A"/>
    <w:rsid w:val="00504F87"/>
    <w:rsid w:val="005064A0"/>
    <w:rsid w:val="005078B5"/>
    <w:rsid w:val="00510AC7"/>
    <w:rsid w:val="0052184F"/>
    <w:rsid w:val="005269D8"/>
    <w:rsid w:val="00526ED6"/>
    <w:rsid w:val="005308D2"/>
    <w:rsid w:val="0054553A"/>
    <w:rsid w:val="00550D43"/>
    <w:rsid w:val="00567B71"/>
    <w:rsid w:val="0057338D"/>
    <w:rsid w:val="0057398B"/>
    <w:rsid w:val="00575C4A"/>
    <w:rsid w:val="005826AF"/>
    <w:rsid w:val="005948E7"/>
    <w:rsid w:val="005A100C"/>
    <w:rsid w:val="005A35BC"/>
    <w:rsid w:val="005A6EDA"/>
    <w:rsid w:val="005B1463"/>
    <w:rsid w:val="005B242B"/>
    <w:rsid w:val="005C538F"/>
    <w:rsid w:val="005C6B4A"/>
    <w:rsid w:val="005D4904"/>
    <w:rsid w:val="005D54FA"/>
    <w:rsid w:val="005D6719"/>
    <w:rsid w:val="005F2491"/>
    <w:rsid w:val="005F3A8F"/>
    <w:rsid w:val="006025FF"/>
    <w:rsid w:val="00623C6C"/>
    <w:rsid w:val="006249ED"/>
    <w:rsid w:val="00625A4F"/>
    <w:rsid w:val="00625A8A"/>
    <w:rsid w:val="00627693"/>
    <w:rsid w:val="00630580"/>
    <w:rsid w:val="006323FD"/>
    <w:rsid w:val="0063368C"/>
    <w:rsid w:val="00635B5D"/>
    <w:rsid w:val="00637DD9"/>
    <w:rsid w:val="00637F01"/>
    <w:rsid w:val="0064078C"/>
    <w:rsid w:val="00641737"/>
    <w:rsid w:val="00641979"/>
    <w:rsid w:val="006506C5"/>
    <w:rsid w:val="00651282"/>
    <w:rsid w:val="00651F8F"/>
    <w:rsid w:val="006530DD"/>
    <w:rsid w:val="006570C2"/>
    <w:rsid w:val="006624B2"/>
    <w:rsid w:val="00663D25"/>
    <w:rsid w:val="00667D2F"/>
    <w:rsid w:val="00670E92"/>
    <w:rsid w:val="00674352"/>
    <w:rsid w:val="006750C1"/>
    <w:rsid w:val="00683C4C"/>
    <w:rsid w:val="0068714E"/>
    <w:rsid w:val="00687F05"/>
    <w:rsid w:val="00690CEC"/>
    <w:rsid w:val="00694D12"/>
    <w:rsid w:val="006A0A50"/>
    <w:rsid w:val="006A11BC"/>
    <w:rsid w:val="006A5AFE"/>
    <w:rsid w:val="006A6A70"/>
    <w:rsid w:val="006B6D77"/>
    <w:rsid w:val="006C37ED"/>
    <w:rsid w:val="006C3800"/>
    <w:rsid w:val="006C49E0"/>
    <w:rsid w:val="006C4B0D"/>
    <w:rsid w:val="006C7EF0"/>
    <w:rsid w:val="006D6055"/>
    <w:rsid w:val="006E652D"/>
    <w:rsid w:val="006E6568"/>
    <w:rsid w:val="006F6D8E"/>
    <w:rsid w:val="006F7A37"/>
    <w:rsid w:val="00700F05"/>
    <w:rsid w:val="00701AF5"/>
    <w:rsid w:val="007029FF"/>
    <w:rsid w:val="007078BB"/>
    <w:rsid w:val="0071178F"/>
    <w:rsid w:val="0071602C"/>
    <w:rsid w:val="007201EF"/>
    <w:rsid w:val="00721099"/>
    <w:rsid w:val="0072456E"/>
    <w:rsid w:val="0073185B"/>
    <w:rsid w:val="00735489"/>
    <w:rsid w:val="00735800"/>
    <w:rsid w:val="00736487"/>
    <w:rsid w:val="0074130B"/>
    <w:rsid w:val="00741B00"/>
    <w:rsid w:val="00741B07"/>
    <w:rsid w:val="0074374E"/>
    <w:rsid w:val="00744586"/>
    <w:rsid w:val="007515BD"/>
    <w:rsid w:val="007536C8"/>
    <w:rsid w:val="0075786B"/>
    <w:rsid w:val="00760DD0"/>
    <w:rsid w:val="0077030D"/>
    <w:rsid w:val="00772AE6"/>
    <w:rsid w:val="00772DE6"/>
    <w:rsid w:val="007778A5"/>
    <w:rsid w:val="007837AE"/>
    <w:rsid w:val="00787D28"/>
    <w:rsid w:val="00791D2E"/>
    <w:rsid w:val="007922F3"/>
    <w:rsid w:val="007933E9"/>
    <w:rsid w:val="00795C7D"/>
    <w:rsid w:val="007A1626"/>
    <w:rsid w:val="007A66DC"/>
    <w:rsid w:val="007B0FB2"/>
    <w:rsid w:val="007C0DF9"/>
    <w:rsid w:val="007C0E8D"/>
    <w:rsid w:val="007C583F"/>
    <w:rsid w:val="007C6B44"/>
    <w:rsid w:val="007D0236"/>
    <w:rsid w:val="007D2334"/>
    <w:rsid w:val="007D293C"/>
    <w:rsid w:val="007D68F0"/>
    <w:rsid w:val="007E0A61"/>
    <w:rsid w:val="007E0E40"/>
    <w:rsid w:val="007F18CE"/>
    <w:rsid w:val="007F756C"/>
    <w:rsid w:val="008014DB"/>
    <w:rsid w:val="00801CDA"/>
    <w:rsid w:val="008036DA"/>
    <w:rsid w:val="00803DA8"/>
    <w:rsid w:val="00804531"/>
    <w:rsid w:val="0080527C"/>
    <w:rsid w:val="008076DF"/>
    <w:rsid w:val="00810CC3"/>
    <w:rsid w:val="00813807"/>
    <w:rsid w:val="00816CE0"/>
    <w:rsid w:val="00821959"/>
    <w:rsid w:val="0082558D"/>
    <w:rsid w:val="00834941"/>
    <w:rsid w:val="00834EB9"/>
    <w:rsid w:val="00835B2D"/>
    <w:rsid w:val="00835CAB"/>
    <w:rsid w:val="008403E0"/>
    <w:rsid w:val="00841C48"/>
    <w:rsid w:val="0084212E"/>
    <w:rsid w:val="00843492"/>
    <w:rsid w:val="008434C9"/>
    <w:rsid w:val="00843FDD"/>
    <w:rsid w:val="008470F8"/>
    <w:rsid w:val="008512E4"/>
    <w:rsid w:val="0085170F"/>
    <w:rsid w:val="0085331A"/>
    <w:rsid w:val="008552F8"/>
    <w:rsid w:val="00856AC4"/>
    <w:rsid w:val="00862770"/>
    <w:rsid w:val="0086462C"/>
    <w:rsid w:val="00867E61"/>
    <w:rsid w:val="00872415"/>
    <w:rsid w:val="008733E7"/>
    <w:rsid w:val="00873967"/>
    <w:rsid w:val="00877180"/>
    <w:rsid w:val="00877C6C"/>
    <w:rsid w:val="00880803"/>
    <w:rsid w:val="008831B9"/>
    <w:rsid w:val="00884864"/>
    <w:rsid w:val="0089787E"/>
    <w:rsid w:val="008A01CF"/>
    <w:rsid w:val="008A22B2"/>
    <w:rsid w:val="008B050D"/>
    <w:rsid w:val="008B1722"/>
    <w:rsid w:val="008B226A"/>
    <w:rsid w:val="008B3322"/>
    <w:rsid w:val="008B3739"/>
    <w:rsid w:val="008B4665"/>
    <w:rsid w:val="008B4740"/>
    <w:rsid w:val="008B674F"/>
    <w:rsid w:val="008B736B"/>
    <w:rsid w:val="008C12BE"/>
    <w:rsid w:val="008C2F4B"/>
    <w:rsid w:val="008C4013"/>
    <w:rsid w:val="008C5468"/>
    <w:rsid w:val="008C5477"/>
    <w:rsid w:val="008C6672"/>
    <w:rsid w:val="008C79AF"/>
    <w:rsid w:val="008D5784"/>
    <w:rsid w:val="008D6311"/>
    <w:rsid w:val="008E0B56"/>
    <w:rsid w:val="008E160A"/>
    <w:rsid w:val="008E1A78"/>
    <w:rsid w:val="008E657B"/>
    <w:rsid w:val="008E72C1"/>
    <w:rsid w:val="008F1A2C"/>
    <w:rsid w:val="008F605D"/>
    <w:rsid w:val="00905DB8"/>
    <w:rsid w:val="009249CF"/>
    <w:rsid w:val="00937FC3"/>
    <w:rsid w:val="009421A5"/>
    <w:rsid w:val="00942BD9"/>
    <w:rsid w:val="009446FD"/>
    <w:rsid w:val="009464EB"/>
    <w:rsid w:val="00947B65"/>
    <w:rsid w:val="009526F6"/>
    <w:rsid w:val="00957A78"/>
    <w:rsid w:val="00961167"/>
    <w:rsid w:val="009630D4"/>
    <w:rsid w:val="00964607"/>
    <w:rsid w:val="009728CE"/>
    <w:rsid w:val="009733A8"/>
    <w:rsid w:val="0098487E"/>
    <w:rsid w:val="009851B0"/>
    <w:rsid w:val="009862C1"/>
    <w:rsid w:val="0098779D"/>
    <w:rsid w:val="00991F90"/>
    <w:rsid w:val="00992257"/>
    <w:rsid w:val="009928E3"/>
    <w:rsid w:val="00995D74"/>
    <w:rsid w:val="00997616"/>
    <w:rsid w:val="00997D5F"/>
    <w:rsid w:val="009A0EF2"/>
    <w:rsid w:val="009A15A1"/>
    <w:rsid w:val="009A57B5"/>
    <w:rsid w:val="009A5F1A"/>
    <w:rsid w:val="009B0D91"/>
    <w:rsid w:val="009B219B"/>
    <w:rsid w:val="009B2777"/>
    <w:rsid w:val="009B369A"/>
    <w:rsid w:val="009B4695"/>
    <w:rsid w:val="009B651B"/>
    <w:rsid w:val="009C0187"/>
    <w:rsid w:val="009C2A1E"/>
    <w:rsid w:val="009C50F2"/>
    <w:rsid w:val="009C61B4"/>
    <w:rsid w:val="009C65F0"/>
    <w:rsid w:val="009C6AA0"/>
    <w:rsid w:val="009C6DF2"/>
    <w:rsid w:val="009D6691"/>
    <w:rsid w:val="009E509C"/>
    <w:rsid w:val="009E62EE"/>
    <w:rsid w:val="009E6F32"/>
    <w:rsid w:val="009F0C2E"/>
    <w:rsid w:val="009F4B2E"/>
    <w:rsid w:val="009F62D5"/>
    <w:rsid w:val="00A061B9"/>
    <w:rsid w:val="00A07D28"/>
    <w:rsid w:val="00A1298F"/>
    <w:rsid w:val="00A13B2D"/>
    <w:rsid w:val="00A14C9E"/>
    <w:rsid w:val="00A15DC7"/>
    <w:rsid w:val="00A173BB"/>
    <w:rsid w:val="00A23201"/>
    <w:rsid w:val="00A31014"/>
    <w:rsid w:val="00A31E09"/>
    <w:rsid w:val="00A327A2"/>
    <w:rsid w:val="00A360EC"/>
    <w:rsid w:val="00A4023D"/>
    <w:rsid w:val="00A50290"/>
    <w:rsid w:val="00A531B5"/>
    <w:rsid w:val="00A577B9"/>
    <w:rsid w:val="00A64383"/>
    <w:rsid w:val="00A64D93"/>
    <w:rsid w:val="00A66324"/>
    <w:rsid w:val="00A717C6"/>
    <w:rsid w:val="00A71B85"/>
    <w:rsid w:val="00A74CF7"/>
    <w:rsid w:val="00A7558A"/>
    <w:rsid w:val="00A76528"/>
    <w:rsid w:val="00A80EA1"/>
    <w:rsid w:val="00A81277"/>
    <w:rsid w:val="00A815D2"/>
    <w:rsid w:val="00A82699"/>
    <w:rsid w:val="00A82C17"/>
    <w:rsid w:val="00A82CBD"/>
    <w:rsid w:val="00A83352"/>
    <w:rsid w:val="00A8349E"/>
    <w:rsid w:val="00A83F22"/>
    <w:rsid w:val="00A85932"/>
    <w:rsid w:val="00A92C50"/>
    <w:rsid w:val="00A92C76"/>
    <w:rsid w:val="00A94A31"/>
    <w:rsid w:val="00A971CC"/>
    <w:rsid w:val="00AA34E3"/>
    <w:rsid w:val="00AA3AA6"/>
    <w:rsid w:val="00AA5F02"/>
    <w:rsid w:val="00AB2642"/>
    <w:rsid w:val="00AB6673"/>
    <w:rsid w:val="00AC2C65"/>
    <w:rsid w:val="00AC3161"/>
    <w:rsid w:val="00AC7AE4"/>
    <w:rsid w:val="00AD20C7"/>
    <w:rsid w:val="00AD2571"/>
    <w:rsid w:val="00AE0EF4"/>
    <w:rsid w:val="00AE2EC1"/>
    <w:rsid w:val="00AE3D86"/>
    <w:rsid w:val="00AF0713"/>
    <w:rsid w:val="00AF1BEC"/>
    <w:rsid w:val="00AF2E36"/>
    <w:rsid w:val="00AF4633"/>
    <w:rsid w:val="00AF599A"/>
    <w:rsid w:val="00AF669F"/>
    <w:rsid w:val="00B02608"/>
    <w:rsid w:val="00B04F8A"/>
    <w:rsid w:val="00B0764A"/>
    <w:rsid w:val="00B13E33"/>
    <w:rsid w:val="00B1483A"/>
    <w:rsid w:val="00B16D1C"/>
    <w:rsid w:val="00B17C7A"/>
    <w:rsid w:val="00B20568"/>
    <w:rsid w:val="00B209DC"/>
    <w:rsid w:val="00B21DDF"/>
    <w:rsid w:val="00B22780"/>
    <w:rsid w:val="00B25223"/>
    <w:rsid w:val="00B30075"/>
    <w:rsid w:val="00B3209D"/>
    <w:rsid w:val="00B32B40"/>
    <w:rsid w:val="00B33A49"/>
    <w:rsid w:val="00B37C62"/>
    <w:rsid w:val="00B4011B"/>
    <w:rsid w:val="00B401E5"/>
    <w:rsid w:val="00B418A2"/>
    <w:rsid w:val="00B47F6A"/>
    <w:rsid w:val="00B50FCF"/>
    <w:rsid w:val="00B52DB7"/>
    <w:rsid w:val="00B54313"/>
    <w:rsid w:val="00B557ED"/>
    <w:rsid w:val="00B55825"/>
    <w:rsid w:val="00B5627C"/>
    <w:rsid w:val="00B57211"/>
    <w:rsid w:val="00B61EF9"/>
    <w:rsid w:val="00B6215D"/>
    <w:rsid w:val="00B6413A"/>
    <w:rsid w:val="00B659C8"/>
    <w:rsid w:val="00B65C10"/>
    <w:rsid w:val="00B67635"/>
    <w:rsid w:val="00B745D2"/>
    <w:rsid w:val="00B807C2"/>
    <w:rsid w:val="00B8127B"/>
    <w:rsid w:val="00B81926"/>
    <w:rsid w:val="00B81B6F"/>
    <w:rsid w:val="00B8205A"/>
    <w:rsid w:val="00B90F5C"/>
    <w:rsid w:val="00B924F5"/>
    <w:rsid w:val="00B9463D"/>
    <w:rsid w:val="00BA138F"/>
    <w:rsid w:val="00BA2A8D"/>
    <w:rsid w:val="00BA3656"/>
    <w:rsid w:val="00BA553E"/>
    <w:rsid w:val="00BA7842"/>
    <w:rsid w:val="00BB19B8"/>
    <w:rsid w:val="00BC1656"/>
    <w:rsid w:val="00BC1B92"/>
    <w:rsid w:val="00BC1D12"/>
    <w:rsid w:val="00BC2830"/>
    <w:rsid w:val="00BC3AA0"/>
    <w:rsid w:val="00BC75CA"/>
    <w:rsid w:val="00BC7B86"/>
    <w:rsid w:val="00BD4222"/>
    <w:rsid w:val="00BE2BEE"/>
    <w:rsid w:val="00BF526B"/>
    <w:rsid w:val="00BF7449"/>
    <w:rsid w:val="00C0101E"/>
    <w:rsid w:val="00C036D7"/>
    <w:rsid w:val="00C058D6"/>
    <w:rsid w:val="00C075B9"/>
    <w:rsid w:val="00C076B6"/>
    <w:rsid w:val="00C1451E"/>
    <w:rsid w:val="00C2654C"/>
    <w:rsid w:val="00C30D17"/>
    <w:rsid w:val="00C33350"/>
    <w:rsid w:val="00C34A5B"/>
    <w:rsid w:val="00C34DD1"/>
    <w:rsid w:val="00C35827"/>
    <w:rsid w:val="00C36635"/>
    <w:rsid w:val="00C370DC"/>
    <w:rsid w:val="00C37983"/>
    <w:rsid w:val="00C43AB0"/>
    <w:rsid w:val="00C43B41"/>
    <w:rsid w:val="00C45AC8"/>
    <w:rsid w:val="00C47878"/>
    <w:rsid w:val="00C52B3D"/>
    <w:rsid w:val="00C54BFA"/>
    <w:rsid w:val="00C57CC8"/>
    <w:rsid w:val="00C619DA"/>
    <w:rsid w:val="00C63861"/>
    <w:rsid w:val="00C64322"/>
    <w:rsid w:val="00C644F9"/>
    <w:rsid w:val="00C707BC"/>
    <w:rsid w:val="00C710B7"/>
    <w:rsid w:val="00C737D5"/>
    <w:rsid w:val="00C82252"/>
    <w:rsid w:val="00C834F9"/>
    <w:rsid w:val="00C84531"/>
    <w:rsid w:val="00C84B43"/>
    <w:rsid w:val="00C85364"/>
    <w:rsid w:val="00C855A3"/>
    <w:rsid w:val="00C86FC3"/>
    <w:rsid w:val="00CA0061"/>
    <w:rsid w:val="00CA4971"/>
    <w:rsid w:val="00CB0467"/>
    <w:rsid w:val="00CB0E3E"/>
    <w:rsid w:val="00CB6A73"/>
    <w:rsid w:val="00CC0B3E"/>
    <w:rsid w:val="00CC2803"/>
    <w:rsid w:val="00CC3E80"/>
    <w:rsid w:val="00CC60C4"/>
    <w:rsid w:val="00CC746A"/>
    <w:rsid w:val="00CC76E1"/>
    <w:rsid w:val="00CC7D04"/>
    <w:rsid w:val="00CD7226"/>
    <w:rsid w:val="00CE7BFC"/>
    <w:rsid w:val="00CE7FDB"/>
    <w:rsid w:val="00CF2F35"/>
    <w:rsid w:val="00CF3D35"/>
    <w:rsid w:val="00CF5F0D"/>
    <w:rsid w:val="00CF6E09"/>
    <w:rsid w:val="00CF6E62"/>
    <w:rsid w:val="00D0112E"/>
    <w:rsid w:val="00D1211B"/>
    <w:rsid w:val="00D137F4"/>
    <w:rsid w:val="00D142F2"/>
    <w:rsid w:val="00D15FAE"/>
    <w:rsid w:val="00D22CA3"/>
    <w:rsid w:val="00D22F7E"/>
    <w:rsid w:val="00D25D6D"/>
    <w:rsid w:val="00D26422"/>
    <w:rsid w:val="00D2797F"/>
    <w:rsid w:val="00D27D36"/>
    <w:rsid w:val="00D3039C"/>
    <w:rsid w:val="00D3247B"/>
    <w:rsid w:val="00D36ADB"/>
    <w:rsid w:val="00D47049"/>
    <w:rsid w:val="00D51632"/>
    <w:rsid w:val="00D51C19"/>
    <w:rsid w:val="00D536BF"/>
    <w:rsid w:val="00D54516"/>
    <w:rsid w:val="00D5451C"/>
    <w:rsid w:val="00D57637"/>
    <w:rsid w:val="00D620C4"/>
    <w:rsid w:val="00D62D18"/>
    <w:rsid w:val="00D6371A"/>
    <w:rsid w:val="00D73C7A"/>
    <w:rsid w:val="00D755A1"/>
    <w:rsid w:val="00D75FCC"/>
    <w:rsid w:val="00D81794"/>
    <w:rsid w:val="00D81C39"/>
    <w:rsid w:val="00D85DFA"/>
    <w:rsid w:val="00D965B8"/>
    <w:rsid w:val="00DA1AAF"/>
    <w:rsid w:val="00DA4B68"/>
    <w:rsid w:val="00DA4BBA"/>
    <w:rsid w:val="00DA5303"/>
    <w:rsid w:val="00DB0E57"/>
    <w:rsid w:val="00DB162D"/>
    <w:rsid w:val="00DB47D8"/>
    <w:rsid w:val="00DB7E3B"/>
    <w:rsid w:val="00DC5E1D"/>
    <w:rsid w:val="00DC68A4"/>
    <w:rsid w:val="00DC748E"/>
    <w:rsid w:val="00DD34EA"/>
    <w:rsid w:val="00DD7354"/>
    <w:rsid w:val="00DD78B4"/>
    <w:rsid w:val="00DE3C0B"/>
    <w:rsid w:val="00DE3F96"/>
    <w:rsid w:val="00DE5260"/>
    <w:rsid w:val="00DE6464"/>
    <w:rsid w:val="00DF0895"/>
    <w:rsid w:val="00DF18B5"/>
    <w:rsid w:val="00DF1CCD"/>
    <w:rsid w:val="00DF78B5"/>
    <w:rsid w:val="00E03DAA"/>
    <w:rsid w:val="00E05154"/>
    <w:rsid w:val="00E061BB"/>
    <w:rsid w:val="00E07C36"/>
    <w:rsid w:val="00E10F5F"/>
    <w:rsid w:val="00E14255"/>
    <w:rsid w:val="00E156A4"/>
    <w:rsid w:val="00E200A5"/>
    <w:rsid w:val="00E2419F"/>
    <w:rsid w:val="00E2445A"/>
    <w:rsid w:val="00E2618B"/>
    <w:rsid w:val="00E43EC7"/>
    <w:rsid w:val="00E469F3"/>
    <w:rsid w:val="00E4780E"/>
    <w:rsid w:val="00E47AB6"/>
    <w:rsid w:val="00E50E17"/>
    <w:rsid w:val="00E50F38"/>
    <w:rsid w:val="00E54DFF"/>
    <w:rsid w:val="00E54E5A"/>
    <w:rsid w:val="00E62A6A"/>
    <w:rsid w:val="00E62BC8"/>
    <w:rsid w:val="00E72941"/>
    <w:rsid w:val="00E731F3"/>
    <w:rsid w:val="00E73EF8"/>
    <w:rsid w:val="00E752F9"/>
    <w:rsid w:val="00E76A8D"/>
    <w:rsid w:val="00E775C9"/>
    <w:rsid w:val="00E80841"/>
    <w:rsid w:val="00E81C4D"/>
    <w:rsid w:val="00E83657"/>
    <w:rsid w:val="00E837C7"/>
    <w:rsid w:val="00E879A7"/>
    <w:rsid w:val="00E90F26"/>
    <w:rsid w:val="00E9400E"/>
    <w:rsid w:val="00EA3790"/>
    <w:rsid w:val="00EB06E8"/>
    <w:rsid w:val="00EB2EF6"/>
    <w:rsid w:val="00EC56D1"/>
    <w:rsid w:val="00EC6B8E"/>
    <w:rsid w:val="00ED0B8A"/>
    <w:rsid w:val="00ED7ACA"/>
    <w:rsid w:val="00EE6A1A"/>
    <w:rsid w:val="00EF24B7"/>
    <w:rsid w:val="00EF496E"/>
    <w:rsid w:val="00EF64DC"/>
    <w:rsid w:val="00EF7267"/>
    <w:rsid w:val="00F054A3"/>
    <w:rsid w:val="00F13BA3"/>
    <w:rsid w:val="00F21670"/>
    <w:rsid w:val="00F22A12"/>
    <w:rsid w:val="00F23DF2"/>
    <w:rsid w:val="00F371C4"/>
    <w:rsid w:val="00F40734"/>
    <w:rsid w:val="00F41B7D"/>
    <w:rsid w:val="00F41BDB"/>
    <w:rsid w:val="00F42A19"/>
    <w:rsid w:val="00F42E8C"/>
    <w:rsid w:val="00F432D1"/>
    <w:rsid w:val="00F525EE"/>
    <w:rsid w:val="00F52924"/>
    <w:rsid w:val="00F53598"/>
    <w:rsid w:val="00F61FD9"/>
    <w:rsid w:val="00F625BE"/>
    <w:rsid w:val="00F62669"/>
    <w:rsid w:val="00F63F61"/>
    <w:rsid w:val="00F641F4"/>
    <w:rsid w:val="00F646C6"/>
    <w:rsid w:val="00F677AF"/>
    <w:rsid w:val="00F70A98"/>
    <w:rsid w:val="00F71300"/>
    <w:rsid w:val="00F72FBF"/>
    <w:rsid w:val="00F741B8"/>
    <w:rsid w:val="00F8070E"/>
    <w:rsid w:val="00F844C1"/>
    <w:rsid w:val="00F864BB"/>
    <w:rsid w:val="00F86793"/>
    <w:rsid w:val="00F8714C"/>
    <w:rsid w:val="00F90646"/>
    <w:rsid w:val="00F91059"/>
    <w:rsid w:val="00F92364"/>
    <w:rsid w:val="00F92D53"/>
    <w:rsid w:val="00F935C6"/>
    <w:rsid w:val="00F94272"/>
    <w:rsid w:val="00F969C0"/>
    <w:rsid w:val="00F97DD6"/>
    <w:rsid w:val="00FA1948"/>
    <w:rsid w:val="00FA667C"/>
    <w:rsid w:val="00FA718E"/>
    <w:rsid w:val="00FB06B4"/>
    <w:rsid w:val="00FB3272"/>
    <w:rsid w:val="00FC4E96"/>
    <w:rsid w:val="00FC5458"/>
    <w:rsid w:val="00FC62A9"/>
    <w:rsid w:val="00FD06F2"/>
    <w:rsid w:val="00FE1193"/>
    <w:rsid w:val="00FE2543"/>
    <w:rsid w:val="00FE3464"/>
    <w:rsid w:val="00FE5457"/>
    <w:rsid w:val="00FE7D76"/>
    <w:rsid w:val="00FF19F4"/>
    <w:rsid w:val="00FF1B26"/>
    <w:rsid w:val="00FF5F32"/>
    <w:rsid w:val="00FF743B"/>
    <w:rsid w:val="0A1452E4"/>
    <w:rsid w:val="141FC1C5"/>
    <w:rsid w:val="1A8C5BD9"/>
    <w:rsid w:val="1EEE1E3C"/>
    <w:rsid w:val="1F8B2DD6"/>
    <w:rsid w:val="221C5DD2"/>
    <w:rsid w:val="2A6B37B6"/>
    <w:rsid w:val="2EFE3068"/>
    <w:rsid w:val="32569CBA"/>
    <w:rsid w:val="388BEA51"/>
    <w:rsid w:val="46920DDD"/>
    <w:rsid w:val="498F781A"/>
    <w:rsid w:val="4AD4C00F"/>
    <w:rsid w:val="4EDF4E9F"/>
    <w:rsid w:val="507E88E9"/>
    <w:rsid w:val="517B2AD9"/>
    <w:rsid w:val="529C3915"/>
    <w:rsid w:val="54719DEA"/>
    <w:rsid w:val="5B97CF3F"/>
    <w:rsid w:val="6A7C4098"/>
    <w:rsid w:val="6C6A83BA"/>
    <w:rsid w:val="6E9D21E2"/>
    <w:rsid w:val="79CE389B"/>
    <w:rsid w:val="7D8C7AE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CA21D"/>
  <w15:docId w15:val="{7F126DAA-9A5A-463C-9C93-AF0671E4B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C2F4B"/>
    <w:pPr>
      <w:keepNext/>
      <w:keepLines/>
      <w:spacing w:before="240" w:after="0"/>
      <w:outlineLvl w:val="0"/>
    </w:pPr>
    <w:rPr>
      <w:rFonts w:ascii="Calibri" w:eastAsiaTheme="majorEastAsia" w:hAnsi="Calibri" w:cstheme="majorBidi"/>
      <w:b/>
      <w:color w:val="095070"/>
      <w:sz w:val="32"/>
      <w:szCs w:val="32"/>
    </w:rPr>
  </w:style>
  <w:style w:type="paragraph" w:styleId="Heading2">
    <w:name w:val="heading 2"/>
    <w:basedOn w:val="Normal"/>
    <w:next w:val="Normal"/>
    <w:link w:val="Heading2Char"/>
    <w:uiPriority w:val="9"/>
    <w:unhideWhenUsed/>
    <w:qFormat/>
    <w:rsid w:val="00DF18B5"/>
    <w:pPr>
      <w:keepNext/>
      <w:keepLines/>
      <w:spacing w:before="40" w:after="0"/>
      <w:outlineLvl w:val="1"/>
    </w:pPr>
    <w:rPr>
      <w:rFonts w:ascii="Calibri" w:eastAsiaTheme="majorEastAsia" w:hAnsi="Calibri" w:cstheme="majorBidi"/>
      <w:b/>
      <w:color w:val="0071BC"/>
      <w:sz w:val="28"/>
      <w:szCs w:val="26"/>
    </w:rPr>
  </w:style>
  <w:style w:type="paragraph" w:styleId="Heading3">
    <w:name w:val="heading 3"/>
    <w:basedOn w:val="Normal"/>
    <w:next w:val="Normal"/>
    <w:link w:val="Heading3Char"/>
    <w:uiPriority w:val="9"/>
    <w:unhideWhenUsed/>
    <w:qFormat/>
    <w:rsid w:val="00173661"/>
    <w:pPr>
      <w:keepNext/>
      <w:keepLines/>
      <w:spacing w:before="40" w:after="0"/>
      <w:outlineLvl w:val="2"/>
    </w:pPr>
    <w:rPr>
      <w:rFonts w:ascii="Calibri" w:eastAsiaTheme="majorEastAsia" w:hAnsi="Calibri" w:cstheme="majorBidi"/>
      <w:color w:val="0071BC"/>
      <w:sz w:val="24"/>
      <w:szCs w:val="24"/>
    </w:rPr>
  </w:style>
  <w:style w:type="paragraph" w:styleId="Heading4">
    <w:name w:val="heading 4"/>
    <w:basedOn w:val="Normal"/>
    <w:next w:val="Normal"/>
    <w:link w:val="Heading4Char"/>
    <w:uiPriority w:val="9"/>
    <w:unhideWhenUsed/>
    <w:qFormat/>
    <w:rsid w:val="00F535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D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DFA"/>
  </w:style>
  <w:style w:type="paragraph" w:styleId="Footer">
    <w:name w:val="footer"/>
    <w:basedOn w:val="Normal"/>
    <w:link w:val="FooterChar"/>
    <w:uiPriority w:val="99"/>
    <w:unhideWhenUsed/>
    <w:rsid w:val="00D85D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DFA"/>
  </w:style>
  <w:style w:type="character" w:customStyle="1" w:styleId="Heading1Char">
    <w:name w:val="Heading 1 Char"/>
    <w:basedOn w:val="DefaultParagraphFont"/>
    <w:link w:val="Heading1"/>
    <w:uiPriority w:val="9"/>
    <w:rsid w:val="008C2F4B"/>
    <w:rPr>
      <w:rFonts w:ascii="Calibri" w:eastAsiaTheme="majorEastAsia" w:hAnsi="Calibri" w:cstheme="majorBidi"/>
      <w:b/>
      <w:color w:val="095070"/>
      <w:sz w:val="32"/>
      <w:szCs w:val="32"/>
    </w:rPr>
  </w:style>
  <w:style w:type="character" w:customStyle="1" w:styleId="Heading2Char">
    <w:name w:val="Heading 2 Char"/>
    <w:basedOn w:val="DefaultParagraphFont"/>
    <w:link w:val="Heading2"/>
    <w:uiPriority w:val="9"/>
    <w:rsid w:val="00DF18B5"/>
    <w:rPr>
      <w:rFonts w:ascii="Calibri" w:eastAsiaTheme="majorEastAsia" w:hAnsi="Calibri" w:cstheme="majorBidi"/>
      <w:b/>
      <w:color w:val="0071BC"/>
      <w:sz w:val="28"/>
      <w:szCs w:val="26"/>
    </w:rPr>
  </w:style>
  <w:style w:type="paragraph" w:styleId="Title">
    <w:name w:val="Title"/>
    <w:basedOn w:val="Normal"/>
    <w:next w:val="Normal"/>
    <w:link w:val="TitleChar"/>
    <w:autoRedefine/>
    <w:uiPriority w:val="10"/>
    <w:qFormat/>
    <w:rsid w:val="008C2F4B"/>
    <w:pPr>
      <w:spacing w:after="0" w:line="240" w:lineRule="auto"/>
      <w:contextualSpacing/>
    </w:pPr>
    <w:rPr>
      <w:rFonts w:ascii="Calibri" w:eastAsiaTheme="majorEastAsia" w:hAnsi="Calibri" w:cstheme="majorBidi"/>
      <w:color w:val="0071BC"/>
      <w:spacing w:val="-10"/>
      <w:kern w:val="28"/>
      <w:sz w:val="36"/>
      <w:szCs w:val="56"/>
    </w:rPr>
  </w:style>
  <w:style w:type="character" w:customStyle="1" w:styleId="TitleChar">
    <w:name w:val="Title Char"/>
    <w:basedOn w:val="DefaultParagraphFont"/>
    <w:link w:val="Title"/>
    <w:uiPriority w:val="10"/>
    <w:rsid w:val="008C2F4B"/>
    <w:rPr>
      <w:rFonts w:ascii="Calibri" w:eastAsiaTheme="majorEastAsia" w:hAnsi="Calibri" w:cstheme="majorBidi"/>
      <w:color w:val="0071BC"/>
      <w:spacing w:val="-10"/>
      <w:kern w:val="28"/>
      <w:sz w:val="36"/>
      <w:szCs w:val="56"/>
    </w:rPr>
  </w:style>
  <w:style w:type="paragraph" w:styleId="Subtitle">
    <w:name w:val="Subtitle"/>
    <w:basedOn w:val="Normal"/>
    <w:next w:val="Normal"/>
    <w:link w:val="SubtitleChar"/>
    <w:uiPriority w:val="11"/>
    <w:qFormat/>
    <w:rsid w:val="00E4780E"/>
    <w:pPr>
      <w:numPr>
        <w:ilvl w:val="1"/>
      </w:numPr>
    </w:pPr>
    <w:rPr>
      <w:rFonts w:ascii="Calibri" w:eastAsiaTheme="minorEastAsia" w:hAnsi="Calibri"/>
      <w:color w:val="5A5A5A" w:themeColor="text1" w:themeTint="A5"/>
      <w:spacing w:val="15"/>
      <w:sz w:val="20"/>
    </w:rPr>
  </w:style>
  <w:style w:type="character" w:customStyle="1" w:styleId="SubtitleChar">
    <w:name w:val="Subtitle Char"/>
    <w:basedOn w:val="DefaultParagraphFont"/>
    <w:link w:val="Subtitle"/>
    <w:uiPriority w:val="11"/>
    <w:rsid w:val="00E4780E"/>
    <w:rPr>
      <w:rFonts w:ascii="Calibri" w:eastAsiaTheme="minorEastAsia" w:hAnsi="Calibri"/>
      <w:color w:val="5A5A5A" w:themeColor="text1" w:themeTint="A5"/>
      <w:spacing w:val="15"/>
      <w:sz w:val="20"/>
    </w:rPr>
  </w:style>
  <w:style w:type="character" w:styleId="SubtleEmphasis">
    <w:name w:val="Subtle Emphasis"/>
    <w:basedOn w:val="DefaultParagraphFont"/>
    <w:uiPriority w:val="19"/>
    <w:qFormat/>
    <w:rsid w:val="00E4780E"/>
    <w:rPr>
      <w:rFonts w:asciiTheme="majorHAnsi" w:hAnsiTheme="majorHAnsi"/>
      <w:i/>
      <w:iCs/>
      <w:color w:val="404040" w:themeColor="text1" w:themeTint="BF"/>
    </w:rPr>
  </w:style>
  <w:style w:type="character" w:customStyle="1" w:styleId="Heading3Char">
    <w:name w:val="Heading 3 Char"/>
    <w:basedOn w:val="DefaultParagraphFont"/>
    <w:link w:val="Heading3"/>
    <w:uiPriority w:val="9"/>
    <w:rsid w:val="00173661"/>
    <w:rPr>
      <w:rFonts w:ascii="Calibri" w:eastAsiaTheme="majorEastAsia" w:hAnsi="Calibri" w:cstheme="majorBidi"/>
      <w:color w:val="0071BC"/>
      <w:sz w:val="24"/>
      <w:szCs w:val="24"/>
    </w:rPr>
  </w:style>
  <w:style w:type="table" w:styleId="TableGrid">
    <w:name w:val="Table Grid"/>
    <w:basedOn w:val="TableNormal"/>
    <w:uiPriority w:val="39"/>
    <w:rsid w:val="00C85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971C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8B226A"/>
    <w:rPr>
      <w:sz w:val="16"/>
      <w:szCs w:val="16"/>
    </w:rPr>
  </w:style>
  <w:style w:type="paragraph" w:styleId="CommentText">
    <w:name w:val="annotation text"/>
    <w:basedOn w:val="Normal"/>
    <w:link w:val="CommentTextChar"/>
    <w:uiPriority w:val="99"/>
    <w:unhideWhenUsed/>
    <w:rsid w:val="008B226A"/>
    <w:pPr>
      <w:spacing w:line="240" w:lineRule="auto"/>
    </w:pPr>
    <w:rPr>
      <w:sz w:val="20"/>
      <w:szCs w:val="20"/>
    </w:rPr>
  </w:style>
  <w:style w:type="character" w:customStyle="1" w:styleId="CommentTextChar">
    <w:name w:val="Comment Text Char"/>
    <w:basedOn w:val="DefaultParagraphFont"/>
    <w:link w:val="CommentText"/>
    <w:uiPriority w:val="99"/>
    <w:rsid w:val="008B226A"/>
    <w:rPr>
      <w:sz w:val="20"/>
      <w:szCs w:val="20"/>
    </w:rPr>
  </w:style>
  <w:style w:type="paragraph" w:styleId="CommentSubject">
    <w:name w:val="annotation subject"/>
    <w:basedOn w:val="CommentText"/>
    <w:next w:val="CommentText"/>
    <w:link w:val="CommentSubjectChar"/>
    <w:uiPriority w:val="99"/>
    <w:semiHidden/>
    <w:unhideWhenUsed/>
    <w:rsid w:val="008B226A"/>
    <w:rPr>
      <w:b/>
      <w:bCs/>
    </w:rPr>
  </w:style>
  <w:style w:type="character" w:customStyle="1" w:styleId="CommentSubjectChar">
    <w:name w:val="Comment Subject Char"/>
    <w:basedOn w:val="CommentTextChar"/>
    <w:link w:val="CommentSubject"/>
    <w:uiPriority w:val="99"/>
    <w:semiHidden/>
    <w:rsid w:val="008B226A"/>
    <w:rPr>
      <w:b/>
      <w:bCs/>
      <w:sz w:val="20"/>
      <w:szCs w:val="20"/>
    </w:rPr>
  </w:style>
  <w:style w:type="paragraph" w:styleId="BalloonText">
    <w:name w:val="Balloon Text"/>
    <w:basedOn w:val="Normal"/>
    <w:link w:val="BalloonTextChar"/>
    <w:uiPriority w:val="99"/>
    <w:semiHidden/>
    <w:unhideWhenUsed/>
    <w:rsid w:val="008B22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226A"/>
    <w:rPr>
      <w:rFonts w:ascii="Segoe UI" w:hAnsi="Segoe UI" w:cs="Segoe UI"/>
      <w:sz w:val="18"/>
      <w:szCs w:val="18"/>
    </w:rPr>
  </w:style>
  <w:style w:type="paragraph" w:customStyle="1" w:styleId="Tabletext">
    <w:name w:val="Table text"/>
    <w:basedOn w:val="Normal"/>
    <w:link w:val="TabletextChar"/>
    <w:autoRedefine/>
    <w:qFormat/>
    <w:rsid w:val="008B1722"/>
    <w:pPr>
      <w:keepNext/>
      <w:keepLines/>
      <w:spacing w:after="0" w:line="240" w:lineRule="auto"/>
    </w:pPr>
    <w:rPr>
      <w:rFonts w:ascii="Calibri" w:hAnsi="Calibri"/>
      <w:bCs/>
      <w:color w:val="000000" w:themeColor="text1"/>
      <w:sz w:val="20"/>
      <w:szCs w:val="18"/>
    </w:rPr>
  </w:style>
  <w:style w:type="table" w:customStyle="1" w:styleId="BCLtable">
    <w:name w:val="BCL table"/>
    <w:basedOn w:val="TableNormal"/>
    <w:uiPriority w:val="99"/>
    <w:rsid w:val="00E752F9"/>
    <w:pPr>
      <w:keepNext/>
      <w:keepLines/>
      <w:spacing w:after="0" w:line="240" w:lineRule="auto"/>
    </w:pPr>
    <w:rPr>
      <w:rFonts w:ascii="Calibri" w:hAnsi="Calibri"/>
      <w:color w:val="000000" w:themeColor="text1"/>
      <w:sz w:val="18"/>
    </w:rPr>
    <w:tblPr>
      <w:tblBorders>
        <w:top w:val="single" w:sz="4" w:space="0" w:color="0071BC"/>
        <w:left w:val="single" w:sz="4" w:space="0" w:color="0071BC"/>
        <w:bottom w:val="single" w:sz="4" w:space="0" w:color="0071BC"/>
        <w:right w:val="single" w:sz="4" w:space="0" w:color="0071BC"/>
        <w:insideH w:val="single" w:sz="4" w:space="0" w:color="0071BC"/>
        <w:insideV w:val="single" w:sz="4" w:space="0" w:color="0071BC"/>
      </w:tblBorders>
    </w:tblPr>
    <w:tcPr>
      <w:shd w:val="clear" w:color="auto" w:fill="auto"/>
      <w:vAlign w:val="center"/>
    </w:tcPr>
    <w:tblStylePr w:type="firstRow">
      <w:rPr>
        <w:rFonts w:ascii="Calibri" w:hAnsi="Calibri"/>
        <w:b/>
        <w:sz w:val="18"/>
      </w:rPr>
      <w:tblPr/>
      <w:tcPr>
        <w:tcBorders>
          <w:top w:val="single" w:sz="4" w:space="0" w:color="0071BC"/>
          <w:left w:val="single" w:sz="4" w:space="0" w:color="0071BC"/>
          <w:bottom w:val="single" w:sz="4" w:space="0" w:color="0071BC"/>
          <w:right w:val="single" w:sz="4" w:space="0" w:color="0071BC"/>
        </w:tcBorders>
        <w:shd w:val="clear" w:color="auto" w:fill="9DD9ED"/>
      </w:tcPr>
    </w:tblStylePr>
  </w:style>
  <w:style w:type="character" w:customStyle="1" w:styleId="TabletextChar">
    <w:name w:val="Table text Char"/>
    <w:basedOn w:val="DefaultParagraphFont"/>
    <w:link w:val="Tabletext"/>
    <w:rsid w:val="008B1722"/>
    <w:rPr>
      <w:rFonts w:ascii="Calibri" w:hAnsi="Calibri"/>
      <w:bCs/>
      <w:color w:val="000000" w:themeColor="text1"/>
      <w:sz w:val="20"/>
      <w:szCs w:val="18"/>
    </w:rPr>
  </w:style>
  <w:style w:type="character" w:customStyle="1" w:styleId="Heading4Char">
    <w:name w:val="Heading 4 Char"/>
    <w:basedOn w:val="DefaultParagraphFont"/>
    <w:link w:val="Heading4"/>
    <w:uiPriority w:val="9"/>
    <w:rsid w:val="00F53598"/>
    <w:rPr>
      <w:rFonts w:asciiTheme="majorHAnsi" w:eastAsiaTheme="majorEastAsia" w:hAnsiTheme="majorHAnsi" w:cstheme="majorBidi"/>
      <w:i/>
      <w:iCs/>
      <w:color w:val="2F5496" w:themeColor="accent1" w:themeShade="BF"/>
    </w:rPr>
  </w:style>
  <w:style w:type="character" w:styleId="IntenseReference">
    <w:name w:val="Intense Reference"/>
    <w:basedOn w:val="DefaultParagraphFont"/>
    <w:uiPriority w:val="32"/>
    <w:qFormat/>
    <w:rsid w:val="00DC68A4"/>
    <w:rPr>
      <w:rFonts w:ascii="Calibri" w:hAnsi="Calibri"/>
      <w:b/>
      <w:bCs/>
      <w:caps w:val="0"/>
      <w:smallCaps w:val="0"/>
      <w:color w:val="0071BC"/>
      <w:spacing w:val="5"/>
      <w:sz w:val="20"/>
    </w:rPr>
  </w:style>
  <w:style w:type="paragraph" w:styleId="ListParagraph">
    <w:name w:val="List Paragraph"/>
    <w:basedOn w:val="Normal"/>
    <w:uiPriority w:val="34"/>
    <w:qFormat/>
    <w:rsid w:val="00B65C10"/>
    <w:pPr>
      <w:ind w:left="720"/>
      <w:contextualSpacing/>
    </w:pPr>
  </w:style>
  <w:style w:type="paragraph" w:styleId="Revision">
    <w:name w:val="Revision"/>
    <w:hidden/>
    <w:uiPriority w:val="99"/>
    <w:semiHidden/>
    <w:rsid w:val="001668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509747">
      <w:bodyDiv w:val="1"/>
      <w:marLeft w:val="0"/>
      <w:marRight w:val="0"/>
      <w:marTop w:val="0"/>
      <w:marBottom w:val="0"/>
      <w:divBdr>
        <w:top w:val="none" w:sz="0" w:space="0" w:color="auto"/>
        <w:left w:val="none" w:sz="0" w:space="0" w:color="auto"/>
        <w:bottom w:val="none" w:sz="0" w:space="0" w:color="auto"/>
        <w:right w:val="none" w:sz="0" w:space="0" w:color="auto"/>
      </w:divBdr>
      <w:divsChild>
        <w:div w:id="1931312728">
          <w:marLeft w:val="0"/>
          <w:marRight w:val="0"/>
          <w:marTop w:val="0"/>
          <w:marBottom w:val="0"/>
          <w:divBdr>
            <w:top w:val="none" w:sz="0" w:space="0" w:color="auto"/>
            <w:left w:val="none" w:sz="0" w:space="0" w:color="auto"/>
            <w:bottom w:val="none" w:sz="0" w:space="0" w:color="auto"/>
            <w:right w:val="none" w:sz="0" w:space="0" w:color="auto"/>
          </w:divBdr>
          <w:divsChild>
            <w:div w:id="57409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4084">
      <w:bodyDiv w:val="1"/>
      <w:marLeft w:val="0"/>
      <w:marRight w:val="0"/>
      <w:marTop w:val="0"/>
      <w:marBottom w:val="0"/>
      <w:divBdr>
        <w:top w:val="none" w:sz="0" w:space="0" w:color="auto"/>
        <w:left w:val="none" w:sz="0" w:space="0" w:color="auto"/>
        <w:bottom w:val="none" w:sz="0" w:space="0" w:color="auto"/>
        <w:right w:val="none" w:sz="0" w:space="0" w:color="auto"/>
      </w:divBdr>
      <w:divsChild>
        <w:div w:id="1445661107">
          <w:marLeft w:val="0"/>
          <w:marRight w:val="0"/>
          <w:marTop w:val="0"/>
          <w:marBottom w:val="0"/>
          <w:divBdr>
            <w:top w:val="none" w:sz="0" w:space="0" w:color="auto"/>
            <w:left w:val="none" w:sz="0" w:space="0" w:color="auto"/>
            <w:bottom w:val="none" w:sz="0" w:space="0" w:color="auto"/>
            <w:right w:val="none" w:sz="0" w:space="0" w:color="auto"/>
          </w:divBdr>
          <w:divsChild>
            <w:div w:id="14295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96862">
      <w:bodyDiv w:val="1"/>
      <w:marLeft w:val="0"/>
      <w:marRight w:val="0"/>
      <w:marTop w:val="0"/>
      <w:marBottom w:val="0"/>
      <w:divBdr>
        <w:top w:val="none" w:sz="0" w:space="0" w:color="auto"/>
        <w:left w:val="none" w:sz="0" w:space="0" w:color="auto"/>
        <w:bottom w:val="none" w:sz="0" w:space="0" w:color="auto"/>
        <w:right w:val="none" w:sz="0" w:space="0" w:color="auto"/>
      </w:divBdr>
    </w:div>
    <w:div w:id="742918852">
      <w:bodyDiv w:val="1"/>
      <w:marLeft w:val="0"/>
      <w:marRight w:val="0"/>
      <w:marTop w:val="0"/>
      <w:marBottom w:val="0"/>
      <w:divBdr>
        <w:top w:val="none" w:sz="0" w:space="0" w:color="auto"/>
        <w:left w:val="none" w:sz="0" w:space="0" w:color="auto"/>
        <w:bottom w:val="none" w:sz="0" w:space="0" w:color="auto"/>
        <w:right w:val="none" w:sz="0" w:space="0" w:color="auto"/>
      </w:divBdr>
      <w:divsChild>
        <w:div w:id="355082678">
          <w:marLeft w:val="0"/>
          <w:marRight w:val="0"/>
          <w:marTop w:val="0"/>
          <w:marBottom w:val="0"/>
          <w:divBdr>
            <w:top w:val="none" w:sz="0" w:space="0" w:color="auto"/>
            <w:left w:val="none" w:sz="0" w:space="0" w:color="auto"/>
            <w:bottom w:val="none" w:sz="0" w:space="0" w:color="auto"/>
            <w:right w:val="none" w:sz="0" w:space="0" w:color="auto"/>
          </w:divBdr>
        </w:div>
        <w:div w:id="523329811">
          <w:marLeft w:val="0"/>
          <w:marRight w:val="0"/>
          <w:marTop w:val="0"/>
          <w:marBottom w:val="0"/>
          <w:divBdr>
            <w:top w:val="none" w:sz="0" w:space="0" w:color="auto"/>
            <w:left w:val="none" w:sz="0" w:space="0" w:color="auto"/>
            <w:bottom w:val="none" w:sz="0" w:space="0" w:color="auto"/>
            <w:right w:val="none" w:sz="0" w:space="0" w:color="auto"/>
          </w:divBdr>
        </w:div>
        <w:div w:id="820849406">
          <w:marLeft w:val="0"/>
          <w:marRight w:val="0"/>
          <w:marTop w:val="0"/>
          <w:marBottom w:val="0"/>
          <w:divBdr>
            <w:top w:val="none" w:sz="0" w:space="0" w:color="auto"/>
            <w:left w:val="none" w:sz="0" w:space="0" w:color="auto"/>
            <w:bottom w:val="none" w:sz="0" w:space="0" w:color="auto"/>
            <w:right w:val="none" w:sz="0" w:space="0" w:color="auto"/>
          </w:divBdr>
        </w:div>
        <w:div w:id="1297492317">
          <w:marLeft w:val="0"/>
          <w:marRight w:val="0"/>
          <w:marTop w:val="0"/>
          <w:marBottom w:val="0"/>
          <w:divBdr>
            <w:top w:val="none" w:sz="0" w:space="0" w:color="auto"/>
            <w:left w:val="none" w:sz="0" w:space="0" w:color="auto"/>
            <w:bottom w:val="none" w:sz="0" w:space="0" w:color="auto"/>
            <w:right w:val="none" w:sz="0" w:space="0" w:color="auto"/>
          </w:divBdr>
        </w:div>
        <w:div w:id="1477379620">
          <w:marLeft w:val="0"/>
          <w:marRight w:val="0"/>
          <w:marTop w:val="0"/>
          <w:marBottom w:val="0"/>
          <w:divBdr>
            <w:top w:val="none" w:sz="0" w:space="0" w:color="auto"/>
            <w:left w:val="none" w:sz="0" w:space="0" w:color="auto"/>
            <w:bottom w:val="none" w:sz="0" w:space="0" w:color="auto"/>
            <w:right w:val="none" w:sz="0" w:space="0" w:color="auto"/>
          </w:divBdr>
        </w:div>
        <w:div w:id="1545824119">
          <w:marLeft w:val="0"/>
          <w:marRight w:val="0"/>
          <w:marTop w:val="0"/>
          <w:marBottom w:val="0"/>
          <w:divBdr>
            <w:top w:val="none" w:sz="0" w:space="0" w:color="auto"/>
            <w:left w:val="none" w:sz="0" w:space="0" w:color="auto"/>
            <w:bottom w:val="none" w:sz="0" w:space="0" w:color="auto"/>
            <w:right w:val="none" w:sz="0" w:space="0" w:color="auto"/>
          </w:divBdr>
        </w:div>
        <w:div w:id="2038190597">
          <w:marLeft w:val="0"/>
          <w:marRight w:val="0"/>
          <w:marTop w:val="0"/>
          <w:marBottom w:val="0"/>
          <w:divBdr>
            <w:top w:val="none" w:sz="0" w:space="0" w:color="auto"/>
            <w:left w:val="none" w:sz="0" w:space="0" w:color="auto"/>
            <w:bottom w:val="none" w:sz="0" w:space="0" w:color="auto"/>
            <w:right w:val="none" w:sz="0" w:space="0" w:color="auto"/>
          </w:divBdr>
        </w:div>
      </w:divsChild>
    </w:div>
    <w:div w:id="1194421158">
      <w:bodyDiv w:val="1"/>
      <w:marLeft w:val="0"/>
      <w:marRight w:val="0"/>
      <w:marTop w:val="0"/>
      <w:marBottom w:val="0"/>
      <w:divBdr>
        <w:top w:val="none" w:sz="0" w:space="0" w:color="auto"/>
        <w:left w:val="none" w:sz="0" w:space="0" w:color="auto"/>
        <w:bottom w:val="none" w:sz="0" w:space="0" w:color="auto"/>
        <w:right w:val="none" w:sz="0" w:space="0" w:color="auto"/>
      </w:divBdr>
      <w:divsChild>
        <w:div w:id="2044482161">
          <w:marLeft w:val="0"/>
          <w:marRight w:val="0"/>
          <w:marTop w:val="0"/>
          <w:marBottom w:val="0"/>
          <w:divBdr>
            <w:top w:val="none" w:sz="0" w:space="0" w:color="auto"/>
            <w:left w:val="none" w:sz="0" w:space="0" w:color="auto"/>
            <w:bottom w:val="none" w:sz="0" w:space="0" w:color="auto"/>
            <w:right w:val="none" w:sz="0" w:space="0" w:color="auto"/>
          </w:divBdr>
          <w:divsChild>
            <w:div w:id="11126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2577">
      <w:bodyDiv w:val="1"/>
      <w:marLeft w:val="0"/>
      <w:marRight w:val="0"/>
      <w:marTop w:val="0"/>
      <w:marBottom w:val="0"/>
      <w:divBdr>
        <w:top w:val="none" w:sz="0" w:space="0" w:color="auto"/>
        <w:left w:val="none" w:sz="0" w:space="0" w:color="auto"/>
        <w:bottom w:val="none" w:sz="0" w:space="0" w:color="auto"/>
        <w:right w:val="none" w:sz="0" w:space="0" w:color="auto"/>
      </w:divBdr>
      <w:divsChild>
        <w:div w:id="1312514153">
          <w:marLeft w:val="0"/>
          <w:marRight w:val="0"/>
          <w:marTop w:val="0"/>
          <w:marBottom w:val="0"/>
          <w:divBdr>
            <w:top w:val="none" w:sz="0" w:space="0" w:color="auto"/>
            <w:left w:val="none" w:sz="0" w:space="0" w:color="auto"/>
            <w:bottom w:val="none" w:sz="0" w:space="0" w:color="auto"/>
            <w:right w:val="none" w:sz="0" w:space="0" w:color="auto"/>
          </w:divBdr>
          <w:divsChild>
            <w:div w:id="208556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7900">
      <w:bodyDiv w:val="1"/>
      <w:marLeft w:val="0"/>
      <w:marRight w:val="0"/>
      <w:marTop w:val="0"/>
      <w:marBottom w:val="0"/>
      <w:divBdr>
        <w:top w:val="none" w:sz="0" w:space="0" w:color="auto"/>
        <w:left w:val="none" w:sz="0" w:space="0" w:color="auto"/>
        <w:bottom w:val="none" w:sz="0" w:space="0" w:color="auto"/>
        <w:right w:val="none" w:sz="0" w:space="0" w:color="auto"/>
      </w:divBdr>
      <w:divsChild>
        <w:div w:id="287981151">
          <w:marLeft w:val="0"/>
          <w:marRight w:val="0"/>
          <w:marTop w:val="0"/>
          <w:marBottom w:val="0"/>
          <w:divBdr>
            <w:top w:val="none" w:sz="0" w:space="0" w:color="auto"/>
            <w:left w:val="none" w:sz="0" w:space="0" w:color="auto"/>
            <w:bottom w:val="none" w:sz="0" w:space="0" w:color="auto"/>
            <w:right w:val="none" w:sz="0" w:space="0" w:color="auto"/>
          </w:divBdr>
          <w:divsChild>
            <w:div w:id="187977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39534">
      <w:bodyDiv w:val="1"/>
      <w:marLeft w:val="0"/>
      <w:marRight w:val="0"/>
      <w:marTop w:val="0"/>
      <w:marBottom w:val="0"/>
      <w:divBdr>
        <w:top w:val="none" w:sz="0" w:space="0" w:color="auto"/>
        <w:left w:val="none" w:sz="0" w:space="0" w:color="auto"/>
        <w:bottom w:val="none" w:sz="0" w:space="0" w:color="auto"/>
        <w:right w:val="none" w:sz="0" w:space="0" w:color="auto"/>
      </w:divBdr>
      <w:divsChild>
        <w:div w:id="751587777">
          <w:marLeft w:val="0"/>
          <w:marRight w:val="0"/>
          <w:marTop w:val="0"/>
          <w:marBottom w:val="0"/>
          <w:divBdr>
            <w:top w:val="none" w:sz="0" w:space="0" w:color="auto"/>
            <w:left w:val="none" w:sz="0" w:space="0" w:color="auto"/>
            <w:bottom w:val="none" w:sz="0" w:space="0" w:color="auto"/>
            <w:right w:val="none" w:sz="0" w:space="0" w:color="auto"/>
          </w:divBdr>
          <w:divsChild>
            <w:div w:id="80539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3484">
      <w:bodyDiv w:val="1"/>
      <w:marLeft w:val="0"/>
      <w:marRight w:val="0"/>
      <w:marTop w:val="0"/>
      <w:marBottom w:val="0"/>
      <w:divBdr>
        <w:top w:val="none" w:sz="0" w:space="0" w:color="auto"/>
        <w:left w:val="none" w:sz="0" w:space="0" w:color="auto"/>
        <w:bottom w:val="none" w:sz="0" w:space="0" w:color="auto"/>
        <w:right w:val="none" w:sz="0" w:space="0" w:color="auto"/>
      </w:divBdr>
      <w:divsChild>
        <w:div w:id="438380857">
          <w:marLeft w:val="0"/>
          <w:marRight w:val="0"/>
          <w:marTop w:val="0"/>
          <w:marBottom w:val="0"/>
          <w:divBdr>
            <w:top w:val="none" w:sz="0" w:space="0" w:color="auto"/>
            <w:left w:val="none" w:sz="0" w:space="0" w:color="auto"/>
            <w:bottom w:val="none" w:sz="0" w:space="0" w:color="auto"/>
            <w:right w:val="none" w:sz="0" w:space="0" w:color="auto"/>
          </w:divBdr>
          <w:divsChild>
            <w:div w:id="10785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ntWalker\jupyter_notebooks\gen_report_template.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da0ce49b-2480-42fb-9820-2ec1392dd329">
      <UserInfo>
        <DisplayName/>
        <AccountId xsi:nil="true"/>
        <AccountType/>
      </UserInfo>
    </SharedWithUsers>
    <IconOverlay xmlns="http://schemas.microsoft.com/sharepoint/v4">|dotx|lockoverlay.png</IconOverlay>
    <_dlc_DocIdUrl xmlns="da0ce49b-2480-42fb-9820-2ec1392dd329">
      <Url>https://netorgft3287690.sharepoint.com/sites/DocControl/_layouts/15/DocIdRedir.aspx?ID=T4PM677VAWND-984034105-25596</Url>
      <Description>T4PM677VAWND-984034105-25596</Description>
    </_dlc_DocIdUrl>
    <_dlc_DocId xmlns="da0ce49b-2480-42fb-9820-2ec1392dd329">T4PM677VAWND-984034105-25596</_dlc_DocId>
    <Expiry_x0020_Date xmlns="f105f8e8-1fc7-49b4-a345-64e87f4dd2f2">2024-06-14T23:00:00+00:00</Expiry_x0020_Date>
    <Author0 xmlns="f105f8e8-1fc7-49b4-a345-64e87f4dd2f2">
      <UserInfo>
        <DisplayName>Graeme Steele</DisplayName>
        <AccountId>666</AccountId>
        <AccountType/>
      </UserInfo>
    </Author0>
    <_dlc_DocIdPersistId xmlns="da0ce49b-2480-42fb-9820-2ec1392dd329" xsi:nil="true"/>
    <_vti_ItemDeclaredRecord xmlns="http://schemas.microsoft.com/sharepoint/v3">2022-06-16T07:39:56+00:00</_vti_ItemDeclaredRecord>
    <_vti_ItemHoldRecordStatus xmlns="http://schemas.microsoft.com/sharepoint/v3">273</_vti_ItemHoldRecordStatu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8BFD011D28314B429343A7A47B5403FD" ma:contentTypeVersion="15" ma:contentTypeDescription="Create a new document." ma:contentTypeScope="" ma:versionID="1c552132a3266f7a6014d4114d27d2b3">
  <xsd:schema xmlns:xsd="http://www.w3.org/2001/XMLSchema" xmlns:xs="http://www.w3.org/2001/XMLSchema" xmlns:p="http://schemas.microsoft.com/office/2006/metadata/properties" xmlns:ns1="http://schemas.microsoft.com/sharepoint/v3" xmlns:ns2="f105f8e8-1fc7-49b4-a345-64e87f4dd2f2" xmlns:ns3="da0ce49b-2480-42fb-9820-2ec1392dd329" xmlns:ns4="http://schemas.microsoft.com/sharepoint/v4" targetNamespace="http://schemas.microsoft.com/office/2006/metadata/properties" ma:root="true" ma:fieldsID="e1c6be30ed08c44ce382a179d29bc8e1" ns1:_="" ns2:_="" ns3:_="" ns4:_="">
    <xsd:import namespace="http://schemas.microsoft.com/sharepoint/v3"/>
    <xsd:import namespace="f105f8e8-1fc7-49b4-a345-64e87f4dd2f2"/>
    <xsd:import namespace="da0ce49b-2480-42fb-9820-2ec1392dd329"/>
    <xsd:import namespace="http://schemas.microsoft.com/sharepoint/v4"/>
    <xsd:element name="properties">
      <xsd:complexType>
        <xsd:sequence>
          <xsd:element name="documentManagement">
            <xsd:complexType>
              <xsd:all>
                <xsd:element ref="ns2:Author0" minOccurs="0"/>
                <xsd:element ref="ns2:Expiry_x0020_Date" minOccurs="0"/>
                <xsd:element ref="ns3:_dlc_DocIdUrl" minOccurs="0"/>
                <xsd:element ref="ns2:MediaServiceMetadata" minOccurs="0"/>
                <xsd:element ref="ns2:MediaServiceFastMetadata" minOccurs="0"/>
                <xsd:element ref="ns4:IconOverlay" minOccurs="0"/>
                <xsd:element ref="ns1:_vti_ItemDeclaredRecord" minOccurs="0"/>
                <xsd:element ref="ns1:_vti_ItemHoldRecordStatus" minOccurs="0"/>
                <xsd:element ref="ns3:SharedWithUsers" minOccurs="0"/>
                <xsd:element ref="ns3:SharedWithDetails" minOccurs="0"/>
                <xsd:element ref="ns3:_dlc_DocId"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13" nillable="true" ma:displayName="Declared Record" ma:hidden="true" ma:internalName="_vti_ItemDeclaredRecord" ma:readOnly="true">
      <xsd:simpleType>
        <xsd:restriction base="dms:DateTime"/>
      </xsd:simpleType>
    </xsd:element>
    <xsd:element name="_vti_ItemHoldRecordStatus" ma:index="14"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105f8e8-1fc7-49b4-a345-64e87f4dd2f2" elementFormDefault="qualified">
    <xsd:import namespace="http://schemas.microsoft.com/office/2006/documentManagement/types"/>
    <xsd:import namespace="http://schemas.microsoft.com/office/infopath/2007/PartnerControls"/>
    <xsd:element name="Author0" ma:index="2" nillable="true" ma:displayName="Author" ma:list="UserInfo" ma:SharePointGroup="0" ma:internalName="Auth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piry_x0020_Date" ma:index="3" nillable="true" ma:displayName="Expiry Date" ma:format="DateOnly" ma:internalName="Expiry_x0020_Date" ma:readOnly="false">
      <xsd:simpleType>
        <xsd:restriction base="dms:DateTim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0ce49b-2480-42fb-9820-2ec1392dd329" elementFormDefault="qualified">
    <xsd:import namespace="http://schemas.microsoft.com/office/2006/documentManagement/types"/>
    <xsd:import namespace="http://schemas.microsoft.com/office/infopath/2007/PartnerControls"/>
    <xsd:element name="_dlc_DocIdUrl" ma:index="4"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SharedWithUsers" ma:index="15"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hidden="true" ma:internalName="SharedWithDetails" ma:readOnly="true">
      <xsd:simpleType>
        <xsd:restriction base="dms:Note"/>
      </xsd:simpleType>
    </xsd:element>
    <xsd:element name="_dlc_DocId" ma:index="17" nillable="true" ma:displayName="Document ID Value" ma:description="The value of the document ID assigned to this item." ma:hidden="true" ma:internalName="_dlc_DocId" ma:readOnly="false">
      <xsd:simpleType>
        <xsd:restriction base="dms:Text"/>
      </xsd:simpleType>
    </xsd:element>
    <xsd:element name="_dlc_DocIdPersistId" ma:index="19"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2" nillable="true" ma:displayName="IconOverlay" ma:hidden="true" ma:internalName="IconOverlay"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6E50E7-6442-4C03-828E-466666974EBD}">
  <ds:schemaRefs>
    <ds:schemaRef ds:uri="http://schemas.microsoft.com/sharepoint/events"/>
  </ds:schemaRefs>
</ds:datastoreItem>
</file>

<file path=customXml/itemProps2.xml><?xml version="1.0" encoding="utf-8"?>
<ds:datastoreItem xmlns:ds="http://schemas.openxmlformats.org/officeDocument/2006/customXml" ds:itemID="{5B0F3547-8C9C-415D-BC7D-C79F60942539}">
  <ds:schemaRefs>
    <ds:schemaRef ds:uri="http://schemas.openxmlformats.org/officeDocument/2006/bibliography"/>
  </ds:schemaRefs>
</ds:datastoreItem>
</file>

<file path=customXml/itemProps3.xml><?xml version="1.0" encoding="utf-8"?>
<ds:datastoreItem xmlns:ds="http://schemas.openxmlformats.org/officeDocument/2006/customXml" ds:itemID="{E6C17C66-7B44-4C4F-83CC-6799BC95D2B2}">
  <ds:schemaRefs>
    <ds:schemaRef ds:uri="http://schemas.microsoft.com/office/2006/metadata/properties"/>
    <ds:schemaRef ds:uri="http://schemas.microsoft.com/office/infopath/2007/PartnerControls"/>
    <ds:schemaRef ds:uri="da0ce49b-2480-42fb-9820-2ec1392dd329"/>
    <ds:schemaRef ds:uri="http://schemas.microsoft.com/sharepoint/v4"/>
    <ds:schemaRef ds:uri="f105f8e8-1fc7-49b4-a345-64e87f4dd2f2"/>
    <ds:schemaRef ds:uri="http://schemas.microsoft.com/sharepoint/v3"/>
  </ds:schemaRefs>
</ds:datastoreItem>
</file>

<file path=customXml/itemProps4.xml><?xml version="1.0" encoding="utf-8"?>
<ds:datastoreItem xmlns:ds="http://schemas.openxmlformats.org/officeDocument/2006/customXml" ds:itemID="{7E0561A8-6AC2-490E-BC00-9740467D493C}">
  <ds:schemaRefs>
    <ds:schemaRef ds:uri="http://schemas.microsoft.com/sharepoint/v3/contenttype/forms"/>
  </ds:schemaRefs>
</ds:datastoreItem>
</file>

<file path=customXml/itemProps5.xml><?xml version="1.0" encoding="utf-8"?>
<ds:datastoreItem xmlns:ds="http://schemas.openxmlformats.org/officeDocument/2006/customXml" ds:itemID="{1CA73394-D48B-4711-9727-4EB4A0F2E2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105f8e8-1fc7-49b4-a345-64e87f4dd2f2"/>
    <ds:schemaRef ds:uri="da0ce49b-2480-42fb-9820-2ec1392dd329"/>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gen_report_template.docx</Template>
  <TotalTime>0</TotalTime>
  <Pages>3</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Walker</dc:creator>
  <cp:keywords/>
  <dc:description/>
  <cp:lastModifiedBy>Grant Walker</cp:lastModifiedBy>
  <cp:revision>31</cp:revision>
  <cp:lastPrinted>2018-06-18T16:52:00Z</cp:lastPrinted>
  <dcterms:created xsi:type="dcterms:W3CDTF">2023-05-23T13:56:00Z</dcterms:created>
  <dcterms:modified xsi:type="dcterms:W3CDTF">2023-05-26T09:23:00Z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16800</vt:r8>
  </property>
  <property fmtid="{D5CDD505-2E9C-101B-9397-08002B2CF9AE}" pid="3" name="ContentTypeId">
    <vt:lpwstr>0x0101008BFD011D28314B429343A7A47B5403FD</vt:lpwstr>
  </property>
  <property fmtid="{D5CDD505-2E9C-101B-9397-08002B2CF9AE}" pid="4" name="ComplianceAssetId">
    <vt:lpwstr/>
  </property>
  <property fmtid="{D5CDD505-2E9C-101B-9397-08002B2CF9AE}" pid="5" name="AuthorIds_UIVersion_1024">
    <vt:lpwstr>6</vt:lpwstr>
  </property>
  <property fmtid="{D5CDD505-2E9C-101B-9397-08002B2CF9AE}" pid="6" name="MediaServiceImageTags">
    <vt:lpwstr/>
  </property>
  <property fmtid="{D5CDD505-2E9C-101B-9397-08002B2CF9AE}" pid="7" name="_dlc_DocIdItemGuid">
    <vt:lpwstr>06eeef36-40b2-4e02-9d1f-6d424238e5be</vt:lpwstr>
  </property>
  <property fmtid="{D5CDD505-2E9C-101B-9397-08002B2CF9AE}" pid="8" name="ecm_ItemDeleteBlockHolders">
    <vt:lpwstr>ecm_InPlaceRecordLock</vt:lpwstr>
  </property>
  <property fmtid="{D5CDD505-2E9C-101B-9397-08002B2CF9AE}" pid="9" name="ecm_RecordRestrictions">
    <vt:lpwstr>BlockDelete, BlockEdit</vt:lpwstr>
  </property>
  <property fmtid="{D5CDD505-2E9C-101B-9397-08002B2CF9AE}" pid="10" name="ecm_ItemLockHolders">
    <vt:lpwstr>ecm_InPlaceRecordLock</vt:lpwstr>
  </property>
</Properties>
</file>