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E8B8B"/>
          <w:sz w:val="22"/>
          <w:szCs w:val="22"/>
        </w:rPr>
        <w:t xml:space="preserve">GSDIShopping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E2761"/>
          <w:sz w:val="40"/>
          <w:szCs w:val="40"/>
        </w:rPr>
        <w:t xml:space="preserve">Backlog e Plano de Trabalho — V1</w:t>
      </w:r>
    </w:p>
    <w:p>
      <w:pPr>
        <w:spacing w:after="1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Este documento cruza a lista de funcionalidades da V1 que você definiu (App + Admin) com o que já existe implementado em gsdishopping_app (app Flutter) e GSDIShoppingApi (backend), e propõe fases de trabalho para fechar o que falta. É um ponto de partida para priorizarmos juntos — os itens "Não iniciado" podem mudar de ordem conforme o que for mais urgente para você.</w:t>
      </w:r>
    </w:p>
    <w:p>
      <w:pPr>
        <w:spacing w:after="80"/>
      </w:pPr>
    </w:p>
    <w:p>
      <w:pPr>
        <w:pStyle w:val="Heading1"/>
        <w:pBdr>
          <w:bottom w:val="single" w:color="2E8B8B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Legenda de status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4"/>
      </w:tblGrid>
      <w:tr>
        <w:tc>
          <w:tcPr>
            <w:tcW w:type="dxa" w:w="3333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✅ Pronto</w:t>
            </w:r>
          </w:p>
          <w:p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Implementado e funcionando</w:t>
            </w:r>
          </w:p>
        </w:tc>
        <w:tc>
          <w:tcPr>
            <w:tcW w:type="dxa" w:w="3333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77700"/>
                <w:sz w:val="20"/>
                <w:szCs w:val="20"/>
              </w:rPr>
              <w:t xml:space="preserve">🟡 Parcial</w:t>
            </w:r>
          </w:p>
          <w:p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Começado, falta concluir</w:t>
            </w:r>
          </w:p>
        </w:tc>
        <w:tc>
          <w:tcPr>
            <w:tcW w:type="dxa" w:w="3333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3261E"/>
                <w:sz w:val="20"/>
                <w:szCs w:val="20"/>
              </w:rPr>
              <w:t xml:space="preserve">❌ Não iniciado</w:t>
            </w:r>
          </w:p>
          <w:p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Ainda não existe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77700" w:sz="4"/>
              <w:left w:val="single" w:color="C77700" w:sz="4"/>
              <w:bottom w:val="single" w:color="C77700" w:sz="4"/>
              <w:right w:val="single" w:color="C77700" w:sz="4"/>
            </w:tcBorders>
            <w:shd w:fill="FFF4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📌 Para quem vão os pontos?</w:t>
            </w:r>
          </w:p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Sempre para o usuário que escaneou a nota — nunca para a loja. Isso já está correto no código hoje (o saldo é a soma das transações daquele usuário). A loja (StoreId) é um dado de "onde a compra foi feita", guardado na transação para aparecer no extrato e em relatórios, e também é o que decide se aquela nota tem direito a pontos: desde a Fase 1, o backend rejeita qualquer nota cujo CNPJ não corresponda a uma loja cadastrada no shopping (ver Scan de NF, abaixo).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77700" w:sz="4"/>
              <w:left w:val="single" w:color="C77700" w:sz="4"/>
              <w:bottom w:val="single" w:color="C77700" w:sz="4"/>
              <w:right w:val="single" w:color="C77700" w:sz="4"/>
            </w:tcBorders>
            <w:shd w:fill="FFF4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📌 Decisão de arquitetura: o Squidex saiu do projeto</w:t>
            </w:r>
          </w:p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Definimos centralizar tudo — lojas, campanhas, promoções/cupons, usuários e pontos — num único sistema (GSDIShoppingApi + MySQL) com um único painel de administração novo, em vez de manter o Squidex separado para o catálogo. O motivo foi a exigência de a equipe do shopping ter um único local, com um único login, para gerenciar tudo. Isso substitui as linhas "Parcial" que antes apareciam para lojas/campanhas (quando dependiam do Squidex) — agora aparecem como "Não iniciado" porque viram tabelas e telas novas a construir no nosso próprio sistema. O detalhamento está no ARQUITETURA_TECNICA.md, seção 8.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E8B8B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Backlog — V1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5300"/>
      </w:tblGrid>
      <w:tr>
        <w:trPr>
          <w:tblHeader/>
        </w:trPr>
        <w:tc>
          <w:tcPr>
            <w:tcW w:type="dxa" w:w="30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W w:type="dxa" w:w="17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3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Observação / próximo passo</w:t>
            </w:r>
          </w:p>
        </w:tc>
      </w:tr>
      <w:tr>
        <w:tc>
          <w:tcPr>
            <w:tcW w:type="dxa" w:w="10080"/>
            <w:gridSpan w:val="3"/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APP (cliente final)</w:t>
            </w:r>
          </w:p>
        </w:tc>
      </w:tr>
      <w:tr>
        <w:tc>
          <w:tcPr>
            <w:tcW w:type="dxa" w:w="30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Cadastro de usuário</w:t>
            </w:r>
          </w:p>
        </w:tc>
        <w:tc>
          <w:tcPr>
            <w:tcW w:type="dxa" w:w="17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✅ Pronto</w:t>
            </w:r>
          </w:p>
        </w:tc>
        <w:tc>
          <w:tcPr>
            <w:tcW w:type="dxa" w:w="53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Tela de cadastro + login funcionando (POST /api/auth/register). É o que o guia de teste de login valida.</w:t>
            </w:r>
          </w:p>
        </w:tc>
      </w:tr>
      <w:tr>
        <w:tc>
          <w:tcPr>
            <w:tcW w:type="dxa" w:w="30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Login</w:t>
            </w:r>
          </w:p>
        </w:tc>
        <w:tc>
          <w:tcPr>
            <w:tcW w:type="dxa" w:w="17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✅ Pronto</w:t>
            </w:r>
          </w:p>
        </w:tc>
        <w:tc>
          <w:tcPr>
            <w:tcW w:type="dxa" w:w="53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POST /api/auth/login, token JWT salvo no dispositivo.</w:t>
            </w:r>
          </w:p>
        </w:tc>
      </w:tr>
      <w:tr>
        <w:tc>
          <w:tcPr>
            <w:tcW w:type="dxa" w:w="30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Consulta de Pontos</w:t>
            </w:r>
          </w:p>
        </w:tc>
        <w:tc>
          <w:tcPr>
            <w:tcW w:type="dxa" w:w="17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✅ Pronto</w:t>
            </w:r>
          </w:p>
        </w:tc>
        <w:tc>
          <w:tcPr>
            <w:tcW w:type="dxa" w:w="53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Tela Carteira mostra o saldo (soma das transações aprovadas).</w:t>
            </w:r>
          </w:p>
        </w:tc>
      </w:tr>
      <w:tr>
        <w:tc>
          <w:tcPr>
            <w:tcW w:type="dxa" w:w="30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Histórico</w:t>
            </w:r>
          </w:p>
        </w:tc>
        <w:tc>
          <w:tcPr>
            <w:tcW w:type="dxa" w:w="17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✅ Pronto</w:t>
            </w:r>
          </w:p>
        </w:tc>
        <w:tc>
          <w:tcPr>
            <w:tcW w:type="dxa" w:w="53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Mesma tela Carteira mostra o extrato de compras/pontos.</w:t>
            </w:r>
          </w:p>
        </w:tc>
      </w:tr>
      <w:tr>
        <w:tc>
          <w:tcPr>
            <w:tcW w:type="dxa" w:w="30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Scan de NF</w:t>
            </w:r>
          </w:p>
        </w:tc>
        <w:tc>
          <w:tcPr>
            <w:tcW w:type="dxa" w:w="17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77700"/>
                <w:sz w:val="19"/>
                <w:szCs w:val="19"/>
              </w:rPr>
              <w:t xml:space="preserve">🟡 Parcial</w:t>
            </w:r>
          </w:p>
        </w:tc>
        <w:tc>
          <w:tcPr>
            <w:tcW w:type="dxa" w:w="53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Fase 1 concluída: a loja é resolvida pelo CNPJ da nota (tabela Stores + endpoint /api/catalog/stores), os pontos SEMPRE vão para o usuário que escaneou (nunca para a loja), a elegibilidade é checada no backend (nota de loja fora do shopping é rejeitada), e a captura de foto já está ligada ao OCR. Falta só: testar em dispositivo real com câmera (nunca rodado fora deste ambiente sem SDK Flutter) e aplicar as permissões de câmera no Info.plist/AndroidManifest.xml assim que os projetos nativos forem gerados (passo a passo já está no README do app).</w:t>
            </w:r>
          </w:p>
        </w:tc>
      </w:tr>
      <w:tr>
        <w:tc>
          <w:tcPr>
            <w:tcW w:type="dxa" w:w="30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Lojas</w:t>
            </w:r>
          </w:p>
        </w:tc>
        <w:tc>
          <w:tcPr>
            <w:tcW w:type="dxa" w:w="17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✅ Pronto</w:t>
            </w:r>
          </w:p>
        </w:tc>
        <w:tc>
          <w:tcPr>
            <w:tcW w:type="dxa" w:w="53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Fase 2 concluída: tela de lista (StoreListScreen) + detalhe (StoreDetailScreen, com as promoções daquela loja), consumindo GET /api/catalog/stores de verdade.</w:t>
            </w:r>
          </w:p>
        </w:tc>
      </w:tr>
      <w:tr>
        <w:tc>
          <w:tcPr>
            <w:tcW w:type="dxa" w:w="30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Consulta de Lojas</w:t>
            </w:r>
          </w:p>
        </w:tc>
        <w:tc>
          <w:tcPr>
            <w:tcW w:type="dxa" w:w="17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✅ Pronto</w:t>
            </w:r>
          </w:p>
        </w:tc>
        <w:tc>
          <w:tcPr>
            <w:tcW w:type="dxa" w:w="53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Mesma entrega do item acima — tratamos como a mesma funcionalidade (consultar/ver detalhes de uma loja).</w:t>
            </w:r>
          </w:p>
        </w:tc>
      </w:tr>
      <w:tr>
        <w:tc>
          <w:tcPr>
            <w:tcW w:type="dxa" w:w="30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Campanhas</w:t>
            </w:r>
          </w:p>
        </w:tc>
        <w:tc>
          <w:tcPr>
            <w:tcW w:type="dxa" w:w="17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✅ Pronto</w:t>
            </w:r>
          </w:p>
        </w:tc>
        <w:tc>
          <w:tcPr>
            <w:tcW w:type="dxa" w:w="53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Fase 2 concluída: tela de campanhas (CampaignListScreen) — toca numa campanha e abre os cupons dela (CouponListScreen, reescrita para consumir o GSDIShoppingApi em vez do Squidex).</w:t>
            </w:r>
          </w:p>
        </w:tc>
      </w:tr>
      <w:tr>
        <w:tc>
          <w:tcPr>
            <w:tcW w:type="dxa" w:w="30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Promoções de lojas</w:t>
            </w:r>
          </w:p>
        </w:tc>
        <w:tc>
          <w:tcPr>
            <w:tcW w:type="dxa" w:w="17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✅ Pronto</w:t>
            </w:r>
          </w:p>
        </w:tc>
        <w:tc>
          <w:tcPr>
            <w:tcW w:type="dxa" w:w="53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Fase 2 concluída, e a decisão de produto foi fechada: Promoção é um conceito diferente de Cupom (sem custo em pontos, sem resgate — só um anúncio de desconto de uma loja ou do shopping como um todo). Tela própria (PromotionListScreen) mais a lista por loja em StoreDetailScreen. Falta: o fluxo de resgate de cupom em si (gastar pontos) não foi implementado, só a leitura do catálogo.</w:t>
            </w:r>
          </w:p>
        </w:tc>
      </w:tr>
      <w:tr>
        <w:tc>
          <w:tcPr>
            <w:tcW w:type="dxa" w:w="10080"/>
            <w:gridSpan w:val="3"/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ADMIN (gestão)</w:t>
            </w:r>
          </w:p>
        </w:tc>
      </w:tr>
      <w:tr>
        <w:tc>
          <w:tcPr>
            <w:tcW w:type="dxa" w:w="30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Cadastro e gestão de lojas</w:t>
            </w:r>
          </w:p>
        </w:tc>
        <w:tc>
          <w:tcPr>
            <w:tcW w:type="dxa" w:w="17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✅ Pronto</w:t>
            </w:r>
          </w:p>
        </w:tc>
        <w:tc>
          <w:tcPr>
            <w:tcW w:type="dxa" w:w="53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Fase 3 concluída: tela do painel (Blazor Server, /admin/lojas) com lista, criar/editar/excluir e upload de logo, chamando POST /api/catalog/stores agora protegido por login de admin.</w:t>
            </w:r>
          </w:p>
        </w:tc>
      </w:tr>
      <w:tr>
        <w:tc>
          <w:tcPr>
            <w:tcW w:type="dxa" w:w="30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Cadastro e gestão de campanhas</w:t>
            </w:r>
          </w:p>
        </w:tc>
        <w:tc>
          <w:tcPr>
            <w:tcW w:type="dxa" w:w="17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✅ Pronto</w:t>
            </w:r>
          </w:p>
        </w:tc>
        <w:tc>
          <w:tcPr>
            <w:tcW w:type="dxa" w:w="53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Fase 3 concluída: tela /admin/campanhas, mesmo padrão de CRUD + upload de imagem.</w:t>
            </w:r>
          </w:p>
        </w:tc>
      </w:tr>
      <w:tr>
        <w:tc>
          <w:tcPr>
            <w:tcW w:type="dxa" w:w="30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Cadastro e gestão de Promoções</w:t>
            </w:r>
          </w:p>
        </w:tc>
        <w:tc>
          <w:tcPr>
            <w:tcW w:type="dxa" w:w="17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✅ Pronto</w:t>
            </w:r>
          </w:p>
        </w:tc>
        <w:tc>
          <w:tcPr>
            <w:tcW w:type="dxa" w:w="53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Fase 3 concluída: tela /admin/promocoes — cria/edita promoção de uma loja específica ou geral do shopping (StoreId opcional), com upload de imagem.</w:t>
            </w:r>
          </w:p>
        </w:tc>
      </w:tr>
      <w:tr>
        <w:tc>
          <w:tcPr>
            <w:tcW w:type="dxa" w:w="30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Cadastro e gestão de usuários e pontos</w:t>
            </w:r>
          </w:p>
        </w:tc>
        <w:tc>
          <w:tcPr>
            <w:tcW w:type="dxa" w:w="17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✅ Pronto</w:t>
            </w:r>
          </w:p>
        </w:tc>
        <w:tc>
          <w:tcPr>
            <w:tcW w:type="dxa" w:w="53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Fase 3 concluída: tela /admin/usuarios lista clientes com saldo; /admin/usuarios/{id} mostra o extrato completo (compras + ajustes) e permite lançar um ajuste manual de pontos (sempre com motivo, nunca mexendo direto num saldo — ver ARQUITETURA_TECNICA.md, seção 5).</w:t>
            </w:r>
          </w:p>
        </w:tc>
      </w:tr>
      <w:tr>
        <w:tc>
          <w:tcPr>
            <w:tcW w:type="dxa" w:w="10080"/>
            <w:gridSpan w:val="3"/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Infraestrutura / pré-requisitos técnicos</w:t>
            </w:r>
          </w:p>
        </w:tc>
      </w:tr>
      <w:tr>
        <w:tc>
          <w:tcPr>
            <w:tcW w:type="dxa" w:w="30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Validação real de nota fiscal (SEFAZ/NFC-e)</w:t>
            </w:r>
          </w:p>
        </w:tc>
        <w:tc>
          <w:tcPr>
            <w:tcW w:type="dxa" w:w="17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3261E"/>
                <w:sz w:val="19"/>
                <w:szCs w:val="19"/>
              </w:rPr>
              <w:t xml:space="preserve">❌ Não iniciado</w:t>
            </w:r>
          </w:p>
        </w:tc>
        <w:tc>
          <w:tcPr>
            <w:tcW w:type="dxa" w:w="53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Hoje existe só o ValidationMock, um "dublê" que aprova qualquer nota bem formatada — só para testar o fluxo. Sem a integração real, o app não pode ir para produção.</w:t>
            </w:r>
          </w:p>
        </w:tc>
      </w:tr>
      <w:tr>
        <w:tc>
          <w:tcPr>
            <w:tcW w:type="dxa" w:w="30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Backend rodando de ponta a ponta</w:t>
            </w:r>
          </w:p>
        </w:tc>
        <w:tc>
          <w:tcPr>
            <w:tcW w:type="dxa" w:w="17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77700"/>
                <w:sz w:val="19"/>
                <w:szCs w:val="19"/>
              </w:rPr>
              <w:t xml:space="preserve">🟡 Parcial</w:t>
            </w:r>
          </w:p>
        </w:tc>
        <w:tc>
          <w:tcPr>
            <w:tcW w:type="dxa" w:w="53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Código completo e revisado, mas nunca foi compilado/testado de ponta a ponta (o ambiente onde foi escrito não tinha acesso à internet para baixar pacotes). Vale um teste manual cuidadoso do painel novo (Fase 3) assim que compilar.</w:t>
            </w:r>
          </w:p>
        </w:tc>
      </w:tr>
      <w:tr>
        <w:tc>
          <w:tcPr>
            <w:tcW w:type="dxa" w:w="30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Painel de administração (app web)</w:t>
            </w:r>
          </w:p>
        </w:tc>
        <w:tc>
          <w:tcPr>
            <w:tcW w:type="dxa" w:w="17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✅ Pronto</w:t>
            </w:r>
          </w:p>
        </w:tc>
        <w:tc>
          <w:tcPr>
            <w:tcW w:type="dxa" w:w="53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Fase 3 concluída: painel Blazor Server dentro do próprio GSDIShoppingApi (/admin/**), com login próprio de administrador (separado do login do cliente final), cobrindo lojas, campanhas, promoções e usuários/pontos num único lugar. Ver ARQUITETURA_TECNICA.md, seção 10.</w:t>
            </w:r>
          </w:p>
        </w:tc>
      </w:tr>
      <w:tr>
        <w:tc>
          <w:tcPr>
            <w:tcW w:type="dxa" w:w="30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App mobile de verdade (iOS/Android)</w:t>
            </w:r>
          </w:p>
        </w:tc>
        <w:tc>
          <w:tcPr>
            <w:tcW w:type="dxa" w:w="17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3261E"/>
                <w:sz w:val="19"/>
                <w:szCs w:val="19"/>
              </w:rPr>
              <w:t xml:space="preserve">❌ Não iniciado</w:t>
            </w:r>
          </w:p>
        </w:tc>
        <w:tc>
          <w:tcPr>
            <w:tcW w:type="dxa" w:w="5300"/>
            <w:tcBorders>
              <w:top w:val="single" w:color="D7E0F0" w:sz="4"/>
              <w:left w:val="single" w:color="D7E0F0" w:sz="4"/>
              <w:bottom w:val="single" w:color="D7E0F0" w:sz="4"/>
              <w:right w:val="single" w:color="D7E0F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Só existe o código Dart; os projetos nativos (ios/, android/) ainda não foram gerados nem testados em dispositivo físico.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B8B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E2761"/>
          <w:sz w:val="30"/>
          <w:szCs w:val="30"/>
        </w:rPr>
        <w:t xml:space="preserve">Plano de trabalho proposto</w:t>
      </w:r>
    </w:p>
    <w:p>
      <w:pPr>
        <w:spacing w:after="16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Fases pensadas para serem sequenciais, mas as fases 2 e 3 podem correr em paralelo se houver mais de uma pessoa no projeto. Fases 0, 1, 2 e 3 estão concluídas — a próxima é a Fase 4 (validação real de nota fiscal).</w:t>
      </w:r>
    </w:p>
    <w:p>
      <w:pPr>
        <w:spacing w:after="40" w:before="260"/>
      </w:pPr>
      <w:r>
        <w:rPr>
          <w:rFonts w:ascii="Calibri" w:cs="Calibri" w:eastAsia="Calibri" w:hAnsi="Calibri"/>
          <w:b/>
          <w:bCs/>
          <w:color w:val="2E8B8B"/>
          <w:sz w:val="23"/>
          <w:szCs w:val="23"/>
        </w:rPr>
        <w:t xml:space="preserve">Fase 0 — </w:t>
      </w:r>
      <w:r>
        <w:rPr>
          <w:rFonts w:ascii="Calibri" w:cs="Calibri" w:eastAsia="Calibri" w:hAnsi="Calibri"/>
          <w:b/>
          <w:bCs/>
          <w:color w:val="1E2761"/>
          <w:sz w:val="23"/>
          <w:szCs w:val="23"/>
        </w:rPr>
        <w:t xml:space="preserve">Ambiente e primeira validação (concluída)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B6B8C"/>
          <w:sz w:val="20"/>
          <w:szCs w:val="20"/>
        </w:rPr>
        <w:t xml:space="preserve">Confirmar que o backend e o app rodam localmente e que o fluxo de cadastro/login funciona de ponta a ponta.</w:t>
      </w:r>
    </w:p>
    <w:p>
      <w:pPr>
        <w:spacing w:after="90" w:line="276"/>
        <w:ind w:left="360"/>
      </w:pPr>
      <w:r>
        <w:rPr>
          <w:rFonts w:ascii="Calibri" w:cs="Calibri" w:eastAsia="Calibri" w:hAnsi="Calibri"/>
          <w:b/>
          <w:bCs/>
          <w:color w:val="2E8B8B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Rodar o GSDIShoppingApi local apontado para o seu MySQL</w:t>
      </w:r>
    </w:p>
    <w:p>
      <w:pPr>
        <w:spacing w:after="90" w:line="276"/>
        <w:ind w:left="360"/>
      </w:pPr>
      <w:r>
        <w:rPr>
          <w:rFonts w:ascii="Calibri" w:cs="Calibri" w:eastAsia="Calibri" w:hAnsi="Calibri"/>
          <w:b/>
          <w:bCs/>
          <w:color w:val="2E8B8B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Rodar o app no Chrome e validar cadastro + login (guia entregue separadamente)</w:t>
      </w:r>
    </w:p>
    <w:p>
      <w:pPr>
        <w:spacing w:after="40" w:before="260"/>
      </w:pPr>
      <w:r>
        <w:rPr>
          <w:rFonts w:ascii="Calibri" w:cs="Calibri" w:eastAsia="Calibri" w:hAnsi="Calibri"/>
          <w:b/>
          <w:bCs/>
          <w:color w:val="2E8B8B"/>
          <w:sz w:val="23"/>
          <w:szCs w:val="23"/>
        </w:rPr>
        <w:t xml:space="preserve">Fase 1 — </w:t>
      </w:r>
      <w:r>
        <w:rPr>
          <w:rFonts w:ascii="Calibri" w:cs="Calibri" w:eastAsia="Calibri" w:hAnsi="Calibri"/>
          <w:b/>
          <w:bCs/>
          <w:color w:val="1E2761"/>
          <w:sz w:val="23"/>
          <w:szCs w:val="23"/>
        </w:rPr>
        <w:t xml:space="preserve">Fechar o Scan de NF (concluída)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B6B8C"/>
          <w:sz w:val="20"/>
          <w:szCs w:val="20"/>
        </w:rPr>
        <w:t xml:space="preserve">Era a funcionalidade mais avançada — faltava pouco para funcionar de ponta a ponta, e agora funciona.</w:t>
      </w:r>
    </w:p>
    <w:p>
      <w:pPr>
        <w:spacing w:after="90" w:line="276"/>
        <w:ind w:left="360"/>
      </w:pPr>
      <w:r>
        <w:rPr>
          <w:rFonts w:ascii="Calibri" w:cs="Calibri" w:eastAsia="Calibri" w:hAnsi="Calibri"/>
          <w:b/>
          <w:bCs/>
          <w:color w:val="2E8B8B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Criar a tabela Stores no MySQL + endpoint GET/POST /api/catalog/stores (com filtro por CNPJ) no GSDIShoppingApi — feito, endpoint de cadastro sem autenticação de propósito até o painel (Fase 3) existir</w:t>
      </w:r>
    </w:p>
    <w:p>
      <w:pPr>
        <w:spacing w:after="90" w:line="276"/>
        <w:ind w:left="360"/>
      </w:pPr>
      <w:r>
        <w:rPr>
          <w:rFonts w:ascii="Calibri" w:cs="Calibri" w:eastAsia="Calibri" w:hAnsi="Calibri"/>
          <w:b/>
          <w:bCs/>
          <w:color w:val="2E8B8B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Resolver a loja no app a partir do CNPJ lido no QR code, para mostrar o nome da loja e registrar no extrato onde a compra foi feita (os pontos continuam sempre indo para o usuário) — feito</w:t>
      </w:r>
    </w:p>
    <w:p>
      <w:pPr>
        <w:spacing w:after="90" w:line="276"/>
        <w:ind w:left="360"/>
      </w:pPr>
      <w:r>
        <w:rPr>
          <w:rFonts w:ascii="Calibri" w:cs="Calibri" w:eastAsia="Calibri" w:hAnsi="Calibri"/>
          <w:b/>
          <w:bCs/>
          <w:color w:val="2E8B8B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Implementar a regra de elegibilidade: só conceder pontos quando o CNPJ da nota corresponde a uma loja cadastrada em Stores — feito, e resolvida inteiramente no backend (o app não manda mais um storeId em que o servidor precisaria confiar)</w:t>
      </w:r>
    </w:p>
    <w:p>
      <w:pPr>
        <w:spacing w:after="90" w:line="276"/>
        <w:ind w:left="360"/>
      </w:pPr>
      <w:r>
        <w:rPr>
          <w:rFonts w:ascii="Calibri" w:cs="Calibri" w:eastAsia="Calibri" w:hAnsi="Calibri"/>
          <w:b/>
          <w:bCs/>
          <w:color w:val="2E8B8B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Ligar a captura de foto (pacote camera) ao OCR já pronto, para o preview do valor — feito</w:t>
      </w:r>
    </w:p>
    <w:p>
      <w:pPr>
        <w:spacing w:after="90" w:line="276"/>
        <w:ind w:left="360"/>
      </w:pPr>
      <w:r>
        <w:rPr>
          <w:rFonts w:ascii="Calibri" w:cs="Calibri" w:eastAsia="Calibri" w:hAnsi="Calibri"/>
          <w:b/>
          <w:bCs/>
          <w:color w:val="2E8B8B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Configurar permissões de câmera no Android (AndroidManifest.xml) e iOS (Info.plist) — as instruções exatas estão no README do app; só podem ser aplicadas de fato depois que você rodar `flutter create` e as pastas nativas existirem</w:t>
      </w:r>
    </w:p>
    <w:p>
      <w:pPr>
        <w:spacing w:after="40" w:before="260"/>
      </w:pPr>
      <w:r>
        <w:rPr>
          <w:rFonts w:ascii="Calibri" w:cs="Calibri" w:eastAsia="Calibri" w:hAnsi="Calibri"/>
          <w:b/>
          <w:bCs/>
          <w:color w:val="2E8B8B"/>
          <w:sz w:val="23"/>
          <w:szCs w:val="23"/>
        </w:rPr>
        <w:t xml:space="preserve">Fase 2 — </w:t>
      </w:r>
      <w:r>
        <w:rPr>
          <w:rFonts w:ascii="Calibri" w:cs="Calibri" w:eastAsia="Calibri" w:hAnsi="Calibri"/>
          <w:b/>
          <w:bCs/>
          <w:color w:val="1E2761"/>
          <w:sz w:val="23"/>
          <w:szCs w:val="23"/>
        </w:rPr>
        <w:t xml:space="preserve">Catálogo (backend + app) (concluída)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B6B8C"/>
          <w:sz w:val="20"/>
          <w:szCs w:val="20"/>
        </w:rPr>
        <w:t xml:space="preserve">Levar lojas, campanhas e promoções/cupons para dentro do GSDIShoppingApi, e trocar o app para consumir dali em vez do Squidex.</w:t>
      </w:r>
    </w:p>
    <w:p>
      <w:pPr>
        <w:spacing w:after="90" w:line="276"/>
        <w:ind w:left="360"/>
      </w:pPr>
      <w:r>
        <w:rPr>
          <w:rFonts w:ascii="Calibri" w:cs="Calibri" w:eastAsia="Calibri" w:hAnsi="Calibri"/>
          <w:b/>
          <w:bCs/>
          <w:color w:val="2E8B8B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Decidir o modelo de "Promoções": é o mesmo que cupom (Coupon), ou uma tabela nova? — feito: são conceitos diferentes (Promotion não tem custo em pontos nem resgate; Coupon tem, e pertence a uma Campaign). Decisão registrada na arquitetura, seção 8.1</w:t>
      </w:r>
    </w:p>
    <w:p>
      <w:pPr>
        <w:spacing w:after="90" w:line="276"/>
        <w:ind w:left="360"/>
      </w:pPr>
      <w:r>
        <w:rPr>
          <w:rFonts w:ascii="Calibri" w:cs="Calibri" w:eastAsia="Calibri" w:hAnsi="Calibri"/>
          <w:b/>
          <w:bCs/>
          <w:color w:val="2E8B8B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Criar as tabelas e endpoints de leitura restantes no GSDIShoppingApi: Campaigns e Coupons/Promotions (Stores já saiu pronto da Fase 1) — feito, com escrita também liberada sem autenticação (mesmo padrão temporário de Stores, até a Fase 3)</w:t>
      </w:r>
    </w:p>
    <w:p>
      <w:pPr>
        <w:spacing w:after="90" w:line="276"/>
        <w:ind w:left="360"/>
      </w:pPr>
      <w:r>
        <w:rPr>
          <w:rFonts w:ascii="Calibri" w:cs="Calibri" w:eastAsia="Calibri" w:hAnsi="Calibri"/>
          <w:b/>
          <w:bCs/>
          <w:color w:val="2E8B8B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Trocar o SquidexApiService do app Flutter pelos novos endpoints /api/catalog/* do GSDIShoppingApi (o Squidex sai do app) — feito, SquidexApiService foi removido do projeto</w:t>
      </w:r>
    </w:p>
    <w:p>
      <w:pPr>
        <w:spacing w:after="90" w:line="276"/>
        <w:ind w:left="360"/>
      </w:pPr>
      <w:r>
        <w:rPr>
          <w:rFonts w:ascii="Calibri" w:cs="Calibri" w:eastAsia="Calibri" w:hAnsi="Calibri"/>
          <w:b/>
          <w:bCs/>
          <w:color w:val="2E8B8B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Construir as telas no app: Lojas (lista + detalhe), Campanhas, Promoções de lojas — feito (StoreListScreen/StoreDetailScreen, CampaignListScreen, PromotionListScreen, CouponListScreen reescrita)</w:t>
      </w:r>
    </w:p>
    <w:p>
      <w:pPr>
        <w:spacing w:after="90" w:line="276"/>
        <w:ind w:left="360"/>
      </w:pPr>
      <w:r>
        <w:rPr>
          <w:rFonts w:ascii="Calibri" w:cs="Calibri" w:eastAsia="Calibri" w:hAnsi="Calibri"/>
          <w:b/>
          <w:bCs/>
          <w:color w:val="2E8B8B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Popular dados de teste em cada tabela para validar as telas — passo a passo com curl no README do backend, seção "Cadastrar campanhas, cupons e promoções de teste"; ainda depende de você rodar e cadastrar os dados, não testado ponta a ponta neste ambiente</w:t>
      </w:r>
    </w:p>
    <w:p>
      <w:pPr>
        <w:spacing w:after="40" w:before="260"/>
      </w:pPr>
      <w:r>
        <w:rPr>
          <w:rFonts w:ascii="Calibri" w:cs="Calibri" w:eastAsia="Calibri" w:hAnsi="Calibri"/>
          <w:b/>
          <w:bCs/>
          <w:color w:val="2E8B8B"/>
          <w:sz w:val="23"/>
          <w:szCs w:val="23"/>
        </w:rPr>
        <w:t xml:space="preserve">Fase 3 — </w:t>
      </w:r>
      <w:r>
        <w:rPr>
          <w:rFonts w:ascii="Calibri" w:cs="Calibri" w:eastAsia="Calibri" w:hAnsi="Calibri"/>
          <w:b/>
          <w:bCs/>
          <w:color w:val="1E2761"/>
          <w:sz w:val="23"/>
          <w:szCs w:val="23"/>
        </w:rPr>
        <w:t xml:space="preserve">Painel de administração único (concluída)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B6B8C"/>
          <w:sz w:val="20"/>
          <w:szCs w:val="20"/>
        </w:rPr>
        <w:t xml:space="preserve">A aplicação web onde a equipe do shopping gerencia tudo — lojas, campanhas, promoções e usuários/pontos — com um único login. Entregue como painel Blazor Server dentro do próprio GSDIShoppingApi (/admin/**), não um app separado — ver ARQUITETURA_TECNICA.md, seção 10.</w:t>
      </w:r>
    </w:p>
    <w:p>
      <w:pPr>
        <w:spacing w:after="90" w:line="276"/>
        <w:ind w:left="360"/>
      </w:pPr>
      <w:r>
        <w:rPr>
          <w:rFonts w:ascii="Calibri" w:cs="Calibri" w:eastAsia="Calibri" w:hAnsi="Calibri"/>
          <w:b/>
          <w:bCs/>
          <w:color w:val="2E8B8B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Autenticação de administrador — feito: tabela AdminUsers, JWT próprio (GenerateAdminToken) para API/Swagger, e cookie de sessão para o painel; primeiro admin criado só uma vez, por bootstrap (POST /api/admin/auth/register, que se fecha sozinho depois do primeiro cadastro)</w:t>
      </w:r>
    </w:p>
    <w:p>
      <w:pPr>
        <w:spacing w:after="90" w:line="276"/>
        <w:ind w:left="360"/>
      </w:pPr>
      <w:r>
        <w:rPr>
          <w:rFonts w:ascii="Calibri" w:cs="Calibri" w:eastAsia="Calibri" w:hAnsi="Calibri"/>
          <w:b/>
          <w:bCs/>
          <w:color w:val="2E8B8B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Endpoints de escrita (criar) para Stores, Campaigns, Coupons e Promotions, agora protegidos por autorização de admin — feito (policy "AdminOnly"); editar/excluir dessas entidades é feito direto pelo painel (mesmo DbContext), não por esses endpoints HTTP</w:t>
      </w:r>
    </w:p>
    <w:p>
      <w:pPr>
        <w:spacing w:after="90" w:line="276"/>
        <w:ind w:left="360"/>
      </w:pPr>
      <w:r>
        <w:rPr>
          <w:rFonts w:ascii="Calibri" w:cs="Calibri" w:eastAsia="Calibri" w:hAnsi="Calibri"/>
          <w:b/>
          <w:bCs/>
          <w:color w:val="2E8B8B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Tela de gestão de usuários e pontos — feito (/admin/usuarios e /admin/usuarios/{id}): lista usuários com saldo, mostra o extrato completo (compras + ajustes) e permite lançar um ajuste manual de pontos, sempre com motivo, como uma nova linha auditável (tabela PointsAdjustments) — nunca sobrescrevendo um saldo</w:t>
      </w:r>
    </w:p>
    <w:p>
      <w:pPr>
        <w:spacing w:after="90" w:line="276"/>
        <w:ind w:left="360"/>
      </w:pPr>
      <w:r>
        <w:rPr>
          <w:rFonts w:ascii="Calibri" w:cs="Calibri" w:eastAsia="Calibri" w:hAnsi="Calibri"/>
          <w:b/>
          <w:bCs/>
          <w:color w:val="2E8B8B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Aplicação web do painel em si — feito: telas de lista e formulário de criar/editar para Lojas, Campanhas, Cupons e Promoções, com upload de imagem e validações básicas (campo obrigatório, formato de CNPJ, pontos positivos)</w:t>
      </w:r>
    </w:p>
    <w:p>
      <w:pPr>
        <w:spacing w:after="40" w:before="260"/>
      </w:pPr>
      <w:r>
        <w:rPr>
          <w:rFonts w:ascii="Calibri" w:cs="Calibri" w:eastAsia="Calibri" w:hAnsi="Calibri"/>
          <w:b/>
          <w:bCs/>
          <w:color w:val="2E8B8B"/>
          <w:sz w:val="23"/>
          <w:szCs w:val="23"/>
        </w:rPr>
        <w:t xml:space="preserve">Fase 4 — </w:t>
      </w:r>
      <w:r>
        <w:rPr>
          <w:rFonts w:ascii="Calibri" w:cs="Calibri" w:eastAsia="Calibri" w:hAnsi="Calibri"/>
          <w:b/>
          <w:bCs/>
          <w:color w:val="1E2761"/>
          <w:sz w:val="23"/>
          <w:szCs w:val="23"/>
        </w:rPr>
        <w:t xml:space="preserve">Validação real de nota fiscal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B6B8C"/>
          <w:sz w:val="20"/>
          <w:szCs w:val="20"/>
        </w:rPr>
        <w:t xml:space="preserve">Troca do "dublê" (ValidationMock) pela integração de verdade.</w:t>
      </w:r>
    </w:p>
    <w:p>
      <w:pPr>
        <w:spacing w:after="90" w:line="276"/>
        <w:ind w:left="360"/>
      </w:pPr>
      <w:r>
        <w:rPr>
          <w:rFonts w:ascii="Calibri" w:cs="Calibri" w:eastAsia="Calibri" w:hAnsi="Calibri"/>
          <w:b/>
          <w:bCs/>
          <w:color w:val="2E8B8B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Definir o fornecedor/abordagem de validação (SEFAZ direto, ou um provedor terceirizado de consulta de NFC-e)</w:t>
      </w:r>
    </w:p>
    <w:p>
      <w:pPr>
        <w:spacing w:after="90" w:line="276"/>
        <w:ind w:left="360"/>
      </w:pPr>
      <w:r>
        <w:rPr>
          <w:rFonts w:ascii="Calibri" w:cs="Calibri" w:eastAsia="Calibri" w:hAnsi="Calibri"/>
          <w:b/>
          <w:bCs/>
          <w:color w:val="2E8B8B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Implementar a integração real, respeitando o mesmo contrato já usado pelo ExternalReceiptValidationService</w:t>
      </w:r>
    </w:p>
    <w:p>
      <w:pPr>
        <w:spacing w:after="90" w:line="276"/>
        <w:ind w:left="360"/>
      </w:pPr>
      <w:r>
        <w:rPr>
          <w:rFonts w:ascii="Calibri" w:cs="Calibri" w:eastAsia="Calibri" w:hAnsi="Calibri"/>
          <w:b/>
          <w:bCs/>
          <w:color w:val="2E8B8B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Testar duplicidade e casos de nota inválida/rejeitada</w:t>
      </w:r>
    </w:p>
    <w:p>
      <w:pPr>
        <w:spacing w:after="40" w:before="260"/>
      </w:pPr>
      <w:r>
        <w:rPr>
          <w:rFonts w:ascii="Calibri" w:cs="Calibri" w:eastAsia="Calibri" w:hAnsi="Calibri"/>
          <w:b/>
          <w:bCs/>
          <w:color w:val="2E8B8B"/>
          <w:sz w:val="23"/>
          <w:szCs w:val="23"/>
        </w:rPr>
        <w:t xml:space="preserve">Fase 5 — </w:t>
      </w:r>
      <w:r>
        <w:rPr>
          <w:rFonts w:ascii="Calibri" w:cs="Calibri" w:eastAsia="Calibri" w:hAnsi="Calibri"/>
          <w:b/>
          <w:bCs/>
          <w:color w:val="1E2761"/>
          <w:sz w:val="23"/>
          <w:szCs w:val="23"/>
        </w:rPr>
        <w:t xml:space="preserve">Apps nativos (iOS/Android)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B6B8C"/>
          <w:sz w:val="20"/>
          <w:szCs w:val="20"/>
        </w:rPr>
        <w:t xml:space="preserve">Sair do Flutter Web e rodar o app de verdade em dispositivo.</w:t>
      </w:r>
    </w:p>
    <w:p>
      <w:pPr>
        <w:spacing w:after="90" w:line="276"/>
        <w:ind w:left="360"/>
      </w:pPr>
      <w:r>
        <w:rPr>
          <w:rFonts w:ascii="Calibri" w:cs="Calibri" w:eastAsia="Calibri" w:hAnsi="Calibri"/>
          <w:b/>
          <w:bCs/>
          <w:color w:val="2E8B8B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Gerar os projetos nativos completos (flutter create com plataformas mobile)</w:t>
      </w:r>
    </w:p>
    <w:p>
      <w:pPr>
        <w:spacing w:after="90" w:line="276"/>
        <w:ind w:left="360"/>
      </w:pPr>
      <w:r>
        <w:rPr>
          <w:rFonts w:ascii="Calibri" w:cs="Calibri" w:eastAsia="Calibri" w:hAnsi="Calibri"/>
          <w:b/>
          <w:bCs/>
          <w:color w:val="2E8B8B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Testar em emulador Android e, se possível, em um iPhone/Android físico</w:t>
      </w:r>
    </w:p>
    <w:p>
      <w:pPr>
        <w:spacing w:after="90" w:line="276"/>
        <w:ind w:left="360"/>
      </w:pPr>
      <w:r>
        <w:rPr>
          <w:rFonts w:ascii="Calibri" w:cs="Calibri" w:eastAsia="Calibri" w:hAnsi="Calibri"/>
          <w:b/>
          <w:bCs/>
          <w:color w:val="2E8B8B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Configurar conta de desenvolvedor Apple e Google Play Console para assinatura e publicação</w:t>
      </w:r>
    </w:p>
    <w:p>
      <w:pPr>
        <w:spacing w:after="40" w:before="260"/>
      </w:pPr>
      <w:r>
        <w:rPr>
          <w:rFonts w:ascii="Calibri" w:cs="Calibri" w:eastAsia="Calibri" w:hAnsi="Calibri"/>
          <w:b/>
          <w:bCs/>
          <w:color w:val="2E8B8B"/>
          <w:sz w:val="23"/>
          <w:szCs w:val="23"/>
        </w:rPr>
        <w:t xml:space="preserve">Fase 6 — </w:t>
      </w:r>
      <w:r>
        <w:rPr>
          <w:rFonts w:ascii="Calibri" w:cs="Calibri" w:eastAsia="Calibri" w:hAnsi="Calibri"/>
          <w:b/>
          <w:bCs/>
          <w:color w:val="1E2761"/>
          <w:sz w:val="23"/>
          <w:szCs w:val="23"/>
        </w:rPr>
        <w:t xml:space="preserve">Preparação para produção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B6B8C"/>
          <w:sz w:val="20"/>
          <w:szCs w:val="20"/>
        </w:rPr>
        <w:t xml:space="preserve">Itens de robustez antes de abrir para usuários reais.</w:t>
      </w:r>
    </w:p>
    <w:p>
      <w:pPr>
        <w:spacing w:after="90" w:line="276"/>
        <w:ind w:left="360"/>
      </w:pPr>
      <w:r>
        <w:rPr>
          <w:rFonts w:ascii="Calibri" w:cs="Calibri" w:eastAsia="Calibri" w:hAnsi="Calibri"/>
          <w:b/>
          <w:bCs/>
          <w:color w:val="2E8B8B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Mover segredos (chave JWT, senha do banco) para variáveis de ambiente/secret manager — nunca commitados</w:t>
      </w:r>
    </w:p>
    <w:p>
      <w:pPr>
        <w:spacing w:after="90" w:line="276"/>
        <w:ind w:left="360"/>
      </w:pPr>
      <w:r>
        <w:rPr>
          <w:rFonts w:ascii="Calibri" w:cs="Calibri" w:eastAsia="Calibri" w:hAnsi="Calibri"/>
          <w:b/>
          <w:bCs/>
          <w:color w:val="2E8B8B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Hospedar o backend, o MySQL e o painel de administração (serviços gerenciados)</w:t>
      </w:r>
    </w:p>
    <w:p>
      <w:pPr>
        <w:spacing w:after="90" w:line="276"/>
        <w:ind w:left="360"/>
      </w:pPr>
      <w:r>
        <w:rPr>
          <w:rFonts w:ascii="Calibri" w:cs="Calibri" w:eastAsia="Calibri" w:hAnsi="Calibri"/>
          <w:b/>
          <w:bCs/>
          <w:color w:val="2E8B8B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Restringir o CORS às origens reais do app e do painel (hoje está liberado para qualquer origem, de propósito, só para desenvolvimento)</w:t>
      </w:r>
    </w:p>
    <w:p>
      <w:pPr>
        <w:spacing w:after="90" w:line="276"/>
        <w:ind w:left="360"/>
      </w:pPr>
      <w:r>
        <w:rPr>
          <w:rFonts w:ascii="Calibri" w:cs="Calibri" w:eastAsia="Calibri" w:hAnsi="Calibri"/>
          <w:b/>
          <w:bCs/>
          <w:color w:val="2E8B8B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Escrever testes automatizados básicos (cadastro/login, pontuação, duplicidade de nota, regras de elegibilidade de loja)</w:t>
      </w: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77700" w:sz="4"/>
              <w:left w:val="single" w:color="C77700" w:sz="4"/>
              <w:bottom w:val="single" w:color="C77700" w:sz="4"/>
              <w:right w:val="single" w:color="C77700" w:sz="4"/>
            </w:tcBorders>
            <w:shd w:fill="FFF4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📌 Como usar este documento</w:t>
            </w:r>
          </w:p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Isto é um ponto de partida, não uma decisão fechada. Me diga se a ordem das fases faz sentido para você, e se algum item deveria vir antes — por exemplo, se Promoções for mais prioritário que Campanhas, ou se alguma tela do painel (Fase 3) precisa estar pronta antes do que sugeri aqui.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2026-09-10T14:26:07.995Z</dcterms:created>
  <dcterms:modified xsi:type="dcterms:W3CDTF">2026-09-10T14:26:08.029Z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