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DE647" w14:textId="77777777" w:rsidR="0098377D" w:rsidRPr="0098377D" w:rsidRDefault="0098377D" w:rsidP="0098377D">
      <w:pPr>
        <w:rPr>
          <w:b/>
          <w:bCs/>
        </w:rPr>
      </w:pPr>
      <w:r w:rsidRPr="0098377D">
        <w:rPr>
          <w:b/>
          <w:bCs/>
        </w:rPr>
        <w:t>Strategic Architectural Overhaul &amp; Data Integration</w:t>
      </w:r>
    </w:p>
    <w:p w14:paraId="1DE7EE56" w14:textId="77777777" w:rsidR="0098377D" w:rsidRPr="0098377D" w:rsidRDefault="0098377D" w:rsidP="0098377D">
      <w:pPr>
        <w:rPr>
          <w:b/>
          <w:bCs/>
        </w:rPr>
      </w:pPr>
      <w:r w:rsidRPr="0098377D">
        <w:rPr>
          <w:b/>
          <w:bCs/>
        </w:rPr>
        <w:t>The Challenge: The "Monolith" Bottleneck</w:t>
      </w:r>
    </w:p>
    <w:p w14:paraId="65AF2A16" w14:textId="77777777" w:rsidR="0098377D" w:rsidRPr="0098377D" w:rsidRDefault="0098377D" w:rsidP="0098377D">
      <w:r w:rsidRPr="0098377D">
        <w:t>Our consultancy was engaged to perform a forensic audit of a failing e-commerce ecosystem. The client operated across Amazon and Shopify, managing critical operations through a fragmented landscape of isolated tools. To solve this, they had previously attempted to centralize operations into a single platform.</w:t>
      </w:r>
    </w:p>
    <w:p w14:paraId="0BEE8DD3" w14:textId="77777777" w:rsidR="0098377D" w:rsidRPr="0098377D" w:rsidRDefault="0098377D" w:rsidP="0098377D">
      <w:r w:rsidRPr="0098377D">
        <w:t xml:space="preserve">However, this solution was built as a </w:t>
      </w:r>
      <w:r w:rsidRPr="0098377D">
        <w:rPr>
          <w:b/>
          <w:bCs/>
        </w:rPr>
        <w:t>PHP-based Monolith</w:t>
      </w:r>
      <w:r w:rsidRPr="0098377D">
        <w:t>. Every function—from ETL processes and API authentications to database procedures and front-end reporting—existed within a single, massive codebase.</w:t>
      </w:r>
    </w:p>
    <w:p w14:paraId="59C3867B" w14:textId="77777777" w:rsidR="0098377D" w:rsidRPr="0098377D" w:rsidRDefault="0098377D" w:rsidP="0098377D">
      <w:r w:rsidRPr="0098377D">
        <w:rPr>
          <w:b/>
          <w:bCs/>
        </w:rPr>
        <w:t>Key Issues Identified:</w:t>
      </w:r>
    </w:p>
    <w:p w14:paraId="3D0B0AAE" w14:textId="77777777" w:rsidR="0098377D" w:rsidRPr="0098377D" w:rsidRDefault="0098377D" w:rsidP="0098377D">
      <w:pPr>
        <w:numPr>
          <w:ilvl w:val="0"/>
          <w:numId w:val="1"/>
        </w:numPr>
      </w:pPr>
      <w:r w:rsidRPr="0098377D">
        <w:rPr>
          <w:b/>
          <w:bCs/>
        </w:rPr>
        <w:t>Operational Fragility:</w:t>
      </w:r>
      <w:r w:rsidRPr="0098377D">
        <w:t xml:space="preserve"> A minor change in one module often caused unforeseen regressions elsewhere, leading to "debugging marathons" that lasted weeks.</w:t>
      </w:r>
    </w:p>
    <w:p w14:paraId="6BA5818F" w14:textId="77777777" w:rsidR="0098377D" w:rsidRPr="0098377D" w:rsidRDefault="0098377D" w:rsidP="0098377D">
      <w:pPr>
        <w:numPr>
          <w:ilvl w:val="0"/>
          <w:numId w:val="1"/>
        </w:numPr>
      </w:pPr>
      <w:r w:rsidRPr="0098377D">
        <w:rPr>
          <w:b/>
          <w:bCs/>
        </w:rPr>
        <w:t>Knowledge Silos:</w:t>
      </w:r>
      <w:r w:rsidRPr="0098377D">
        <w:t xml:space="preserve"> The system was so complex and poorly documented that only the original author could navigate it, creating high institutional risk.</w:t>
      </w:r>
    </w:p>
    <w:p w14:paraId="47684EAC" w14:textId="77777777" w:rsidR="0098377D" w:rsidRPr="0098377D" w:rsidRDefault="0098377D" w:rsidP="0098377D">
      <w:pPr>
        <w:numPr>
          <w:ilvl w:val="0"/>
          <w:numId w:val="1"/>
        </w:numPr>
      </w:pPr>
      <w:r w:rsidRPr="0098377D">
        <w:rPr>
          <w:b/>
          <w:bCs/>
        </w:rPr>
        <w:t>Reporting Paralysis:</w:t>
      </w:r>
      <w:r w:rsidRPr="0098377D">
        <w:t xml:space="preserve"> Despite the availability of modern analytics, reports were hard-coded in Python without a visualization layer, requiring senior developers just to change a simple KPI.</w:t>
      </w:r>
    </w:p>
    <w:p w14:paraId="079F02EA" w14:textId="77777777" w:rsidR="0098377D" w:rsidRPr="0098377D" w:rsidRDefault="0098377D" w:rsidP="0098377D">
      <w:pPr>
        <w:numPr>
          <w:ilvl w:val="0"/>
          <w:numId w:val="1"/>
        </w:numPr>
      </w:pPr>
      <w:r w:rsidRPr="0098377D">
        <w:rPr>
          <w:b/>
          <w:bCs/>
        </w:rPr>
        <w:t>Scalability Limits:</w:t>
      </w:r>
      <w:r w:rsidRPr="0098377D">
        <w:t xml:space="preserve"> The single-threaded nature of the monolithic ETL meant data synchronization lagged as sales volume grew.</w:t>
      </w:r>
    </w:p>
    <w:p w14:paraId="7A3F8A18" w14:textId="77777777" w:rsidR="0098377D" w:rsidRPr="0098377D" w:rsidRDefault="0098377D" w:rsidP="0098377D">
      <w:r w:rsidRPr="0098377D">
        <w:pict w14:anchorId="4D4E0D01">
          <v:rect id="_x0000_i1042" style="width:0;height:1.5pt" o:hralign="center" o:hrstd="t" o:hr="t" fillcolor="#a0a0a0" stroked="f"/>
        </w:pict>
      </w:r>
    </w:p>
    <w:p w14:paraId="72A1B8AC" w14:textId="77777777" w:rsidR="0098377D" w:rsidRPr="0098377D" w:rsidRDefault="0098377D" w:rsidP="0098377D">
      <w:pPr>
        <w:rPr>
          <w:b/>
          <w:bCs/>
        </w:rPr>
      </w:pPr>
      <w:r w:rsidRPr="0098377D">
        <w:rPr>
          <w:b/>
          <w:bCs/>
        </w:rPr>
        <w:t>The Solution: Modern Decoupled Architecture</w:t>
      </w:r>
    </w:p>
    <w:p w14:paraId="4136855C" w14:textId="77777777" w:rsidR="0098377D" w:rsidRPr="0098377D" w:rsidRDefault="0098377D" w:rsidP="0098377D">
      <w:r w:rsidRPr="0098377D">
        <w:t xml:space="preserve">We proposed a complete disassembly of the monolith, replacing it with a </w:t>
      </w:r>
      <w:r w:rsidRPr="0098377D">
        <w:rPr>
          <w:b/>
          <w:bCs/>
        </w:rPr>
        <w:t>Microservices-oriented Cloud Architecture</w:t>
      </w:r>
      <w:r w:rsidRPr="0098377D">
        <w:t>. By separating concerns, we ensured that the failure of one component would not bring down the entire ecosystem.</w:t>
      </w:r>
    </w:p>
    <w:p w14:paraId="63A70365" w14:textId="535D17F3" w:rsidR="0098377D" w:rsidRPr="0098377D" w:rsidRDefault="0098377D" w:rsidP="0098377D"/>
    <w:p w14:paraId="193A25E4" w14:textId="77777777" w:rsidR="0098377D" w:rsidRPr="0098377D" w:rsidRDefault="0098377D" w:rsidP="0098377D">
      <w:pPr>
        <w:rPr>
          <w:b/>
          <w:bCs/>
        </w:rPr>
      </w:pPr>
      <w:r w:rsidRPr="0098377D">
        <w:rPr>
          <w:b/>
          <w:bCs/>
        </w:rPr>
        <w:t>Core Technology Stack &amp; Implementation</w:t>
      </w:r>
    </w:p>
    <w:p w14:paraId="66CC5A64" w14:textId="77777777" w:rsidR="0098377D" w:rsidRPr="0098377D" w:rsidRDefault="0098377D" w:rsidP="0098377D">
      <w:pPr>
        <w:numPr>
          <w:ilvl w:val="0"/>
          <w:numId w:val="2"/>
        </w:numPr>
      </w:pPr>
      <w:r w:rsidRPr="0098377D">
        <w:rPr>
          <w:b/>
          <w:bCs/>
        </w:rPr>
        <w:t>Orchestration &amp; ETL (Azure Data Factory):</w:t>
      </w:r>
      <w:r w:rsidRPr="0098377D">
        <w:t xml:space="preserve"> We moved away from hard-coded PHP scripts to </w:t>
      </w:r>
      <w:r w:rsidRPr="0098377D">
        <w:rPr>
          <w:b/>
          <w:bCs/>
        </w:rPr>
        <w:t>ADF</w:t>
      </w:r>
      <w:r w:rsidRPr="0098377D">
        <w:t>. This allowed for visual monitoring of data pipelines, automated retries, and scheduled daily ingestion from Amazon and Shopify APIs.</w:t>
      </w:r>
    </w:p>
    <w:p w14:paraId="48B4A1DE" w14:textId="77777777" w:rsidR="0098377D" w:rsidRPr="0098377D" w:rsidRDefault="0098377D" w:rsidP="0098377D">
      <w:pPr>
        <w:numPr>
          <w:ilvl w:val="0"/>
          <w:numId w:val="2"/>
        </w:numPr>
      </w:pPr>
      <w:r w:rsidRPr="0098377D">
        <w:rPr>
          <w:b/>
          <w:bCs/>
        </w:rPr>
        <w:t>Compute &amp; API Processing (Azure Databricks):</w:t>
      </w:r>
      <w:r w:rsidRPr="0098377D">
        <w:t xml:space="preserve"> For complex data transformations and high-speed API management, we implemented Databricks. This enabled the </w:t>
      </w:r>
      <w:r w:rsidRPr="0098377D">
        <w:lastRenderedPageBreak/>
        <w:t>use of Spark for massive data processing that the previous PHP scripts couldn't handle.</w:t>
      </w:r>
    </w:p>
    <w:p w14:paraId="54B29EEF" w14:textId="77777777" w:rsidR="0098377D" w:rsidRPr="0098377D" w:rsidRDefault="0098377D" w:rsidP="0098377D">
      <w:pPr>
        <w:numPr>
          <w:ilvl w:val="0"/>
          <w:numId w:val="2"/>
        </w:numPr>
      </w:pPr>
      <w:r w:rsidRPr="0098377D">
        <w:rPr>
          <w:b/>
          <w:bCs/>
        </w:rPr>
        <w:t>Data Storage (Azure SQL / MSSQL):</w:t>
      </w:r>
      <w:r w:rsidRPr="0098377D">
        <w:t xml:space="preserve"> Centralized all fragmented data into a structured </w:t>
      </w:r>
      <w:r w:rsidRPr="0098377D">
        <w:rPr>
          <w:b/>
          <w:bCs/>
        </w:rPr>
        <w:t>Data Warehouse</w:t>
      </w:r>
      <w:r w:rsidRPr="0098377D">
        <w:t xml:space="preserve">. This acted as the "Single Source of Truth" for sales, finance, </w:t>
      </w:r>
      <w:proofErr w:type="spellStart"/>
      <w:r w:rsidRPr="0098377D">
        <w:t>buybox</w:t>
      </w:r>
      <w:proofErr w:type="spellEnd"/>
      <w:r w:rsidRPr="0098377D">
        <w:t xml:space="preserve"> metrics, and stock levels.</w:t>
      </w:r>
    </w:p>
    <w:p w14:paraId="63881622" w14:textId="77777777" w:rsidR="0098377D" w:rsidRPr="0098377D" w:rsidRDefault="0098377D" w:rsidP="0098377D">
      <w:pPr>
        <w:numPr>
          <w:ilvl w:val="0"/>
          <w:numId w:val="2"/>
        </w:numPr>
      </w:pPr>
      <w:r w:rsidRPr="0098377D">
        <w:rPr>
          <w:b/>
          <w:bCs/>
        </w:rPr>
        <w:t>Business Intelligence (Power BI):</w:t>
      </w:r>
      <w:r w:rsidRPr="0098377D">
        <w:t xml:space="preserve"> We replaced manual coding with Power BI. This empowered non-technical stakeholders to build and modify their own dashboards, reducing the burden on the engineering team.</w:t>
      </w:r>
    </w:p>
    <w:p w14:paraId="76C5F1FC" w14:textId="77777777" w:rsidR="0098377D" w:rsidRPr="0098377D" w:rsidRDefault="0098377D" w:rsidP="0098377D">
      <w:pPr>
        <w:numPr>
          <w:ilvl w:val="0"/>
          <w:numId w:val="2"/>
        </w:numPr>
      </w:pPr>
      <w:r w:rsidRPr="0098377D">
        <w:rPr>
          <w:b/>
          <w:bCs/>
        </w:rPr>
        <w:t>DevOps &amp; Lifecycle (Azure DevOps):</w:t>
      </w:r>
      <w:r w:rsidRPr="0098377D">
        <w:t xml:space="preserve"> We implemented CI/CD pipelines to separate </w:t>
      </w:r>
      <w:r w:rsidRPr="0098377D">
        <w:rPr>
          <w:b/>
          <w:bCs/>
        </w:rPr>
        <w:t>Development, Staging, and Production</w:t>
      </w:r>
      <w:r w:rsidRPr="0098377D">
        <w:t xml:space="preserve"> environments, ensuring code was tested before deployment.</w:t>
      </w:r>
    </w:p>
    <w:p w14:paraId="22E1565F" w14:textId="77777777" w:rsidR="0098377D" w:rsidRPr="0098377D" w:rsidRDefault="0098377D" w:rsidP="0098377D">
      <w:pPr>
        <w:numPr>
          <w:ilvl w:val="0"/>
          <w:numId w:val="2"/>
        </w:numPr>
      </w:pPr>
      <w:r w:rsidRPr="0098377D">
        <w:rPr>
          <w:b/>
          <w:bCs/>
        </w:rPr>
        <w:t>Project Governance (</w:t>
      </w:r>
      <w:proofErr w:type="spellStart"/>
      <w:r w:rsidRPr="0098377D">
        <w:rPr>
          <w:b/>
          <w:bCs/>
        </w:rPr>
        <w:t>ClickUp</w:t>
      </w:r>
      <w:proofErr w:type="spellEnd"/>
      <w:r w:rsidRPr="0098377D">
        <w:rPr>
          <w:b/>
          <w:bCs/>
        </w:rPr>
        <w:t>):</w:t>
      </w:r>
      <w:r w:rsidRPr="0098377D">
        <w:t xml:space="preserve"> To manage the transition, we implemented </w:t>
      </w:r>
      <w:proofErr w:type="spellStart"/>
      <w:r w:rsidRPr="0098377D">
        <w:t>ClickUp</w:t>
      </w:r>
      <w:proofErr w:type="spellEnd"/>
      <w:r w:rsidRPr="0098377D">
        <w:t xml:space="preserve"> for both internal development and external stakeholder transparency, ensuring every task was tracked and accountable.</w:t>
      </w:r>
    </w:p>
    <w:p w14:paraId="39BB3DDF" w14:textId="77777777" w:rsidR="0098377D" w:rsidRPr="0098377D" w:rsidRDefault="0098377D" w:rsidP="0098377D">
      <w:r w:rsidRPr="0098377D">
        <w:pict w14:anchorId="649A2FF0">
          <v:rect id="_x0000_i1044" style="width:0;height:1.5pt" o:hralign="center" o:hrstd="t" o:hr="t" fillcolor="#a0a0a0" stroked="f"/>
        </w:pict>
      </w:r>
    </w:p>
    <w:p w14:paraId="5F41792A" w14:textId="77777777" w:rsidR="0098377D" w:rsidRPr="0098377D" w:rsidRDefault="0098377D" w:rsidP="0098377D">
      <w:pPr>
        <w:rPr>
          <w:b/>
          <w:bCs/>
        </w:rPr>
      </w:pPr>
      <w:r w:rsidRPr="0098377D">
        <w:rPr>
          <w:b/>
          <w:bCs/>
        </w:rPr>
        <w:t>Strategic Improvements (The Missing Pieces)</w:t>
      </w:r>
    </w:p>
    <w:p w14:paraId="6DD22256" w14:textId="77777777" w:rsidR="0098377D" w:rsidRPr="0098377D" w:rsidRDefault="0098377D" w:rsidP="0098377D">
      <w:r w:rsidRPr="0098377D">
        <w:t>Beyond the initial requirements, we introduced several modern standards to future-proof the system:</w:t>
      </w:r>
    </w:p>
    <w:p w14:paraId="317C3487" w14:textId="77777777" w:rsidR="0098377D" w:rsidRPr="0098377D" w:rsidRDefault="0098377D" w:rsidP="0098377D">
      <w:pPr>
        <w:numPr>
          <w:ilvl w:val="0"/>
          <w:numId w:val="3"/>
        </w:numPr>
      </w:pPr>
      <w:r w:rsidRPr="0098377D">
        <w:rPr>
          <w:b/>
          <w:bCs/>
        </w:rPr>
        <w:t>Data Lake Storage (ADLS Gen2):</w:t>
      </w:r>
      <w:r w:rsidRPr="0098377D">
        <w:t xml:space="preserve"> Before moving data to the SQL database, we implemented a "Bronze" layer to store raw JSON responses from Amazon. This ensures that if a database schema changes, we can re-process historical data without re-fetching it from the API.</w:t>
      </w:r>
    </w:p>
    <w:p w14:paraId="04F7FF7B" w14:textId="77777777" w:rsidR="0098377D" w:rsidRPr="0098377D" w:rsidRDefault="0098377D" w:rsidP="0098377D">
      <w:pPr>
        <w:numPr>
          <w:ilvl w:val="0"/>
          <w:numId w:val="3"/>
        </w:numPr>
      </w:pPr>
      <w:r w:rsidRPr="0098377D">
        <w:rPr>
          <w:b/>
          <w:bCs/>
        </w:rPr>
        <w:t>Infrastructure as Code (Terraform/Bicep):</w:t>
      </w:r>
      <w:r w:rsidRPr="0098377D">
        <w:t xml:space="preserve"> To ensure the Azure environment was replicable and documented.</w:t>
      </w:r>
    </w:p>
    <w:p w14:paraId="3910BC65" w14:textId="77777777" w:rsidR="0098377D" w:rsidRPr="0098377D" w:rsidRDefault="0098377D" w:rsidP="0098377D">
      <w:pPr>
        <w:numPr>
          <w:ilvl w:val="0"/>
          <w:numId w:val="3"/>
        </w:numPr>
      </w:pPr>
      <w:r w:rsidRPr="0098377D">
        <w:rPr>
          <w:b/>
          <w:bCs/>
        </w:rPr>
        <w:t>Unified Identity (Azure AD/Entra ID):</w:t>
      </w:r>
      <w:r w:rsidRPr="0098377D">
        <w:t xml:space="preserve"> Secured the "User System" with Role-Based Access Control (RBAC), ensuring staff only accessed the data relevant to their department.</w:t>
      </w:r>
    </w:p>
    <w:p w14:paraId="6AB64069" w14:textId="77777777" w:rsidR="004A427C" w:rsidRPr="0098377D" w:rsidRDefault="004A427C" w:rsidP="0098377D"/>
    <w:sectPr w:rsidR="004A427C" w:rsidRPr="00983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A0F96"/>
    <w:multiLevelType w:val="multilevel"/>
    <w:tmpl w:val="2CCC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1B2D3C"/>
    <w:multiLevelType w:val="multilevel"/>
    <w:tmpl w:val="3D0E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B4402B"/>
    <w:multiLevelType w:val="multilevel"/>
    <w:tmpl w:val="028E4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22186">
    <w:abstractNumId w:val="0"/>
  </w:num>
  <w:num w:numId="2" w16cid:durableId="95365405">
    <w:abstractNumId w:val="1"/>
  </w:num>
  <w:num w:numId="3" w16cid:durableId="3048953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15"/>
    <w:rsid w:val="001D2A50"/>
    <w:rsid w:val="004A427C"/>
    <w:rsid w:val="005450CF"/>
    <w:rsid w:val="0098377D"/>
    <w:rsid w:val="00D14D15"/>
    <w:rsid w:val="00D15A30"/>
    <w:rsid w:val="00E56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F4E112-A7E8-44B9-BC4D-41D1E9A2E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490</Words>
  <Characters>2992</Characters>
  <Application>Microsoft Office Word</Application>
  <DocSecurity>0</DocSecurity>
  <Lines>58</Lines>
  <Paragraphs>26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 lomidze</dc:creator>
  <cp:keywords/>
  <dc:description/>
  <cp:lastModifiedBy>giorgi lomidze</cp:lastModifiedBy>
  <cp:revision>3</cp:revision>
  <dcterms:created xsi:type="dcterms:W3CDTF">2026-04-21T18:12:00Z</dcterms:created>
  <dcterms:modified xsi:type="dcterms:W3CDTF">2026-04-21T18:13:00Z</dcterms:modified>
</cp:coreProperties>
</file>