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383"/>
        <w:gridCol w:w="3383"/>
        <w:gridCol w:w="3383"/>
      </w:tblGrid>
      <w:tr>
        <w:tc>
          <w:tcPr>
            <w:tcW w:type="dxa" w:w="1814"/>
            <w:vAlign w:val="top"/>
            <w:tcMar>
              <w:top w:w="0" w:type="dxa"/>
              <w:start w:w="0" w:type="dxa"/>
              <w:bottom w:w="0" w:type="dxa"/>
              <w:end w:w="0" w:type="dxa"/>
            </w:tcMar>
          </w:tcPr>
          <w:p>
            <w:pPr>
              <w:spacing w:before="0" w:after="0" w:line="240" w:lineRule="auto"/>
              <w:jc w:val="center"/>
            </w:pPr>
            <w:r>
              <w:drawing>
                <wp:inline xmlns:a="http://schemas.openxmlformats.org/drawingml/2006/main" xmlns:pic="http://schemas.openxmlformats.org/drawingml/2006/picture">
                  <wp:extent cx="990000" cy="990000"/>
                  <wp:docPr id="1" name="Picture 1"/>
                  <wp:cNvGraphicFramePr>
                    <a:graphicFrameLocks noChangeAspect="1"/>
                  </wp:cNvGraphicFramePr>
                  <a:graphic>
                    <a:graphicData uri="http://schemas.openxmlformats.org/drawingml/2006/picture">
                      <pic:pic>
                        <pic:nvPicPr>
                          <pic:cNvPr id="0" name="giorgio_headshot_centered.jpg"/>
                          <pic:cNvPicPr/>
                        </pic:nvPicPr>
                        <pic:blipFill>
                          <a:blip r:embed="rId9"/>
                          <a:stretch>
                            <a:fillRect/>
                          </a:stretch>
                        </pic:blipFill>
                        <pic:spPr>
                          <a:xfrm>
                            <a:off x="0" y="0"/>
                            <a:ext cx="990000" cy="990000"/>
                          </a:xfrm>
                          <a:prstGeom prst="rect"/>
                        </pic:spPr>
                      </pic:pic>
                    </a:graphicData>
                  </a:graphic>
                </wp:inline>
              </w:drawing>
            </w:r>
          </w:p>
        </w:tc>
        <w:tc>
          <w:tcPr>
            <w:tcW w:type="dxa" w:w="5131"/>
            <w:vAlign w:val="top"/>
            <w:tcMar>
              <w:top w:w="3" w:type="dxa"/>
              <w:start w:w="45" w:type="dxa"/>
              <w:bottom w:w="0" w:type="dxa"/>
              <w:end w:w="60" w:type="dxa"/>
            </w:tcMar>
          </w:tcPr>
          <w:p>
            <w:pPr>
              <w:spacing w:before="0" w:after="0" w:line="240" w:lineRule="auto"/>
            </w:pPr>
            <w:r>
              <w:rPr>
                <w:rFonts w:ascii="Arial" w:hAnsi="Arial" w:eastAsia="Arial"/>
                <w:b/>
                <w:i w:val="0"/>
                <w:color w:val="1F4E79"/>
                <w:sz w:val="42"/>
              </w:rPr>
              <w:t>GIORGIO OGGERO</w:t>
            </w:r>
          </w:p>
          <w:p>
            <w:pPr>
              <w:spacing w:before="120" w:after="0" w:line="252" w:lineRule="auto"/>
            </w:pPr>
            <w:r>
              <w:rPr>
                <w:rFonts w:ascii="Arial" w:hAnsi="Arial" w:eastAsia="Arial"/>
                <w:b/>
                <w:i w:val="0"/>
                <w:color w:val="000000"/>
                <w:sz w:val="27"/>
              </w:rPr>
            </w:r>
            <w:r>
              <w:rPr>
                <w:rFonts w:ascii="Arial" w:hAnsi="Arial" w:eastAsia="Arial"/>
                <w:b/>
                <w:sz w:val="26"/>
              </w:rPr>
              <w:t>Senior Consultant, Trainer</w:t>
              <w:br/>
              <w:t>for International Business</w:t>
            </w:r>
          </w:p>
          <w:p>
            <w:pPr>
              <w:spacing w:before="100" w:after="0" w:line="240" w:lineRule="auto"/>
            </w:pPr>
            <w:r>
              <w:rPr>
                <w:rFonts w:ascii="Arial" w:hAnsi="Arial" w:eastAsia="Arial"/>
                <w:b/>
                <w:i w:val="0"/>
                <w:color w:val="5B5B5B"/>
                <w:sz w:val="18"/>
              </w:rPr>
              <w:t>Export Development | Cross-Cultural Negotiation | GCC/UAE |</w:t>
              <w:br/>
              <w:t>Marketing &amp; Sales</w:t>
            </w:r>
          </w:p>
        </w:tc>
        <w:tc>
          <w:tcPr>
            <w:tcW w:type="dxa" w:w="3430"/>
            <w:vAlign w:val="top"/>
            <w:tcMar>
              <w:top w:w="70" w:type="dxa"/>
              <w:start w:w="115" w:type="dxa"/>
              <w:bottom w:w="80" w:type="dxa"/>
              <w:end w:w="80" w:type="dxa"/>
            </w:tcMar>
            <w:shd w:fill="EAF1F7"/>
          </w:tcPr>
          <w:p>
            <w:pPr>
              <w:spacing w:before="0" w:after="140" w:line="240" w:lineRule="auto"/>
            </w:pPr>
            <w:r>
              <w:rPr>
                <w:rFonts w:ascii="Arial" w:hAnsi="Arial" w:eastAsia="Arial"/>
                <w:b/>
                <w:i w:val="0"/>
                <w:color w:val="1F4E79"/>
                <w:sz w:val="24"/>
              </w:rPr>
              <w:t>CONTACTS</w:t>
            </w:r>
          </w:p>
          <w:p>
            <w:pPr>
              <w:spacing w:before="0" w:after="0" w:line="240" w:lineRule="auto"/>
            </w:pPr>
            <w:r>
              <w:rPr>
                <w:rFonts w:ascii="Arial" w:hAnsi="Arial" w:eastAsia="Arial"/>
                <w:b w:val="0"/>
                <w:i w:val="0"/>
                <w:color w:val="000000"/>
                <w:sz w:val="18"/>
              </w:rPr>
              <w:t>Corso Trapani 25.</w:t>
            </w:r>
          </w:p>
          <w:p>
            <w:pPr>
              <w:spacing w:before="0" w:after="0" w:line="240" w:lineRule="auto"/>
            </w:pPr>
            <w:r>
              <w:rPr>
                <w:rFonts w:ascii="Arial" w:hAnsi="Arial" w:eastAsia="Arial"/>
                <w:b w:val="0"/>
                <w:i w:val="0"/>
                <w:color w:val="000000"/>
                <w:sz w:val="18"/>
              </w:rPr>
              <w:t>10139 Turin. Italy</w:t>
            </w:r>
          </w:p>
          <w:p>
            <w:pPr>
              <w:spacing w:before="0" w:after="0" w:line="240" w:lineRule="auto"/>
            </w:pPr>
            <w:r>
              <w:rPr>
                <w:rFonts w:ascii="Arial" w:hAnsi="Arial" w:eastAsia="Arial"/>
                <w:b w:val="0"/>
                <w:i w:val="0"/>
                <w:color w:val="000000"/>
                <w:sz w:val="18"/>
              </w:rPr>
              <w:t>Mobile: +39 338 7096084</w:t>
            </w:r>
          </w:p>
          <w:p>
            <w:pPr>
              <w:spacing w:before="0" w:after="0" w:line="240" w:lineRule="auto"/>
            </w:pPr>
            <w:r>
              <w:rPr>
                <w:rFonts w:ascii="Arial" w:hAnsi="Arial" w:eastAsia="Arial"/>
                <w:b w:val="0"/>
                <w:i w:val="0"/>
                <w:color w:val="000000"/>
                <w:sz w:val="18"/>
              </w:rPr>
              <w:t>Email: g.oggero@containergroup.eu</w:t>
            </w:r>
          </w:p>
          <w:p>
            <w:pPr>
              <w:spacing w:before="0" w:after="0" w:line="240" w:lineRule="auto"/>
            </w:pPr>
            <w:r>
              <w:rPr>
                <w:rFonts w:ascii="Arial" w:hAnsi="Arial" w:eastAsia="Arial"/>
                <w:b w:val="0"/>
                <w:i w:val="0"/>
                <w:color w:val="000000"/>
                <w:sz w:val="18"/>
              </w:rPr>
              <w:t xml:space="preserve">LinkedIn: </w:t>
            </w:r>
            <w:hyperlink r:id="rId10">
              <w:r>
                <w:rPr>
                  <w:color w:val="0000EE"/>
                  <w:u w:val="single"/>
                  <w:sz w:val="19"/>
                  <w:rFonts w:ascii="Arial" w:hAnsi="Arial"/>
                </w:rPr>
                <w:t>linkedin.com/in/giorgio-
oggero-759992ba</w:t>
              </w:r>
            </w:hyperlink>
          </w:p>
        </w:tc>
      </w:tr>
    </w:tbl>
    <w:p>
      <w:pPr>
        <w:spacing w:before="140" w:after="40" w:line="240" w:lineRule="auto"/>
      </w:pPr>
    </w:p>
    <w:p>
      <w:pPr>
        <w:spacing w:before="60" w:after="60" w:line="240" w:lineRule="auto"/>
        <w:pBdr>
          <w:top w:val="single" w:sz="6" w:space="2" w:color="1F4E79"/>
          <w:bottom w:val="single" w:sz="6" w:space="2" w:color="1F4E79"/>
        </w:pBdr>
      </w:pPr>
      <w:r>
        <w:rPr>
          <w:rFonts w:ascii="Arial" w:hAnsi="Arial" w:eastAsia="Arial"/>
          <w:b/>
          <w:i w:val="0"/>
          <w:color w:val="1F4E79"/>
          <w:sz w:val="25"/>
        </w:rPr>
        <w:t>PROFESSIONAL PROFILE</w:t>
      </w:r>
    </w:p>
    <w:p>
      <w:pPr>
        <w:spacing w:before="0" w:after="0" w:line="259" w:lineRule="auto"/>
      </w:pPr>
      <w:r>
        <w:rPr>
          <w:rFonts w:ascii="Arial" w:hAnsi="Arial" w:eastAsia="Arial"/>
          <w:b w:val="0"/>
          <w:i w:val="0"/>
          <w:color w:val="000000"/>
          <w:sz w:val="19"/>
        </w:rPr>
        <w:t>Senior trainer, tutor and consultant with a consolidated experience in international business development, cross-cultural negotiation, sales and marketing, export management and corporate training. Supports companies, executives and sales teams in preparing and managing international negotiations, entering foreign markets and building concrete commercial paths, with a strong focus on UAE/GCC, ICT, tourism and logistics. Practical and business-oriented training style: real cases, role plays, negotiation preparation tools, objection-handling exercises, coaching sessions and frameworks immediately applicable in client meetings and international business conversations.</w:t>
      </w:r>
    </w:p>
    <w:p>
      <w:pPr>
        <w:spacing w:before="200" w:after="60" w:line="240" w:lineRule="auto"/>
        <w:pBdr>
          <w:top w:val="single" w:sz="6" w:space="2" w:color="1F4E79"/>
          <w:bottom w:val="single" w:sz="6" w:space="2" w:color="1F4E79"/>
        </w:pBdr>
      </w:pPr>
      <w:r>
        <w:rPr>
          <w:rFonts w:ascii="Arial" w:hAnsi="Arial" w:eastAsia="Arial"/>
          <w:b/>
          <w:i w:val="0"/>
          <w:color w:val="1F4E79"/>
          <w:sz w:val="25"/>
        </w:rPr>
        <w:t>INTERNATIONAL VALUE PROPOSITION</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383"/>
        <w:gridCol w:w="3383"/>
        <w:gridCol w:w="3383"/>
      </w:tblGrid>
      <w:tr>
        <w:tc>
          <w:tcPr>
            <w:tcW w:type="dxa" w:w="3487"/>
            <w:shd w:fill="D9E8F5"/>
            <w:tcMar>
              <w:top w:w="40" w:type="dxa"/>
              <w:start w:w="50" w:type="dxa"/>
              <w:bottom w:w="40" w:type="dxa"/>
              <w:end w:w="50" w:type="dxa"/>
            </w:tcMar>
          </w:tcPr>
          <w:p>
            <w:pPr>
              <w:spacing w:before="0" w:after="0" w:line="240" w:lineRule="auto"/>
            </w:pPr>
            <w:r/>
            <w:r>
              <w:rPr>
                <w:rFonts w:ascii="Arial" w:hAnsi="Arial" w:eastAsia="Arial"/>
                <w:b/>
                <w:i w:val="0"/>
                <w:color w:val="1F4E79"/>
                <w:sz w:val="19"/>
              </w:rPr>
              <w:t>Negotiation and Training</w:t>
            </w:r>
          </w:p>
        </w:tc>
        <w:tc>
          <w:tcPr>
            <w:tcW w:type="dxa" w:w="3487"/>
            <w:shd w:fill="D9E8F5"/>
            <w:tcMar>
              <w:top w:w="40" w:type="dxa"/>
              <w:start w:w="50" w:type="dxa"/>
              <w:bottom w:w="40" w:type="dxa"/>
              <w:end w:w="50" w:type="dxa"/>
            </w:tcMar>
          </w:tcPr>
          <w:p>
            <w:pPr>
              <w:spacing w:before="0" w:after="0" w:line="240" w:lineRule="auto"/>
            </w:pPr>
            <w:r/>
            <w:r>
              <w:rPr>
                <w:rFonts w:ascii="Arial" w:hAnsi="Arial" w:eastAsia="Arial"/>
                <w:b/>
                <w:i w:val="0"/>
                <w:color w:val="1F4E79"/>
                <w:sz w:val="19"/>
              </w:rPr>
              <w:t>Export and Market Entry</w:t>
            </w:r>
          </w:p>
        </w:tc>
        <w:tc>
          <w:tcPr>
            <w:tcW w:type="dxa" w:w="3487"/>
            <w:shd w:fill="D9E8F5"/>
            <w:tcMar>
              <w:top w:w="40" w:type="dxa"/>
              <w:start w:w="50" w:type="dxa"/>
              <w:bottom w:w="40" w:type="dxa"/>
              <w:end w:w="50" w:type="dxa"/>
            </w:tcMar>
          </w:tcPr>
          <w:p>
            <w:pPr>
              <w:spacing w:before="0" w:after="0" w:line="240" w:lineRule="auto"/>
            </w:pPr>
            <w:r/>
            <w:r>
              <w:rPr>
                <w:rFonts w:ascii="Arial" w:hAnsi="Arial" w:eastAsia="Arial"/>
                <w:b/>
                <w:i w:val="0"/>
                <w:color w:val="1F4E79"/>
                <w:sz w:val="19"/>
              </w:rPr>
              <w:t>Sales, Marketing and Operations</w:t>
            </w:r>
          </w:p>
        </w:tc>
      </w:tr>
      <w:tr>
        <w:tc>
          <w:tcPr>
            <w:tcW w:type="dxa" w:w="3487"/>
            <w:tcMar>
              <w:top w:w="55" w:type="dxa"/>
              <w:start w:w="55" w:type="dxa"/>
              <w:bottom w:w="55" w:type="dxa"/>
              <w:end w:w="55" w:type="dxa"/>
            </w:tcMar>
          </w:tcPr>
          <w:p>
            <w:pPr>
              <w:spacing w:before="0" w:after="0" w:line="254" w:lineRule="auto"/>
            </w:pPr>
            <w:r/>
            <w:r>
              <w:rPr>
                <w:rFonts w:ascii="Arial" w:hAnsi="Arial" w:eastAsia="Arial"/>
                <w:b w:val="0"/>
                <w:i w:val="0"/>
                <w:color w:val="000000"/>
                <w:sz w:val="18"/>
              </w:rPr>
              <w:t>• Cross-cultural negotiation</w:t>
            </w:r>
            <w:r>
              <w:br/>
            </w:r>
            <w:r>
              <w:rPr>
                <w:rFonts w:ascii="Arial" w:hAnsi="Arial" w:eastAsia="Arial"/>
                <w:b w:val="0"/>
                <w:i w:val="0"/>
                <w:color w:val="000000"/>
                <w:sz w:val="18"/>
              </w:rPr>
              <w:t>• International business communication</w:t>
            </w:r>
            <w:r>
              <w:br/>
            </w:r>
            <w:r>
              <w:rPr>
                <w:rFonts w:ascii="Arial" w:hAnsi="Arial" w:eastAsia="Arial"/>
                <w:b w:val="0"/>
                <w:i w:val="0"/>
                <w:color w:val="000000"/>
                <w:sz w:val="18"/>
              </w:rPr>
              <w:t>• Role plays and simulations</w:t>
            </w:r>
            <w:r>
              <w:br/>
            </w:r>
            <w:r>
              <w:rPr>
                <w:rFonts w:ascii="Arial" w:hAnsi="Arial" w:eastAsia="Arial"/>
                <w:b w:val="0"/>
                <w:i w:val="0"/>
                <w:color w:val="000000"/>
                <w:sz w:val="18"/>
              </w:rPr>
              <w:t>• Commercial team training</w:t>
            </w:r>
          </w:p>
        </w:tc>
        <w:tc>
          <w:tcPr>
            <w:tcW w:type="dxa" w:w="3487"/>
            <w:tcMar>
              <w:top w:w="55" w:type="dxa"/>
              <w:start w:w="55" w:type="dxa"/>
              <w:bottom w:w="55" w:type="dxa"/>
              <w:end w:w="55" w:type="dxa"/>
            </w:tcMar>
          </w:tcPr>
          <w:p>
            <w:pPr>
              <w:spacing w:before="0" w:after="0" w:line="254" w:lineRule="auto"/>
            </w:pPr>
            <w:r/>
            <w:r>
              <w:rPr>
                <w:rFonts w:ascii="Arial" w:hAnsi="Arial" w:eastAsia="Arial"/>
                <w:b w:val="0"/>
                <w:i w:val="0"/>
                <w:color w:val="000000"/>
                <w:sz w:val="18"/>
              </w:rPr>
              <w:t>• Entry into GCC/UAE markets</w:t>
            </w:r>
            <w:r>
              <w:br/>
            </w:r>
            <w:r>
              <w:rPr>
                <w:rFonts w:ascii="Arial" w:hAnsi="Arial" w:eastAsia="Arial"/>
                <w:b w:val="0"/>
                <w:i w:val="0"/>
                <w:color w:val="000000"/>
                <w:sz w:val="18"/>
              </w:rPr>
              <w:t>• Internationalization strategy</w:t>
            </w:r>
            <w:r>
              <w:br/>
            </w:r>
            <w:r>
              <w:rPr>
                <w:rFonts w:ascii="Arial" w:hAnsi="Arial" w:eastAsia="Arial"/>
                <w:b w:val="0"/>
                <w:i w:val="0"/>
                <w:color w:val="000000"/>
                <w:sz w:val="18"/>
              </w:rPr>
              <w:t>• Market analysis and positioning</w:t>
            </w:r>
            <w:r>
              <w:br/>
            </w:r>
            <w:r>
              <w:rPr>
                <w:rFonts w:ascii="Arial" w:hAnsi="Arial" w:eastAsia="Arial"/>
                <w:b w:val="0"/>
                <w:i w:val="0"/>
                <w:color w:val="000000"/>
                <w:sz w:val="18"/>
              </w:rPr>
              <w:t>• Local networks and partners</w:t>
            </w:r>
          </w:p>
        </w:tc>
        <w:tc>
          <w:tcPr>
            <w:tcW w:type="dxa" w:w="3487"/>
            <w:tcMar>
              <w:top w:w="55" w:type="dxa"/>
              <w:start w:w="55" w:type="dxa"/>
              <w:bottom w:w="55" w:type="dxa"/>
              <w:end w:w="55" w:type="dxa"/>
            </w:tcMar>
          </w:tcPr>
          <w:p>
            <w:pPr>
              <w:spacing w:before="0" w:after="0" w:line="254" w:lineRule="auto"/>
            </w:pPr>
            <w:r/>
            <w:r>
              <w:rPr>
                <w:rFonts w:ascii="Arial" w:hAnsi="Arial" w:eastAsia="Arial"/>
                <w:b w:val="0"/>
                <w:i w:val="0"/>
                <w:color w:val="000000"/>
                <w:sz w:val="18"/>
              </w:rPr>
              <w:t>• Commercial strategy and channels</w:t>
            </w:r>
            <w:r>
              <w:br/>
            </w:r>
            <w:r>
              <w:rPr>
                <w:rFonts w:ascii="Arial" w:hAnsi="Arial" w:eastAsia="Arial"/>
                <w:b w:val="0"/>
                <w:i w:val="0"/>
                <w:color w:val="000000"/>
                <w:sz w:val="18"/>
              </w:rPr>
              <w:t>• Pricing, P/L and forecasting</w:t>
            </w:r>
            <w:r>
              <w:br/>
            </w:r>
            <w:r>
              <w:rPr>
                <w:rFonts w:ascii="Arial" w:hAnsi="Arial" w:eastAsia="Arial"/>
                <w:b w:val="0"/>
                <w:i w:val="0"/>
                <w:color w:val="000000"/>
                <w:sz w:val="18"/>
              </w:rPr>
              <w:t>• Logistics and Incoterms</w:t>
            </w:r>
            <w:r>
              <w:br/>
            </w:r>
            <w:r>
              <w:rPr>
                <w:rFonts w:ascii="Arial" w:hAnsi="Arial" w:eastAsia="Arial"/>
                <w:b w:val="0"/>
                <w:i w:val="0"/>
                <w:color w:val="000000"/>
                <w:sz w:val="18"/>
              </w:rPr>
              <w:t>• Customs and export procedures</w:t>
            </w:r>
          </w:p>
        </w:tc>
      </w:tr>
    </w:tbl>
    <w:p>
      <w:pPr>
        <w:spacing w:before="260" w:after="60" w:line="240" w:lineRule="auto"/>
        <w:pBdr>
          <w:top w:val="single" w:sz="6" w:space="2" w:color="1F4E79"/>
          <w:bottom w:val="single" w:sz="6" w:space="2" w:color="1F4E79"/>
        </w:pBdr>
      </w:pPr>
      <w:r>
        <w:rPr>
          <w:rFonts w:ascii="Arial" w:hAnsi="Arial" w:eastAsia="Arial"/>
          <w:b/>
          <w:i w:val="0"/>
          <w:color w:val="1F4E79"/>
          <w:sz w:val="25"/>
        </w:rPr>
        <w:t>SELECTED TRAINING AND TEACHING EXPERIENCE</w:t>
      </w:r>
    </w:p>
    <w:p>
      <w:pPr>
        <w:spacing w:before="0" w:after="0" w:line="240" w:lineRule="auto"/>
      </w:pPr>
      <w:r>
        <w:rPr>
          <w:rFonts w:ascii="Arial" w:hAnsi="Arial" w:eastAsia="Arial"/>
          <w:b/>
          <w:i w:val="0"/>
          <w:color w:val="1F4E79"/>
          <w:sz w:val="18"/>
        </w:rPr>
        <w:t xml:space="preserve">May 2026 - Present | </w:t>
      </w:r>
      <w:r>
        <w:rPr>
          <w:rFonts w:ascii="Arial" w:hAnsi="Arial" w:eastAsia="Arial"/>
          <w:b/>
          <w:i w:val="0"/>
          <w:color w:val="000000"/>
          <w:sz w:val="18"/>
        </w:rPr>
        <w:t>Lecturer - Unis&amp;f Treviso</w:t>
      </w:r>
    </w:p>
    <w:p>
      <w:pPr>
        <w:pStyle w:val="ListBullet"/>
        <w:spacing w:before="0" w:after="0" w:line="240" w:lineRule="auto"/>
        <w:ind w:left="272" w:hanging="142"/>
      </w:pPr>
      <w:r>
        <w:rPr>
          <w:rFonts w:ascii="Arial" w:hAnsi="Arial" w:eastAsia="Arial"/>
          <w:b w:val="0"/>
          <w:i w:val="0"/>
          <w:color w:val="000000"/>
          <w:sz w:val="18"/>
        </w:rPr>
        <w:t>Classroom and online training on marketing, sales and supply chain management.</w:t>
      </w:r>
    </w:p>
    <w:p>
      <w:pPr>
        <w:spacing w:before="0" w:after="0" w:line="240" w:lineRule="auto"/>
      </w:pPr>
      <w:r>
        <w:rPr>
          <w:rFonts w:ascii="Arial" w:hAnsi="Arial" w:eastAsia="Arial"/>
          <w:b/>
          <w:i w:val="0"/>
          <w:color w:val="1F4E79"/>
          <w:sz w:val="18"/>
        </w:rPr>
        <w:t xml:space="preserve">May 2026 - Present | </w:t>
      </w:r>
      <w:r>
        <w:rPr>
          <w:rFonts w:ascii="Arial" w:hAnsi="Arial" w:eastAsia="Arial"/>
          <w:b/>
          <w:i w:val="0"/>
          <w:color w:val="000000"/>
          <w:sz w:val="18"/>
        </w:rPr>
        <w:t>Lecturer - Ciac formazione, Valperga (TO)</w:t>
      </w:r>
    </w:p>
    <w:p>
      <w:pPr>
        <w:pStyle w:val="ListBullet"/>
        <w:spacing w:before="0" w:after="0" w:line="240" w:lineRule="auto"/>
        <w:ind w:left="272" w:hanging="142"/>
      </w:pPr>
      <w:r>
        <w:rPr>
          <w:rFonts w:ascii="Arial" w:hAnsi="Arial" w:eastAsia="Arial"/>
          <w:b w:val="0"/>
          <w:i w:val="0"/>
          <w:color w:val="000000"/>
          <w:sz w:val="18"/>
        </w:rPr>
        <w:t>Classroom and online training on marketing, sales and supply chain management.</w:t>
      </w:r>
    </w:p>
    <w:p>
      <w:pPr>
        <w:spacing w:before="0" w:after="0" w:line="240" w:lineRule="auto"/>
      </w:pPr>
      <w:r>
        <w:rPr>
          <w:rFonts w:ascii="Arial" w:hAnsi="Arial" w:eastAsia="Arial"/>
          <w:b/>
          <w:i w:val="0"/>
          <w:color w:val="1F4E79"/>
          <w:sz w:val="18"/>
        </w:rPr>
        <w:t xml:space="preserve">Oct 2025 - Present | </w:t>
      </w:r>
      <w:r>
        <w:rPr>
          <w:rFonts w:ascii="Arial" w:hAnsi="Arial" w:eastAsia="Arial"/>
          <w:b/>
          <w:i w:val="0"/>
          <w:color w:val="000000"/>
          <w:sz w:val="18"/>
        </w:rPr>
        <w:t>Lecturer - U Form, Milan</w:t>
      </w:r>
    </w:p>
    <w:p>
      <w:pPr>
        <w:pStyle w:val="ListBullet"/>
        <w:spacing w:before="0" w:after="0" w:line="240" w:lineRule="auto"/>
        <w:ind w:left="272" w:hanging="142"/>
      </w:pPr>
      <w:r>
        <w:rPr>
          <w:rFonts w:ascii="Arial" w:hAnsi="Arial" w:eastAsia="Arial"/>
          <w:b w:val="0"/>
          <w:i w:val="0"/>
          <w:color w:val="000000"/>
          <w:sz w:val="18"/>
        </w:rPr>
        <w:t>Classroom and online training on marketing, sales and supply chain management.</w:t>
      </w:r>
    </w:p>
    <w:p>
      <w:pPr>
        <w:spacing w:before="0" w:after="0" w:line="240" w:lineRule="auto"/>
      </w:pPr>
      <w:r>
        <w:rPr>
          <w:rFonts w:ascii="Arial" w:hAnsi="Arial" w:eastAsia="Arial"/>
          <w:b/>
          <w:i w:val="0"/>
          <w:color w:val="1F4E79"/>
          <w:sz w:val="18"/>
        </w:rPr>
        <w:t xml:space="preserve">Jun 2025 - Present | </w:t>
      </w:r>
      <w:r>
        <w:rPr>
          <w:rFonts w:ascii="Arial" w:hAnsi="Arial" w:eastAsia="Arial"/>
          <w:b/>
          <w:i w:val="0"/>
          <w:color w:val="000000"/>
          <w:sz w:val="18"/>
        </w:rPr>
        <w:t>Lecturer - Umana Forma, Venice</w:t>
      </w:r>
    </w:p>
    <w:p>
      <w:pPr>
        <w:pStyle w:val="ListBullet"/>
        <w:spacing w:before="0" w:after="0" w:line="240" w:lineRule="auto"/>
        <w:ind w:left="272" w:hanging="142"/>
      </w:pPr>
      <w:r>
        <w:rPr>
          <w:rFonts w:ascii="Arial" w:hAnsi="Arial" w:eastAsia="Arial"/>
          <w:b w:val="0"/>
          <w:i w:val="0"/>
          <w:color w:val="000000"/>
          <w:sz w:val="18"/>
        </w:rPr>
        <w:t>Classroom and online training on marketing, sales and supply chain management.</w:t>
      </w:r>
    </w:p>
    <w:p>
      <w:pPr>
        <w:spacing w:before="0" w:after="0" w:line="240" w:lineRule="auto"/>
      </w:pPr>
      <w:r>
        <w:rPr>
          <w:rFonts w:ascii="Arial" w:hAnsi="Arial" w:eastAsia="Arial"/>
          <w:b/>
          <w:i w:val="0"/>
          <w:color w:val="1F4E79"/>
          <w:sz w:val="18"/>
        </w:rPr>
        <w:t xml:space="preserve">Apr 2025 - Present | </w:t>
      </w:r>
      <w:r>
        <w:rPr>
          <w:rFonts w:ascii="Arial" w:hAnsi="Arial" w:eastAsia="Arial"/>
          <w:b/>
          <w:i w:val="0"/>
          <w:color w:val="000000"/>
          <w:sz w:val="18"/>
        </w:rPr>
        <w:t>Lecturer - Forema, Padua</w:t>
      </w:r>
    </w:p>
    <w:p>
      <w:pPr>
        <w:pStyle w:val="ListBullet"/>
        <w:spacing w:before="0" w:after="0" w:line="240" w:lineRule="auto"/>
        <w:ind w:left="272" w:hanging="142"/>
      </w:pPr>
      <w:r>
        <w:rPr>
          <w:rFonts w:ascii="Arial" w:hAnsi="Arial" w:eastAsia="Arial"/>
          <w:b w:val="0"/>
          <w:i w:val="0"/>
          <w:color w:val="000000"/>
          <w:sz w:val="18"/>
        </w:rPr>
        <w:t>Classroom and online training on marketing, sales and supply chain management.</w:t>
      </w:r>
    </w:p>
    <w:p>
      <w:pPr>
        <w:spacing w:before="0" w:after="0" w:line="240" w:lineRule="auto"/>
      </w:pPr>
      <w:r>
        <w:rPr>
          <w:rFonts w:ascii="Arial" w:hAnsi="Arial" w:eastAsia="Arial"/>
          <w:b/>
          <w:i w:val="0"/>
          <w:color w:val="1F4E79"/>
          <w:sz w:val="18"/>
        </w:rPr>
        <w:t xml:space="preserve">Mar 2025 - Present | </w:t>
      </w:r>
      <w:r>
        <w:rPr>
          <w:rFonts w:ascii="Arial" w:hAnsi="Arial" w:eastAsia="Arial"/>
          <w:b/>
          <w:i w:val="0"/>
          <w:color w:val="000000"/>
          <w:sz w:val="18"/>
        </w:rPr>
        <w:t>Lecturer - ITS Academy Marco Polo, Venice</w:t>
      </w:r>
    </w:p>
    <w:p>
      <w:pPr>
        <w:pStyle w:val="ListBullet"/>
        <w:spacing w:before="0" w:after="0" w:line="240" w:lineRule="auto"/>
        <w:ind w:left="272" w:hanging="142"/>
      </w:pPr>
      <w:r>
        <w:rPr>
          <w:rFonts w:ascii="Arial" w:hAnsi="Arial" w:eastAsia="Arial"/>
          <w:b w:val="0"/>
          <w:i w:val="0"/>
          <w:color w:val="000000"/>
          <w:sz w:val="18"/>
        </w:rPr>
        <w:t>Training on logistics management and marketing for professional education paths.</w:t>
      </w:r>
    </w:p>
    <w:p>
      <w:pPr>
        <w:spacing w:before="0" w:after="0" w:line="240" w:lineRule="auto"/>
      </w:pPr>
      <w:r>
        <w:rPr>
          <w:rFonts w:ascii="Arial" w:hAnsi="Arial" w:eastAsia="Arial"/>
          <w:b/>
          <w:i w:val="0"/>
          <w:color w:val="1F4E79"/>
          <w:sz w:val="18"/>
        </w:rPr>
        <w:t xml:space="preserve">May 2022 - Present | </w:t>
      </w:r>
      <w:r>
        <w:rPr>
          <w:rFonts w:ascii="Arial" w:hAnsi="Arial" w:eastAsia="Arial"/>
          <w:b/>
          <w:i w:val="0"/>
          <w:color w:val="000000"/>
          <w:sz w:val="18"/>
        </w:rPr>
        <w:t>Lecturer / Tutor - I.C.E. Faculty - ICE Agency</w:t>
      </w:r>
    </w:p>
    <w:p>
      <w:pPr>
        <w:pStyle w:val="ListBullet"/>
        <w:spacing w:before="0" w:after="0" w:line="240" w:lineRule="auto"/>
        <w:ind w:left="272" w:hanging="142"/>
      </w:pPr>
      <w:r>
        <w:rPr>
          <w:rFonts w:ascii="Arial" w:hAnsi="Arial" w:eastAsia="Arial"/>
          <w:b w:val="0"/>
          <w:i w:val="0"/>
          <w:color w:val="000000"/>
          <w:sz w:val="18"/>
        </w:rPr>
        <w:t>Training for business development in marketing, internationalization and negotiation for companies.</w:t>
      </w:r>
    </w:p>
    <w:p>
      <w:pPr>
        <w:pStyle w:val="ListBullet"/>
        <w:spacing w:before="0" w:after="0" w:line="240" w:lineRule="auto"/>
        <w:ind w:left="272" w:hanging="142"/>
      </w:pPr>
      <w:r>
        <w:rPr>
          <w:rFonts w:ascii="Arial" w:hAnsi="Arial" w:eastAsia="Arial"/>
          <w:b w:val="0"/>
          <w:i w:val="0"/>
          <w:color w:val="000000"/>
          <w:sz w:val="18"/>
        </w:rPr>
        <w:t>Tutoring and in-company support to entrepreneurs, managers and teams engaged in international business development.</w:t>
      </w:r>
    </w:p>
    <w:p>
      <w:pPr>
        <w:spacing w:before="0" w:after="0" w:line="240" w:lineRule="auto"/>
      </w:pPr>
      <w:r>
        <w:rPr>
          <w:rFonts w:ascii="Arial" w:hAnsi="Arial" w:eastAsia="Arial"/>
          <w:b/>
          <w:i w:val="0"/>
          <w:color w:val="1F4E79"/>
          <w:sz w:val="18"/>
        </w:rPr>
        <w:t xml:space="preserve">2017 - Present | </w:t>
      </w:r>
      <w:r>
        <w:rPr>
          <w:rFonts w:ascii="Arial" w:hAnsi="Arial" w:eastAsia="Arial"/>
          <w:b/>
          <w:i w:val="0"/>
          <w:color w:val="000000"/>
          <w:sz w:val="18"/>
        </w:rPr>
        <w:t>Lecturer - Enaip Piemonte</w:t>
      </w:r>
    </w:p>
    <w:p>
      <w:pPr>
        <w:pStyle w:val="ListBullet"/>
        <w:spacing w:before="0" w:after="0" w:line="240" w:lineRule="auto"/>
        <w:ind w:left="272" w:hanging="142"/>
      </w:pPr>
      <w:r>
        <w:rPr>
          <w:rFonts w:ascii="Arial" w:hAnsi="Arial" w:eastAsia="Arial"/>
          <w:b w:val="0"/>
          <w:i w:val="0"/>
          <w:color w:val="000000"/>
          <w:sz w:val="18"/>
        </w:rPr>
        <w:t>Courses on international marketing, logistics, Incoterms, customs procedures, warehouse management, international trade development and business accounting.</w:t>
      </w:r>
    </w:p>
    <w:p>
      <w:pPr>
        <w:spacing w:before="0" w:after="0" w:line="240" w:lineRule="auto"/>
      </w:pPr>
      <w:r>
        <w:rPr>
          <w:rFonts w:ascii="Arial" w:hAnsi="Arial" w:eastAsia="Arial"/>
          <w:b/>
          <w:i w:val="0"/>
          <w:color w:val="1F4E79"/>
          <w:sz w:val="18"/>
        </w:rPr>
        <w:t xml:space="preserve">2016 - Present | </w:t>
      </w:r>
      <w:r>
        <w:rPr>
          <w:rFonts w:ascii="Arial" w:hAnsi="Arial" w:eastAsia="Arial"/>
          <w:b/>
          <w:i w:val="0"/>
          <w:color w:val="000000"/>
          <w:sz w:val="18"/>
        </w:rPr>
        <w:t>Marketing Trainer / Coach, in Italian and English - Manpower Group / Futurskill</w:t>
      </w:r>
    </w:p>
    <w:p>
      <w:pPr>
        <w:pStyle w:val="ListBullet"/>
        <w:spacing w:before="0" w:after="0" w:line="240" w:lineRule="auto"/>
        <w:ind w:left="272" w:hanging="142"/>
      </w:pPr>
      <w:r>
        <w:rPr>
          <w:rFonts w:ascii="Arial" w:hAnsi="Arial" w:eastAsia="Arial"/>
          <w:b w:val="0"/>
          <w:i w:val="0"/>
          <w:color w:val="000000"/>
          <w:sz w:val="18"/>
        </w:rPr>
        <w:t>In-company training on internationalization, entry into foreign markets, market analysis, negotiation techniques, international agreements, business communication and multicultural communication.</w:t>
      </w:r>
    </w:p>
    <w:p>
      <w:pPr>
        <w:spacing w:before="0" w:after="0" w:line="240" w:lineRule="auto"/>
      </w:pPr>
      <w:r>
        <w:rPr>
          <w:rFonts w:ascii="Arial" w:hAnsi="Arial" w:eastAsia="Arial"/>
          <w:b/>
          <w:i w:val="0"/>
          <w:color w:val="1F4E79"/>
          <w:sz w:val="18"/>
        </w:rPr>
        <w:t xml:space="preserve">2016 - Present | </w:t>
      </w:r>
      <w:r>
        <w:rPr>
          <w:rFonts w:ascii="Arial" w:hAnsi="Arial" w:eastAsia="Arial"/>
          <w:b/>
          <w:i w:val="0"/>
          <w:color w:val="000000"/>
          <w:sz w:val="18"/>
        </w:rPr>
        <w:t>External Expert / Lecturer - SAA - School of Management, University of Turin</w:t>
      </w:r>
    </w:p>
    <w:p>
      <w:pPr>
        <w:pStyle w:val="ListBullet"/>
        <w:spacing w:before="0" w:after="0" w:line="240" w:lineRule="auto"/>
        <w:ind w:left="272" w:hanging="142"/>
      </w:pPr>
      <w:r>
        <w:rPr>
          <w:rFonts w:ascii="Arial" w:hAnsi="Arial" w:eastAsia="Arial"/>
          <w:b w:val="0"/>
          <w:i w:val="0"/>
          <w:color w:val="000000"/>
          <w:sz w:val="18"/>
        </w:rPr>
        <w:t>Accredited as external expert, consultant and lecturer in marketing, strategy and sales.</w:t>
      </w:r>
    </w:p>
    <w:p>
      <w:r>
        <w:br w:type="page"/>
      </w:r>
    </w:p>
    <w:p>
      <w:pPr>
        <w:spacing w:before="0" w:after="0" w:line="240" w:lineRule="auto"/>
      </w:pPr>
      <w:r>
        <w:rPr>
          <w:rFonts w:ascii="Arial" w:hAnsi="Arial" w:eastAsia="Arial"/>
          <w:b/>
          <w:i w:val="0"/>
          <w:color w:val="1F4E79"/>
          <w:sz w:val="18"/>
        </w:rPr>
        <w:t xml:space="preserve">2014 - Present | </w:t>
      </w:r>
      <w:r>
        <w:rPr>
          <w:rFonts w:ascii="Arial" w:hAnsi="Arial" w:eastAsia="Arial"/>
          <w:b/>
          <w:i w:val="0"/>
          <w:color w:val="000000"/>
          <w:sz w:val="18"/>
        </w:rPr>
        <w:t>Lecturer / Coach for corporate courses and projects - Consulman S.p.A.</w:t>
      </w:r>
    </w:p>
    <w:p>
      <w:pPr>
        <w:pStyle w:val="ListBullet"/>
        <w:spacing w:before="0" w:after="0" w:line="240" w:lineRule="auto"/>
        <w:ind w:left="272" w:hanging="142"/>
      </w:pPr>
      <w:r>
        <w:rPr>
          <w:rFonts w:ascii="Arial" w:hAnsi="Arial" w:eastAsia="Arial"/>
          <w:b w:val="0"/>
          <w:i w:val="0"/>
          <w:color w:val="000000"/>
          <w:sz w:val="18"/>
        </w:rPr>
        <w:t>Training in Italian and English on marketing, international trade and communication; sales-force training, national/international sales networks, logistics and customs procedures.</w:t>
      </w:r>
    </w:p>
    <w:p>
      <w:pPr>
        <w:spacing w:before="260" w:after="60" w:line="240" w:lineRule="auto"/>
        <w:pBdr>
          <w:top w:val="single" w:sz="6" w:space="2" w:color="1F4E79"/>
          <w:bottom w:val="single" w:sz="6" w:space="2" w:color="1F4E79"/>
        </w:pBdr>
      </w:pPr>
      <w:r>
        <w:rPr>
          <w:rFonts w:ascii="Arial" w:hAnsi="Arial" w:eastAsia="Arial"/>
          <w:b/>
          <w:i w:val="0"/>
          <w:color w:val="1F4E79"/>
          <w:sz w:val="25"/>
        </w:rPr>
        <w:t>SELECTED CONSULTING AND INTERNATIONAL BUSINESS EXPERIENCE</w:t>
      </w:r>
    </w:p>
    <w:p>
      <w:pPr>
        <w:spacing w:before="0" w:after="0" w:line="240" w:lineRule="auto"/>
      </w:pPr>
      <w:r>
        <w:rPr>
          <w:rFonts w:ascii="Arial" w:hAnsi="Arial" w:eastAsia="Arial"/>
          <w:b/>
          <w:i w:val="0"/>
          <w:color w:val="1F4E79"/>
          <w:sz w:val="18"/>
        </w:rPr>
        <w:t xml:space="preserve">Jul 2023 - Present | </w:t>
      </w:r>
      <w:r>
        <w:rPr>
          <w:rFonts w:ascii="Arial" w:hAnsi="Arial" w:eastAsia="Arial"/>
          <w:b/>
          <w:i w:val="0"/>
          <w:color w:val="000000"/>
          <w:sz w:val="18"/>
        </w:rPr>
        <w:t>Project Manager - Giorgio Oggero / TemPlus - UAEPlus Project</w:t>
      </w:r>
    </w:p>
    <w:p>
      <w:pPr>
        <w:pStyle w:val="ListBullet"/>
        <w:spacing w:before="0" w:after="0" w:line="240" w:lineRule="auto"/>
        <w:ind w:left="272" w:hanging="142"/>
      </w:pPr>
      <w:r>
        <w:rPr>
          <w:rFonts w:ascii="Arial" w:hAnsi="Arial" w:eastAsia="Arial"/>
          <w:b w:val="0"/>
          <w:i w:val="0"/>
          <w:color w:val="000000"/>
          <w:sz w:val="18"/>
        </w:rPr>
        <w:t>Co-creator and responsible for UAEPlus, an initiative that supports Italian companies entering GCC markets: United Arab Emirates, Saudi Arabia, Oman, Bahrain, Qatar and Kuwait.</w:t>
      </w:r>
    </w:p>
    <w:p>
      <w:pPr>
        <w:pStyle w:val="ListBullet"/>
        <w:spacing w:before="0" w:after="0" w:line="240" w:lineRule="auto"/>
        <w:ind w:left="272" w:hanging="142"/>
      </w:pPr>
      <w:r>
        <w:rPr>
          <w:rFonts w:ascii="Arial" w:hAnsi="Arial" w:eastAsia="Arial"/>
          <w:b w:val="0"/>
          <w:i w:val="0"/>
          <w:color w:val="000000"/>
          <w:sz w:val="18"/>
        </w:rPr>
        <w:t>Coordinates marketing and sales, analysis, training, coaching and go-to-market support for companies in the ICT, mechatronics, tourism, healthcare and logistics sectors;</w:t>
      </w:r>
    </w:p>
    <w:p>
      <w:pPr>
        <w:spacing w:before="0" w:after="0" w:line="240" w:lineRule="auto"/>
      </w:pPr>
      <w:r>
        <w:rPr>
          <w:rFonts w:ascii="Arial" w:hAnsi="Arial" w:eastAsia="Arial"/>
          <w:b/>
          <w:i w:val="0"/>
          <w:color w:val="1F4E79"/>
          <w:sz w:val="18"/>
        </w:rPr>
        <w:t xml:space="preserve">Oct 2022 - Mar 2024 | </w:t>
      </w:r>
      <w:r>
        <w:rPr>
          <w:rFonts w:ascii="Arial" w:hAnsi="Arial" w:eastAsia="Arial"/>
          <w:b/>
          <w:i w:val="0"/>
          <w:color w:val="000000"/>
          <w:sz w:val="18"/>
        </w:rPr>
        <w:t>Temporary Executive Manager - Tecnocarpent S.r.l.</w:t>
      </w:r>
    </w:p>
    <w:p>
      <w:pPr>
        <w:pStyle w:val="ListBullet"/>
        <w:spacing w:before="0" w:after="0" w:line="240" w:lineRule="auto"/>
        <w:ind w:left="272" w:hanging="142"/>
      </w:pPr>
      <w:r>
        <w:rPr>
          <w:rFonts w:ascii="Arial" w:hAnsi="Arial" w:eastAsia="Arial"/>
          <w:b w:val="0"/>
          <w:i w:val="0"/>
          <w:color w:val="000000"/>
          <w:sz w:val="18"/>
        </w:rPr>
        <w:t>Support to ownership during a generational transition, intervening on organization, operating flows, people management, commercial/marketing activities and logistics.</w:t>
      </w:r>
    </w:p>
    <w:p>
      <w:pPr>
        <w:spacing w:before="0" w:after="0" w:line="240" w:lineRule="auto"/>
      </w:pPr>
      <w:r>
        <w:rPr>
          <w:rFonts w:ascii="Arial" w:hAnsi="Arial" w:eastAsia="Arial"/>
          <w:b/>
          <w:i w:val="0"/>
          <w:color w:val="1F4E79"/>
          <w:sz w:val="18"/>
        </w:rPr>
        <w:t xml:space="preserve">Sep 2021 - Sep 2022 | </w:t>
      </w:r>
      <w:r>
        <w:rPr>
          <w:rFonts w:ascii="Arial" w:hAnsi="Arial" w:eastAsia="Arial"/>
          <w:b/>
          <w:i w:val="0"/>
          <w:color w:val="000000"/>
          <w:sz w:val="18"/>
        </w:rPr>
        <w:t>Temporary Export Manager - Fluiten S.p.A., Milan/Pero</w:t>
      </w:r>
    </w:p>
    <w:p>
      <w:pPr>
        <w:pStyle w:val="ListBullet"/>
        <w:spacing w:before="0" w:after="0" w:line="240" w:lineRule="auto"/>
        <w:ind w:left="272" w:hanging="142"/>
      </w:pPr>
      <w:r>
        <w:rPr>
          <w:rFonts w:ascii="Arial" w:hAnsi="Arial" w:eastAsia="Arial"/>
          <w:b w:val="0"/>
          <w:i w:val="0"/>
          <w:color w:val="000000"/>
          <w:sz w:val="18"/>
        </w:rPr>
        <w:t>Creation and organization of the export office, including roles, negotiation-management model, customs expertise, origin of goods, transport procedures, warehouse activities; coaching to commercial managers and teams.</w:t>
      </w:r>
    </w:p>
    <w:p>
      <w:pPr>
        <w:spacing w:before="0" w:after="0" w:line="240" w:lineRule="auto"/>
      </w:pPr>
      <w:r>
        <w:rPr>
          <w:rFonts w:ascii="Arial" w:hAnsi="Arial" w:eastAsia="Arial"/>
          <w:b/>
          <w:i w:val="0"/>
          <w:color w:val="1F4E79"/>
          <w:sz w:val="18"/>
        </w:rPr>
        <w:t xml:space="preserve">2013 - Present | </w:t>
      </w:r>
      <w:r>
        <w:rPr>
          <w:rFonts w:ascii="Arial" w:hAnsi="Arial" w:eastAsia="Arial"/>
          <w:b/>
          <w:i w:val="0"/>
          <w:color w:val="000000"/>
          <w:sz w:val="18"/>
        </w:rPr>
        <w:t>Senior Export Marketing &amp; Sales Manager - UAE/GCC Business Development Projects</w:t>
      </w:r>
    </w:p>
    <w:p>
      <w:pPr>
        <w:pStyle w:val="ListBullet"/>
        <w:spacing w:before="0" w:after="0" w:line="240" w:lineRule="auto"/>
        <w:ind w:left="272" w:hanging="142"/>
      </w:pPr>
      <w:r>
        <w:rPr>
          <w:rFonts w:ascii="Arial" w:hAnsi="Arial" w:eastAsia="Arial"/>
          <w:b w:val="0"/>
          <w:i w:val="0"/>
          <w:color w:val="000000"/>
          <w:sz w:val="18"/>
        </w:rPr>
        <w:t>Supports Italian companies in exporting products and solutions in the ICT, tourism and logistics sectors to GCC/UAE markets, without the need to hire a full-time Export Manager.</w:t>
      </w:r>
    </w:p>
    <w:p>
      <w:pPr>
        <w:pStyle w:val="ListBullet"/>
        <w:spacing w:before="0" w:after="0" w:line="240" w:lineRule="auto"/>
        <w:ind w:left="272" w:hanging="142"/>
      </w:pPr>
      <w:r>
        <w:rPr>
          <w:rFonts w:ascii="Arial" w:hAnsi="Arial" w:eastAsia="Arial"/>
          <w:b w:val="0"/>
          <w:i w:val="0"/>
          <w:color w:val="000000"/>
          <w:sz w:val="18"/>
        </w:rPr>
        <w:t>Develops market analysis, business models, P/L, forecast, pricing, positioning and go-to-market strategy; coordinates field activities with a local professional network.</w:t>
      </w:r>
    </w:p>
    <w:p>
      <w:pPr>
        <w:spacing w:before="0" w:after="0" w:line="240" w:lineRule="auto"/>
      </w:pPr>
      <w:r>
        <w:rPr>
          <w:rFonts w:ascii="Arial" w:hAnsi="Arial" w:eastAsia="Arial"/>
          <w:b/>
          <w:i w:val="0"/>
          <w:color w:val="1F4E79"/>
          <w:sz w:val="18"/>
        </w:rPr>
        <w:t xml:space="preserve">2009 - 2016 | </w:t>
      </w:r>
      <w:r>
        <w:rPr>
          <w:rFonts w:ascii="Arial" w:hAnsi="Arial" w:eastAsia="Arial"/>
          <w:b/>
          <w:i w:val="0"/>
          <w:color w:val="000000"/>
          <w:sz w:val="18"/>
        </w:rPr>
        <w:t>Senior Marketing &amp; Sales Consultant, ICT - Ceipiemonte / Piemonte Agency</w:t>
      </w:r>
    </w:p>
    <w:p>
      <w:pPr>
        <w:pStyle w:val="ListBullet"/>
        <w:spacing w:before="0" w:after="0" w:line="240" w:lineRule="auto"/>
        <w:ind w:left="272" w:hanging="142"/>
      </w:pPr>
      <w:r>
        <w:rPr>
          <w:rFonts w:ascii="Arial" w:hAnsi="Arial" w:eastAsia="Arial"/>
          <w:b w:val="0"/>
          <w:i w:val="0"/>
          <w:color w:val="000000"/>
          <w:sz w:val="18"/>
        </w:rPr>
        <w:t>Support to the international development of Piedmont-based SMEs and start-ups in ICT supply-chain projects; search for foreign buyers and organization of business missions, trade fairs and international events.</w:t>
      </w:r>
    </w:p>
    <w:p>
      <w:pPr>
        <w:spacing w:before="0" w:after="0" w:line="240" w:lineRule="auto"/>
      </w:pPr>
      <w:r>
        <w:rPr>
          <w:rFonts w:ascii="Arial" w:hAnsi="Arial" w:eastAsia="Arial"/>
          <w:b/>
          <w:i w:val="0"/>
          <w:color w:val="1F4E79"/>
          <w:sz w:val="18"/>
        </w:rPr>
        <w:t xml:space="preserve">1990 - 2011 | </w:t>
      </w:r>
      <w:r>
        <w:rPr>
          <w:rFonts w:ascii="Arial" w:hAnsi="Arial" w:eastAsia="Arial"/>
          <w:b/>
          <w:i w:val="0"/>
          <w:color w:val="000000"/>
          <w:sz w:val="18"/>
        </w:rPr>
        <w:t>Senior Roles in Sales, Marketing and Business Development - Canon Italia, Acco Italia, ICS Olivetti, E.motion, Bra Servizi, Rekordata</w:t>
      </w:r>
    </w:p>
    <w:p>
      <w:pPr>
        <w:pStyle w:val="ListBullet"/>
        <w:spacing w:before="0" w:after="0" w:line="240" w:lineRule="auto"/>
        <w:ind w:left="272" w:hanging="142"/>
      </w:pPr>
      <w:r>
        <w:rPr>
          <w:rFonts w:ascii="Arial" w:hAnsi="Arial" w:eastAsia="Arial"/>
          <w:b w:val="0"/>
          <w:i w:val="0"/>
          <w:color w:val="000000"/>
          <w:sz w:val="18"/>
        </w:rPr>
        <w:t>Management of direct and indirect Italy/International sales networks, key accounts, dealers, distributors, GDO/GDS, public tenders, pricing, P/L, forecasts, promotions, training, coaching and logistics.</w:t>
      </w:r>
    </w:p>
    <w:p>
      <w:pPr>
        <w:spacing w:before="280" w:after="60" w:line="240" w:lineRule="auto"/>
        <w:pBdr>
          <w:top w:val="single" w:sz="6" w:space="2" w:color="1F4E79"/>
          <w:bottom w:val="single" w:sz="6" w:space="2" w:color="1F4E79"/>
        </w:pBdr>
      </w:pPr>
      <w:r>
        <w:rPr>
          <w:rFonts w:ascii="Arial" w:hAnsi="Arial" w:eastAsia="Arial"/>
          <w:b/>
          <w:i w:val="0"/>
          <w:color w:val="1F4E79"/>
          <w:sz w:val="25"/>
        </w:rPr>
        <w:t>EDUCATION, LANGUAGES AND DIGITAL SKILLS</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383"/>
        <w:gridCol w:w="3383"/>
        <w:gridCol w:w="3383"/>
      </w:tblGrid>
      <w:tr>
        <w:tc>
          <w:tcPr>
            <w:tcW w:type="dxa" w:w="3487"/>
            <w:shd w:fill="D9E8F5"/>
            <w:tcMar>
              <w:top w:w="40" w:type="dxa"/>
              <w:start w:w="50" w:type="dxa"/>
              <w:bottom w:w="40" w:type="dxa"/>
              <w:end w:w="50" w:type="dxa"/>
            </w:tcMar>
          </w:tcPr>
          <w:p>
            <w:r/>
            <w:r>
              <w:rPr>
                <w:rFonts w:ascii="Arial" w:hAnsi="Arial" w:eastAsia="Arial"/>
                <w:b/>
                <w:i w:val="0"/>
                <w:color w:val="1F4E79"/>
                <w:sz w:val="19"/>
              </w:rPr>
              <w:t>Education</w:t>
            </w:r>
          </w:p>
        </w:tc>
        <w:tc>
          <w:tcPr>
            <w:tcW w:type="dxa" w:w="3487"/>
            <w:shd w:fill="D9E8F5"/>
            <w:tcMar>
              <w:top w:w="40" w:type="dxa"/>
              <w:start w:w="50" w:type="dxa"/>
              <w:bottom w:w="40" w:type="dxa"/>
              <w:end w:w="50" w:type="dxa"/>
            </w:tcMar>
          </w:tcPr>
          <w:p>
            <w:r/>
            <w:r>
              <w:rPr>
                <w:rFonts w:ascii="Arial" w:hAnsi="Arial" w:eastAsia="Arial"/>
                <w:b/>
                <w:i w:val="0"/>
                <w:color w:val="1F4E79"/>
                <w:sz w:val="19"/>
              </w:rPr>
              <w:t>Languages</w:t>
            </w:r>
          </w:p>
        </w:tc>
        <w:tc>
          <w:tcPr>
            <w:tcW w:type="dxa" w:w="3487"/>
            <w:shd w:fill="D9E8F5"/>
            <w:tcMar>
              <w:top w:w="40" w:type="dxa"/>
              <w:start w:w="50" w:type="dxa"/>
              <w:bottom w:w="40" w:type="dxa"/>
              <w:end w:w="50" w:type="dxa"/>
            </w:tcMar>
          </w:tcPr>
          <w:p>
            <w:r/>
            <w:r>
              <w:rPr>
                <w:rFonts w:ascii="Arial" w:hAnsi="Arial" w:eastAsia="Arial"/>
                <w:b/>
                <w:i w:val="0"/>
                <w:color w:val="1F4E79"/>
                <w:sz w:val="19"/>
              </w:rPr>
              <w:t>Digital Skills</w:t>
            </w:r>
          </w:p>
        </w:tc>
      </w:tr>
      <w:tr>
        <w:tc>
          <w:tcPr>
            <w:tcW w:type="dxa" w:w="3487"/>
            <w:tcMar>
              <w:top w:w="50" w:type="dxa"/>
              <w:start w:w="50" w:type="dxa"/>
              <w:bottom w:w="50" w:type="dxa"/>
              <w:end w:w="50" w:type="dxa"/>
            </w:tcMar>
          </w:tcPr>
          <w:p>
            <w:pPr>
              <w:spacing w:before="0" w:after="0" w:line="250" w:lineRule="auto"/>
            </w:pPr>
            <w:r/>
            <w:r>
              <w:rPr>
                <w:rFonts w:ascii="Arial" w:hAnsi="Arial" w:eastAsia="Arial"/>
                <w:b w:val="0"/>
                <w:i w:val="0"/>
                <w:color w:val="000000"/>
                <w:sz w:val="18"/>
              </w:rPr>
              <w:t>• Degree in Political Science, International Studies - University of Turin</w:t>
            </w:r>
            <w:r>
              <w:br/>
            </w:r>
            <w:r>
              <w:rPr>
                <w:rFonts w:ascii="Arial" w:hAnsi="Arial" w:eastAsia="Arial"/>
                <w:b w:val="0"/>
                <w:i w:val="0"/>
                <w:color w:val="000000"/>
                <w:sz w:val="18"/>
              </w:rPr>
              <w:t>• Commercial Correspondent in Foreign Languages Diploma - Istituto Elio Vittorini</w:t>
            </w:r>
          </w:p>
        </w:tc>
        <w:tc>
          <w:tcPr>
            <w:tcW w:type="dxa" w:w="3487"/>
            <w:tcMar>
              <w:top w:w="50" w:type="dxa"/>
              <w:start w:w="50" w:type="dxa"/>
              <w:bottom w:w="50" w:type="dxa"/>
              <w:end w:w="50" w:type="dxa"/>
            </w:tcMar>
          </w:tcPr>
          <w:p>
            <w:pPr>
              <w:spacing w:before="0" w:after="0" w:line="250" w:lineRule="auto"/>
            </w:pPr>
            <w:r/>
            <w:r>
              <w:rPr>
                <w:rFonts w:ascii="Arial" w:hAnsi="Arial" w:eastAsia="Arial"/>
                <w:b w:val="0"/>
                <w:i w:val="0"/>
                <w:color w:val="000000"/>
                <w:sz w:val="18"/>
              </w:rPr>
              <w:t>• Italian: native</w:t>
            </w:r>
            <w:r>
              <w:br/>
            </w:r>
            <w:r>
              <w:rPr>
                <w:rFonts w:ascii="Arial" w:hAnsi="Arial" w:eastAsia="Arial"/>
                <w:b w:val="0"/>
                <w:i w:val="0"/>
                <w:color w:val="000000"/>
                <w:sz w:val="18"/>
              </w:rPr>
              <w:t>• English: fluent</w:t>
            </w:r>
            <w:r>
              <w:br/>
            </w:r>
            <w:r>
              <w:rPr>
                <w:rFonts w:ascii="Arial" w:hAnsi="Arial" w:eastAsia="Arial"/>
                <w:b w:val="0"/>
                <w:i w:val="0"/>
                <w:color w:val="000000"/>
                <w:sz w:val="18"/>
              </w:rPr>
              <w:t>• German: Zertifikat Deutsch</w:t>
            </w:r>
            <w:r>
              <w:br/>
            </w:r>
            <w:r>
              <w:rPr>
                <w:rFonts w:ascii="Arial" w:hAnsi="Arial" w:eastAsia="Arial"/>
                <w:b w:val="0"/>
                <w:i w:val="0"/>
                <w:color w:val="000000"/>
                <w:sz w:val="18"/>
              </w:rPr>
              <w:t>• Spanish: basic</w:t>
            </w:r>
          </w:p>
        </w:tc>
        <w:tc>
          <w:tcPr>
            <w:tcW w:type="dxa" w:w="3487"/>
            <w:tcMar>
              <w:top w:w="50" w:type="dxa"/>
              <w:start w:w="50" w:type="dxa"/>
              <w:bottom w:w="50" w:type="dxa"/>
              <w:end w:w="50" w:type="dxa"/>
            </w:tcMar>
          </w:tcPr>
          <w:p>
            <w:pPr>
              <w:spacing w:before="0" w:after="0" w:line="250" w:lineRule="auto"/>
            </w:pPr>
            <w:r/>
            <w:r>
              <w:rPr>
                <w:rFonts w:ascii="Arial" w:hAnsi="Arial" w:eastAsia="Arial"/>
                <w:b w:val="0"/>
                <w:i w:val="0"/>
                <w:color w:val="000000"/>
                <w:sz w:val="18"/>
              </w:rPr>
              <w:t>• Microsoft Office / Mac Open Office</w:t>
            </w:r>
            <w:r>
              <w:br/>
            </w:r>
            <w:r>
              <w:rPr>
                <w:rFonts w:ascii="Arial" w:hAnsi="Arial" w:eastAsia="Arial"/>
                <w:b w:val="0"/>
                <w:i w:val="0"/>
                <w:color w:val="000000"/>
                <w:sz w:val="18"/>
              </w:rPr>
              <w:t>• Online training platforms: Zoom, Meet, Skype, Botim</w:t>
            </w:r>
          </w:p>
        </w:tc>
      </w:tr>
    </w:tbl>
    <w:p>
      <w:pPr>
        <w:spacing w:before="280" w:after="60" w:line="240" w:lineRule="auto"/>
        <w:pBdr>
          <w:top w:val="single" w:sz="6" w:space="2" w:color="1F4E79"/>
          <w:bottom w:val="single" w:sz="6" w:space="2" w:color="1F4E79"/>
        </w:pBdr>
      </w:pPr>
      <w:r>
        <w:rPr>
          <w:rFonts w:ascii="Arial" w:hAnsi="Arial" w:eastAsia="Arial"/>
          <w:b/>
          <w:i w:val="0"/>
          <w:color w:val="1F4E79"/>
          <w:sz w:val="25"/>
        </w:rPr>
        <w:t>PUBLICATIONS, PUBLIC SPEAKING AND POSITIONING STATEMENT</w:t>
      </w:r>
    </w:p>
    <w:p>
      <w:pPr>
        <w:pStyle w:val="ListBullet"/>
        <w:spacing w:before="0" w:after="0" w:line="240" w:lineRule="auto"/>
        <w:ind w:left="272" w:hanging="142"/>
      </w:pPr>
      <w:r>
        <w:rPr>
          <w:rFonts w:ascii="Arial" w:hAnsi="Arial" w:eastAsia="Arial"/>
          <w:b w:val="0"/>
          <w:i w:val="0"/>
          <w:color w:val="000000"/>
          <w:sz w:val="18"/>
        </w:rPr>
        <w:t>Author of: Il fascino del dubbio (2025), Il lavoro snobilita l'uomo (2019), Le Superga non erano mie (2011).</w:t>
      </w:r>
    </w:p>
    <w:p>
      <w:pPr>
        <w:pStyle w:val="ListBullet"/>
        <w:spacing w:before="0" w:after="0" w:line="240" w:lineRule="auto"/>
        <w:ind w:left="272" w:hanging="142"/>
      </w:pPr>
      <w:r>
        <w:rPr>
          <w:rFonts w:ascii="Arial" w:hAnsi="Arial" w:eastAsia="Arial"/>
          <w:b w:val="0"/>
          <w:i w:val="0"/>
          <w:color w:val="000000"/>
          <w:sz w:val="18"/>
        </w:rPr>
        <w:t>Speaker on cost reduction, corporate coaching, teamwork, communication and inclusive sports training; volunteer as judo coach for athletes with intellectual disabilities since 1994.</w:t>
      </w:r>
    </w:p>
    <w:p>
      <w:pPr>
        <w:pStyle w:val="ListBullet"/>
        <w:spacing w:before="0" w:after="0" w:line="240" w:lineRule="auto"/>
        <w:ind w:left="272" w:hanging="142"/>
      </w:pPr>
      <w:r>
        <w:rPr>
          <w:rFonts w:ascii="Arial" w:hAnsi="Arial" w:eastAsia="Arial"/>
          <w:b w:val="0"/>
          <w:i w:val="0"/>
          <w:color w:val="000000"/>
          <w:sz w:val="18"/>
        </w:rPr>
        <w:t>Positioning: I help companies, executives and sales teams negotiate with greater confidence in international contexts, transforming cultural differences, field experience and commercial method into stronger relationships and more concrete business results.</w:t>
      </w:r>
    </w:p>
    <w:sectPr w:rsidR="00FC693F" w:rsidRPr="0006063C" w:rsidSect="00034616">
      <w:pgSz w:w="11906" w:h="16838"/>
      <w:pgMar w:top="765" w:right="879" w:bottom="652"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linkedin.com/in/giorgio-oggero-759992b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