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319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14"/>
        <w:gridCol w:w="4989"/>
        <w:gridCol w:w="3515"/>
      </w:tblGrid>
      <w:tr>
        <w:trPr>
          <w:trHeight w:val="1899" w:hRule="atLeast"/>
        </w:trPr>
        <w:tc>
          <w:tcPr>
            <w:tcW w:type="dxa" w:w="1814"/>
            <w:tcMar>
              <w:top w:w="7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90000" cy="99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iorgio_headshot_centered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000" cy="99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9"/>
            <w:tcMar>
              <w:top w:w="7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4E79"/>
                <w:sz w:val="46"/>
              </w:rPr>
              <w:t>GIORGIO OGGERO</w:t>
            </w:r>
          </w:p>
          <w:p>
            <w:pPr>
              <w:spacing w:before="40" w:after="20" w:line="240" w:lineRule="auto"/>
            </w:pPr>
            <w:r>
              <w:rPr>
                <w:rFonts w:ascii="Calibri" w:hAnsi="Calibri"/>
                <w:b/>
                <w:i w:val="0"/>
                <w:color w:val="111111"/>
                <w:sz w:val="27"/>
              </w:rPr>
              <w:t>Trainer e consulente senior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111111"/>
                <w:sz w:val="27"/>
              </w:rPr>
              <w:t>per il business internazionale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i w:val="0"/>
                <w:color w:val="5B5B5B"/>
                <w:sz w:val="19"/>
              </w:rPr>
              <w:t>Negoziazione interculturale | Sviluppo export | GCC/UAE | Vendite e Marketing</w:t>
            </w:r>
          </w:p>
        </w:tc>
        <w:tc>
          <w:tcPr>
            <w:tcW w:type="dxa" w:w="35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3F7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1F4E79"/>
                <w:sz w:val="24"/>
              </w:rPr>
              <w:t>CONTATTI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Area di Torino, Italia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Mobile: +39 338 7096084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Email: g.oggero@containergroup.eu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LinkedIn: linkedin.com/in/giorgio-oggero-759992ba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Nazionalità: Italiana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111111"/>
                <w:sz w:val="17"/>
              </w:rPr>
              <w:t>Formazione online internazionale disponibile</w:t>
            </w:r>
          </w:p>
        </w:tc>
      </w:tr>
    </w:tbl>
    <w:p>
      <w:pPr>
        <w:spacing w:before="20" w:after="60" w:line="240" w:lineRule="auto"/>
        <w:pBdr>
          <w:bottom w:val="single" w:sz="4" w:space="1" w:color="1F4E79"/>
        </w:pBdr>
      </w:pPr>
    </w:p>
    <w:p>
      <w:pPr>
        <w:spacing w:before="80" w:after="60" w:line="240" w:lineRule="auto"/>
        <w:pBdr>
          <w:bottom w:val="single" w:sz="6" w:space="1" w:color="1F4E79"/>
        </w:pBdr>
      </w:pPr>
      <w:r>
        <w:rPr>
          <w:rFonts w:ascii="Calibri" w:hAnsi="Calibri"/>
          <w:b/>
          <w:i w:val="0"/>
          <w:color w:val="1F4E79"/>
          <w:sz w:val="26"/>
        </w:rPr>
        <w:t>PROFILO PROFESSIONALE</w:t>
      </w:r>
    </w:p>
    <w:p>
      <w:pPr>
        <w:spacing w:before="0" w:after="60" w:line="252" w:lineRule="auto"/>
      </w:pPr>
      <w:r>
        <w:rPr>
          <w:rFonts w:ascii="Calibri" w:hAnsi="Calibri"/>
          <w:b w:val="0"/>
          <w:i w:val="0"/>
          <w:color w:val="111111"/>
          <w:sz w:val="20"/>
        </w:rPr>
        <w:t>Trainer senior, tutor e consulente con una consolidata esperienza nello sviluppo del business internazionale, nella negoziazione interculturale, nelle vendite e nel marketing, nella gestione export e nella formazione aziendale. Supporta aziende, executive e team commerciali nella preparazione e gestione di negoziazioni internazionali, nell’ingresso in mercati esteri e nella costruzione di percorsi commerciali concreti, con un forte focus su UAE/GCC, ICT, turismo e logistica.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111111"/>
          <w:sz w:val="20"/>
        </w:rPr>
        <w:t>Stile formativo pratico e orientato al business: casi reali, role play, strumenti di preparazione alla negoziazione, esercizi di gestione delle obiezioni, sessioni di coaching e framework immediatamente applicabili in incontri con clienti e conversazioni di business internazionali.</w:t>
      </w:r>
    </w:p>
    <w:p>
      <w:pPr>
        <w:spacing w:before="80" w:after="60" w:line="240" w:lineRule="auto"/>
        <w:pBdr>
          <w:bottom w:val="single" w:sz="6" w:space="1" w:color="1F4E79"/>
        </w:pBdr>
      </w:pPr>
      <w:r>
        <w:rPr>
          <w:rFonts w:ascii="Calibri" w:hAnsi="Calibri"/>
          <w:b/>
          <w:i w:val="0"/>
          <w:color w:val="1F4E79"/>
          <w:sz w:val="26"/>
        </w:rPr>
        <w:t>PROPOSTA DI VALORE INTERNAZIONALE</w:t>
      </w:r>
    </w:p>
    <w:tbl>
      <w:tblPr>
        <w:tblStyle w:val="TableGrid"/>
        <w:tblW w:type="dxa" w:w="10291"/>
        <w:jc w:val="center"/>
        <w:tblLayout w:type="fixed"/>
        <w:tblLook w:firstColumn="1" w:firstRow="1" w:lastColumn="0" w:lastRow="0" w:noHBand="0" w:noVBand="1" w:val="04A0"/>
      </w:tblPr>
      <w:tblGrid>
        <w:gridCol w:w="3430"/>
        <w:gridCol w:w="3430"/>
        <w:gridCol w:w="3430"/>
      </w:tblGrid>
      <w:tr>
        <w:tc>
          <w:tcPr>
            <w:tcW w:type="dxa" w:w="3430"/>
            <w:shd w:fill="D9E8F5"/>
            <w:tcMar>
              <w:top w:w="5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1F4E79"/>
                <w:sz w:val="20"/>
              </w:rPr>
              <w:t>Negoziazione e Formazione</w:t>
            </w:r>
          </w:p>
        </w:tc>
        <w:tc>
          <w:tcPr>
            <w:tcW w:type="dxa" w:w="3430"/>
            <w:shd w:fill="D9E8F5"/>
            <w:tcMar>
              <w:top w:w="5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1F4E79"/>
                <w:sz w:val="20"/>
              </w:rPr>
              <w:t>Export e Ingresso Mercati</w:t>
            </w:r>
          </w:p>
        </w:tc>
        <w:tc>
          <w:tcPr>
            <w:tcW w:type="dxa" w:w="3430"/>
            <w:shd w:fill="D9E8F5"/>
            <w:tcMar>
              <w:top w:w="5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1F4E79"/>
                <w:sz w:val="20"/>
              </w:rPr>
              <w:t>Vendite, Marketing e Operations</w:t>
            </w:r>
          </w:p>
        </w:tc>
      </w:tr>
      <w:tr>
        <w:tc>
          <w:tcPr>
            <w:tcW w:type="dxa" w:w="3430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11111"/>
                <w:sz w:val="19"/>
              </w:rPr>
              <w:t>• Negoziazione interculturale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111"/>
                <w:sz w:val="19"/>
              </w:rPr>
              <w:t>• Comunicazione internazionale d’impresa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111"/>
                <w:sz w:val="19"/>
              </w:rPr>
              <w:t>• Role play e simulazioni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111"/>
                <w:sz w:val="19"/>
              </w:rPr>
              <w:t>• Formazione team commerciali</w:t>
            </w:r>
          </w:p>
        </w:tc>
        <w:tc>
          <w:tcPr>
            <w:tcW w:type="dxa" w:w="3430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11111"/>
                <w:sz w:val="19"/>
              </w:rPr>
              <w:t>• Ingresso nei mercati GCC/UAE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111"/>
                <w:sz w:val="19"/>
              </w:rPr>
              <w:t>• Strategia di internazionalizzazione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111"/>
                <w:sz w:val="19"/>
              </w:rPr>
              <w:t>• Analisi di mercato e posizionamento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111"/>
                <w:sz w:val="19"/>
              </w:rPr>
              <w:t>• Reti e partner locali</w:t>
            </w:r>
          </w:p>
        </w:tc>
        <w:tc>
          <w:tcPr>
            <w:tcW w:type="dxa" w:w="3430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11111"/>
                <w:sz w:val="19"/>
              </w:rPr>
              <w:t>• Strategia commerciale e canali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111"/>
                <w:sz w:val="19"/>
              </w:rPr>
              <w:t>• Pricing, P/L e forecasting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111"/>
                <w:sz w:val="19"/>
              </w:rPr>
              <w:t>• Logistica e Incoterms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111"/>
                <w:sz w:val="19"/>
              </w:rPr>
              <w:t>• Dogane e procedure export</w:t>
            </w:r>
          </w:p>
        </w:tc>
      </w:tr>
    </w:tbl>
    <w:p>
      <w:pPr>
        <w:spacing w:before="80" w:after="60" w:line="240" w:lineRule="auto"/>
        <w:pBdr>
          <w:bottom w:val="single" w:sz="6" w:space="1" w:color="1F4E79"/>
        </w:pBdr>
      </w:pPr>
      <w:r>
        <w:rPr>
          <w:rFonts w:ascii="Calibri" w:hAnsi="Calibri"/>
          <w:b/>
          <w:i w:val="0"/>
          <w:color w:val="1F4E79"/>
          <w:sz w:val="26"/>
        </w:rPr>
        <w:t>ESPERIENZE SELEZIONATE DI FORMAZIONE E DOCENZA</w:t>
      </w:r>
    </w:p>
    <w:p>
      <w:pPr>
        <w:spacing w:before="20" w:after="0" w:line="240" w:lineRule="auto"/>
      </w:pPr>
      <w:r>
        <w:rPr>
          <w:rFonts w:ascii="Calibri" w:hAnsi="Calibri"/>
          <w:b/>
          <w:i w:val="0"/>
          <w:color w:val="1F4E79"/>
          <w:sz w:val="21"/>
        </w:rPr>
        <w:t xml:space="preserve">Giu 2025 - Presente | </w:t>
      </w:r>
      <w:r>
        <w:rPr>
          <w:rFonts w:ascii="Calibri" w:hAnsi="Calibri"/>
          <w:b/>
          <w:i w:val="0"/>
          <w:color w:val="111111"/>
          <w:sz w:val="21"/>
        </w:rPr>
        <w:t>Docente - Umana Forma, Venezia</w:t>
      </w:r>
    </w:p>
    <w:p>
      <w:pPr>
        <w:pStyle w:val="ListBullet"/>
        <w:spacing w:after="0" w:line="247" w:lineRule="auto"/>
        <w:ind w:left="142"/>
      </w:pPr>
      <w:r>
        <w:rPr>
          <w:rFonts w:ascii="Calibri" w:hAnsi="Calibri"/>
          <w:sz w:val="20"/>
        </w:rPr>
        <w:t>Formazione in aula e online su marketing, vendite e supply chain management.</w:t>
      </w:r>
    </w:p>
    <w:p>
      <w:pPr>
        <w:spacing w:before="20" w:after="0" w:line="240" w:lineRule="auto"/>
      </w:pPr>
      <w:r>
        <w:rPr>
          <w:rFonts w:ascii="Calibri" w:hAnsi="Calibri"/>
          <w:b/>
          <w:i w:val="0"/>
          <w:color w:val="1F4E79"/>
          <w:sz w:val="21"/>
        </w:rPr>
        <w:t xml:space="preserve">Apr 2025 - Presente | </w:t>
      </w:r>
      <w:r>
        <w:rPr>
          <w:rFonts w:ascii="Calibri" w:hAnsi="Calibri"/>
          <w:b/>
          <w:i w:val="0"/>
          <w:color w:val="111111"/>
          <w:sz w:val="21"/>
        </w:rPr>
        <w:t>Docente - Forema, Padova</w:t>
      </w:r>
    </w:p>
    <w:p>
      <w:pPr>
        <w:pStyle w:val="ListBullet"/>
        <w:spacing w:after="0" w:line="247" w:lineRule="auto"/>
        <w:ind w:left="142"/>
      </w:pPr>
      <w:r>
        <w:rPr>
          <w:rFonts w:ascii="Calibri" w:hAnsi="Calibri"/>
          <w:sz w:val="20"/>
        </w:rPr>
        <w:t>Formazione in aula e online su marketing, vendite e supply chain management.</w:t>
      </w:r>
    </w:p>
    <w:p>
      <w:pPr>
        <w:spacing w:before="20" w:after="0" w:line="240" w:lineRule="auto"/>
      </w:pPr>
      <w:r>
        <w:rPr>
          <w:rFonts w:ascii="Calibri" w:hAnsi="Calibri"/>
          <w:b/>
          <w:i w:val="0"/>
          <w:color w:val="1F4E79"/>
          <w:sz w:val="21"/>
        </w:rPr>
        <w:t xml:space="preserve">Mar 2025 - Presente | </w:t>
      </w:r>
      <w:r>
        <w:rPr>
          <w:rFonts w:ascii="Calibri" w:hAnsi="Calibri"/>
          <w:b/>
          <w:i w:val="0"/>
          <w:color w:val="111111"/>
          <w:sz w:val="21"/>
        </w:rPr>
        <w:t>Docente - ITS Academy Marco Polo, Venezia</w:t>
      </w:r>
    </w:p>
    <w:p>
      <w:pPr>
        <w:pStyle w:val="ListBullet"/>
        <w:spacing w:after="0" w:line="247" w:lineRule="auto"/>
        <w:ind w:left="142"/>
      </w:pPr>
      <w:r>
        <w:rPr>
          <w:rFonts w:ascii="Calibri" w:hAnsi="Calibri"/>
          <w:sz w:val="20"/>
        </w:rPr>
        <w:t>Formazione su gestione della logistica e marketing per percorsi di istruzione professionale.</w:t>
      </w:r>
    </w:p>
    <w:p>
      <w:pPr>
        <w:spacing w:before="20" w:after="0" w:line="240" w:lineRule="auto"/>
      </w:pPr>
      <w:r>
        <w:rPr>
          <w:rFonts w:ascii="Calibri" w:hAnsi="Calibri"/>
          <w:b/>
          <w:i w:val="0"/>
          <w:color w:val="1F4E79"/>
          <w:sz w:val="21"/>
        </w:rPr>
        <w:t xml:space="preserve">Mag 2022 - Presente | </w:t>
      </w:r>
      <w:r>
        <w:rPr>
          <w:rFonts w:ascii="Calibri" w:hAnsi="Calibri"/>
          <w:b/>
          <w:i w:val="0"/>
          <w:color w:val="111111"/>
          <w:sz w:val="21"/>
        </w:rPr>
        <w:t>Docente / Tutor - I.C.E. Faculty - Agenzia ICE</w:t>
      </w:r>
    </w:p>
    <w:p>
      <w:pPr>
        <w:pStyle w:val="ListBullet"/>
        <w:spacing w:after="0" w:line="247" w:lineRule="auto"/>
        <w:ind w:left="142"/>
      </w:pPr>
      <w:r>
        <w:rPr>
          <w:rFonts w:ascii="Calibri" w:hAnsi="Calibri"/>
          <w:sz w:val="20"/>
        </w:rPr>
        <w:t>Formazione per lo sviluppo aziendale in marketing, internazionalizzazione e negoziazione per aziende ICT, turismo e logistica.</w:t>
      </w:r>
    </w:p>
    <w:p>
      <w:pPr>
        <w:pStyle w:val="ListBullet"/>
        <w:spacing w:after="0" w:line="247" w:lineRule="auto"/>
        <w:ind w:left="142"/>
      </w:pPr>
      <w:r>
        <w:rPr>
          <w:rFonts w:ascii="Calibri" w:hAnsi="Calibri"/>
          <w:sz w:val="20"/>
        </w:rPr>
        <w:t>Tutoring e supporto in-company a imprenditori, manager e team impegnati nello sviluppo del business internazionale.</w:t>
      </w:r>
    </w:p>
    <w:p>
      <w:pPr>
        <w:spacing w:before="20" w:after="0" w:line="240" w:lineRule="auto"/>
      </w:pPr>
      <w:r>
        <w:rPr>
          <w:rFonts w:ascii="Calibri" w:hAnsi="Calibri"/>
          <w:b/>
          <w:i w:val="0"/>
          <w:color w:val="1F4E79"/>
          <w:sz w:val="21"/>
        </w:rPr>
        <w:t xml:space="preserve">2017 - Presente | </w:t>
      </w:r>
      <w:r>
        <w:rPr>
          <w:rFonts w:ascii="Calibri" w:hAnsi="Calibri"/>
          <w:b/>
          <w:i w:val="0"/>
          <w:color w:val="111111"/>
          <w:sz w:val="21"/>
        </w:rPr>
        <w:t>Docente - Enaip Piemonte</w:t>
      </w:r>
    </w:p>
    <w:p>
      <w:pPr>
        <w:pStyle w:val="ListBullet"/>
        <w:spacing w:after="0" w:line="247" w:lineRule="auto"/>
        <w:ind w:left="142"/>
      </w:pPr>
      <w:r>
        <w:rPr>
          <w:rFonts w:ascii="Calibri" w:hAnsi="Calibri"/>
          <w:sz w:val="20"/>
        </w:rPr>
        <w:t>Corsi su marketing internazionale, logistica, Incoterms, procedure doganali, gestione di magazzino, sviluppo del commercio internazionale e contabilità aziendale.</w:t>
      </w:r>
    </w:p>
    <w:p>
      <w:pPr>
        <w:spacing w:before="20" w:after="0" w:line="240" w:lineRule="auto"/>
      </w:pPr>
      <w:r>
        <w:rPr>
          <w:rFonts w:ascii="Calibri" w:hAnsi="Calibri"/>
          <w:b/>
          <w:i w:val="0"/>
          <w:color w:val="1F4E79"/>
          <w:sz w:val="21"/>
        </w:rPr>
        <w:t xml:space="preserve">2016 - Presente | </w:t>
      </w:r>
      <w:r>
        <w:rPr>
          <w:rFonts w:ascii="Calibri" w:hAnsi="Calibri"/>
          <w:b/>
          <w:i w:val="0"/>
          <w:color w:val="111111"/>
          <w:sz w:val="21"/>
        </w:rPr>
        <w:t>Marketing Trainer / Coach, in italiano e inglese - Manpower Group / Futurskill</w:t>
      </w:r>
    </w:p>
    <w:p>
      <w:pPr>
        <w:pStyle w:val="ListBullet"/>
        <w:spacing w:after="0" w:line="247" w:lineRule="auto"/>
        <w:ind w:left="142"/>
      </w:pPr>
      <w:r>
        <w:rPr>
          <w:rFonts w:ascii="Calibri" w:hAnsi="Calibri"/>
          <w:sz w:val="20"/>
        </w:rPr>
        <w:t>Formazione in-company su internazionalizzazione, ingresso in mercati esteri, analisi di mercato, tecniche di negoziazione, accordi internazionali, business communication e multicultural communication.</w:t>
      </w:r>
    </w:p>
    <w:p>
      <w:pPr>
        <w:spacing w:before="20" w:after="0" w:line="240" w:lineRule="auto"/>
      </w:pPr>
      <w:r>
        <w:rPr>
          <w:rFonts w:ascii="Calibri" w:hAnsi="Calibri"/>
          <w:b/>
          <w:i w:val="0"/>
          <w:color w:val="1F4E79"/>
          <w:sz w:val="21"/>
        </w:rPr>
        <w:t xml:space="preserve">2016 - Presente | </w:t>
      </w:r>
      <w:r>
        <w:rPr>
          <w:rFonts w:ascii="Calibri" w:hAnsi="Calibri"/>
          <w:b/>
          <w:i w:val="0"/>
          <w:color w:val="111111"/>
          <w:sz w:val="21"/>
        </w:rPr>
        <w:t>Esperto esterno / Docente - SAA - School of Management, Universita di Torino</w:t>
      </w:r>
    </w:p>
    <w:p>
      <w:pPr>
        <w:pStyle w:val="ListBullet"/>
        <w:spacing w:after="0" w:line="247" w:lineRule="auto"/>
        <w:ind w:left="142"/>
      </w:pPr>
      <w:r>
        <w:rPr>
          <w:rFonts w:ascii="Calibri" w:hAnsi="Calibri"/>
          <w:sz w:val="20"/>
        </w:rPr>
        <w:t>Accreditato come esperto esterno, consulente e docente in marketing, strategia e vendite.</w:t>
      </w:r>
    </w:p>
    <w:p>
      <w:pPr>
        <w:spacing w:before="20" w:after="0" w:line="240" w:lineRule="auto"/>
      </w:pPr>
      <w:r>
        <w:rPr>
          <w:rFonts w:ascii="Calibri" w:hAnsi="Calibri"/>
          <w:b/>
          <w:i w:val="0"/>
          <w:color w:val="1F4E79"/>
          <w:sz w:val="21"/>
        </w:rPr>
        <w:t xml:space="preserve">2014 - Presente | </w:t>
      </w:r>
      <w:r>
        <w:rPr>
          <w:rFonts w:ascii="Calibri" w:hAnsi="Calibri"/>
          <w:b/>
          <w:i w:val="0"/>
          <w:color w:val="111111"/>
          <w:sz w:val="21"/>
        </w:rPr>
        <w:t>Docente / Coach per corsi e progetti aziendali - Consulman S.p.A.</w:t>
      </w:r>
    </w:p>
    <w:p>
      <w:pPr>
        <w:pStyle w:val="ListBullet"/>
        <w:spacing w:after="0" w:line="247" w:lineRule="auto"/>
        <w:ind w:left="142"/>
      </w:pPr>
      <w:r>
        <w:rPr>
          <w:rFonts w:ascii="Calibri" w:hAnsi="Calibri"/>
          <w:sz w:val="20"/>
        </w:rPr>
        <w:t>Formazione in italiano e inglese su marketing, commercio internazionale e comunicazione; sales-force training, reti vendita nazionali/internazionali, logistica e procedure doganali.</w:t>
      </w:r>
    </w:p>
    <w:p>
      <w:pPr>
        <w:spacing w:before="80" w:after="60" w:line="240" w:lineRule="auto"/>
        <w:pBdr>
          <w:bottom w:val="single" w:sz="6" w:space="1" w:color="1F4E79"/>
        </w:pBdr>
      </w:pPr>
      <w:r>
        <w:rPr>
          <w:rFonts w:ascii="Calibri" w:hAnsi="Calibri"/>
          <w:b/>
          <w:i w:val="0"/>
          <w:color w:val="1F4E79"/>
          <w:sz w:val="26"/>
        </w:rPr>
        <w:t>ESPERIENZE SELEZIONATE DI CONSULENZA E BUSINESS INTERNAZIONALE</w:t>
      </w:r>
    </w:p>
    <w:p>
      <w:pPr>
        <w:spacing w:before="20" w:after="0" w:line="240" w:lineRule="auto"/>
      </w:pPr>
      <w:r>
        <w:rPr>
          <w:rFonts w:ascii="Calibri" w:hAnsi="Calibri"/>
          <w:b/>
          <w:i w:val="0"/>
          <w:color w:val="1F4E79"/>
          <w:sz w:val="21"/>
        </w:rPr>
        <w:t xml:space="preserve">Lug 2023 - Presente | </w:t>
      </w:r>
      <w:r>
        <w:rPr>
          <w:rFonts w:ascii="Calibri" w:hAnsi="Calibri"/>
          <w:b/>
          <w:i w:val="0"/>
          <w:color w:val="111111"/>
          <w:sz w:val="21"/>
        </w:rPr>
        <w:t>Project Manager - Giorgio Oggero / TemPlus - Progetto UAEPlus</w:t>
      </w:r>
    </w:p>
    <w:p>
      <w:pPr>
        <w:pStyle w:val="ListBullet"/>
        <w:spacing w:after="0" w:line="247" w:lineRule="auto"/>
        <w:ind w:left="142"/>
      </w:pPr>
      <w:r>
        <w:rPr>
          <w:rFonts w:ascii="Calibri" w:hAnsi="Calibri"/>
          <w:sz w:val="20"/>
        </w:rPr>
        <w:t>Co-creatore e responsabile di UAEPlus, iniziativa che supporta aziende italiane nell’ingresso nei mercati GCC: Emirati Arabi Uniti, Arabia Saudita, Oman, Bahrain, Qatar e Kuwait.</w:t>
      </w:r>
    </w:p>
    <w:p>
      <w:pPr>
        <w:pStyle w:val="ListBullet"/>
        <w:spacing w:after="0" w:line="247" w:lineRule="auto"/>
        <w:ind w:left="142"/>
      </w:pPr>
      <w:r>
        <w:rPr>
          <w:rFonts w:ascii="Calibri" w:hAnsi="Calibri"/>
          <w:sz w:val="20"/>
        </w:rPr>
        <w:t>Coordina marketing e vendite, analisi, formazione, coaching e supporto go-to-market per aziende dei settori ICT, turismo e logistica; attualmente supporta cinque aziende italiane.</w:t>
      </w:r>
    </w:p>
    <w:p>
      <w:pPr>
        <w:spacing w:before="20" w:after="0" w:line="240" w:lineRule="auto"/>
      </w:pPr>
      <w:r>
        <w:rPr>
          <w:rFonts w:ascii="Calibri" w:hAnsi="Calibri"/>
          <w:b/>
          <w:i w:val="0"/>
          <w:color w:val="1F4E79"/>
          <w:sz w:val="21"/>
        </w:rPr>
        <w:t xml:space="preserve">Ott 2022 - Mar 2024 | </w:t>
      </w:r>
      <w:r>
        <w:rPr>
          <w:rFonts w:ascii="Calibri" w:hAnsi="Calibri"/>
          <w:b/>
          <w:i w:val="0"/>
          <w:color w:val="111111"/>
          <w:sz w:val="21"/>
        </w:rPr>
        <w:t>Temporary Executive Manager - Tecnocarpent S.r.l.</w:t>
      </w:r>
    </w:p>
    <w:p>
      <w:pPr>
        <w:pStyle w:val="ListBullet"/>
        <w:spacing w:after="0" w:line="247" w:lineRule="auto"/>
        <w:ind w:left="142"/>
      </w:pPr>
      <w:r>
        <w:rPr>
          <w:rFonts w:ascii="Calibri" w:hAnsi="Calibri"/>
          <w:sz w:val="20"/>
        </w:rPr>
        <w:t>Supporto alla proprieta durante una transizione generazionale, intervenendo su organizzazione, flussi operativi, people management, attivita commerciali/marketing e logistica.</w:t>
      </w:r>
    </w:p>
    <w:p>
      <w:pPr>
        <w:spacing w:before="20" w:after="0" w:line="240" w:lineRule="auto"/>
      </w:pPr>
      <w:r>
        <w:rPr>
          <w:rFonts w:ascii="Calibri" w:hAnsi="Calibri"/>
          <w:b/>
          <w:i w:val="0"/>
          <w:color w:val="1F4E79"/>
          <w:sz w:val="21"/>
        </w:rPr>
        <w:t xml:space="preserve">Set 2021 - Set 2022 | </w:t>
      </w:r>
      <w:r>
        <w:rPr>
          <w:rFonts w:ascii="Calibri" w:hAnsi="Calibri"/>
          <w:b/>
          <w:i w:val="0"/>
          <w:color w:val="111111"/>
          <w:sz w:val="21"/>
        </w:rPr>
        <w:t>Temporary Export Manager - Fluiten S.p.A., Milano/Pero</w:t>
      </w:r>
    </w:p>
    <w:p>
      <w:pPr>
        <w:pStyle w:val="ListBullet"/>
        <w:spacing w:after="0" w:line="247" w:lineRule="auto"/>
        <w:ind w:left="142"/>
      </w:pPr>
      <w:r>
        <w:rPr>
          <w:rFonts w:ascii="Calibri" w:hAnsi="Calibri"/>
          <w:sz w:val="20"/>
        </w:rPr>
        <w:t>Creazione e organizzazione dell’ufficio export, inclusi ruoli, modello di gestione della negoziazione, competenze doganali, origine della merce, procedure di trasporto e attivita di magazzino; coaching ai responsabili commerciali e ai team.</w:t>
      </w:r>
    </w:p>
    <w:p>
      <w:pPr>
        <w:spacing w:before="20" w:after="0" w:line="240" w:lineRule="auto"/>
      </w:pPr>
      <w:r>
        <w:rPr>
          <w:rFonts w:ascii="Calibri" w:hAnsi="Calibri"/>
          <w:b/>
          <w:i w:val="0"/>
          <w:color w:val="1F4E79"/>
          <w:sz w:val="21"/>
        </w:rPr>
        <w:t xml:space="preserve">2013 - Presente | </w:t>
      </w:r>
      <w:r>
        <w:rPr>
          <w:rFonts w:ascii="Calibri" w:hAnsi="Calibri"/>
          <w:b/>
          <w:i w:val="0"/>
          <w:color w:val="111111"/>
          <w:sz w:val="21"/>
        </w:rPr>
        <w:t>Senior Export Marketing &amp; Sales Manager - Progetti di Business Development UAE/GCC</w:t>
      </w:r>
    </w:p>
    <w:p>
      <w:pPr>
        <w:pStyle w:val="ListBullet"/>
        <w:spacing w:after="0" w:line="247" w:lineRule="auto"/>
        <w:ind w:left="142"/>
      </w:pPr>
      <w:r>
        <w:rPr>
          <w:rFonts w:ascii="Calibri" w:hAnsi="Calibri"/>
          <w:sz w:val="20"/>
        </w:rPr>
        <w:t>Supporta aziende italiane nell’esportazione di prodotti e soluzioni nei settori ICT, turismo e logistica verso i mercati GCC/UAE, senza la necessita di inserire un Export Manager full-time.</w:t>
      </w:r>
    </w:p>
    <w:p>
      <w:pPr>
        <w:pStyle w:val="ListBullet"/>
        <w:spacing w:after="0" w:line="247" w:lineRule="auto"/>
        <w:ind w:left="142"/>
      </w:pPr>
      <w:r>
        <w:rPr>
          <w:rFonts w:ascii="Calibri" w:hAnsi="Calibri"/>
          <w:sz w:val="20"/>
        </w:rPr>
        <w:t>Sviluppa analisi di mercato, business model, P/L, forecast, pricing, posizionamento e strategia go-to-market; coordina le attivita sul campo con una rete professionale locale.</w:t>
      </w:r>
    </w:p>
    <w:p>
      <w:pPr>
        <w:spacing w:before="20" w:after="0" w:line="240" w:lineRule="auto"/>
      </w:pPr>
      <w:r>
        <w:rPr>
          <w:rFonts w:ascii="Calibri" w:hAnsi="Calibri"/>
          <w:b/>
          <w:i w:val="0"/>
          <w:color w:val="1F4E79"/>
          <w:sz w:val="21"/>
        </w:rPr>
        <w:t xml:space="preserve">2009 - 2016 | </w:t>
      </w:r>
      <w:r>
        <w:rPr>
          <w:rFonts w:ascii="Calibri" w:hAnsi="Calibri"/>
          <w:b/>
          <w:i w:val="0"/>
          <w:color w:val="111111"/>
          <w:sz w:val="21"/>
        </w:rPr>
        <w:t>Senior Marketing &amp; Sales Consultant, ICT - Ceipiemonte / Piemonte Agency</w:t>
      </w:r>
    </w:p>
    <w:p>
      <w:pPr>
        <w:pStyle w:val="ListBullet"/>
        <w:spacing w:after="0" w:line="247" w:lineRule="auto"/>
        <w:ind w:left="142"/>
      </w:pPr>
      <w:r>
        <w:rPr>
          <w:rFonts w:ascii="Calibri" w:hAnsi="Calibri"/>
          <w:sz w:val="20"/>
        </w:rPr>
        <w:t>Supporto allo sviluppo internazionale di PMI e start-up piemontesi in progetti della filiera ICT; ricerca di buyer esteri e organizzazione di missioni commerciali, fiere ed eventi internazionali.</w:t>
      </w:r>
    </w:p>
    <w:p>
      <w:pPr>
        <w:spacing w:before="20" w:after="0" w:line="240" w:lineRule="auto"/>
      </w:pPr>
      <w:r>
        <w:rPr>
          <w:rFonts w:ascii="Calibri" w:hAnsi="Calibri"/>
          <w:b/>
          <w:i w:val="0"/>
          <w:color w:val="1F4E79"/>
          <w:sz w:val="21"/>
        </w:rPr>
        <w:t xml:space="preserve">1990 - 2011 | </w:t>
      </w:r>
      <w:r>
        <w:rPr>
          <w:rFonts w:ascii="Calibri" w:hAnsi="Calibri"/>
          <w:b/>
          <w:i w:val="0"/>
          <w:color w:val="111111"/>
          <w:sz w:val="21"/>
        </w:rPr>
        <w:t>Ruoli senior in Sales, Marketing e Business Development - Canon Italia, Acco Italia, ICS Olivetti, E.motion, Bra Servizi, Rekordata</w:t>
      </w:r>
    </w:p>
    <w:p>
      <w:pPr>
        <w:pStyle w:val="ListBullet"/>
        <w:spacing w:after="0" w:line="247" w:lineRule="auto"/>
        <w:ind w:left="142"/>
      </w:pPr>
      <w:r>
        <w:rPr>
          <w:rFonts w:ascii="Calibri" w:hAnsi="Calibri"/>
          <w:sz w:val="20"/>
        </w:rPr>
        <w:t>Gestione di reti vendita dirette e indirette, key account, dealer, distributori, GDO/GDS, gare pubbliche, pricing, P/L, forecast, promozioni, formazione, coaching e logistica.</w:t>
      </w:r>
    </w:p>
    <w:p>
      <w:pPr>
        <w:spacing w:before="80" w:after="60" w:line="240" w:lineRule="auto"/>
        <w:pBdr>
          <w:bottom w:val="single" w:sz="6" w:space="1" w:color="1F4E79"/>
        </w:pBdr>
      </w:pPr>
      <w:r>
        <w:rPr>
          <w:rFonts w:ascii="Calibri" w:hAnsi="Calibri"/>
          <w:b/>
          <w:i w:val="0"/>
          <w:color w:val="1F4E79"/>
          <w:sz w:val="26"/>
        </w:rPr>
        <w:t>FORMAZIONE, LINGUE E COMPETENZE DIGITALI</w:t>
      </w:r>
    </w:p>
    <w:tbl>
      <w:tblPr>
        <w:tblStyle w:val="TableGrid"/>
        <w:tblW w:type="dxa" w:w="10291"/>
        <w:tblLayout w:type="fixed"/>
        <w:tblLook w:firstColumn="1" w:firstRow="1" w:lastColumn="0" w:lastRow="0" w:noHBand="0" w:noVBand="1" w:val="04A0"/>
      </w:tblPr>
      <w:tblGrid>
        <w:gridCol w:w="3430"/>
        <w:gridCol w:w="3430"/>
        <w:gridCol w:w="3430"/>
      </w:tblGrid>
      <w:tr>
        <w:tc>
          <w:tcPr>
            <w:tcW w:type="dxa" w:w="3430"/>
            <w:shd w:fill="D9E8F5"/>
            <w:tcMar>
              <w:top w:w="50" w:type="dxa"/>
              <w:start w:w="70" w:type="dxa"/>
              <w:bottom w:w="40" w:type="dxa"/>
              <w:end w:w="7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1F4E79"/>
                <w:sz w:val="20"/>
              </w:rPr>
              <w:t>Formazione</w:t>
            </w:r>
          </w:p>
        </w:tc>
        <w:tc>
          <w:tcPr>
            <w:tcW w:type="dxa" w:w="3430"/>
            <w:shd w:fill="D9E8F5"/>
            <w:tcMar>
              <w:top w:w="50" w:type="dxa"/>
              <w:start w:w="70" w:type="dxa"/>
              <w:bottom w:w="40" w:type="dxa"/>
              <w:end w:w="7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1F4E79"/>
                <w:sz w:val="20"/>
              </w:rPr>
              <w:t>Lingue</w:t>
            </w:r>
          </w:p>
        </w:tc>
        <w:tc>
          <w:tcPr>
            <w:tcW w:type="dxa" w:w="3430"/>
            <w:shd w:fill="D9E8F5"/>
            <w:tcMar>
              <w:top w:w="50" w:type="dxa"/>
              <w:start w:w="70" w:type="dxa"/>
              <w:bottom w:w="40" w:type="dxa"/>
              <w:end w:w="7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1F4E79"/>
                <w:sz w:val="20"/>
              </w:rPr>
              <w:t>Competenze digitali</w:t>
            </w:r>
          </w:p>
        </w:tc>
      </w:tr>
      <w:tr>
        <w:tc>
          <w:tcPr>
            <w:tcW w:type="dxa" w:w="3430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11111"/>
                <w:sz w:val="19"/>
              </w:rPr>
              <w:t>• Laurea in Scienze Politiche, indirizzo Studi Internazionali - Universita di Torino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111"/>
                <w:sz w:val="19"/>
              </w:rPr>
              <w:t>• Diploma di Corrispondente Commerciale in Lingue Estere - Istituto Elio Vittorini</w:t>
            </w:r>
          </w:p>
        </w:tc>
        <w:tc>
          <w:tcPr>
            <w:tcW w:type="dxa" w:w="3430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11111"/>
                <w:sz w:val="19"/>
              </w:rPr>
              <w:t>• Italiano: madrelingua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111"/>
                <w:sz w:val="19"/>
              </w:rPr>
              <w:t>• Inglese: fluente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111"/>
                <w:sz w:val="19"/>
              </w:rPr>
              <w:t>• Tedesco: Zertifikat Deutsch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111"/>
                <w:sz w:val="19"/>
              </w:rPr>
              <w:t>• Spagnolo: base</w:t>
            </w:r>
          </w:p>
        </w:tc>
        <w:tc>
          <w:tcPr>
            <w:tcW w:type="dxa" w:w="3430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 w:line="247" w:lineRule="auto"/>
            </w:pPr>
            <w:r/>
            <w:r>
              <w:rPr>
                <w:rFonts w:ascii="Calibri" w:hAnsi="Calibri"/>
                <w:b w:val="0"/>
                <w:i w:val="0"/>
                <w:color w:val="111111"/>
                <w:sz w:val="19"/>
              </w:rPr>
              <w:t>• Microsoft Office / Mac Open Office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111"/>
                <w:sz w:val="19"/>
              </w:rPr>
              <w:t>• Piattaforme per formazione online: Zoom, Meet, Skype, Botim</w:t>
            </w:r>
          </w:p>
        </w:tc>
      </w:tr>
    </w:tbl>
    <w:p>
      <w:pPr>
        <w:spacing w:before="80" w:after="60" w:line="240" w:lineRule="auto"/>
        <w:pBdr>
          <w:bottom w:val="single" w:sz="6" w:space="1" w:color="1F4E79"/>
        </w:pBdr>
      </w:pPr>
      <w:r>
        <w:rPr>
          <w:rFonts w:ascii="Calibri" w:hAnsi="Calibri"/>
          <w:b/>
          <w:i w:val="0"/>
          <w:color w:val="1F4E79"/>
          <w:sz w:val="26"/>
        </w:rPr>
        <w:t>PUBBLICAZIONI, PUBLIC SPEAKING E POSITIONING STATEMENT</w:t>
      </w:r>
    </w:p>
    <w:p>
      <w:pPr>
        <w:pStyle w:val="ListBullet"/>
        <w:spacing w:after="0" w:line="247" w:lineRule="auto"/>
        <w:ind w:left="142"/>
      </w:pPr>
      <w:r>
        <w:rPr>
          <w:rFonts w:ascii="Calibri" w:hAnsi="Calibri"/>
          <w:sz w:val="20"/>
        </w:rPr>
        <w:t>Autore di: Il fascino del dubbio (2025), Il lavoro snobilita l’uomo (2019), Le Superga non erano mie (2011).</w:t>
      </w:r>
    </w:p>
    <w:p>
      <w:pPr>
        <w:pStyle w:val="ListBullet"/>
        <w:spacing w:after="0" w:line="247" w:lineRule="auto"/>
        <w:ind w:left="142"/>
      </w:pPr>
      <w:r>
        <w:rPr>
          <w:rFonts w:ascii="Calibri" w:hAnsi="Calibri"/>
          <w:sz w:val="20"/>
        </w:rPr>
        <w:t>Speaker su riduzione costi, corporate coaching, teamwork, comunicazione e training sportivo inclusivo; volontario come coach di judo per atleti con disabilita intellettive dal 1994.</w:t>
      </w:r>
    </w:p>
    <w:p>
      <w:pPr>
        <w:pStyle w:val="ListBullet"/>
        <w:spacing w:after="0" w:line="247" w:lineRule="auto"/>
        <w:ind w:left="142"/>
      </w:pPr>
      <w:r>
        <w:rPr>
          <w:rFonts w:ascii="Calibri" w:hAnsi="Calibri"/>
          <w:sz w:val="20"/>
        </w:rPr>
        <w:t>Posizionamento: Aiuto aziende, executive e team commerciali a negoziare con maggiore sicurezza nei contesti internazionali, trasformando differenze culturali, esperienza sul campo e metodo commerciale in relazioni piu solide e risultati di business piu concreti.</w:t>
      </w:r>
    </w:p>
    <w:sectPr w:rsidR="00FC693F" w:rsidRPr="0006063C" w:rsidSect="00034616">
      <w:pgSz w:w="12240" w:h="15840"/>
      <w:pgMar w:top="652" w:right="737" w:bottom="56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