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BD5" w:rsidRDefault="00970BD5">
      <w:pPr>
        <w:pStyle w:val="Titolo"/>
        <w:jc w:val="center"/>
        <w:rPr>
          <w:rFonts w:ascii="Times New Roman" w:hAnsi="Times New Roman"/>
          <w:lang w:val="it-IT"/>
        </w:rPr>
      </w:pPr>
      <w:r>
        <w:rPr>
          <w:rFonts w:ascii="Times New Roman" w:hAnsi="Times New Roman"/>
          <w:lang w:val="it-IT"/>
        </w:rPr>
        <w:t>&lt;Nome Sistema&gt;</w:t>
      </w:r>
    </w:p>
    <w:p w:rsidR="00970BD5" w:rsidRDefault="00970BD5">
      <w:pPr>
        <w:pStyle w:val="Titolo"/>
        <w:jc w:val="center"/>
        <w:rPr>
          <w:rFonts w:ascii="Times New Roman" w:hAnsi="Times New Roman"/>
          <w:lang w:val="it-IT"/>
        </w:rPr>
      </w:pPr>
      <w:r>
        <w:rPr>
          <w:rFonts w:ascii="Times New Roman" w:hAnsi="Times New Roman"/>
          <w:lang w:val="it-IT"/>
        </w:rPr>
        <w:t>Modello dei Casi d’uso</w:t>
      </w:r>
    </w:p>
    <w:p w:rsidR="00970BD5" w:rsidRDefault="00970BD5">
      <w:pPr>
        <w:pStyle w:val="Titolo"/>
        <w:spacing w:before="60" w:after="60"/>
        <w:jc w:val="left"/>
        <w:rPr>
          <w:rFonts w:ascii="Times New Roman" w:hAnsi="Times New Roman"/>
          <w:sz w:val="28"/>
          <w:lang w:val="it-IT"/>
        </w:rPr>
      </w:pPr>
      <w:r>
        <w:rPr>
          <w:rFonts w:ascii="Times New Roman" w:hAnsi="Times New Roman"/>
          <w:sz w:val="28"/>
          <w:lang w:val="it-IT"/>
        </w:rPr>
        <w:t>Versione &lt;</w:t>
      </w:r>
      <w:r w:rsidR="002D5A8D">
        <w:rPr>
          <w:rFonts w:ascii="Times New Roman" w:hAnsi="Times New Roman"/>
          <w:sz w:val="28"/>
          <w:lang w:val="it-IT"/>
        </w:rPr>
        <w:t>1</w:t>
      </w:r>
      <w:r>
        <w:rPr>
          <w:rFonts w:ascii="Times New Roman" w:hAnsi="Times New Roman"/>
          <w:sz w:val="28"/>
          <w:lang w:val="it-IT"/>
        </w:rPr>
        <w:t>.</w:t>
      </w:r>
      <w:r w:rsidR="002D5A8D">
        <w:rPr>
          <w:rFonts w:ascii="Times New Roman" w:hAnsi="Times New Roman"/>
          <w:sz w:val="28"/>
          <w:lang w:val="it-IT"/>
        </w:rPr>
        <w:t>0</w:t>
      </w:r>
      <w:r>
        <w:rPr>
          <w:rFonts w:ascii="Times New Roman" w:hAnsi="Times New Roman"/>
          <w:sz w:val="28"/>
          <w:lang w:val="it-IT"/>
        </w:rPr>
        <w:t>&gt;</w:t>
      </w:r>
    </w:p>
    <w:p w:rsidR="00970BD5" w:rsidRDefault="00970BD5">
      <w:pPr>
        <w:pStyle w:val="ByLine"/>
        <w:spacing w:before="60" w:after="60"/>
        <w:jc w:val="left"/>
        <w:rPr>
          <w:rFonts w:ascii="Times New Roman" w:hAnsi="Times New Roman"/>
          <w:lang w:val="it-IT"/>
        </w:rPr>
      </w:pPr>
      <w:r>
        <w:rPr>
          <w:rFonts w:ascii="Times New Roman" w:hAnsi="Times New Roman"/>
          <w:lang w:val="it-IT"/>
        </w:rPr>
        <w:t>Realizzata da &lt;</w:t>
      </w:r>
      <w:r w:rsidR="002D5A8D">
        <w:rPr>
          <w:rFonts w:ascii="Times New Roman" w:hAnsi="Times New Roman"/>
          <w:lang w:val="it-IT"/>
        </w:rPr>
        <w:t>Patrizia Sassu</w:t>
      </w:r>
      <w:r>
        <w:rPr>
          <w:rFonts w:ascii="Times New Roman" w:hAnsi="Times New Roman"/>
          <w:lang w:val="it-IT"/>
        </w:rPr>
        <w:t>&gt;</w:t>
      </w:r>
    </w:p>
    <w:p w:rsidR="00970BD5" w:rsidRDefault="00970BD5">
      <w:pPr>
        <w:pStyle w:val="ByLine"/>
        <w:spacing w:before="60" w:after="60"/>
        <w:jc w:val="left"/>
        <w:rPr>
          <w:rFonts w:ascii="Times New Roman" w:hAnsi="Times New Roman"/>
          <w:lang w:val="it-IT"/>
        </w:rPr>
      </w:pPr>
      <w:r>
        <w:rPr>
          <w:rFonts w:ascii="Times New Roman" w:hAnsi="Times New Roman"/>
          <w:lang w:val="it-IT"/>
        </w:rPr>
        <w:t>&lt;</w:t>
      </w:r>
      <w:r w:rsidR="002D5A8D">
        <w:rPr>
          <w:rFonts w:ascii="Times New Roman" w:hAnsi="Times New Roman"/>
          <w:lang w:val="it-IT"/>
        </w:rPr>
        <w:t>28/03/2019</w:t>
      </w:r>
      <w:r>
        <w:rPr>
          <w:rFonts w:ascii="Times New Roman" w:hAnsi="Times New Roman"/>
          <w:lang w:val="it-IT"/>
        </w:rPr>
        <w:t>&gt;</w:t>
      </w:r>
    </w:p>
    <w:p w:rsidR="00970BD5" w:rsidRDefault="00970BD5">
      <w:pPr>
        <w:pStyle w:val="ByLine"/>
        <w:spacing w:before="60" w:after="60"/>
        <w:jc w:val="left"/>
        <w:rPr>
          <w:lang w:val="it-IT"/>
        </w:rPr>
      </w:pPr>
    </w:p>
    <w:p w:rsidR="00970BD5" w:rsidRDefault="00970BD5">
      <w:pPr>
        <w:pStyle w:val="Titolo"/>
        <w:spacing w:before="60" w:after="60"/>
        <w:rPr>
          <w:rFonts w:ascii="Times New Roman" w:hAnsi="Times New Roman"/>
          <w:sz w:val="28"/>
          <w:lang w:val="it-IT"/>
        </w:rPr>
      </w:pPr>
      <w:r>
        <w:rPr>
          <w:rFonts w:ascii="Times New Roman" w:hAnsi="Times New Roman"/>
          <w:sz w:val="28"/>
          <w:lang w:val="it-IT"/>
        </w:rPr>
        <w:t>Storia delle revisioni</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970BD5">
        <w:tc>
          <w:tcPr>
            <w:tcW w:w="2304" w:type="dxa"/>
          </w:tcPr>
          <w:p w:rsidR="00970BD5" w:rsidRDefault="00970BD5">
            <w:pPr>
              <w:pStyle w:val="Tabletext"/>
              <w:jc w:val="center"/>
              <w:rPr>
                <w:b/>
                <w:lang w:val="it-IT"/>
              </w:rPr>
            </w:pPr>
            <w:r>
              <w:rPr>
                <w:b/>
                <w:lang w:val="it-IT"/>
              </w:rPr>
              <w:t>Data</w:t>
            </w:r>
          </w:p>
        </w:tc>
        <w:tc>
          <w:tcPr>
            <w:tcW w:w="1152" w:type="dxa"/>
          </w:tcPr>
          <w:p w:rsidR="00970BD5" w:rsidRDefault="00970BD5">
            <w:pPr>
              <w:pStyle w:val="Tabletext"/>
              <w:jc w:val="center"/>
              <w:rPr>
                <w:b/>
                <w:lang w:val="it-IT"/>
              </w:rPr>
            </w:pPr>
            <w:r>
              <w:rPr>
                <w:b/>
                <w:lang w:val="it-IT"/>
              </w:rPr>
              <w:t>Versione</w:t>
            </w:r>
          </w:p>
        </w:tc>
        <w:tc>
          <w:tcPr>
            <w:tcW w:w="3744" w:type="dxa"/>
          </w:tcPr>
          <w:p w:rsidR="00970BD5" w:rsidRDefault="00970BD5">
            <w:pPr>
              <w:pStyle w:val="Tabletext"/>
              <w:jc w:val="center"/>
              <w:rPr>
                <w:b/>
                <w:lang w:val="it-IT"/>
              </w:rPr>
            </w:pPr>
            <w:r>
              <w:rPr>
                <w:b/>
                <w:lang w:val="it-IT"/>
              </w:rPr>
              <w:t>Descrizione</w:t>
            </w:r>
          </w:p>
        </w:tc>
        <w:tc>
          <w:tcPr>
            <w:tcW w:w="2304" w:type="dxa"/>
          </w:tcPr>
          <w:p w:rsidR="00970BD5" w:rsidRDefault="00970BD5">
            <w:pPr>
              <w:pStyle w:val="Tabletext"/>
              <w:jc w:val="center"/>
              <w:rPr>
                <w:b/>
                <w:lang w:val="it-IT"/>
              </w:rPr>
            </w:pPr>
            <w:r>
              <w:rPr>
                <w:b/>
                <w:lang w:val="it-IT"/>
              </w:rPr>
              <w:t>Autori</w:t>
            </w:r>
          </w:p>
        </w:tc>
      </w:tr>
      <w:tr w:rsidR="00970BD5">
        <w:tc>
          <w:tcPr>
            <w:tcW w:w="2304" w:type="dxa"/>
          </w:tcPr>
          <w:p w:rsidR="00970BD5" w:rsidRDefault="00970BD5" w:rsidP="002D5A8D">
            <w:pPr>
              <w:pStyle w:val="Tabletext"/>
              <w:rPr>
                <w:lang w:val="de-DE"/>
              </w:rPr>
            </w:pPr>
            <w:r>
              <w:rPr>
                <w:lang w:val="de-DE"/>
              </w:rPr>
              <w:t>&lt;</w:t>
            </w:r>
            <w:r w:rsidR="002D5A8D">
              <w:rPr>
                <w:lang w:val="de-DE"/>
              </w:rPr>
              <w:t>28</w:t>
            </w:r>
            <w:r>
              <w:rPr>
                <w:lang w:val="de-DE"/>
              </w:rPr>
              <w:t>/</w:t>
            </w:r>
            <w:r w:rsidR="002D5A8D">
              <w:rPr>
                <w:lang w:val="de-DE"/>
              </w:rPr>
              <w:t>03</w:t>
            </w:r>
            <w:r>
              <w:rPr>
                <w:lang w:val="de-DE"/>
              </w:rPr>
              <w:t>/</w:t>
            </w:r>
            <w:r w:rsidR="002D5A8D">
              <w:rPr>
                <w:lang w:val="de-DE"/>
              </w:rPr>
              <w:t>2019</w:t>
            </w:r>
            <w:r>
              <w:rPr>
                <w:lang w:val="de-DE"/>
              </w:rPr>
              <w:t>&gt;</w:t>
            </w:r>
          </w:p>
        </w:tc>
        <w:tc>
          <w:tcPr>
            <w:tcW w:w="1152" w:type="dxa"/>
          </w:tcPr>
          <w:p w:rsidR="00970BD5" w:rsidRDefault="00970BD5" w:rsidP="002D5A8D">
            <w:pPr>
              <w:pStyle w:val="Tabletext"/>
              <w:rPr>
                <w:lang w:val="it-IT"/>
              </w:rPr>
            </w:pPr>
            <w:r>
              <w:rPr>
                <w:lang w:val="it-IT"/>
              </w:rPr>
              <w:t>&lt;</w:t>
            </w:r>
            <w:r w:rsidR="002D5A8D">
              <w:rPr>
                <w:lang w:val="it-IT"/>
              </w:rPr>
              <w:t>1</w:t>
            </w:r>
            <w:r>
              <w:rPr>
                <w:lang w:val="it-IT"/>
              </w:rPr>
              <w:t>.</w:t>
            </w:r>
            <w:r w:rsidR="002D5A8D">
              <w:rPr>
                <w:lang w:val="it-IT"/>
              </w:rPr>
              <w:t>0</w:t>
            </w:r>
            <w:r>
              <w:rPr>
                <w:lang w:val="it-IT"/>
              </w:rPr>
              <w:t>&gt;</w:t>
            </w:r>
          </w:p>
        </w:tc>
        <w:tc>
          <w:tcPr>
            <w:tcW w:w="3744" w:type="dxa"/>
          </w:tcPr>
          <w:p w:rsidR="00970BD5" w:rsidRDefault="002D5A8D">
            <w:pPr>
              <w:pStyle w:val="Tabletext"/>
              <w:rPr>
                <w:lang w:val="it-IT"/>
              </w:rPr>
            </w:pPr>
            <w:r>
              <w:rPr>
                <w:lang w:val="it-IT"/>
              </w:rPr>
              <w:t>Creazione dettaglio caso d’uso</w:t>
            </w:r>
          </w:p>
        </w:tc>
        <w:tc>
          <w:tcPr>
            <w:tcW w:w="2304" w:type="dxa"/>
          </w:tcPr>
          <w:p w:rsidR="00970BD5" w:rsidRDefault="002D5A8D">
            <w:pPr>
              <w:pStyle w:val="Tabletext"/>
              <w:rPr>
                <w:lang w:val="it-IT"/>
              </w:rPr>
            </w:pPr>
            <w:r>
              <w:rPr>
                <w:lang w:val="it-IT"/>
              </w:rPr>
              <w:t>Patrizia Sassu</w:t>
            </w:r>
          </w:p>
        </w:tc>
      </w:tr>
      <w:tr w:rsidR="00970BD5">
        <w:tc>
          <w:tcPr>
            <w:tcW w:w="2304" w:type="dxa"/>
          </w:tcPr>
          <w:p w:rsidR="00970BD5" w:rsidRDefault="00970BD5">
            <w:pPr>
              <w:pStyle w:val="Tabletext"/>
              <w:rPr>
                <w:lang w:val="it-IT"/>
              </w:rPr>
            </w:pPr>
          </w:p>
        </w:tc>
        <w:tc>
          <w:tcPr>
            <w:tcW w:w="1152" w:type="dxa"/>
          </w:tcPr>
          <w:p w:rsidR="00970BD5" w:rsidRDefault="00970BD5">
            <w:pPr>
              <w:pStyle w:val="Tabletext"/>
              <w:rPr>
                <w:lang w:val="it-IT"/>
              </w:rPr>
            </w:pPr>
          </w:p>
        </w:tc>
        <w:tc>
          <w:tcPr>
            <w:tcW w:w="3744" w:type="dxa"/>
          </w:tcPr>
          <w:p w:rsidR="00970BD5" w:rsidRDefault="00970BD5">
            <w:pPr>
              <w:pStyle w:val="Tabletext"/>
              <w:rPr>
                <w:lang w:val="it-IT"/>
              </w:rPr>
            </w:pPr>
          </w:p>
        </w:tc>
        <w:tc>
          <w:tcPr>
            <w:tcW w:w="2304" w:type="dxa"/>
          </w:tcPr>
          <w:p w:rsidR="00970BD5" w:rsidRDefault="00970BD5">
            <w:pPr>
              <w:pStyle w:val="Tabletext"/>
              <w:rPr>
                <w:lang w:val="it-IT"/>
              </w:rPr>
            </w:pPr>
          </w:p>
        </w:tc>
      </w:tr>
      <w:tr w:rsidR="00970BD5">
        <w:tc>
          <w:tcPr>
            <w:tcW w:w="2304" w:type="dxa"/>
          </w:tcPr>
          <w:p w:rsidR="00970BD5" w:rsidRDefault="00970BD5">
            <w:pPr>
              <w:pStyle w:val="Tabletext"/>
              <w:rPr>
                <w:lang w:val="it-IT"/>
              </w:rPr>
            </w:pPr>
          </w:p>
        </w:tc>
        <w:tc>
          <w:tcPr>
            <w:tcW w:w="1152" w:type="dxa"/>
          </w:tcPr>
          <w:p w:rsidR="00970BD5" w:rsidRDefault="00970BD5">
            <w:pPr>
              <w:pStyle w:val="Tabletext"/>
              <w:rPr>
                <w:lang w:val="it-IT"/>
              </w:rPr>
            </w:pPr>
          </w:p>
        </w:tc>
        <w:tc>
          <w:tcPr>
            <w:tcW w:w="3744" w:type="dxa"/>
          </w:tcPr>
          <w:p w:rsidR="00970BD5" w:rsidRDefault="00970BD5">
            <w:pPr>
              <w:pStyle w:val="Tabletext"/>
              <w:rPr>
                <w:lang w:val="it-IT"/>
              </w:rPr>
            </w:pPr>
          </w:p>
        </w:tc>
        <w:tc>
          <w:tcPr>
            <w:tcW w:w="2304" w:type="dxa"/>
          </w:tcPr>
          <w:p w:rsidR="00970BD5" w:rsidRDefault="00970BD5">
            <w:pPr>
              <w:pStyle w:val="Tabletext"/>
              <w:rPr>
                <w:lang w:val="it-IT"/>
              </w:rPr>
            </w:pPr>
          </w:p>
        </w:tc>
      </w:tr>
      <w:tr w:rsidR="00970BD5">
        <w:tc>
          <w:tcPr>
            <w:tcW w:w="2304" w:type="dxa"/>
          </w:tcPr>
          <w:p w:rsidR="00970BD5" w:rsidRDefault="00970BD5">
            <w:pPr>
              <w:pStyle w:val="Tabletext"/>
              <w:rPr>
                <w:lang w:val="it-IT"/>
              </w:rPr>
            </w:pPr>
          </w:p>
        </w:tc>
        <w:tc>
          <w:tcPr>
            <w:tcW w:w="1152" w:type="dxa"/>
          </w:tcPr>
          <w:p w:rsidR="00970BD5" w:rsidRDefault="00970BD5">
            <w:pPr>
              <w:pStyle w:val="Tabletext"/>
              <w:rPr>
                <w:lang w:val="it-IT"/>
              </w:rPr>
            </w:pPr>
          </w:p>
        </w:tc>
        <w:tc>
          <w:tcPr>
            <w:tcW w:w="3744" w:type="dxa"/>
          </w:tcPr>
          <w:p w:rsidR="00970BD5" w:rsidRDefault="00970BD5">
            <w:pPr>
              <w:pStyle w:val="Tabletext"/>
              <w:rPr>
                <w:lang w:val="it-IT"/>
              </w:rPr>
            </w:pPr>
          </w:p>
        </w:tc>
        <w:tc>
          <w:tcPr>
            <w:tcW w:w="2304" w:type="dxa"/>
          </w:tcPr>
          <w:p w:rsidR="00970BD5" w:rsidRDefault="00970BD5">
            <w:pPr>
              <w:pStyle w:val="Tabletext"/>
              <w:rPr>
                <w:lang w:val="it-IT"/>
              </w:rPr>
            </w:pPr>
          </w:p>
        </w:tc>
      </w:tr>
    </w:tbl>
    <w:p w:rsidR="00970BD5" w:rsidRDefault="00970BD5">
      <w:pPr>
        <w:rPr>
          <w:lang w:val="it-IT"/>
        </w:rPr>
      </w:pPr>
    </w:p>
    <w:p w:rsidR="00970BD5" w:rsidRDefault="00970BD5">
      <w:pPr>
        <w:pStyle w:val="ByLine"/>
        <w:spacing w:before="60" w:after="60"/>
        <w:jc w:val="left"/>
        <w:rPr>
          <w:rFonts w:ascii="Times New Roman" w:hAnsi="Times New Roman"/>
          <w:b w:val="0"/>
          <w:sz w:val="20"/>
          <w:lang w:val="it-IT"/>
        </w:rPr>
      </w:pPr>
      <w:r>
        <w:rPr>
          <w:rFonts w:ascii="Times New Roman" w:hAnsi="Times New Roman"/>
          <w:b w:val="0"/>
          <w:sz w:val="20"/>
          <w:lang w:val="it-IT"/>
        </w:rPr>
        <w:t>[Questa template può essere utilizzata per la documentazione del modello dei casi d’uso di un sistema.</w:t>
      </w:r>
    </w:p>
    <w:p w:rsidR="00970BD5" w:rsidRDefault="00970BD5">
      <w:pPr>
        <w:pStyle w:val="ByLine"/>
        <w:spacing w:before="60" w:after="60"/>
        <w:jc w:val="left"/>
        <w:rPr>
          <w:rFonts w:ascii="Times New Roman" w:hAnsi="Times New Roman"/>
          <w:b w:val="0"/>
          <w:sz w:val="20"/>
          <w:lang w:val="it-IT"/>
        </w:rPr>
      </w:pPr>
      <w:r>
        <w:rPr>
          <w:rFonts w:ascii="Times New Roman" w:hAnsi="Times New Roman"/>
          <w:b w:val="0"/>
          <w:sz w:val="20"/>
          <w:lang w:val="it-IT"/>
        </w:rPr>
        <w:t xml:space="preserve">Il modello può contenere, a seconda delle specifiche esigenze, la specifica testuale dei casi d’uso ed eventuali diagrammi. </w:t>
      </w:r>
    </w:p>
    <w:p w:rsidR="00970BD5" w:rsidRDefault="00970BD5">
      <w:pPr>
        <w:pStyle w:val="ByLine"/>
        <w:spacing w:before="60" w:after="60"/>
        <w:jc w:val="left"/>
        <w:rPr>
          <w:rFonts w:ascii="Times New Roman" w:hAnsi="Times New Roman"/>
          <w:b w:val="0"/>
          <w:sz w:val="20"/>
          <w:lang w:val="it-IT"/>
        </w:rPr>
      </w:pPr>
      <w:r>
        <w:rPr>
          <w:rFonts w:ascii="Times New Roman" w:hAnsi="Times New Roman"/>
          <w:b w:val="0"/>
          <w:sz w:val="20"/>
          <w:lang w:val="it-IT"/>
        </w:rPr>
        <w:t>Può, inoltre, essere organizzato in modi diversi. In particolare può essere opportuno, nel caso in cui siano stati definiti casi d’uso riferibili ad ambiti diversi (sistema completo o sottosistemi; sistema a livello business, o a livello del solo sistema software), raggruppare i casi d’uso per l’ambito a cui si riferiscono.]</w:t>
      </w:r>
    </w:p>
    <w:p w:rsidR="00A351CA" w:rsidRDefault="00A351CA">
      <w:pPr>
        <w:pStyle w:val="ByLine"/>
        <w:spacing w:before="60" w:after="60"/>
        <w:jc w:val="left"/>
        <w:rPr>
          <w:rFonts w:ascii="Times New Roman" w:hAnsi="Times New Roman"/>
          <w:b w:val="0"/>
          <w:sz w:val="20"/>
          <w:lang w:val="it-IT"/>
        </w:rPr>
      </w:pPr>
      <w:r>
        <w:rPr>
          <w:rFonts w:ascii="Times New Roman" w:hAnsi="Times New Roman"/>
          <w:b w:val="0"/>
          <w:sz w:val="20"/>
          <w:lang w:val="it-IT"/>
        </w:rPr>
        <w:br w:type="page"/>
      </w:r>
    </w:p>
    <w:p w:rsidR="00970BD5" w:rsidRDefault="00970BD5">
      <w:pPr>
        <w:rPr>
          <w:color w:val="000000"/>
          <w:lang w:val="it-IT"/>
        </w:rPr>
      </w:pPr>
    </w:p>
    <w:p w:rsidR="00970BD5" w:rsidRPr="00C97347" w:rsidRDefault="002D5A8D">
      <w:pPr>
        <w:jc w:val="center"/>
        <w:rPr>
          <w:color w:val="000000"/>
          <w:sz w:val="32"/>
          <w:lang w:val="it-IT"/>
        </w:rPr>
      </w:pPr>
      <w:r w:rsidRPr="00C97347">
        <w:rPr>
          <w:color w:val="000000"/>
          <w:sz w:val="32"/>
          <w:lang w:val="it-IT"/>
        </w:rPr>
        <w:t>UC_3006: L’utente guadagna e</w:t>
      </w:r>
      <w:r w:rsidR="00C97347">
        <w:rPr>
          <w:color w:val="000000"/>
          <w:sz w:val="32"/>
          <w:lang w:val="it-IT"/>
        </w:rPr>
        <w:t>d</w:t>
      </w:r>
      <w:r w:rsidRPr="00C97347">
        <w:rPr>
          <w:color w:val="000000"/>
          <w:sz w:val="32"/>
          <w:lang w:val="it-IT"/>
        </w:rPr>
        <w:t xml:space="preserve"> usa la moneta </w:t>
      </w:r>
      <w:r w:rsidR="00F00002">
        <w:rPr>
          <w:color w:val="000000"/>
          <w:sz w:val="32"/>
          <w:lang w:val="it-IT"/>
        </w:rPr>
        <w:t>interna</w:t>
      </w:r>
    </w:p>
    <w:p w:rsidR="00970BD5" w:rsidRDefault="00970BD5">
      <w:pPr>
        <w:pStyle w:val="Titolo1"/>
        <w:rPr>
          <w:b/>
          <w:lang w:val="it-IT"/>
        </w:rPr>
      </w:pPr>
      <w:r>
        <w:rPr>
          <w:b/>
          <w:lang w:val="it-IT"/>
        </w:rPr>
        <w:t>Informazioni di base</w:t>
      </w:r>
    </w:p>
    <w:p w:rsidR="00970BD5" w:rsidRDefault="00970BD5">
      <w:pPr>
        <w:ind w:left="720"/>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00"/>
        <w:gridCol w:w="6048"/>
      </w:tblGrid>
      <w:tr w:rsidR="00970BD5" w:rsidTr="00D90360">
        <w:trPr>
          <w:trHeight w:val="360"/>
        </w:trPr>
        <w:tc>
          <w:tcPr>
            <w:tcW w:w="2700" w:type="dxa"/>
            <w:vAlign w:val="center"/>
          </w:tcPr>
          <w:p w:rsidR="00970BD5" w:rsidRDefault="00970BD5">
            <w:pPr>
              <w:rPr>
                <w:b/>
                <w:sz w:val="24"/>
                <w:lang w:val="it-IT"/>
              </w:rPr>
            </w:pPr>
            <w:r>
              <w:rPr>
                <w:b/>
                <w:sz w:val="24"/>
                <w:lang w:val="it-IT"/>
              </w:rPr>
              <w:t>Obiettivo:</w:t>
            </w:r>
          </w:p>
        </w:tc>
        <w:tc>
          <w:tcPr>
            <w:tcW w:w="6048" w:type="dxa"/>
            <w:vAlign w:val="center"/>
          </w:tcPr>
          <w:p w:rsidR="00970BD5" w:rsidRDefault="00F00002" w:rsidP="00D90360">
            <w:pPr>
              <w:rPr>
                <w:color w:val="000000"/>
                <w:lang w:val="it-IT"/>
              </w:rPr>
            </w:pPr>
            <w:r>
              <w:rPr>
                <w:color w:val="000000"/>
                <w:lang w:val="it-IT"/>
              </w:rPr>
              <w:t>Si da all’utente la possibilità di guadagnare monete virtuali</w:t>
            </w:r>
            <w:r w:rsidR="00D90360">
              <w:rPr>
                <w:color w:val="000000"/>
                <w:lang w:val="it-IT"/>
              </w:rPr>
              <w:t xml:space="preserve"> utilizzando il gioco giornalmente e visualizzando video pubblicitari</w:t>
            </w:r>
            <w:r>
              <w:rPr>
                <w:color w:val="000000"/>
                <w:lang w:val="it-IT"/>
              </w:rPr>
              <w:t xml:space="preserve"> e di utilizzarle nel </w:t>
            </w:r>
            <w:r w:rsidR="00D90360">
              <w:rPr>
                <w:color w:val="000000"/>
                <w:lang w:val="it-IT"/>
              </w:rPr>
              <w:t>sistema</w:t>
            </w:r>
            <w:r>
              <w:rPr>
                <w:color w:val="000000"/>
                <w:lang w:val="it-IT"/>
              </w:rPr>
              <w:t xml:space="preserve">. </w:t>
            </w:r>
          </w:p>
        </w:tc>
      </w:tr>
      <w:tr w:rsidR="00970BD5" w:rsidTr="00D90360">
        <w:trPr>
          <w:trHeight w:val="360"/>
        </w:trPr>
        <w:tc>
          <w:tcPr>
            <w:tcW w:w="2700" w:type="dxa"/>
            <w:vAlign w:val="center"/>
          </w:tcPr>
          <w:p w:rsidR="00970BD5" w:rsidRDefault="00970BD5">
            <w:pPr>
              <w:rPr>
                <w:b/>
                <w:sz w:val="24"/>
                <w:lang w:val="it-IT"/>
              </w:rPr>
            </w:pPr>
            <w:r>
              <w:rPr>
                <w:b/>
                <w:sz w:val="24"/>
                <w:lang w:val="it-IT"/>
              </w:rPr>
              <w:t>Ambito (del sistema di riferimento):</w:t>
            </w:r>
          </w:p>
        </w:tc>
        <w:tc>
          <w:tcPr>
            <w:tcW w:w="6048" w:type="dxa"/>
            <w:vAlign w:val="center"/>
          </w:tcPr>
          <w:p w:rsidR="00970BD5" w:rsidRDefault="00D90360">
            <w:pPr>
              <w:rPr>
                <w:color w:val="000000"/>
                <w:lang w:val="it-IT"/>
              </w:rPr>
            </w:pPr>
            <w:r>
              <w:rPr>
                <w:color w:val="000000"/>
                <w:lang w:val="it-IT"/>
              </w:rPr>
              <w:t>Applicazione</w:t>
            </w:r>
          </w:p>
        </w:tc>
      </w:tr>
      <w:tr w:rsidR="00970BD5" w:rsidTr="00D90360">
        <w:trPr>
          <w:trHeight w:val="360"/>
        </w:trPr>
        <w:tc>
          <w:tcPr>
            <w:tcW w:w="2700" w:type="dxa"/>
            <w:vAlign w:val="center"/>
          </w:tcPr>
          <w:p w:rsidR="00970BD5" w:rsidRDefault="00970BD5">
            <w:pPr>
              <w:rPr>
                <w:b/>
                <w:sz w:val="24"/>
                <w:lang w:val="it-IT"/>
              </w:rPr>
            </w:pPr>
            <w:r>
              <w:rPr>
                <w:b/>
                <w:sz w:val="24"/>
                <w:lang w:val="it-IT"/>
              </w:rPr>
              <w:t>Livello (del caso d’uso):</w:t>
            </w:r>
          </w:p>
        </w:tc>
        <w:tc>
          <w:tcPr>
            <w:tcW w:w="6048" w:type="dxa"/>
            <w:vAlign w:val="center"/>
          </w:tcPr>
          <w:p w:rsidR="00970BD5" w:rsidRDefault="00D90360">
            <w:pPr>
              <w:rPr>
                <w:color w:val="000000"/>
                <w:lang w:val="it-IT"/>
              </w:rPr>
            </w:pPr>
            <w:r>
              <w:rPr>
                <w:color w:val="000000"/>
                <w:lang w:val="it-IT"/>
              </w:rPr>
              <w:t>Sottofunzione</w:t>
            </w:r>
          </w:p>
        </w:tc>
      </w:tr>
      <w:tr w:rsidR="00970BD5" w:rsidTr="00D90360">
        <w:trPr>
          <w:trHeight w:val="360"/>
        </w:trPr>
        <w:tc>
          <w:tcPr>
            <w:tcW w:w="2700" w:type="dxa"/>
            <w:vAlign w:val="center"/>
          </w:tcPr>
          <w:p w:rsidR="00970BD5" w:rsidRDefault="00970BD5">
            <w:pPr>
              <w:rPr>
                <w:b/>
                <w:sz w:val="24"/>
                <w:lang w:val="it-IT"/>
              </w:rPr>
            </w:pPr>
            <w:r>
              <w:rPr>
                <w:b/>
                <w:sz w:val="24"/>
                <w:lang w:val="it-IT"/>
              </w:rPr>
              <w:t>Pre-Condizioni:</w:t>
            </w:r>
          </w:p>
        </w:tc>
        <w:tc>
          <w:tcPr>
            <w:tcW w:w="6048" w:type="dxa"/>
            <w:vAlign w:val="center"/>
          </w:tcPr>
          <w:p w:rsidR="00970BD5" w:rsidRDefault="00D90360" w:rsidP="00D90360">
            <w:pPr>
              <w:rPr>
                <w:color w:val="000000"/>
                <w:lang w:val="it-IT"/>
              </w:rPr>
            </w:pPr>
            <w:r>
              <w:rPr>
                <w:color w:val="000000"/>
                <w:lang w:val="it-IT"/>
              </w:rPr>
              <w:t xml:space="preserve">Deve esistere una moneta interna. Devono esserci degli sponsor che mettano a disposizione video pubblicitari. Deve esserci il modo di spendere la moneta all’interno del sistema. </w:t>
            </w:r>
          </w:p>
        </w:tc>
      </w:tr>
      <w:tr w:rsidR="00970BD5" w:rsidTr="00D90360">
        <w:trPr>
          <w:trHeight w:val="360"/>
        </w:trPr>
        <w:tc>
          <w:tcPr>
            <w:tcW w:w="2700" w:type="dxa"/>
            <w:vAlign w:val="center"/>
          </w:tcPr>
          <w:p w:rsidR="00970BD5" w:rsidRDefault="00970BD5">
            <w:pPr>
              <w:rPr>
                <w:b/>
                <w:sz w:val="24"/>
                <w:lang w:val="it-IT"/>
              </w:rPr>
            </w:pPr>
            <w:r>
              <w:rPr>
                <w:b/>
                <w:sz w:val="24"/>
                <w:lang w:val="it-IT"/>
              </w:rPr>
              <w:t>Post-Condizioni per Successo:</w:t>
            </w:r>
          </w:p>
        </w:tc>
        <w:tc>
          <w:tcPr>
            <w:tcW w:w="6048" w:type="dxa"/>
            <w:vAlign w:val="center"/>
          </w:tcPr>
          <w:p w:rsidR="00970BD5" w:rsidRDefault="00D90360" w:rsidP="00D90360">
            <w:pPr>
              <w:rPr>
                <w:color w:val="000000"/>
                <w:lang w:val="it-IT"/>
              </w:rPr>
            </w:pPr>
            <w:r>
              <w:rPr>
                <w:color w:val="000000"/>
                <w:lang w:val="it-IT"/>
              </w:rPr>
              <w:t>L’utente ha effettuato l’accesso giornaliero al sistema, ha visualizzato i video pubblicitari ed ha guadagnato ed utilizzato le monete senza problemi.</w:t>
            </w:r>
          </w:p>
        </w:tc>
      </w:tr>
      <w:tr w:rsidR="00970BD5" w:rsidTr="00D90360">
        <w:trPr>
          <w:trHeight w:val="360"/>
        </w:trPr>
        <w:tc>
          <w:tcPr>
            <w:tcW w:w="2700" w:type="dxa"/>
            <w:vAlign w:val="center"/>
          </w:tcPr>
          <w:p w:rsidR="00970BD5" w:rsidRDefault="00970BD5">
            <w:pPr>
              <w:rPr>
                <w:b/>
                <w:sz w:val="24"/>
                <w:lang w:val="it-IT"/>
              </w:rPr>
            </w:pPr>
            <w:r>
              <w:rPr>
                <w:b/>
                <w:sz w:val="24"/>
                <w:lang w:val="it-IT"/>
              </w:rPr>
              <w:t>Post-Condizioni per Fallimento:</w:t>
            </w:r>
          </w:p>
        </w:tc>
        <w:tc>
          <w:tcPr>
            <w:tcW w:w="6048" w:type="dxa"/>
            <w:vAlign w:val="center"/>
          </w:tcPr>
          <w:p w:rsidR="00970BD5" w:rsidRDefault="000E5349" w:rsidP="000E5349">
            <w:pPr>
              <w:rPr>
                <w:color w:val="000000"/>
                <w:lang w:val="it-IT"/>
              </w:rPr>
            </w:pPr>
            <w:r>
              <w:rPr>
                <w:color w:val="000000"/>
                <w:lang w:val="it-IT"/>
              </w:rPr>
              <w:t xml:space="preserve">L’utente non effettua più l’accesso. L’utente non visualizza i video pubblicitari. L’utente non utilizza le monete. Sono presenti bug nel sistema che impediscono la registrazione o il conteggio delle monete guadagnate ed utilizzate. </w:t>
            </w:r>
          </w:p>
        </w:tc>
      </w:tr>
      <w:tr w:rsidR="00970BD5" w:rsidTr="00D90360">
        <w:trPr>
          <w:trHeight w:val="360"/>
        </w:trPr>
        <w:tc>
          <w:tcPr>
            <w:tcW w:w="2700" w:type="dxa"/>
            <w:vAlign w:val="center"/>
          </w:tcPr>
          <w:p w:rsidR="00970BD5" w:rsidRDefault="00970BD5">
            <w:pPr>
              <w:rPr>
                <w:b/>
                <w:sz w:val="24"/>
                <w:lang w:val="it-IT"/>
              </w:rPr>
            </w:pPr>
            <w:r>
              <w:rPr>
                <w:b/>
                <w:sz w:val="24"/>
                <w:lang w:val="it-IT"/>
              </w:rPr>
              <w:t>Attore primario:</w:t>
            </w:r>
          </w:p>
        </w:tc>
        <w:tc>
          <w:tcPr>
            <w:tcW w:w="6048" w:type="dxa"/>
            <w:vAlign w:val="center"/>
          </w:tcPr>
          <w:p w:rsidR="00970BD5" w:rsidRDefault="0059379B">
            <w:pPr>
              <w:rPr>
                <w:color w:val="000000"/>
                <w:lang w:val="it-IT"/>
              </w:rPr>
            </w:pPr>
            <w:r>
              <w:rPr>
                <w:color w:val="000000"/>
                <w:lang w:val="it-IT"/>
              </w:rPr>
              <w:t>Utente che utilizza il sistema</w:t>
            </w:r>
          </w:p>
        </w:tc>
      </w:tr>
      <w:tr w:rsidR="00970BD5" w:rsidTr="00D90360">
        <w:trPr>
          <w:trHeight w:val="360"/>
        </w:trPr>
        <w:tc>
          <w:tcPr>
            <w:tcW w:w="2700" w:type="dxa"/>
            <w:vAlign w:val="center"/>
          </w:tcPr>
          <w:p w:rsidR="00970BD5" w:rsidRDefault="00970BD5">
            <w:pPr>
              <w:rPr>
                <w:b/>
                <w:sz w:val="24"/>
                <w:lang w:val="it-IT"/>
              </w:rPr>
            </w:pPr>
            <w:r>
              <w:rPr>
                <w:b/>
                <w:sz w:val="24"/>
                <w:lang w:val="it-IT"/>
              </w:rPr>
              <w:t>Evento scatenante:</w:t>
            </w:r>
          </w:p>
        </w:tc>
        <w:tc>
          <w:tcPr>
            <w:tcW w:w="6048" w:type="dxa"/>
            <w:vAlign w:val="center"/>
          </w:tcPr>
          <w:p w:rsidR="00970BD5" w:rsidRDefault="002A34DF">
            <w:pPr>
              <w:rPr>
                <w:color w:val="000000"/>
                <w:lang w:val="it-IT"/>
              </w:rPr>
            </w:pPr>
            <w:r>
              <w:rPr>
                <w:color w:val="000000"/>
                <w:lang w:val="it-IT"/>
              </w:rPr>
              <w:t xml:space="preserve">L’accesso al sistema da parte dell’utente. </w:t>
            </w:r>
          </w:p>
        </w:tc>
      </w:tr>
      <w:tr w:rsidR="00970BD5" w:rsidTr="00D90360">
        <w:trPr>
          <w:trHeight w:val="360"/>
        </w:trPr>
        <w:tc>
          <w:tcPr>
            <w:tcW w:w="2700" w:type="dxa"/>
            <w:vAlign w:val="center"/>
          </w:tcPr>
          <w:p w:rsidR="00970BD5" w:rsidRDefault="00970BD5">
            <w:pPr>
              <w:rPr>
                <w:b/>
                <w:sz w:val="24"/>
                <w:lang w:val="it-IT"/>
              </w:rPr>
            </w:pPr>
            <w:r>
              <w:rPr>
                <w:b/>
                <w:sz w:val="24"/>
                <w:lang w:val="it-IT"/>
              </w:rPr>
              <w:t xml:space="preserve">Estende il caso d’uso </w:t>
            </w:r>
            <w:r>
              <w:rPr>
                <w:sz w:val="24"/>
                <w:lang w:val="it-IT"/>
              </w:rPr>
              <w:t>(opzionale)</w:t>
            </w:r>
            <w:r>
              <w:rPr>
                <w:b/>
                <w:sz w:val="24"/>
                <w:lang w:val="it-IT"/>
              </w:rPr>
              <w:t>:</w:t>
            </w:r>
          </w:p>
        </w:tc>
        <w:tc>
          <w:tcPr>
            <w:tcW w:w="6048" w:type="dxa"/>
            <w:vAlign w:val="center"/>
          </w:tcPr>
          <w:p w:rsidR="00970BD5" w:rsidRDefault="00970BD5">
            <w:pPr>
              <w:rPr>
                <w:color w:val="000000"/>
                <w:lang w:val="it-IT"/>
              </w:rPr>
            </w:pPr>
          </w:p>
        </w:tc>
      </w:tr>
      <w:tr w:rsidR="00970BD5" w:rsidTr="00D90360">
        <w:trPr>
          <w:trHeight w:val="360"/>
        </w:trPr>
        <w:tc>
          <w:tcPr>
            <w:tcW w:w="2700" w:type="dxa"/>
            <w:vAlign w:val="center"/>
          </w:tcPr>
          <w:p w:rsidR="00970BD5" w:rsidRDefault="00970BD5">
            <w:pPr>
              <w:rPr>
                <w:b/>
                <w:sz w:val="24"/>
                <w:lang w:val="it-IT"/>
              </w:rPr>
            </w:pPr>
            <w:r>
              <w:rPr>
                <w:b/>
                <w:sz w:val="24"/>
                <w:lang w:val="it-IT"/>
              </w:rPr>
              <w:t xml:space="preserve">Specializza il caso d’uso </w:t>
            </w:r>
            <w:r>
              <w:rPr>
                <w:sz w:val="24"/>
                <w:lang w:val="it-IT"/>
              </w:rPr>
              <w:t>(opzionale)</w:t>
            </w:r>
            <w:r>
              <w:rPr>
                <w:b/>
                <w:sz w:val="24"/>
                <w:lang w:val="it-IT"/>
              </w:rPr>
              <w:t>:</w:t>
            </w:r>
          </w:p>
        </w:tc>
        <w:tc>
          <w:tcPr>
            <w:tcW w:w="6048" w:type="dxa"/>
            <w:vAlign w:val="center"/>
          </w:tcPr>
          <w:p w:rsidR="00970BD5" w:rsidRDefault="00970BD5">
            <w:pPr>
              <w:rPr>
                <w:color w:val="000000"/>
                <w:lang w:val="it-IT"/>
              </w:rPr>
            </w:pPr>
          </w:p>
        </w:tc>
      </w:tr>
    </w:tbl>
    <w:p w:rsidR="00970BD5" w:rsidRDefault="00970BD5">
      <w:pPr>
        <w:ind w:left="720"/>
        <w:rPr>
          <w:lang w:val="it-IT"/>
        </w:rPr>
      </w:pPr>
    </w:p>
    <w:p w:rsidR="00970BD5" w:rsidRDefault="00970BD5">
      <w:pPr>
        <w:pStyle w:val="Titolo1"/>
        <w:rPr>
          <w:b/>
          <w:lang w:val="it-IT"/>
        </w:rPr>
      </w:pPr>
      <w:r>
        <w:rPr>
          <w:b/>
          <w:lang w:val="it-IT"/>
        </w:rPr>
        <w:t>Scenario Base</w:t>
      </w:r>
    </w:p>
    <w:p w:rsidR="00970BD5" w:rsidRDefault="00970BD5">
      <w:pPr>
        <w:ind w:left="720"/>
        <w:rPr>
          <w:lang w:val="it-IT"/>
        </w:rPr>
      </w:pPr>
      <w:r>
        <w:rPr>
          <w:lang w:val="it-IT"/>
        </w:rPr>
        <w:t>[Descrizione della sequenza dei passi che vanno dall’evento scatenante alla conclusione per successo del caso d’uso, senza prendere in considerazione complicazioni, eccezioni, errori. Per ogni passo va indicato il soggetto che effettua l’azione (saranno tutti gli attori che partecipano al caso d’uso, ed il sistema) e l’azione effettuata.</w:t>
      </w:r>
    </w:p>
    <w:p w:rsidR="00970BD5" w:rsidRDefault="00970BD5">
      <w:pPr>
        <w:ind w:left="720"/>
        <w:rPr>
          <w:lang w:val="it-IT"/>
        </w:rPr>
      </w:pPr>
      <w:r>
        <w:rPr>
          <w:lang w:val="it-IT"/>
        </w:rPr>
        <w:t>Ogni passo può comprendere:</w:t>
      </w:r>
    </w:p>
    <w:p w:rsidR="00970BD5" w:rsidRDefault="00970BD5">
      <w:pPr>
        <w:numPr>
          <w:ilvl w:val="0"/>
          <w:numId w:val="2"/>
        </w:numPr>
        <w:tabs>
          <w:tab w:val="clear" w:pos="360"/>
          <w:tab w:val="num" w:pos="1080"/>
        </w:tabs>
        <w:ind w:left="1080"/>
        <w:rPr>
          <w:lang w:val="it-IT"/>
        </w:rPr>
      </w:pPr>
      <w:r>
        <w:rPr>
          <w:lang w:val="it-IT"/>
        </w:rPr>
        <w:t>un riferimento di inclusione ad un altro caso d’uso (&lt;&lt;include&gt;&gt; Id e nome del caso d’uso incluso)</w:t>
      </w:r>
    </w:p>
    <w:p w:rsidR="00970BD5" w:rsidRDefault="00970BD5">
      <w:pPr>
        <w:numPr>
          <w:ilvl w:val="0"/>
          <w:numId w:val="2"/>
        </w:numPr>
        <w:tabs>
          <w:tab w:val="clear" w:pos="360"/>
          <w:tab w:val="num" w:pos="1080"/>
        </w:tabs>
        <w:ind w:left="1080"/>
        <w:rPr>
          <w:lang w:val="it-IT"/>
        </w:rPr>
      </w:pPr>
      <w:r>
        <w:rPr>
          <w:lang w:val="it-IT"/>
        </w:rPr>
        <w:t>un punto di estensione a cui potranno agganciarsi altri casi d’uso (va specificato il nome del punto di estensione)</w:t>
      </w:r>
    </w:p>
    <w:p w:rsidR="00970BD5" w:rsidRDefault="00970BD5">
      <w:pPr>
        <w:ind w:left="720"/>
        <w:rPr>
          <w:lang w:val="it-IT"/>
        </w:rPr>
      </w:pPr>
      <w:r>
        <w:rPr>
          <w:lang w:val="it-IT"/>
        </w:rPr>
        <w:t>Se questo caso d’uso costituisce un’estensione ad altro caso d’uso, il primo passo deve descrivere la condizione per l’attivazione. I passi successivi verranno effettuati solo se la condizione viene verificata.]</w:t>
      </w:r>
    </w:p>
    <w:p w:rsidR="00970BD5" w:rsidRDefault="00970BD5">
      <w:pPr>
        <w:ind w:left="720"/>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23"/>
        <w:gridCol w:w="7513"/>
      </w:tblGrid>
      <w:tr w:rsidR="00970BD5" w:rsidTr="008E39F5">
        <w:trPr>
          <w:trHeight w:val="320"/>
        </w:trPr>
        <w:tc>
          <w:tcPr>
            <w:tcW w:w="1123" w:type="dxa"/>
            <w:vAlign w:val="center"/>
          </w:tcPr>
          <w:p w:rsidR="00970BD5" w:rsidRDefault="00970BD5" w:rsidP="008E39F5">
            <w:pPr>
              <w:jc w:val="center"/>
              <w:rPr>
                <w:b/>
                <w:sz w:val="24"/>
                <w:u w:val="single"/>
                <w:lang w:val="it-IT"/>
              </w:rPr>
            </w:pPr>
            <w:r>
              <w:rPr>
                <w:b/>
                <w:sz w:val="24"/>
                <w:u w:val="single"/>
                <w:lang w:val="it-IT"/>
              </w:rPr>
              <w:t>Passo</w:t>
            </w:r>
          </w:p>
        </w:tc>
        <w:tc>
          <w:tcPr>
            <w:tcW w:w="7513" w:type="dxa"/>
            <w:vAlign w:val="center"/>
          </w:tcPr>
          <w:p w:rsidR="00970BD5" w:rsidRDefault="00970BD5" w:rsidP="008E39F5">
            <w:pPr>
              <w:rPr>
                <w:b/>
                <w:sz w:val="24"/>
                <w:u w:val="single"/>
                <w:lang w:val="it-IT"/>
              </w:rPr>
            </w:pPr>
            <w:r>
              <w:rPr>
                <w:b/>
                <w:sz w:val="24"/>
                <w:u w:val="single"/>
                <w:lang w:val="it-IT"/>
              </w:rPr>
              <w:t>Descrizione del passo</w:t>
            </w:r>
          </w:p>
        </w:tc>
      </w:tr>
      <w:tr w:rsidR="00970BD5" w:rsidTr="008E39F5">
        <w:trPr>
          <w:trHeight w:val="320"/>
        </w:trPr>
        <w:tc>
          <w:tcPr>
            <w:tcW w:w="1123" w:type="dxa"/>
            <w:vAlign w:val="center"/>
          </w:tcPr>
          <w:p w:rsidR="00970BD5" w:rsidRDefault="008E39F5" w:rsidP="008E39F5">
            <w:pPr>
              <w:jc w:val="center"/>
              <w:rPr>
                <w:color w:val="000000"/>
                <w:lang w:val="it-IT"/>
              </w:rPr>
            </w:pPr>
            <w:r>
              <w:rPr>
                <w:color w:val="000000"/>
                <w:lang w:val="it-IT"/>
              </w:rPr>
              <w:t>1</w:t>
            </w:r>
          </w:p>
        </w:tc>
        <w:tc>
          <w:tcPr>
            <w:tcW w:w="7513" w:type="dxa"/>
            <w:vAlign w:val="center"/>
          </w:tcPr>
          <w:p w:rsidR="00970BD5" w:rsidRDefault="008E39F5" w:rsidP="008E39F5">
            <w:pPr>
              <w:rPr>
                <w:color w:val="000000"/>
                <w:lang w:val="it-IT"/>
              </w:rPr>
            </w:pPr>
            <w:r>
              <w:rPr>
                <w:color w:val="000000"/>
                <w:lang w:val="it-IT"/>
              </w:rPr>
              <w:t>L’utente accede al sistema</w:t>
            </w:r>
            <w:r w:rsidR="0041071E">
              <w:rPr>
                <w:color w:val="000000"/>
                <w:lang w:val="it-IT"/>
              </w:rPr>
              <w:t xml:space="preserve"> ogni giorno</w:t>
            </w:r>
          </w:p>
        </w:tc>
      </w:tr>
      <w:tr w:rsidR="00970BD5" w:rsidTr="008E39F5">
        <w:trPr>
          <w:trHeight w:val="320"/>
        </w:trPr>
        <w:tc>
          <w:tcPr>
            <w:tcW w:w="1123" w:type="dxa"/>
            <w:vAlign w:val="center"/>
          </w:tcPr>
          <w:p w:rsidR="00970BD5" w:rsidRDefault="008E39F5" w:rsidP="008E39F5">
            <w:pPr>
              <w:jc w:val="center"/>
              <w:rPr>
                <w:lang w:val="it-IT"/>
              </w:rPr>
            </w:pPr>
            <w:r>
              <w:rPr>
                <w:lang w:val="it-IT"/>
              </w:rPr>
              <w:t>2</w:t>
            </w:r>
          </w:p>
        </w:tc>
        <w:tc>
          <w:tcPr>
            <w:tcW w:w="7513" w:type="dxa"/>
            <w:vAlign w:val="center"/>
          </w:tcPr>
          <w:p w:rsidR="00970BD5" w:rsidRDefault="008E39F5" w:rsidP="008E39F5">
            <w:pPr>
              <w:rPr>
                <w:lang w:val="it-IT"/>
              </w:rPr>
            </w:pPr>
            <w:r>
              <w:rPr>
                <w:lang w:val="it-IT"/>
              </w:rPr>
              <w:t>L’utente guadagna 5 monete per l’accesso giornaliero</w:t>
            </w:r>
          </w:p>
        </w:tc>
      </w:tr>
      <w:tr w:rsidR="00970BD5" w:rsidTr="008E39F5">
        <w:trPr>
          <w:trHeight w:val="320"/>
        </w:trPr>
        <w:tc>
          <w:tcPr>
            <w:tcW w:w="1123" w:type="dxa"/>
            <w:vAlign w:val="center"/>
          </w:tcPr>
          <w:p w:rsidR="00970BD5" w:rsidRDefault="008E39F5" w:rsidP="008E39F5">
            <w:pPr>
              <w:jc w:val="center"/>
              <w:rPr>
                <w:lang w:val="it-IT"/>
              </w:rPr>
            </w:pPr>
            <w:r>
              <w:rPr>
                <w:lang w:val="it-IT"/>
              </w:rPr>
              <w:t>3</w:t>
            </w:r>
          </w:p>
        </w:tc>
        <w:tc>
          <w:tcPr>
            <w:tcW w:w="7513" w:type="dxa"/>
            <w:vAlign w:val="center"/>
          </w:tcPr>
          <w:p w:rsidR="00970BD5" w:rsidRDefault="008E39F5" w:rsidP="008E39F5">
            <w:pPr>
              <w:rPr>
                <w:lang w:val="it-IT"/>
              </w:rPr>
            </w:pPr>
            <w:r>
              <w:rPr>
                <w:lang w:val="it-IT"/>
              </w:rPr>
              <w:t>Le monete guadagnate vengono sommate alle monete già in possesso dell’utente e rimangono a sua disposizione</w:t>
            </w:r>
          </w:p>
        </w:tc>
      </w:tr>
      <w:tr w:rsidR="008E39F5" w:rsidTr="008E39F5">
        <w:trPr>
          <w:trHeight w:val="320"/>
        </w:trPr>
        <w:tc>
          <w:tcPr>
            <w:tcW w:w="1123" w:type="dxa"/>
            <w:vAlign w:val="center"/>
          </w:tcPr>
          <w:p w:rsidR="008E39F5" w:rsidRDefault="008E39F5" w:rsidP="008E39F5">
            <w:pPr>
              <w:jc w:val="center"/>
              <w:rPr>
                <w:lang w:val="it-IT"/>
              </w:rPr>
            </w:pPr>
            <w:r>
              <w:rPr>
                <w:lang w:val="it-IT"/>
              </w:rPr>
              <w:t>4</w:t>
            </w:r>
          </w:p>
        </w:tc>
        <w:tc>
          <w:tcPr>
            <w:tcW w:w="7513" w:type="dxa"/>
            <w:vAlign w:val="center"/>
          </w:tcPr>
          <w:p w:rsidR="008E39F5" w:rsidRDefault="0095508E" w:rsidP="0095508E">
            <w:pPr>
              <w:rPr>
                <w:lang w:val="it-IT"/>
              </w:rPr>
            </w:pPr>
            <w:r>
              <w:rPr>
                <w:lang w:val="it-IT"/>
              </w:rPr>
              <w:t>L’utente gioca e decide se spendere o meno le monete in suo possesso durante il gioco</w:t>
            </w:r>
          </w:p>
        </w:tc>
      </w:tr>
      <w:tr w:rsidR="0095508E" w:rsidTr="008E39F5">
        <w:trPr>
          <w:trHeight w:val="320"/>
        </w:trPr>
        <w:tc>
          <w:tcPr>
            <w:tcW w:w="1123" w:type="dxa"/>
            <w:vAlign w:val="center"/>
          </w:tcPr>
          <w:p w:rsidR="0095508E" w:rsidRDefault="0095508E" w:rsidP="008E39F5">
            <w:pPr>
              <w:jc w:val="center"/>
              <w:rPr>
                <w:lang w:val="it-IT"/>
              </w:rPr>
            </w:pPr>
            <w:r>
              <w:rPr>
                <w:lang w:val="it-IT"/>
              </w:rPr>
              <w:t>5</w:t>
            </w:r>
          </w:p>
        </w:tc>
        <w:tc>
          <w:tcPr>
            <w:tcW w:w="7513" w:type="dxa"/>
            <w:vAlign w:val="center"/>
          </w:tcPr>
          <w:p w:rsidR="0095508E" w:rsidRDefault="0095508E" w:rsidP="0041071E">
            <w:pPr>
              <w:rPr>
                <w:lang w:val="it-IT"/>
              </w:rPr>
            </w:pPr>
            <w:r>
              <w:rPr>
                <w:lang w:val="it-IT"/>
              </w:rPr>
              <w:t xml:space="preserve">Ogni 3 round viene data la possibilità all’utente di visualizzare volontariamente un video </w:t>
            </w:r>
            <w:r>
              <w:rPr>
                <w:lang w:val="it-IT"/>
              </w:rPr>
              <w:lastRenderedPageBreak/>
              <w:t xml:space="preserve">promozionale della durata di 15 secondi per guadagnare 5 monete in più per video </w:t>
            </w:r>
          </w:p>
        </w:tc>
      </w:tr>
      <w:tr w:rsidR="0095508E" w:rsidTr="008E39F5">
        <w:trPr>
          <w:trHeight w:val="320"/>
        </w:trPr>
        <w:tc>
          <w:tcPr>
            <w:tcW w:w="1123" w:type="dxa"/>
            <w:vAlign w:val="center"/>
          </w:tcPr>
          <w:p w:rsidR="0095508E" w:rsidRDefault="0095508E" w:rsidP="008E39F5">
            <w:pPr>
              <w:jc w:val="center"/>
              <w:rPr>
                <w:lang w:val="it-IT"/>
              </w:rPr>
            </w:pPr>
            <w:r>
              <w:rPr>
                <w:lang w:val="it-IT"/>
              </w:rPr>
              <w:lastRenderedPageBreak/>
              <w:t>6</w:t>
            </w:r>
          </w:p>
        </w:tc>
        <w:tc>
          <w:tcPr>
            <w:tcW w:w="7513" w:type="dxa"/>
            <w:vAlign w:val="center"/>
          </w:tcPr>
          <w:p w:rsidR="0095508E" w:rsidRDefault="0095508E" w:rsidP="0095508E">
            <w:pPr>
              <w:rPr>
                <w:lang w:val="it-IT"/>
              </w:rPr>
            </w:pPr>
            <w:r>
              <w:rPr>
                <w:lang w:val="it-IT"/>
              </w:rPr>
              <w:t xml:space="preserve">Le monete guadagnate dalla visualizzazione del video vengono sommate alle monete ottenute precedentemente. </w:t>
            </w:r>
          </w:p>
        </w:tc>
      </w:tr>
      <w:tr w:rsidR="0095508E" w:rsidTr="008E39F5">
        <w:trPr>
          <w:trHeight w:val="320"/>
        </w:trPr>
        <w:tc>
          <w:tcPr>
            <w:tcW w:w="1123" w:type="dxa"/>
            <w:vAlign w:val="center"/>
          </w:tcPr>
          <w:p w:rsidR="0095508E" w:rsidRDefault="0095508E" w:rsidP="008E39F5">
            <w:pPr>
              <w:jc w:val="center"/>
              <w:rPr>
                <w:lang w:val="it-IT"/>
              </w:rPr>
            </w:pPr>
            <w:r>
              <w:rPr>
                <w:lang w:val="it-IT"/>
              </w:rPr>
              <w:t>7</w:t>
            </w:r>
          </w:p>
        </w:tc>
        <w:tc>
          <w:tcPr>
            <w:tcW w:w="7513" w:type="dxa"/>
            <w:vAlign w:val="center"/>
          </w:tcPr>
          <w:p w:rsidR="0095508E" w:rsidRDefault="0095508E" w:rsidP="0095508E">
            <w:pPr>
              <w:rPr>
                <w:lang w:val="it-IT"/>
              </w:rPr>
            </w:pPr>
            <w:r>
              <w:rPr>
                <w:lang w:val="it-IT"/>
              </w:rPr>
              <w:t xml:space="preserve">L’utente spende le monete per </w:t>
            </w:r>
            <w:r w:rsidR="0041071E">
              <w:rPr>
                <w:lang w:val="it-IT"/>
              </w:rPr>
              <w:t>comprare nuove skill dei dadi</w:t>
            </w:r>
            <w:r w:rsidR="00037818">
              <w:rPr>
                <w:lang w:val="it-IT"/>
              </w:rPr>
              <w:t xml:space="preserve"> (UC_</w:t>
            </w:r>
            <w:r w:rsidR="000F5EB3">
              <w:rPr>
                <w:lang w:val="it-IT"/>
              </w:rPr>
              <w:t>2001-UC_2002)</w:t>
            </w:r>
            <w:r w:rsidR="0041071E">
              <w:rPr>
                <w:lang w:val="it-IT"/>
              </w:rPr>
              <w:t xml:space="preserve">, </w:t>
            </w:r>
            <w:r>
              <w:rPr>
                <w:lang w:val="it-IT"/>
              </w:rPr>
              <w:t>per accorciare i tempi di caricamento dei round</w:t>
            </w:r>
            <w:r w:rsidR="0041071E">
              <w:rPr>
                <w:lang w:val="it-IT"/>
              </w:rPr>
              <w:t xml:space="preserve"> (UC_4001) o per avere un numero maggiore di turni </w:t>
            </w:r>
            <w:r w:rsidR="000F5EB3">
              <w:rPr>
                <w:lang w:val="it-IT"/>
              </w:rPr>
              <w:t>(UC_4001)</w:t>
            </w:r>
          </w:p>
        </w:tc>
      </w:tr>
      <w:tr w:rsidR="0041071E" w:rsidTr="008E39F5">
        <w:trPr>
          <w:trHeight w:val="320"/>
        </w:trPr>
        <w:tc>
          <w:tcPr>
            <w:tcW w:w="1123" w:type="dxa"/>
            <w:vAlign w:val="center"/>
          </w:tcPr>
          <w:p w:rsidR="0041071E" w:rsidRDefault="0041071E" w:rsidP="008E39F5">
            <w:pPr>
              <w:jc w:val="center"/>
              <w:rPr>
                <w:lang w:val="it-IT"/>
              </w:rPr>
            </w:pPr>
            <w:r>
              <w:rPr>
                <w:lang w:val="it-IT"/>
              </w:rPr>
              <w:t>8</w:t>
            </w:r>
          </w:p>
        </w:tc>
        <w:tc>
          <w:tcPr>
            <w:tcW w:w="7513" w:type="dxa"/>
            <w:vAlign w:val="center"/>
          </w:tcPr>
          <w:p w:rsidR="0041071E" w:rsidRDefault="0041071E" w:rsidP="0095508E">
            <w:pPr>
              <w:rPr>
                <w:lang w:val="it-IT"/>
              </w:rPr>
            </w:pPr>
            <w:r>
              <w:rPr>
                <w:lang w:val="it-IT"/>
              </w:rPr>
              <w:t>Le monete spese vengono sottratte dal totale delle monete in possesso dell’utente</w:t>
            </w:r>
          </w:p>
        </w:tc>
      </w:tr>
    </w:tbl>
    <w:p w:rsidR="00970BD5" w:rsidRDefault="00970BD5">
      <w:pPr>
        <w:ind w:left="720"/>
        <w:rPr>
          <w:lang w:val="it-IT"/>
        </w:rPr>
      </w:pPr>
    </w:p>
    <w:p w:rsidR="00970BD5" w:rsidRDefault="00970BD5">
      <w:pPr>
        <w:pStyle w:val="Titolo1"/>
        <w:rPr>
          <w:b/>
          <w:lang w:val="it-IT"/>
        </w:rPr>
      </w:pPr>
      <w:r>
        <w:rPr>
          <w:b/>
          <w:lang w:val="it-IT"/>
        </w:rPr>
        <w:t>Varianti</w:t>
      </w:r>
    </w:p>
    <w:p w:rsidR="00970BD5" w:rsidRDefault="00970BD5">
      <w:pPr>
        <w:ind w:left="720"/>
        <w:rPr>
          <w:lang w:val="it-IT"/>
        </w:rPr>
      </w:pPr>
      <w:r>
        <w:rPr>
          <w:lang w:val="it-IT"/>
        </w:rPr>
        <w:t>[Elenco di tutte le possibili varianti ai passi dello scenario base. Per ogni variante deve essere indicata la condizione che la provoca, e la sequenza di passi da compiere per il trattamento del caso particolare, che potrà concludersi con un ricongiungimento allo scenario base di successo, oppure con il termine del caso d’uso per errore. Ogni variante va indicata con il numero del passo dello scenario base a cui si riferisce, seguito da una lettera. Ad esempio la prima variante al passo 3 verrà indicata con 3a.]</w:t>
      </w:r>
    </w:p>
    <w:p w:rsidR="00970BD5" w:rsidRDefault="00970BD5">
      <w:pPr>
        <w:ind w:left="720"/>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23"/>
        <w:gridCol w:w="7655"/>
      </w:tblGrid>
      <w:tr w:rsidR="00970BD5" w:rsidTr="0041071E">
        <w:trPr>
          <w:trHeight w:val="320"/>
        </w:trPr>
        <w:tc>
          <w:tcPr>
            <w:tcW w:w="1123" w:type="dxa"/>
            <w:vAlign w:val="center"/>
          </w:tcPr>
          <w:p w:rsidR="00970BD5" w:rsidRDefault="00970BD5" w:rsidP="0041071E">
            <w:pPr>
              <w:jc w:val="center"/>
              <w:rPr>
                <w:b/>
                <w:sz w:val="24"/>
                <w:u w:val="single"/>
                <w:lang w:val="it-IT"/>
              </w:rPr>
            </w:pPr>
            <w:r>
              <w:rPr>
                <w:b/>
                <w:sz w:val="24"/>
                <w:u w:val="single"/>
                <w:lang w:val="it-IT"/>
              </w:rPr>
              <w:t>Passo</w:t>
            </w:r>
          </w:p>
        </w:tc>
        <w:tc>
          <w:tcPr>
            <w:tcW w:w="7655" w:type="dxa"/>
          </w:tcPr>
          <w:p w:rsidR="00970BD5" w:rsidRDefault="00970BD5">
            <w:pPr>
              <w:rPr>
                <w:b/>
                <w:sz w:val="24"/>
                <w:u w:val="single"/>
                <w:lang w:val="it-IT"/>
              </w:rPr>
            </w:pPr>
            <w:r>
              <w:rPr>
                <w:b/>
                <w:sz w:val="24"/>
                <w:u w:val="single"/>
                <w:lang w:val="it-IT"/>
              </w:rPr>
              <w:t>Descrizione del passo</w:t>
            </w:r>
          </w:p>
        </w:tc>
      </w:tr>
      <w:tr w:rsidR="00970BD5" w:rsidTr="0041071E">
        <w:trPr>
          <w:trHeight w:val="320"/>
        </w:trPr>
        <w:tc>
          <w:tcPr>
            <w:tcW w:w="1123" w:type="dxa"/>
            <w:vAlign w:val="center"/>
          </w:tcPr>
          <w:p w:rsidR="00970BD5" w:rsidRDefault="0041071E" w:rsidP="0041071E">
            <w:pPr>
              <w:jc w:val="center"/>
              <w:rPr>
                <w:color w:val="000000"/>
                <w:lang w:val="it-IT"/>
              </w:rPr>
            </w:pPr>
            <w:r>
              <w:rPr>
                <w:color w:val="000000"/>
                <w:lang w:val="it-IT"/>
              </w:rPr>
              <w:t>1.a</w:t>
            </w:r>
          </w:p>
        </w:tc>
        <w:tc>
          <w:tcPr>
            <w:tcW w:w="7655" w:type="dxa"/>
          </w:tcPr>
          <w:p w:rsidR="00970BD5" w:rsidRDefault="0041071E" w:rsidP="00037818">
            <w:pPr>
              <w:rPr>
                <w:color w:val="000000"/>
                <w:lang w:val="it-IT"/>
              </w:rPr>
            </w:pPr>
            <w:r>
              <w:rPr>
                <w:color w:val="000000"/>
                <w:lang w:val="it-IT"/>
              </w:rPr>
              <w:t>Se l’utente non accede giornalmente al sistema</w:t>
            </w:r>
            <w:r w:rsidR="00037818">
              <w:rPr>
                <w:color w:val="000000"/>
                <w:lang w:val="it-IT"/>
              </w:rPr>
              <w:t xml:space="preserve"> per tot giorni</w:t>
            </w:r>
          </w:p>
        </w:tc>
      </w:tr>
      <w:tr w:rsidR="00970BD5" w:rsidTr="0041071E">
        <w:trPr>
          <w:trHeight w:val="320"/>
        </w:trPr>
        <w:tc>
          <w:tcPr>
            <w:tcW w:w="1123" w:type="dxa"/>
            <w:vAlign w:val="center"/>
          </w:tcPr>
          <w:p w:rsidR="00970BD5" w:rsidRDefault="0041071E" w:rsidP="0041071E">
            <w:pPr>
              <w:jc w:val="center"/>
              <w:rPr>
                <w:lang w:val="it-IT"/>
              </w:rPr>
            </w:pPr>
            <w:r>
              <w:rPr>
                <w:lang w:val="it-IT"/>
              </w:rPr>
              <w:t>1.a</w:t>
            </w:r>
            <w:r w:rsidR="00037818">
              <w:rPr>
                <w:lang w:val="it-IT"/>
              </w:rPr>
              <w:t>.</w:t>
            </w:r>
            <w:r>
              <w:rPr>
                <w:lang w:val="it-IT"/>
              </w:rPr>
              <w:t>1</w:t>
            </w:r>
          </w:p>
        </w:tc>
        <w:tc>
          <w:tcPr>
            <w:tcW w:w="7655" w:type="dxa"/>
          </w:tcPr>
          <w:p w:rsidR="00970BD5" w:rsidRDefault="00037818">
            <w:pPr>
              <w:rPr>
                <w:lang w:val="it-IT"/>
              </w:rPr>
            </w:pPr>
            <w:r>
              <w:rPr>
                <w:lang w:val="it-IT"/>
              </w:rPr>
              <w:t>viene inviata una notifica-promemoria che ricorda il mancato guadagno delle monete giornaliere</w:t>
            </w:r>
          </w:p>
        </w:tc>
      </w:tr>
      <w:tr w:rsidR="00037818" w:rsidTr="0041071E">
        <w:trPr>
          <w:trHeight w:val="320"/>
        </w:trPr>
        <w:tc>
          <w:tcPr>
            <w:tcW w:w="1123" w:type="dxa"/>
            <w:vAlign w:val="center"/>
          </w:tcPr>
          <w:p w:rsidR="00037818" w:rsidRDefault="00037818" w:rsidP="0041071E">
            <w:pPr>
              <w:jc w:val="center"/>
              <w:rPr>
                <w:lang w:val="it-IT"/>
              </w:rPr>
            </w:pPr>
            <w:r>
              <w:rPr>
                <w:lang w:val="it-IT"/>
              </w:rPr>
              <w:t>5.a</w:t>
            </w:r>
          </w:p>
        </w:tc>
        <w:tc>
          <w:tcPr>
            <w:tcW w:w="7655" w:type="dxa"/>
          </w:tcPr>
          <w:p w:rsidR="00037818" w:rsidRDefault="00037818" w:rsidP="00037818">
            <w:pPr>
              <w:rPr>
                <w:lang w:val="it-IT"/>
              </w:rPr>
            </w:pPr>
            <w:r>
              <w:rPr>
                <w:lang w:val="it-IT"/>
              </w:rPr>
              <w:t>Se l’utente evita la visualizzazione dei video promozionali legati al guadagno delle monete</w:t>
            </w:r>
          </w:p>
        </w:tc>
      </w:tr>
      <w:tr w:rsidR="00037818" w:rsidTr="0041071E">
        <w:trPr>
          <w:trHeight w:val="320"/>
        </w:trPr>
        <w:tc>
          <w:tcPr>
            <w:tcW w:w="1123" w:type="dxa"/>
            <w:vAlign w:val="center"/>
          </w:tcPr>
          <w:p w:rsidR="00037818" w:rsidRDefault="00037818" w:rsidP="0041071E">
            <w:pPr>
              <w:jc w:val="center"/>
              <w:rPr>
                <w:lang w:val="it-IT"/>
              </w:rPr>
            </w:pPr>
            <w:r>
              <w:rPr>
                <w:lang w:val="it-IT"/>
              </w:rPr>
              <w:t>5.a.1</w:t>
            </w:r>
          </w:p>
        </w:tc>
        <w:tc>
          <w:tcPr>
            <w:tcW w:w="7655" w:type="dxa"/>
          </w:tcPr>
          <w:p w:rsidR="00037818" w:rsidRDefault="00037818">
            <w:pPr>
              <w:rPr>
                <w:lang w:val="it-IT"/>
              </w:rPr>
            </w:pPr>
            <w:r>
              <w:rPr>
                <w:lang w:val="it-IT"/>
              </w:rPr>
              <w:t xml:space="preserve">quando le monete virtuali che ha in possesso sino a quel momento stanno volgendo al termine gli si propone la visualizzazione del video a prescindere dal numero di round in cui si trova. </w:t>
            </w:r>
          </w:p>
        </w:tc>
      </w:tr>
    </w:tbl>
    <w:p w:rsidR="00970BD5" w:rsidRDefault="00970BD5">
      <w:pPr>
        <w:rPr>
          <w:lang w:val="it-IT"/>
        </w:rPr>
      </w:pPr>
    </w:p>
    <w:p w:rsidR="00970BD5" w:rsidRDefault="00970BD5">
      <w:pPr>
        <w:pStyle w:val="Titolo1"/>
        <w:rPr>
          <w:b/>
          <w:lang w:val="it-IT"/>
        </w:rPr>
      </w:pPr>
      <w:r>
        <w:rPr>
          <w:b/>
          <w:lang w:val="it-IT"/>
        </w:rPr>
        <w:t>Requisiti aggiuntivi</w:t>
      </w:r>
    </w:p>
    <w:p w:rsidR="00970BD5" w:rsidRDefault="00970BD5">
      <w:pPr>
        <w:ind w:left="709"/>
        <w:rPr>
          <w:lang w:val="it-IT"/>
        </w:rPr>
      </w:pPr>
      <w:r>
        <w:rPr>
          <w:lang w:val="it-IT"/>
        </w:rPr>
        <w:t>[Elenco dei requisiti aggiuntivi, significativi per questo caso d’uso, che dovranno essere considerati nelle attività di progettazione, implementazione e test.]</w:t>
      </w:r>
    </w:p>
    <w:p w:rsidR="00970BD5" w:rsidRDefault="00970BD5">
      <w:pPr>
        <w:ind w:left="709"/>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7200"/>
      </w:tblGrid>
      <w:tr w:rsidR="00970BD5" w:rsidTr="0041071E">
        <w:trPr>
          <w:trHeight w:val="320"/>
        </w:trPr>
        <w:tc>
          <w:tcPr>
            <w:tcW w:w="1548" w:type="dxa"/>
            <w:vAlign w:val="center"/>
          </w:tcPr>
          <w:p w:rsidR="00970BD5" w:rsidRDefault="00970BD5" w:rsidP="0041071E">
            <w:pPr>
              <w:jc w:val="center"/>
              <w:rPr>
                <w:b/>
                <w:sz w:val="24"/>
                <w:u w:val="single"/>
                <w:lang w:val="it-IT"/>
              </w:rPr>
            </w:pPr>
            <w:r>
              <w:rPr>
                <w:b/>
                <w:sz w:val="24"/>
                <w:u w:val="single"/>
                <w:lang w:val="it-IT"/>
              </w:rPr>
              <w:t>ID Requisito</w:t>
            </w:r>
          </w:p>
        </w:tc>
        <w:tc>
          <w:tcPr>
            <w:tcW w:w="7200" w:type="dxa"/>
          </w:tcPr>
          <w:p w:rsidR="00970BD5" w:rsidRDefault="00970BD5">
            <w:pPr>
              <w:rPr>
                <w:b/>
                <w:sz w:val="24"/>
                <w:u w:val="single"/>
                <w:lang w:val="it-IT"/>
              </w:rPr>
            </w:pPr>
            <w:r>
              <w:rPr>
                <w:b/>
                <w:sz w:val="24"/>
                <w:u w:val="single"/>
                <w:lang w:val="it-IT"/>
              </w:rPr>
              <w:t>Descrizione</w:t>
            </w:r>
          </w:p>
        </w:tc>
      </w:tr>
      <w:tr w:rsidR="0041071E" w:rsidTr="000D6038">
        <w:trPr>
          <w:trHeight w:val="320"/>
        </w:trPr>
        <w:tc>
          <w:tcPr>
            <w:tcW w:w="1548" w:type="dxa"/>
          </w:tcPr>
          <w:p w:rsidR="0041071E" w:rsidRDefault="000F5EB3" w:rsidP="001514A5">
            <w:pPr>
              <w:rPr>
                <w:color w:val="000000"/>
                <w:lang w:val="it-IT"/>
              </w:rPr>
            </w:pPr>
            <w:r>
              <w:rPr>
                <w:color w:val="000000"/>
                <w:lang w:val="it-IT"/>
              </w:rPr>
              <w:t>&lt;numero&gt;</w:t>
            </w:r>
          </w:p>
        </w:tc>
        <w:tc>
          <w:tcPr>
            <w:tcW w:w="7200" w:type="dxa"/>
          </w:tcPr>
          <w:p w:rsidR="0041071E" w:rsidRDefault="0041071E" w:rsidP="001514A5">
            <w:pPr>
              <w:rPr>
                <w:color w:val="000000"/>
                <w:lang w:val="it-IT"/>
              </w:rPr>
            </w:pPr>
            <w:r>
              <w:rPr>
                <w:color w:val="000000"/>
                <w:lang w:val="it-IT"/>
              </w:rPr>
              <w:t>&lt;Condizione che provoca la variante, soggetto e azione compiuta dal soggetto &gt;</w:t>
            </w:r>
          </w:p>
        </w:tc>
      </w:tr>
      <w:tr w:rsidR="0041071E" w:rsidTr="0041071E">
        <w:trPr>
          <w:trHeight w:val="320"/>
        </w:trPr>
        <w:tc>
          <w:tcPr>
            <w:tcW w:w="1548" w:type="dxa"/>
            <w:vAlign w:val="center"/>
          </w:tcPr>
          <w:p w:rsidR="0041071E" w:rsidRDefault="0041071E" w:rsidP="0041071E">
            <w:pPr>
              <w:jc w:val="center"/>
              <w:rPr>
                <w:lang w:val="it-IT"/>
              </w:rPr>
            </w:pPr>
          </w:p>
        </w:tc>
        <w:tc>
          <w:tcPr>
            <w:tcW w:w="7200" w:type="dxa"/>
          </w:tcPr>
          <w:p w:rsidR="0041071E" w:rsidRDefault="0041071E">
            <w:pPr>
              <w:rPr>
                <w:lang w:val="it-IT"/>
              </w:rPr>
            </w:pPr>
          </w:p>
        </w:tc>
      </w:tr>
    </w:tbl>
    <w:p w:rsidR="00970BD5" w:rsidRDefault="00970BD5">
      <w:pPr>
        <w:ind w:left="709"/>
        <w:rPr>
          <w:lang w:val="it-IT"/>
        </w:rPr>
      </w:pPr>
    </w:p>
    <w:p w:rsidR="00970BD5" w:rsidRDefault="00970BD5">
      <w:pPr>
        <w:pStyle w:val="Titolo1"/>
        <w:rPr>
          <w:b/>
          <w:lang w:val="it-IT"/>
        </w:rPr>
      </w:pPr>
      <w:r>
        <w:rPr>
          <w:b/>
          <w:lang w:val="it-IT"/>
        </w:rPr>
        <w:t xml:space="preserve">Altre informazioni </w:t>
      </w:r>
    </w:p>
    <w:p w:rsidR="00970BD5" w:rsidRDefault="00970BD5">
      <w:pPr>
        <w:ind w:left="720"/>
        <w:rPr>
          <w:lang w:val="it-IT"/>
        </w:rPr>
      </w:pPr>
      <w:r>
        <w:rPr>
          <w:lang w:val="it-IT"/>
        </w:rPr>
        <w:t>[Informazioni opzionali che possono fornire elementi ulteriori per la comprensione del caso d’uso.]</w:t>
      </w:r>
    </w:p>
    <w:p w:rsidR="00970BD5" w:rsidRDefault="00970BD5">
      <w:pPr>
        <w:ind w:left="720"/>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960"/>
        <w:gridCol w:w="4788"/>
      </w:tblGrid>
      <w:tr w:rsidR="00970BD5">
        <w:trPr>
          <w:trHeight w:val="320"/>
        </w:trPr>
        <w:tc>
          <w:tcPr>
            <w:tcW w:w="3960" w:type="dxa"/>
          </w:tcPr>
          <w:p w:rsidR="00970BD5" w:rsidRDefault="00970BD5">
            <w:pPr>
              <w:rPr>
                <w:b/>
                <w:sz w:val="24"/>
                <w:lang w:val="it-IT"/>
              </w:rPr>
            </w:pPr>
            <w:r>
              <w:rPr>
                <w:b/>
                <w:sz w:val="24"/>
                <w:lang w:val="it-IT"/>
              </w:rPr>
              <w:t>Pianificazione:</w:t>
            </w:r>
          </w:p>
        </w:tc>
        <w:tc>
          <w:tcPr>
            <w:tcW w:w="4788" w:type="dxa"/>
          </w:tcPr>
          <w:p w:rsidR="00970BD5" w:rsidRDefault="006252E4">
            <w:pPr>
              <w:rPr>
                <w:color w:val="000000"/>
                <w:lang w:val="it-IT"/>
              </w:rPr>
            </w:pPr>
            <w:r>
              <w:rPr>
                <w:color w:val="000000"/>
                <w:lang w:val="it-IT"/>
              </w:rPr>
              <w:t>Release 1.0</w:t>
            </w:r>
          </w:p>
        </w:tc>
      </w:tr>
      <w:tr w:rsidR="00970BD5">
        <w:trPr>
          <w:trHeight w:val="320"/>
        </w:trPr>
        <w:tc>
          <w:tcPr>
            <w:tcW w:w="3960" w:type="dxa"/>
          </w:tcPr>
          <w:p w:rsidR="00970BD5" w:rsidRDefault="00970BD5">
            <w:pPr>
              <w:rPr>
                <w:b/>
                <w:sz w:val="24"/>
                <w:lang w:val="it-IT"/>
              </w:rPr>
            </w:pPr>
            <w:r>
              <w:rPr>
                <w:b/>
                <w:sz w:val="24"/>
                <w:lang w:val="it-IT"/>
              </w:rPr>
              <w:t>Priorità:</w:t>
            </w:r>
          </w:p>
        </w:tc>
        <w:tc>
          <w:tcPr>
            <w:tcW w:w="4788" w:type="dxa"/>
          </w:tcPr>
          <w:p w:rsidR="00970BD5" w:rsidRDefault="00970BD5" w:rsidP="006252E4">
            <w:pPr>
              <w:rPr>
                <w:color w:val="000000"/>
                <w:lang w:val="it-IT"/>
              </w:rPr>
            </w:pPr>
            <w:r>
              <w:rPr>
                <w:color w:val="000000"/>
                <w:lang w:val="it-IT"/>
              </w:rPr>
              <w:t>Media</w:t>
            </w:r>
          </w:p>
        </w:tc>
      </w:tr>
      <w:tr w:rsidR="00970BD5">
        <w:trPr>
          <w:trHeight w:val="320"/>
        </w:trPr>
        <w:tc>
          <w:tcPr>
            <w:tcW w:w="3960" w:type="dxa"/>
          </w:tcPr>
          <w:p w:rsidR="00970BD5" w:rsidRDefault="00970BD5">
            <w:pPr>
              <w:rPr>
                <w:b/>
                <w:sz w:val="24"/>
                <w:lang w:val="it-IT"/>
              </w:rPr>
            </w:pPr>
            <w:r>
              <w:rPr>
                <w:b/>
                <w:sz w:val="24"/>
                <w:lang w:val="it-IT"/>
              </w:rPr>
              <w:t>Frequenza:</w:t>
            </w:r>
          </w:p>
        </w:tc>
        <w:tc>
          <w:tcPr>
            <w:tcW w:w="4788" w:type="dxa"/>
          </w:tcPr>
          <w:p w:rsidR="00970BD5" w:rsidRDefault="006252E4">
            <w:pPr>
              <w:rPr>
                <w:color w:val="000000"/>
                <w:lang w:val="it-IT"/>
              </w:rPr>
            </w:pPr>
            <w:r>
              <w:rPr>
                <w:color w:val="000000"/>
                <w:lang w:val="it-IT"/>
              </w:rPr>
              <w:t>Giornalmente</w:t>
            </w:r>
          </w:p>
        </w:tc>
      </w:tr>
      <w:tr w:rsidR="00970BD5">
        <w:trPr>
          <w:trHeight w:val="320"/>
        </w:trPr>
        <w:tc>
          <w:tcPr>
            <w:tcW w:w="3960" w:type="dxa"/>
          </w:tcPr>
          <w:p w:rsidR="00970BD5" w:rsidRDefault="00970BD5">
            <w:pPr>
              <w:rPr>
                <w:b/>
                <w:sz w:val="24"/>
                <w:lang w:val="it-IT"/>
              </w:rPr>
            </w:pPr>
            <w:r>
              <w:rPr>
                <w:b/>
                <w:sz w:val="24"/>
                <w:lang w:val="it-IT"/>
              </w:rPr>
              <w:t>Caso d’uso Superordinato:</w:t>
            </w:r>
          </w:p>
        </w:tc>
        <w:tc>
          <w:tcPr>
            <w:tcW w:w="4788" w:type="dxa"/>
          </w:tcPr>
          <w:p w:rsidR="00970BD5" w:rsidRDefault="006252E4" w:rsidP="006252E4">
            <w:pPr>
              <w:rPr>
                <w:color w:val="000000"/>
                <w:lang w:val="it-IT"/>
              </w:rPr>
            </w:pPr>
            <w:r>
              <w:rPr>
                <w:color w:val="000000"/>
                <w:lang w:val="it-IT"/>
              </w:rPr>
              <w:t>(???)UC_2001- Dadi Base/UC_2002-Dadi Premium (???)</w:t>
            </w:r>
          </w:p>
        </w:tc>
      </w:tr>
      <w:tr w:rsidR="00970BD5">
        <w:trPr>
          <w:trHeight w:val="320"/>
        </w:trPr>
        <w:tc>
          <w:tcPr>
            <w:tcW w:w="3960" w:type="dxa"/>
          </w:tcPr>
          <w:p w:rsidR="00970BD5" w:rsidRDefault="00970BD5">
            <w:pPr>
              <w:rPr>
                <w:b/>
                <w:sz w:val="24"/>
                <w:lang w:val="it-IT"/>
              </w:rPr>
            </w:pPr>
            <w:r>
              <w:rPr>
                <w:b/>
                <w:sz w:val="24"/>
                <w:lang w:val="it-IT"/>
              </w:rPr>
              <w:t>Casi d’uso Subordinati:</w:t>
            </w:r>
          </w:p>
        </w:tc>
        <w:tc>
          <w:tcPr>
            <w:tcW w:w="4788" w:type="dxa"/>
          </w:tcPr>
          <w:p w:rsidR="00970BD5" w:rsidRDefault="00970BD5">
            <w:pPr>
              <w:rPr>
                <w:color w:val="000000"/>
                <w:lang w:val="it-IT"/>
              </w:rPr>
            </w:pPr>
          </w:p>
        </w:tc>
      </w:tr>
      <w:tr w:rsidR="00970BD5">
        <w:trPr>
          <w:trHeight w:val="320"/>
        </w:trPr>
        <w:tc>
          <w:tcPr>
            <w:tcW w:w="3960" w:type="dxa"/>
          </w:tcPr>
          <w:p w:rsidR="00970BD5" w:rsidRDefault="00970BD5">
            <w:pPr>
              <w:rPr>
                <w:b/>
                <w:sz w:val="24"/>
                <w:lang w:val="it-IT"/>
              </w:rPr>
            </w:pPr>
            <w:r>
              <w:rPr>
                <w:b/>
                <w:sz w:val="24"/>
                <w:lang w:val="it-IT"/>
              </w:rPr>
              <w:t>Modalità di comunicazione con l’attore primario:</w:t>
            </w:r>
          </w:p>
        </w:tc>
        <w:tc>
          <w:tcPr>
            <w:tcW w:w="4788" w:type="dxa"/>
          </w:tcPr>
          <w:p w:rsidR="00970BD5" w:rsidRDefault="006252E4">
            <w:pPr>
              <w:rPr>
                <w:color w:val="000000"/>
                <w:lang w:val="it-IT"/>
              </w:rPr>
            </w:pPr>
            <w:r>
              <w:rPr>
                <w:color w:val="000000"/>
                <w:lang w:val="it-IT"/>
              </w:rPr>
              <w:t>Comunicazione tramite interfaccia grafica</w:t>
            </w:r>
          </w:p>
        </w:tc>
      </w:tr>
      <w:tr w:rsidR="00970BD5">
        <w:trPr>
          <w:trHeight w:val="320"/>
        </w:trPr>
        <w:tc>
          <w:tcPr>
            <w:tcW w:w="3960" w:type="dxa"/>
          </w:tcPr>
          <w:p w:rsidR="00970BD5" w:rsidRDefault="00970BD5">
            <w:pPr>
              <w:rPr>
                <w:b/>
                <w:sz w:val="24"/>
                <w:lang w:val="it-IT"/>
              </w:rPr>
            </w:pPr>
            <w:r>
              <w:rPr>
                <w:b/>
                <w:sz w:val="24"/>
                <w:lang w:val="it-IT"/>
              </w:rPr>
              <w:t>Altri Attori coinvolti:</w:t>
            </w:r>
          </w:p>
        </w:tc>
        <w:tc>
          <w:tcPr>
            <w:tcW w:w="4788" w:type="dxa"/>
          </w:tcPr>
          <w:p w:rsidR="00970BD5" w:rsidRDefault="00970BD5">
            <w:pPr>
              <w:rPr>
                <w:color w:val="000000"/>
                <w:lang w:val="it-IT"/>
              </w:rPr>
            </w:pPr>
          </w:p>
        </w:tc>
      </w:tr>
      <w:tr w:rsidR="00970BD5">
        <w:trPr>
          <w:trHeight w:val="320"/>
        </w:trPr>
        <w:tc>
          <w:tcPr>
            <w:tcW w:w="3960" w:type="dxa"/>
          </w:tcPr>
          <w:p w:rsidR="00970BD5" w:rsidRDefault="00970BD5">
            <w:pPr>
              <w:rPr>
                <w:b/>
                <w:sz w:val="24"/>
                <w:lang w:val="it-IT"/>
              </w:rPr>
            </w:pPr>
            <w:r>
              <w:rPr>
                <w:b/>
                <w:sz w:val="24"/>
                <w:lang w:val="it-IT"/>
              </w:rPr>
              <w:lastRenderedPageBreak/>
              <w:t>Modalità di comunicazione con gli altri attori:</w:t>
            </w:r>
          </w:p>
        </w:tc>
        <w:tc>
          <w:tcPr>
            <w:tcW w:w="4788" w:type="dxa"/>
          </w:tcPr>
          <w:p w:rsidR="00970BD5" w:rsidRDefault="00970BD5">
            <w:pPr>
              <w:rPr>
                <w:color w:val="000000"/>
                <w:lang w:val="it-IT"/>
              </w:rPr>
            </w:pPr>
            <w:r>
              <w:rPr>
                <w:color w:val="000000"/>
                <w:lang w:val="it-IT"/>
              </w:rPr>
              <w:t>&lt;Specifica delle modalità di interazione&gt;</w:t>
            </w:r>
          </w:p>
        </w:tc>
      </w:tr>
    </w:tbl>
    <w:p w:rsidR="00970BD5" w:rsidRDefault="00970BD5">
      <w:pPr>
        <w:rPr>
          <w:lang w:val="it-IT"/>
        </w:rPr>
      </w:pPr>
    </w:p>
    <w:p w:rsidR="00970BD5" w:rsidRDefault="00970BD5">
      <w:pPr>
        <w:pStyle w:val="Titolo1"/>
        <w:rPr>
          <w:b/>
          <w:lang w:val="it-IT"/>
        </w:rPr>
      </w:pPr>
      <w:r>
        <w:rPr>
          <w:b/>
          <w:lang w:val="it-IT"/>
        </w:rPr>
        <w:t>Problemi aperti</w:t>
      </w:r>
    </w:p>
    <w:p w:rsidR="00970BD5" w:rsidRDefault="00970BD5">
      <w:pPr>
        <w:ind w:left="720"/>
        <w:rPr>
          <w:lang w:val="it-IT"/>
        </w:rPr>
      </w:pPr>
      <w:r>
        <w:rPr>
          <w:lang w:val="it-IT"/>
        </w:rPr>
        <w:t>[Elenco dei problemi non ancora risolti relativi a questo caso d’uso. ]</w:t>
      </w:r>
    </w:p>
    <w:p w:rsidR="00970BD5" w:rsidRDefault="00970BD5">
      <w:pPr>
        <w:ind w:left="720"/>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7200"/>
      </w:tblGrid>
      <w:tr w:rsidR="00970BD5">
        <w:trPr>
          <w:trHeight w:val="320"/>
        </w:trPr>
        <w:tc>
          <w:tcPr>
            <w:tcW w:w="1548" w:type="dxa"/>
          </w:tcPr>
          <w:p w:rsidR="00970BD5" w:rsidRDefault="00970BD5">
            <w:pPr>
              <w:rPr>
                <w:b/>
                <w:sz w:val="24"/>
                <w:u w:val="single"/>
                <w:lang w:val="it-IT"/>
              </w:rPr>
            </w:pPr>
            <w:r>
              <w:rPr>
                <w:b/>
                <w:sz w:val="24"/>
                <w:u w:val="single"/>
                <w:lang w:val="it-IT"/>
              </w:rPr>
              <w:t xml:space="preserve">ID Problema </w:t>
            </w:r>
          </w:p>
        </w:tc>
        <w:tc>
          <w:tcPr>
            <w:tcW w:w="7200" w:type="dxa"/>
          </w:tcPr>
          <w:p w:rsidR="00970BD5" w:rsidRDefault="00970BD5">
            <w:pPr>
              <w:rPr>
                <w:b/>
                <w:sz w:val="24"/>
                <w:u w:val="single"/>
                <w:lang w:val="it-IT"/>
              </w:rPr>
            </w:pPr>
            <w:r>
              <w:rPr>
                <w:b/>
                <w:sz w:val="24"/>
                <w:u w:val="single"/>
                <w:lang w:val="it-IT"/>
              </w:rPr>
              <w:t>Descrizione</w:t>
            </w:r>
          </w:p>
        </w:tc>
      </w:tr>
      <w:tr w:rsidR="00970BD5">
        <w:trPr>
          <w:trHeight w:val="320"/>
        </w:trPr>
        <w:tc>
          <w:tcPr>
            <w:tcW w:w="1548" w:type="dxa"/>
          </w:tcPr>
          <w:p w:rsidR="00970BD5" w:rsidRDefault="00970BD5">
            <w:pPr>
              <w:rPr>
                <w:color w:val="000000"/>
                <w:lang w:val="it-IT"/>
              </w:rPr>
            </w:pPr>
            <w:r>
              <w:rPr>
                <w:color w:val="000000"/>
                <w:lang w:val="it-IT"/>
              </w:rPr>
              <w:t>&lt;Id problema&gt;</w:t>
            </w:r>
          </w:p>
        </w:tc>
        <w:tc>
          <w:tcPr>
            <w:tcW w:w="7200" w:type="dxa"/>
          </w:tcPr>
          <w:p w:rsidR="00970BD5" w:rsidRDefault="00970BD5">
            <w:pPr>
              <w:rPr>
                <w:color w:val="000000"/>
                <w:lang w:val="it-IT"/>
              </w:rPr>
            </w:pPr>
            <w:r>
              <w:rPr>
                <w:color w:val="000000"/>
                <w:lang w:val="it-IT"/>
              </w:rPr>
              <w:t>&lt;Descrizione del problema da risolvere&gt;</w:t>
            </w:r>
          </w:p>
        </w:tc>
      </w:tr>
      <w:tr w:rsidR="00970BD5">
        <w:trPr>
          <w:trHeight w:val="320"/>
        </w:trPr>
        <w:tc>
          <w:tcPr>
            <w:tcW w:w="1548" w:type="dxa"/>
          </w:tcPr>
          <w:p w:rsidR="00970BD5" w:rsidRDefault="00970BD5">
            <w:pPr>
              <w:rPr>
                <w:lang w:val="it-IT"/>
              </w:rPr>
            </w:pPr>
          </w:p>
        </w:tc>
        <w:tc>
          <w:tcPr>
            <w:tcW w:w="7200" w:type="dxa"/>
          </w:tcPr>
          <w:p w:rsidR="00970BD5" w:rsidRDefault="00970BD5">
            <w:pPr>
              <w:rPr>
                <w:lang w:val="it-IT"/>
              </w:rPr>
            </w:pPr>
          </w:p>
        </w:tc>
      </w:tr>
    </w:tbl>
    <w:p w:rsidR="00970BD5" w:rsidRDefault="00970BD5">
      <w:pPr>
        <w:rPr>
          <w:lang w:val="it-IT"/>
        </w:rPr>
      </w:pPr>
    </w:p>
    <w:p w:rsidR="000F5EB3" w:rsidRDefault="000F5EB3">
      <w:pPr>
        <w:rPr>
          <w:lang w:val="it-IT"/>
        </w:rPr>
      </w:pPr>
    </w:p>
    <w:p w:rsidR="000F5EB3" w:rsidRDefault="000F5EB3">
      <w:pPr>
        <w:rPr>
          <w:lang w:val="it-IT"/>
        </w:rPr>
      </w:pPr>
    </w:p>
    <w:p w:rsidR="000F5EB3" w:rsidRDefault="000F5EB3">
      <w:pPr>
        <w:rPr>
          <w:lang w:val="it-IT"/>
        </w:rPr>
      </w:pPr>
    </w:p>
    <w:p w:rsidR="000F5EB3" w:rsidRDefault="000F5EB3">
      <w:pPr>
        <w:rPr>
          <w:lang w:val="it-IT"/>
        </w:rPr>
      </w:pPr>
    </w:p>
    <w:p w:rsidR="000F5EB3" w:rsidRDefault="000F5EB3">
      <w:pPr>
        <w:rPr>
          <w:lang w:val="it-IT"/>
        </w:rPr>
      </w:pPr>
    </w:p>
    <w:p w:rsidR="000F5EB3" w:rsidRDefault="000F5EB3">
      <w:pPr>
        <w:rPr>
          <w:lang w:val="it-IT"/>
        </w:rPr>
      </w:pPr>
    </w:p>
    <w:p w:rsidR="000F5EB3" w:rsidRDefault="000F5EB3">
      <w:pPr>
        <w:rPr>
          <w:lang w:val="it-IT"/>
        </w:rPr>
      </w:pPr>
    </w:p>
    <w:p w:rsidR="000F5EB3" w:rsidRDefault="000F5EB3">
      <w:pPr>
        <w:rPr>
          <w:lang w:val="it-IT"/>
        </w:rPr>
      </w:pPr>
    </w:p>
    <w:p w:rsidR="000F5EB3" w:rsidRDefault="000F5EB3">
      <w:pPr>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00"/>
        <w:gridCol w:w="6048"/>
      </w:tblGrid>
      <w:tr w:rsidR="00970BD5">
        <w:trPr>
          <w:trHeight w:val="360"/>
        </w:trPr>
        <w:tc>
          <w:tcPr>
            <w:tcW w:w="2700" w:type="dxa"/>
          </w:tcPr>
          <w:p w:rsidR="00970BD5" w:rsidRDefault="00970BD5">
            <w:pPr>
              <w:rPr>
                <w:b/>
                <w:sz w:val="24"/>
                <w:lang w:val="it-IT"/>
              </w:rPr>
            </w:pPr>
            <w:r>
              <w:rPr>
                <w:lang w:val="it-IT"/>
              </w:rPr>
              <w:br w:type="page"/>
            </w:r>
            <w:r w:rsidR="00F51C9A">
              <w:rPr>
                <w:b/>
                <w:sz w:val="24"/>
                <w:lang w:val="it-IT"/>
              </w:rPr>
              <w:t xml:space="preserve"> </w:t>
            </w:r>
            <w:r>
              <w:rPr>
                <w:b/>
                <w:sz w:val="24"/>
                <w:lang w:val="it-IT"/>
              </w:rPr>
              <w:t>Pre-Condizioni:</w:t>
            </w:r>
          </w:p>
        </w:tc>
        <w:tc>
          <w:tcPr>
            <w:tcW w:w="6048" w:type="dxa"/>
          </w:tcPr>
          <w:p w:rsidR="00970BD5" w:rsidRDefault="00970BD5">
            <w:pPr>
              <w:rPr>
                <w:color w:val="000000"/>
                <w:sz w:val="22"/>
                <w:lang w:val="it-IT"/>
              </w:rPr>
            </w:pPr>
            <w:r>
              <w:rPr>
                <w:color w:val="000000"/>
                <w:sz w:val="22"/>
                <w:lang w:val="it-IT"/>
              </w:rPr>
              <w:t>Il conto corrente non deve ancora esistere; gli intestatari del conto devono essere già censiti</w:t>
            </w:r>
          </w:p>
        </w:tc>
      </w:tr>
      <w:tr w:rsidR="00970BD5">
        <w:trPr>
          <w:trHeight w:val="360"/>
        </w:trPr>
        <w:tc>
          <w:tcPr>
            <w:tcW w:w="2700" w:type="dxa"/>
          </w:tcPr>
          <w:p w:rsidR="00970BD5" w:rsidRDefault="00970BD5">
            <w:pPr>
              <w:rPr>
                <w:b/>
                <w:sz w:val="24"/>
                <w:lang w:val="it-IT"/>
              </w:rPr>
            </w:pPr>
            <w:r>
              <w:rPr>
                <w:b/>
                <w:sz w:val="24"/>
                <w:lang w:val="it-IT"/>
              </w:rPr>
              <w:t>Post-Condizioni per Successo:</w:t>
            </w:r>
          </w:p>
        </w:tc>
        <w:tc>
          <w:tcPr>
            <w:tcW w:w="6048" w:type="dxa"/>
          </w:tcPr>
          <w:p w:rsidR="00970BD5" w:rsidRDefault="00970BD5">
            <w:pPr>
              <w:rPr>
                <w:color w:val="000000"/>
                <w:sz w:val="22"/>
                <w:lang w:val="it-IT"/>
              </w:rPr>
            </w:pPr>
            <w:r>
              <w:rPr>
                <w:color w:val="000000"/>
                <w:sz w:val="22"/>
                <w:lang w:val="it-IT"/>
              </w:rPr>
              <w:t>Il conto corrente deve essere aperto, con riferimento ad intestatari censiti in anagrafica</w:t>
            </w:r>
          </w:p>
        </w:tc>
      </w:tr>
      <w:tr w:rsidR="00970BD5">
        <w:trPr>
          <w:trHeight w:val="360"/>
        </w:trPr>
        <w:tc>
          <w:tcPr>
            <w:tcW w:w="2700" w:type="dxa"/>
          </w:tcPr>
          <w:p w:rsidR="00970BD5" w:rsidRDefault="00970BD5">
            <w:pPr>
              <w:rPr>
                <w:b/>
                <w:sz w:val="24"/>
                <w:lang w:val="it-IT"/>
              </w:rPr>
            </w:pPr>
            <w:r>
              <w:rPr>
                <w:b/>
                <w:sz w:val="24"/>
                <w:lang w:val="it-IT"/>
              </w:rPr>
              <w:t>Post-Condizioni per Fallimento:</w:t>
            </w:r>
          </w:p>
        </w:tc>
        <w:tc>
          <w:tcPr>
            <w:tcW w:w="6048" w:type="dxa"/>
          </w:tcPr>
          <w:p w:rsidR="00970BD5" w:rsidRDefault="00970BD5">
            <w:pPr>
              <w:rPr>
                <w:color w:val="000000"/>
                <w:sz w:val="22"/>
                <w:lang w:val="it-IT"/>
              </w:rPr>
            </w:pPr>
            <w:r>
              <w:rPr>
                <w:color w:val="000000"/>
                <w:sz w:val="22"/>
                <w:lang w:val="it-IT"/>
              </w:rPr>
              <w:t>Il conto corrente non deve esistere</w:t>
            </w:r>
          </w:p>
        </w:tc>
      </w:tr>
      <w:tr w:rsidR="00970BD5">
        <w:trPr>
          <w:trHeight w:val="360"/>
        </w:trPr>
        <w:tc>
          <w:tcPr>
            <w:tcW w:w="2700" w:type="dxa"/>
          </w:tcPr>
          <w:p w:rsidR="00970BD5" w:rsidRDefault="00970BD5">
            <w:pPr>
              <w:rPr>
                <w:b/>
                <w:sz w:val="24"/>
                <w:lang w:val="it-IT"/>
              </w:rPr>
            </w:pPr>
            <w:r>
              <w:rPr>
                <w:b/>
                <w:sz w:val="24"/>
                <w:lang w:val="it-IT"/>
              </w:rPr>
              <w:t>Attore primario:</w:t>
            </w:r>
          </w:p>
        </w:tc>
        <w:tc>
          <w:tcPr>
            <w:tcW w:w="6048" w:type="dxa"/>
          </w:tcPr>
          <w:p w:rsidR="00970BD5" w:rsidRDefault="00970BD5">
            <w:pPr>
              <w:rPr>
                <w:color w:val="000000"/>
                <w:sz w:val="22"/>
                <w:lang w:val="it-IT"/>
              </w:rPr>
            </w:pPr>
            <w:r>
              <w:rPr>
                <w:color w:val="000000"/>
                <w:sz w:val="22"/>
                <w:lang w:val="it-IT"/>
              </w:rPr>
              <w:t>Addetto conti correnti</w:t>
            </w:r>
          </w:p>
        </w:tc>
      </w:tr>
      <w:tr w:rsidR="00970BD5">
        <w:trPr>
          <w:trHeight w:val="360"/>
        </w:trPr>
        <w:tc>
          <w:tcPr>
            <w:tcW w:w="2700" w:type="dxa"/>
          </w:tcPr>
          <w:p w:rsidR="00970BD5" w:rsidRDefault="00970BD5">
            <w:pPr>
              <w:rPr>
                <w:b/>
                <w:sz w:val="24"/>
                <w:lang w:val="it-IT"/>
              </w:rPr>
            </w:pPr>
            <w:r>
              <w:rPr>
                <w:b/>
                <w:sz w:val="24"/>
                <w:lang w:val="it-IT"/>
              </w:rPr>
              <w:t>Evento scatenante:</w:t>
            </w:r>
          </w:p>
        </w:tc>
        <w:tc>
          <w:tcPr>
            <w:tcW w:w="6048" w:type="dxa"/>
          </w:tcPr>
          <w:p w:rsidR="00970BD5" w:rsidRDefault="00970BD5">
            <w:pPr>
              <w:rPr>
                <w:color w:val="000000"/>
                <w:sz w:val="22"/>
                <w:lang w:val="it-IT"/>
              </w:rPr>
            </w:pPr>
            <w:r>
              <w:rPr>
                <w:color w:val="000000"/>
                <w:sz w:val="22"/>
                <w:lang w:val="it-IT"/>
              </w:rPr>
              <w:t>Il cliente bancario ha richiesto di aprire un conto</w:t>
            </w:r>
          </w:p>
        </w:tc>
      </w:tr>
      <w:tr w:rsidR="00970BD5">
        <w:trPr>
          <w:trHeight w:val="360"/>
        </w:trPr>
        <w:tc>
          <w:tcPr>
            <w:tcW w:w="2700" w:type="dxa"/>
          </w:tcPr>
          <w:p w:rsidR="00970BD5" w:rsidRDefault="00970BD5">
            <w:pPr>
              <w:rPr>
                <w:b/>
                <w:sz w:val="24"/>
                <w:lang w:val="it-IT"/>
              </w:rPr>
            </w:pPr>
            <w:r>
              <w:rPr>
                <w:b/>
                <w:sz w:val="24"/>
                <w:lang w:val="it-IT"/>
              </w:rPr>
              <w:t xml:space="preserve">Estende il caso d’uso </w:t>
            </w:r>
            <w:r>
              <w:rPr>
                <w:sz w:val="24"/>
                <w:lang w:val="it-IT"/>
              </w:rPr>
              <w:t>(opzionale)</w:t>
            </w:r>
            <w:r>
              <w:rPr>
                <w:b/>
                <w:sz w:val="24"/>
                <w:lang w:val="it-IT"/>
              </w:rPr>
              <w:t>:</w:t>
            </w:r>
          </w:p>
        </w:tc>
        <w:tc>
          <w:tcPr>
            <w:tcW w:w="6048" w:type="dxa"/>
          </w:tcPr>
          <w:p w:rsidR="00970BD5" w:rsidRDefault="00970BD5">
            <w:pPr>
              <w:rPr>
                <w:color w:val="FF0000"/>
                <w:sz w:val="22"/>
                <w:lang w:val="it-IT"/>
              </w:rPr>
            </w:pPr>
          </w:p>
        </w:tc>
      </w:tr>
      <w:tr w:rsidR="00970BD5">
        <w:trPr>
          <w:trHeight w:val="360"/>
        </w:trPr>
        <w:tc>
          <w:tcPr>
            <w:tcW w:w="2700" w:type="dxa"/>
          </w:tcPr>
          <w:p w:rsidR="00970BD5" w:rsidRDefault="00970BD5">
            <w:pPr>
              <w:rPr>
                <w:b/>
                <w:sz w:val="24"/>
                <w:lang w:val="it-IT"/>
              </w:rPr>
            </w:pPr>
            <w:r>
              <w:rPr>
                <w:b/>
                <w:sz w:val="24"/>
                <w:lang w:val="it-IT"/>
              </w:rPr>
              <w:t xml:space="preserve">Specializza il caso d’uso </w:t>
            </w:r>
            <w:r>
              <w:rPr>
                <w:sz w:val="24"/>
                <w:lang w:val="it-IT"/>
              </w:rPr>
              <w:t>(opzionale)</w:t>
            </w:r>
            <w:r>
              <w:rPr>
                <w:b/>
                <w:sz w:val="24"/>
                <w:lang w:val="it-IT"/>
              </w:rPr>
              <w:t>:</w:t>
            </w:r>
          </w:p>
        </w:tc>
        <w:tc>
          <w:tcPr>
            <w:tcW w:w="6048" w:type="dxa"/>
          </w:tcPr>
          <w:p w:rsidR="00970BD5" w:rsidRDefault="00970BD5">
            <w:pPr>
              <w:rPr>
                <w:color w:val="FF0000"/>
                <w:sz w:val="22"/>
                <w:lang w:val="it-IT"/>
              </w:rPr>
            </w:pPr>
          </w:p>
        </w:tc>
      </w:tr>
    </w:tbl>
    <w:p w:rsidR="00970BD5" w:rsidRDefault="00970BD5">
      <w:pPr>
        <w:ind w:left="720"/>
        <w:rPr>
          <w:lang w:val="it-IT"/>
        </w:rPr>
      </w:pPr>
    </w:p>
    <w:p w:rsidR="00970BD5" w:rsidRDefault="00970BD5">
      <w:pPr>
        <w:pStyle w:val="Titolo1"/>
        <w:rPr>
          <w:b/>
          <w:lang w:val="it-IT"/>
        </w:rPr>
      </w:pPr>
      <w:r>
        <w:rPr>
          <w:b/>
          <w:lang w:val="it-IT"/>
        </w:rPr>
        <w:t>Scenario Base</w:t>
      </w:r>
    </w:p>
    <w:p w:rsidR="00970BD5" w:rsidRDefault="00970BD5">
      <w:pPr>
        <w:ind w:left="720"/>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23"/>
        <w:gridCol w:w="7513"/>
      </w:tblGrid>
      <w:tr w:rsidR="00970BD5">
        <w:trPr>
          <w:trHeight w:val="320"/>
        </w:trPr>
        <w:tc>
          <w:tcPr>
            <w:tcW w:w="1123" w:type="dxa"/>
          </w:tcPr>
          <w:p w:rsidR="00970BD5" w:rsidRDefault="00970BD5">
            <w:pPr>
              <w:rPr>
                <w:b/>
                <w:sz w:val="24"/>
                <w:u w:val="single"/>
                <w:lang w:val="it-IT"/>
              </w:rPr>
            </w:pPr>
            <w:r>
              <w:rPr>
                <w:b/>
                <w:sz w:val="24"/>
                <w:u w:val="single"/>
                <w:lang w:val="it-IT"/>
              </w:rPr>
              <w:t>Passo</w:t>
            </w:r>
          </w:p>
        </w:tc>
        <w:tc>
          <w:tcPr>
            <w:tcW w:w="7513" w:type="dxa"/>
          </w:tcPr>
          <w:p w:rsidR="00970BD5" w:rsidRDefault="00970BD5">
            <w:pPr>
              <w:rPr>
                <w:b/>
                <w:sz w:val="24"/>
                <w:u w:val="single"/>
                <w:lang w:val="it-IT"/>
              </w:rPr>
            </w:pPr>
            <w:r>
              <w:rPr>
                <w:b/>
                <w:sz w:val="24"/>
                <w:u w:val="single"/>
                <w:lang w:val="it-IT"/>
              </w:rPr>
              <w:t>Descrizione del passo</w:t>
            </w:r>
          </w:p>
        </w:tc>
      </w:tr>
      <w:tr w:rsidR="00970BD5">
        <w:trPr>
          <w:trHeight w:val="320"/>
        </w:trPr>
        <w:tc>
          <w:tcPr>
            <w:tcW w:w="1123" w:type="dxa"/>
          </w:tcPr>
          <w:p w:rsidR="00970BD5" w:rsidRDefault="00970BD5">
            <w:pPr>
              <w:rPr>
                <w:color w:val="000000"/>
                <w:lang w:val="it-IT"/>
              </w:rPr>
            </w:pPr>
            <w:r>
              <w:rPr>
                <w:color w:val="000000"/>
                <w:lang w:val="it-IT"/>
              </w:rPr>
              <w:t>1</w:t>
            </w:r>
          </w:p>
        </w:tc>
        <w:tc>
          <w:tcPr>
            <w:tcW w:w="7513" w:type="dxa"/>
          </w:tcPr>
          <w:p w:rsidR="00970BD5" w:rsidRDefault="00970BD5">
            <w:pPr>
              <w:rPr>
                <w:color w:val="000000"/>
                <w:lang w:val="it-IT"/>
              </w:rPr>
            </w:pPr>
            <w:r>
              <w:rPr>
                <w:color w:val="000000"/>
                <w:lang w:val="it-IT"/>
              </w:rPr>
              <w:t>L’addetto richiama la transazione di inserimento nuovo conto</w:t>
            </w:r>
          </w:p>
        </w:tc>
      </w:tr>
      <w:tr w:rsidR="00970BD5">
        <w:trPr>
          <w:trHeight w:val="320"/>
        </w:trPr>
        <w:tc>
          <w:tcPr>
            <w:tcW w:w="1123" w:type="dxa"/>
          </w:tcPr>
          <w:p w:rsidR="00970BD5" w:rsidRDefault="00970BD5">
            <w:pPr>
              <w:rPr>
                <w:color w:val="000000"/>
                <w:lang w:val="it-IT"/>
              </w:rPr>
            </w:pPr>
            <w:r>
              <w:rPr>
                <w:color w:val="000000"/>
                <w:lang w:val="it-IT"/>
              </w:rPr>
              <w:t>2</w:t>
            </w:r>
          </w:p>
        </w:tc>
        <w:tc>
          <w:tcPr>
            <w:tcW w:w="7513" w:type="dxa"/>
          </w:tcPr>
          <w:p w:rsidR="00970BD5" w:rsidRDefault="00970BD5">
            <w:pPr>
              <w:rPr>
                <w:color w:val="000000"/>
                <w:lang w:val="it-IT"/>
              </w:rPr>
            </w:pPr>
            <w:r>
              <w:rPr>
                <w:color w:val="000000"/>
                <w:lang w:val="it-IT"/>
              </w:rPr>
              <w:t>Il sistema propone una videata che richiede i codici cliente degli intestatari del conto</w:t>
            </w:r>
          </w:p>
        </w:tc>
      </w:tr>
      <w:tr w:rsidR="00970BD5">
        <w:trPr>
          <w:trHeight w:val="320"/>
        </w:trPr>
        <w:tc>
          <w:tcPr>
            <w:tcW w:w="1123" w:type="dxa"/>
          </w:tcPr>
          <w:p w:rsidR="00970BD5" w:rsidRDefault="00970BD5">
            <w:pPr>
              <w:rPr>
                <w:color w:val="000000"/>
                <w:lang w:val="it-IT"/>
              </w:rPr>
            </w:pPr>
            <w:r>
              <w:rPr>
                <w:color w:val="000000"/>
                <w:lang w:val="it-IT"/>
              </w:rPr>
              <w:t>3</w:t>
            </w:r>
          </w:p>
        </w:tc>
        <w:tc>
          <w:tcPr>
            <w:tcW w:w="7513" w:type="dxa"/>
          </w:tcPr>
          <w:p w:rsidR="00970BD5" w:rsidRDefault="00970BD5">
            <w:pPr>
              <w:rPr>
                <w:color w:val="000000"/>
                <w:lang w:val="it-IT"/>
              </w:rPr>
            </w:pPr>
            <w:r>
              <w:rPr>
                <w:color w:val="000000"/>
                <w:lang w:val="it-IT"/>
              </w:rPr>
              <w:t>L’addetto fornisce i codici degli intestatari</w:t>
            </w:r>
          </w:p>
        </w:tc>
      </w:tr>
      <w:tr w:rsidR="00970BD5">
        <w:trPr>
          <w:trHeight w:val="320"/>
        </w:trPr>
        <w:tc>
          <w:tcPr>
            <w:tcW w:w="1123" w:type="dxa"/>
          </w:tcPr>
          <w:p w:rsidR="00970BD5" w:rsidRDefault="00970BD5">
            <w:pPr>
              <w:rPr>
                <w:color w:val="000000"/>
                <w:lang w:val="it-IT"/>
              </w:rPr>
            </w:pPr>
            <w:r>
              <w:rPr>
                <w:color w:val="000000"/>
                <w:lang w:val="it-IT"/>
              </w:rPr>
              <w:t>4</w:t>
            </w:r>
          </w:p>
        </w:tc>
        <w:tc>
          <w:tcPr>
            <w:tcW w:w="7513" w:type="dxa"/>
          </w:tcPr>
          <w:p w:rsidR="00970BD5" w:rsidRDefault="00970BD5">
            <w:pPr>
              <w:rPr>
                <w:color w:val="000000"/>
                <w:lang w:val="it-IT"/>
              </w:rPr>
            </w:pPr>
            <w:r>
              <w:rPr>
                <w:color w:val="000000"/>
                <w:lang w:val="it-IT"/>
              </w:rPr>
              <w:t>Il sistema visualizza le anagrafiche corrispondenti, e richiede le condizioni da applicare al conto</w:t>
            </w:r>
          </w:p>
        </w:tc>
      </w:tr>
      <w:tr w:rsidR="00970BD5">
        <w:trPr>
          <w:trHeight w:val="320"/>
        </w:trPr>
        <w:tc>
          <w:tcPr>
            <w:tcW w:w="1123" w:type="dxa"/>
          </w:tcPr>
          <w:p w:rsidR="00970BD5" w:rsidRDefault="00970BD5">
            <w:pPr>
              <w:rPr>
                <w:color w:val="000000"/>
                <w:lang w:val="it-IT"/>
              </w:rPr>
            </w:pPr>
            <w:r>
              <w:rPr>
                <w:color w:val="000000"/>
                <w:lang w:val="it-IT"/>
              </w:rPr>
              <w:t xml:space="preserve">5 </w:t>
            </w:r>
          </w:p>
        </w:tc>
        <w:tc>
          <w:tcPr>
            <w:tcW w:w="7513" w:type="dxa"/>
          </w:tcPr>
          <w:p w:rsidR="00970BD5" w:rsidRDefault="00970BD5">
            <w:pPr>
              <w:rPr>
                <w:color w:val="000000"/>
                <w:lang w:val="it-IT"/>
              </w:rPr>
            </w:pPr>
            <w:r>
              <w:rPr>
                <w:color w:val="000000"/>
                <w:lang w:val="it-IT"/>
              </w:rPr>
              <w:t>L’addetto specifica le condizioni del conto (standard, legate a convenzione, derogate) e chiede l’inserimento</w:t>
            </w:r>
          </w:p>
        </w:tc>
      </w:tr>
      <w:tr w:rsidR="00970BD5">
        <w:trPr>
          <w:trHeight w:val="320"/>
        </w:trPr>
        <w:tc>
          <w:tcPr>
            <w:tcW w:w="1123" w:type="dxa"/>
          </w:tcPr>
          <w:p w:rsidR="00970BD5" w:rsidRDefault="00970BD5">
            <w:pPr>
              <w:rPr>
                <w:color w:val="000000"/>
                <w:lang w:val="it-IT"/>
              </w:rPr>
            </w:pPr>
            <w:r>
              <w:rPr>
                <w:color w:val="000000"/>
                <w:lang w:val="it-IT"/>
              </w:rPr>
              <w:t>6</w:t>
            </w:r>
          </w:p>
        </w:tc>
        <w:tc>
          <w:tcPr>
            <w:tcW w:w="7513" w:type="dxa"/>
          </w:tcPr>
          <w:p w:rsidR="00970BD5" w:rsidRDefault="00970BD5">
            <w:pPr>
              <w:rPr>
                <w:color w:val="000000"/>
                <w:lang w:val="it-IT"/>
              </w:rPr>
            </w:pPr>
            <w:r>
              <w:rPr>
                <w:color w:val="000000"/>
                <w:lang w:val="it-IT"/>
              </w:rPr>
              <w:t>Il sistema stampa il contratto con il numero assegnato al conto</w:t>
            </w:r>
          </w:p>
        </w:tc>
      </w:tr>
    </w:tbl>
    <w:p w:rsidR="00970BD5" w:rsidRDefault="00970BD5">
      <w:pPr>
        <w:ind w:left="720"/>
        <w:rPr>
          <w:lang w:val="it-IT"/>
        </w:rPr>
      </w:pPr>
    </w:p>
    <w:p w:rsidR="00970BD5" w:rsidRDefault="00970BD5">
      <w:pPr>
        <w:pStyle w:val="Titolo1"/>
        <w:rPr>
          <w:b/>
          <w:lang w:val="it-IT"/>
        </w:rPr>
      </w:pPr>
      <w:r>
        <w:rPr>
          <w:b/>
          <w:lang w:val="it-IT"/>
        </w:rPr>
        <w:lastRenderedPageBreak/>
        <w:t>Varianti</w:t>
      </w:r>
    </w:p>
    <w:p w:rsidR="00970BD5" w:rsidRDefault="00970BD5">
      <w:pPr>
        <w:ind w:left="720"/>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23"/>
        <w:gridCol w:w="7513"/>
      </w:tblGrid>
      <w:tr w:rsidR="00970BD5">
        <w:trPr>
          <w:trHeight w:val="320"/>
        </w:trPr>
        <w:tc>
          <w:tcPr>
            <w:tcW w:w="1123" w:type="dxa"/>
          </w:tcPr>
          <w:p w:rsidR="00970BD5" w:rsidRDefault="00970BD5">
            <w:pPr>
              <w:rPr>
                <w:b/>
                <w:sz w:val="24"/>
                <w:u w:val="single"/>
                <w:lang w:val="it-IT"/>
              </w:rPr>
            </w:pPr>
            <w:r>
              <w:rPr>
                <w:b/>
                <w:sz w:val="24"/>
                <w:u w:val="single"/>
                <w:lang w:val="it-IT"/>
              </w:rPr>
              <w:t>Passo</w:t>
            </w:r>
          </w:p>
        </w:tc>
        <w:tc>
          <w:tcPr>
            <w:tcW w:w="7513" w:type="dxa"/>
          </w:tcPr>
          <w:p w:rsidR="00970BD5" w:rsidRDefault="00970BD5">
            <w:pPr>
              <w:rPr>
                <w:b/>
                <w:sz w:val="24"/>
                <w:u w:val="single"/>
                <w:lang w:val="it-IT"/>
              </w:rPr>
            </w:pPr>
            <w:r>
              <w:rPr>
                <w:b/>
                <w:sz w:val="24"/>
                <w:u w:val="single"/>
                <w:lang w:val="it-IT"/>
              </w:rPr>
              <w:t>Descrizione del passo</w:t>
            </w:r>
          </w:p>
        </w:tc>
      </w:tr>
      <w:tr w:rsidR="00970BD5">
        <w:trPr>
          <w:trHeight w:val="320"/>
        </w:trPr>
        <w:tc>
          <w:tcPr>
            <w:tcW w:w="1123" w:type="dxa"/>
          </w:tcPr>
          <w:p w:rsidR="00970BD5" w:rsidRDefault="00970BD5">
            <w:pPr>
              <w:rPr>
                <w:color w:val="000000"/>
                <w:sz w:val="22"/>
                <w:lang w:val="it-IT"/>
              </w:rPr>
            </w:pPr>
            <w:r>
              <w:rPr>
                <w:color w:val="000000"/>
                <w:sz w:val="22"/>
                <w:lang w:val="it-IT"/>
              </w:rPr>
              <w:t>3a</w:t>
            </w:r>
          </w:p>
        </w:tc>
        <w:tc>
          <w:tcPr>
            <w:tcW w:w="7513" w:type="dxa"/>
          </w:tcPr>
          <w:p w:rsidR="00970BD5" w:rsidRDefault="00970BD5">
            <w:pPr>
              <w:rPr>
                <w:color w:val="000000"/>
                <w:sz w:val="22"/>
                <w:lang w:val="it-IT"/>
              </w:rPr>
            </w:pPr>
            <w:r>
              <w:rPr>
                <w:color w:val="000000"/>
                <w:sz w:val="22"/>
                <w:lang w:val="it-IT"/>
              </w:rPr>
              <w:t>Se l’addetto non conosce i codici</w:t>
            </w:r>
          </w:p>
        </w:tc>
      </w:tr>
      <w:tr w:rsidR="00970BD5">
        <w:trPr>
          <w:trHeight w:val="320"/>
        </w:trPr>
        <w:tc>
          <w:tcPr>
            <w:tcW w:w="1123" w:type="dxa"/>
          </w:tcPr>
          <w:p w:rsidR="00970BD5" w:rsidRDefault="00970BD5">
            <w:pPr>
              <w:rPr>
                <w:color w:val="000000"/>
                <w:sz w:val="22"/>
                <w:lang w:val="it-IT"/>
              </w:rPr>
            </w:pPr>
            <w:r>
              <w:rPr>
                <w:color w:val="000000"/>
                <w:sz w:val="22"/>
                <w:lang w:val="it-IT"/>
              </w:rPr>
              <w:t>3a.1</w:t>
            </w:r>
          </w:p>
        </w:tc>
        <w:tc>
          <w:tcPr>
            <w:tcW w:w="7513" w:type="dxa"/>
          </w:tcPr>
          <w:p w:rsidR="00970BD5" w:rsidRDefault="00970BD5">
            <w:pPr>
              <w:rPr>
                <w:color w:val="000000"/>
                <w:sz w:val="22"/>
                <w:lang w:val="it-IT"/>
              </w:rPr>
            </w:pPr>
            <w:r>
              <w:rPr>
                <w:color w:val="000000"/>
                <w:sz w:val="22"/>
                <w:lang w:val="it-IT"/>
              </w:rPr>
              <w:t>L’addetto richiama la transazione di ricerca anagrafica (&lt;&lt;include&gt;&gt; UC14 Ricercare anagrafica)</w:t>
            </w:r>
          </w:p>
        </w:tc>
      </w:tr>
      <w:tr w:rsidR="00970BD5">
        <w:trPr>
          <w:trHeight w:val="320"/>
        </w:trPr>
        <w:tc>
          <w:tcPr>
            <w:tcW w:w="1123" w:type="dxa"/>
          </w:tcPr>
          <w:p w:rsidR="00970BD5" w:rsidRDefault="00970BD5">
            <w:pPr>
              <w:rPr>
                <w:color w:val="000000"/>
                <w:sz w:val="22"/>
                <w:lang w:val="it-IT"/>
              </w:rPr>
            </w:pPr>
            <w:r>
              <w:rPr>
                <w:color w:val="000000"/>
                <w:sz w:val="22"/>
                <w:lang w:val="it-IT"/>
              </w:rPr>
              <w:t>4a</w:t>
            </w:r>
          </w:p>
        </w:tc>
        <w:tc>
          <w:tcPr>
            <w:tcW w:w="7513" w:type="dxa"/>
          </w:tcPr>
          <w:p w:rsidR="00970BD5" w:rsidRDefault="00970BD5">
            <w:pPr>
              <w:rPr>
                <w:color w:val="000000"/>
                <w:sz w:val="22"/>
                <w:lang w:val="it-IT"/>
              </w:rPr>
            </w:pPr>
            <w:r>
              <w:rPr>
                <w:color w:val="000000"/>
                <w:sz w:val="22"/>
                <w:lang w:val="it-IT"/>
              </w:rPr>
              <w:t>Se il sistema non riconosce un codice cliente, o se fornisce in risposta una anagrafica imprevista</w:t>
            </w:r>
          </w:p>
        </w:tc>
      </w:tr>
      <w:tr w:rsidR="00970BD5">
        <w:trPr>
          <w:trHeight w:val="320"/>
        </w:trPr>
        <w:tc>
          <w:tcPr>
            <w:tcW w:w="1123" w:type="dxa"/>
          </w:tcPr>
          <w:p w:rsidR="00970BD5" w:rsidRDefault="00970BD5">
            <w:pPr>
              <w:rPr>
                <w:color w:val="000000"/>
                <w:sz w:val="22"/>
                <w:lang w:val="it-IT"/>
              </w:rPr>
            </w:pPr>
            <w:r>
              <w:rPr>
                <w:color w:val="000000"/>
                <w:sz w:val="22"/>
                <w:lang w:val="it-IT"/>
              </w:rPr>
              <w:t>4a.1</w:t>
            </w:r>
          </w:p>
        </w:tc>
        <w:tc>
          <w:tcPr>
            <w:tcW w:w="7513" w:type="dxa"/>
          </w:tcPr>
          <w:p w:rsidR="00970BD5" w:rsidRDefault="00970BD5">
            <w:pPr>
              <w:rPr>
                <w:color w:val="000000"/>
                <w:sz w:val="22"/>
                <w:lang w:val="it-IT"/>
              </w:rPr>
            </w:pPr>
            <w:r>
              <w:rPr>
                <w:color w:val="000000"/>
                <w:sz w:val="22"/>
                <w:lang w:val="it-IT"/>
              </w:rPr>
              <w:t xml:space="preserve">L’addetto può correggere il codice cliente, o terminare il caso d’uso annullando l’inserimento </w:t>
            </w:r>
          </w:p>
        </w:tc>
      </w:tr>
      <w:tr w:rsidR="00970BD5">
        <w:trPr>
          <w:trHeight w:val="320"/>
        </w:trPr>
        <w:tc>
          <w:tcPr>
            <w:tcW w:w="1123" w:type="dxa"/>
          </w:tcPr>
          <w:p w:rsidR="00970BD5" w:rsidRDefault="00970BD5">
            <w:pPr>
              <w:rPr>
                <w:color w:val="000000"/>
                <w:sz w:val="22"/>
                <w:lang w:val="it-IT"/>
              </w:rPr>
            </w:pPr>
            <w:r>
              <w:rPr>
                <w:color w:val="000000"/>
                <w:sz w:val="22"/>
                <w:lang w:val="it-IT"/>
              </w:rPr>
              <w:t>5a</w:t>
            </w:r>
          </w:p>
        </w:tc>
        <w:tc>
          <w:tcPr>
            <w:tcW w:w="7513" w:type="dxa"/>
          </w:tcPr>
          <w:p w:rsidR="00970BD5" w:rsidRDefault="00970BD5">
            <w:pPr>
              <w:rPr>
                <w:color w:val="000000"/>
                <w:sz w:val="22"/>
                <w:lang w:val="it-IT"/>
              </w:rPr>
            </w:pPr>
            <w:r>
              <w:rPr>
                <w:color w:val="000000"/>
                <w:sz w:val="22"/>
                <w:lang w:val="it-IT"/>
              </w:rPr>
              <w:t>Se l’addetto non conosce la convenzione da associare al conto per definire le condizioni</w:t>
            </w:r>
          </w:p>
        </w:tc>
      </w:tr>
      <w:tr w:rsidR="00970BD5">
        <w:trPr>
          <w:trHeight w:val="320"/>
        </w:trPr>
        <w:tc>
          <w:tcPr>
            <w:tcW w:w="1123" w:type="dxa"/>
          </w:tcPr>
          <w:p w:rsidR="00970BD5" w:rsidRDefault="00970BD5">
            <w:pPr>
              <w:rPr>
                <w:color w:val="000000"/>
                <w:sz w:val="22"/>
                <w:lang w:val="it-IT"/>
              </w:rPr>
            </w:pPr>
            <w:r>
              <w:rPr>
                <w:color w:val="000000"/>
                <w:sz w:val="22"/>
                <w:lang w:val="it-IT"/>
              </w:rPr>
              <w:t>5a.1</w:t>
            </w:r>
          </w:p>
        </w:tc>
        <w:tc>
          <w:tcPr>
            <w:tcW w:w="7513" w:type="dxa"/>
          </w:tcPr>
          <w:p w:rsidR="00970BD5" w:rsidRDefault="00970BD5">
            <w:pPr>
              <w:rPr>
                <w:color w:val="000000"/>
                <w:sz w:val="22"/>
                <w:lang w:val="it-IT"/>
              </w:rPr>
            </w:pPr>
            <w:r>
              <w:rPr>
                <w:color w:val="000000"/>
                <w:sz w:val="22"/>
                <w:lang w:val="it-IT"/>
              </w:rPr>
              <w:t>L’addetto richiama la transazione di ricerca convenzione (&lt;&lt;include&gt;&gt; UC21 Ricercare convenzione)</w:t>
            </w:r>
          </w:p>
        </w:tc>
      </w:tr>
    </w:tbl>
    <w:p w:rsidR="00970BD5" w:rsidRDefault="00970BD5">
      <w:pPr>
        <w:pStyle w:val="Titolo1"/>
        <w:rPr>
          <w:b/>
          <w:lang w:val="it-IT"/>
        </w:rPr>
      </w:pPr>
      <w:r>
        <w:rPr>
          <w:b/>
          <w:lang w:val="it-IT"/>
        </w:rPr>
        <w:t>Requisiti aggiuntivi</w:t>
      </w:r>
    </w:p>
    <w:p w:rsidR="00970BD5" w:rsidRDefault="00970BD5">
      <w:pPr>
        <w:ind w:left="709"/>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7200"/>
      </w:tblGrid>
      <w:tr w:rsidR="00970BD5">
        <w:trPr>
          <w:trHeight w:val="320"/>
        </w:trPr>
        <w:tc>
          <w:tcPr>
            <w:tcW w:w="1548" w:type="dxa"/>
          </w:tcPr>
          <w:p w:rsidR="00970BD5" w:rsidRDefault="00970BD5">
            <w:pPr>
              <w:rPr>
                <w:b/>
                <w:sz w:val="24"/>
                <w:u w:val="single"/>
                <w:lang w:val="it-IT"/>
              </w:rPr>
            </w:pPr>
            <w:r>
              <w:rPr>
                <w:b/>
                <w:sz w:val="24"/>
                <w:u w:val="single"/>
                <w:lang w:val="it-IT"/>
              </w:rPr>
              <w:t xml:space="preserve">ID Requisito </w:t>
            </w:r>
          </w:p>
        </w:tc>
        <w:tc>
          <w:tcPr>
            <w:tcW w:w="7200" w:type="dxa"/>
          </w:tcPr>
          <w:p w:rsidR="00970BD5" w:rsidRDefault="00970BD5">
            <w:pPr>
              <w:rPr>
                <w:b/>
                <w:sz w:val="24"/>
                <w:u w:val="single"/>
                <w:lang w:val="it-IT"/>
              </w:rPr>
            </w:pPr>
            <w:r>
              <w:rPr>
                <w:b/>
                <w:sz w:val="24"/>
                <w:u w:val="single"/>
                <w:lang w:val="it-IT"/>
              </w:rPr>
              <w:t>Descrizione</w:t>
            </w:r>
          </w:p>
        </w:tc>
      </w:tr>
      <w:tr w:rsidR="00970BD5">
        <w:trPr>
          <w:trHeight w:val="320"/>
        </w:trPr>
        <w:tc>
          <w:tcPr>
            <w:tcW w:w="1548" w:type="dxa"/>
          </w:tcPr>
          <w:p w:rsidR="00970BD5" w:rsidRDefault="00970BD5">
            <w:pPr>
              <w:rPr>
                <w:color w:val="000000"/>
                <w:sz w:val="22"/>
                <w:lang w:val="it-IT"/>
              </w:rPr>
            </w:pPr>
            <w:r>
              <w:rPr>
                <w:color w:val="000000"/>
                <w:sz w:val="22"/>
                <w:lang w:val="it-IT"/>
              </w:rPr>
              <w:t>16</w:t>
            </w:r>
          </w:p>
        </w:tc>
        <w:tc>
          <w:tcPr>
            <w:tcW w:w="7200" w:type="dxa"/>
          </w:tcPr>
          <w:p w:rsidR="00970BD5" w:rsidRDefault="00970BD5">
            <w:pPr>
              <w:rPr>
                <w:color w:val="000000"/>
                <w:sz w:val="22"/>
                <w:lang w:val="it-IT"/>
              </w:rPr>
            </w:pPr>
            <w:r>
              <w:rPr>
                <w:color w:val="000000"/>
                <w:sz w:val="22"/>
                <w:lang w:val="it-IT"/>
              </w:rPr>
              <w:t>La transazione di apertura di un conto corrente deve essere effettuabile solo in presenza di un collegamento con l’elaboratore centrale della banca</w:t>
            </w:r>
          </w:p>
        </w:tc>
      </w:tr>
    </w:tbl>
    <w:p w:rsidR="00970BD5" w:rsidRDefault="00970BD5">
      <w:pPr>
        <w:ind w:left="709"/>
        <w:rPr>
          <w:lang w:val="it-IT"/>
        </w:rPr>
      </w:pPr>
    </w:p>
    <w:p w:rsidR="00970BD5" w:rsidRDefault="00970BD5">
      <w:pPr>
        <w:pStyle w:val="Titolo1"/>
        <w:rPr>
          <w:b/>
          <w:lang w:val="it-IT"/>
        </w:rPr>
      </w:pPr>
      <w:r>
        <w:rPr>
          <w:b/>
          <w:lang w:val="it-IT"/>
        </w:rPr>
        <w:t xml:space="preserve">Altre informazioni </w:t>
      </w:r>
    </w:p>
    <w:p w:rsidR="00970BD5" w:rsidRDefault="00970BD5">
      <w:pPr>
        <w:ind w:left="720"/>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960"/>
        <w:gridCol w:w="4788"/>
      </w:tblGrid>
      <w:tr w:rsidR="00970BD5">
        <w:trPr>
          <w:trHeight w:val="320"/>
        </w:trPr>
        <w:tc>
          <w:tcPr>
            <w:tcW w:w="3960" w:type="dxa"/>
          </w:tcPr>
          <w:p w:rsidR="00970BD5" w:rsidRDefault="00970BD5">
            <w:pPr>
              <w:rPr>
                <w:b/>
                <w:sz w:val="24"/>
                <w:lang w:val="it-IT"/>
              </w:rPr>
            </w:pPr>
            <w:r>
              <w:rPr>
                <w:b/>
                <w:sz w:val="24"/>
                <w:lang w:val="it-IT"/>
              </w:rPr>
              <w:t>Pianificazione:</w:t>
            </w:r>
          </w:p>
        </w:tc>
        <w:tc>
          <w:tcPr>
            <w:tcW w:w="4788" w:type="dxa"/>
          </w:tcPr>
          <w:p w:rsidR="00970BD5" w:rsidRDefault="00970BD5">
            <w:pPr>
              <w:rPr>
                <w:color w:val="000000"/>
                <w:sz w:val="22"/>
                <w:lang w:val="it-IT"/>
              </w:rPr>
            </w:pPr>
            <w:r>
              <w:rPr>
                <w:color w:val="000000"/>
                <w:sz w:val="22"/>
                <w:lang w:val="it-IT"/>
              </w:rPr>
              <w:t>release 1.0</w:t>
            </w:r>
          </w:p>
        </w:tc>
      </w:tr>
      <w:tr w:rsidR="00970BD5">
        <w:trPr>
          <w:trHeight w:val="320"/>
        </w:trPr>
        <w:tc>
          <w:tcPr>
            <w:tcW w:w="3960" w:type="dxa"/>
          </w:tcPr>
          <w:p w:rsidR="00970BD5" w:rsidRDefault="00970BD5">
            <w:pPr>
              <w:rPr>
                <w:b/>
                <w:sz w:val="24"/>
                <w:lang w:val="it-IT"/>
              </w:rPr>
            </w:pPr>
            <w:r>
              <w:rPr>
                <w:b/>
                <w:sz w:val="24"/>
                <w:lang w:val="it-IT"/>
              </w:rPr>
              <w:t>Priorità:</w:t>
            </w:r>
          </w:p>
        </w:tc>
        <w:tc>
          <w:tcPr>
            <w:tcW w:w="4788" w:type="dxa"/>
          </w:tcPr>
          <w:p w:rsidR="00970BD5" w:rsidRDefault="00970BD5">
            <w:pPr>
              <w:rPr>
                <w:color w:val="000000"/>
                <w:sz w:val="22"/>
                <w:lang w:val="it-IT"/>
              </w:rPr>
            </w:pPr>
            <w:r>
              <w:rPr>
                <w:color w:val="000000"/>
                <w:sz w:val="22"/>
                <w:lang w:val="it-IT"/>
              </w:rPr>
              <w:t>Molto alta</w:t>
            </w:r>
          </w:p>
        </w:tc>
      </w:tr>
      <w:tr w:rsidR="00970BD5">
        <w:trPr>
          <w:trHeight w:val="320"/>
        </w:trPr>
        <w:tc>
          <w:tcPr>
            <w:tcW w:w="3960" w:type="dxa"/>
          </w:tcPr>
          <w:p w:rsidR="00970BD5" w:rsidRDefault="00970BD5">
            <w:pPr>
              <w:rPr>
                <w:b/>
                <w:sz w:val="24"/>
                <w:lang w:val="it-IT"/>
              </w:rPr>
            </w:pPr>
            <w:r>
              <w:rPr>
                <w:b/>
                <w:sz w:val="24"/>
                <w:lang w:val="it-IT"/>
              </w:rPr>
              <w:t>Frequenza:</w:t>
            </w:r>
          </w:p>
        </w:tc>
        <w:tc>
          <w:tcPr>
            <w:tcW w:w="4788" w:type="dxa"/>
          </w:tcPr>
          <w:p w:rsidR="00970BD5" w:rsidRDefault="00970BD5">
            <w:pPr>
              <w:rPr>
                <w:color w:val="000000"/>
                <w:sz w:val="22"/>
                <w:lang w:val="it-IT"/>
              </w:rPr>
            </w:pPr>
            <w:r>
              <w:rPr>
                <w:color w:val="000000"/>
                <w:sz w:val="22"/>
                <w:lang w:val="it-IT"/>
              </w:rPr>
              <w:t>per le filiali principali, circa 10 aperture al giorno</w:t>
            </w:r>
          </w:p>
        </w:tc>
      </w:tr>
      <w:tr w:rsidR="00970BD5">
        <w:trPr>
          <w:trHeight w:val="320"/>
        </w:trPr>
        <w:tc>
          <w:tcPr>
            <w:tcW w:w="3960" w:type="dxa"/>
          </w:tcPr>
          <w:p w:rsidR="00970BD5" w:rsidRDefault="00970BD5">
            <w:pPr>
              <w:rPr>
                <w:b/>
                <w:sz w:val="24"/>
                <w:lang w:val="it-IT"/>
              </w:rPr>
            </w:pPr>
            <w:r>
              <w:rPr>
                <w:b/>
                <w:sz w:val="24"/>
                <w:lang w:val="it-IT"/>
              </w:rPr>
              <w:t>Caso d’uso Superordinato:</w:t>
            </w:r>
          </w:p>
        </w:tc>
        <w:tc>
          <w:tcPr>
            <w:tcW w:w="4788" w:type="dxa"/>
          </w:tcPr>
          <w:p w:rsidR="00970BD5" w:rsidRDefault="00970BD5">
            <w:pPr>
              <w:rPr>
                <w:color w:val="000000"/>
                <w:sz w:val="22"/>
                <w:lang w:val="it-IT"/>
              </w:rPr>
            </w:pPr>
            <w:r>
              <w:rPr>
                <w:color w:val="000000"/>
                <w:sz w:val="22"/>
                <w:lang w:val="it-IT"/>
              </w:rPr>
              <w:t>UC5 – Aprire un conto corrente</w:t>
            </w:r>
          </w:p>
        </w:tc>
      </w:tr>
      <w:tr w:rsidR="00970BD5">
        <w:trPr>
          <w:trHeight w:val="320"/>
        </w:trPr>
        <w:tc>
          <w:tcPr>
            <w:tcW w:w="3960" w:type="dxa"/>
          </w:tcPr>
          <w:p w:rsidR="00970BD5" w:rsidRDefault="00970BD5">
            <w:pPr>
              <w:rPr>
                <w:b/>
                <w:sz w:val="24"/>
                <w:lang w:val="it-IT"/>
              </w:rPr>
            </w:pPr>
            <w:r>
              <w:rPr>
                <w:b/>
                <w:sz w:val="24"/>
                <w:lang w:val="it-IT"/>
              </w:rPr>
              <w:t>Casi d’uso Subordinati:</w:t>
            </w:r>
          </w:p>
        </w:tc>
        <w:tc>
          <w:tcPr>
            <w:tcW w:w="4788" w:type="dxa"/>
          </w:tcPr>
          <w:p w:rsidR="00970BD5" w:rsidRDefault="00970BD5">
            <w:pPr>
              <w:rPr>
                <w:color w:val="000000"/>
                <w:sz w:val="22"/>
                <w:lang w:val="it-IT"/>
              </w:rPr>
            </w:pPr>
          </w:p>
        </w:tc>
      </w:tr>
      <w:tr w:rsidR="00970BD5">
        <w:trPr>
          <w:trHeight w:val="320"/>
        </w:trPr>
        <w:tc>
          <w:tcPr>
            <w:tcW w:w="3960" w:type="dxa"/>
          </w:tcPr>
          <w:p w:rsidR="00970BD5" w:rsidRDefault="00970BD5">
            <w:pPr>
              <w:rPr>
                <w:b/>
                <w:sz w:val="24"/>
                <w:lang w:val="it-IT"/>
              </w:rPr>
            </w:pPr>
            <w:r>
              <w:rPr>
                <w:b/>
                <w:sz w:val="24"/>
                <w:lang w:val="it-IT"/>
              </w:rPr>
              <w:t>Modalità di comunicazione con l’attore primario:</w:t>
            </w:r>
          </w:p>
        </w:tc>
        <w:tc>
          <w:tcPr>
            <w:tcW w:w="4788" w:type="dxa"/>
          </w:tcPr>
          <w:p w:rsidR="00970BD5" w:rsidRDefault="00970BD5">
            <w:pPr>
              <w:rPr>
                <w:color w:val="000000"/>
                <w:sz w:val="22"/>
                <w:lang w:val="it-IT"/>
              </w:rPr>
            </w:pPr>
            <w:r>
              <w:rPr>
                <w:color w:val="000000"/>
                <w:sz w:val="22"/>
                <w:lang w:val="it-IT"/>
              </w:rPr>
              <w:t xml:space="preserve">L’interazione tra l’addetto conti correnti e il sistema avviene mediante l’ambiente di presentation del sistema sportello </w:t>
            </w:r>
          </w:p>
        </w:tc>
      </w:tr>
      <w:tr w:rsidR="00970BD5">
        <w:trPr>
          <w:trHeight w:val="320"/>
        </w:trPr>
        <w:tc>
          <w:tcPr>
            <w:tcW w:w="3960" w:type="dxa"/>
          </w:tcPr>
          <w:p w:rsidR="00970BD5" w:rsidRDefault="00970BD5">
            <w:pPr>
              <w:rPr>
                <w:b/>
                <w:sz w:val="24"/>
                <w:lang w:val="it-IT"/>
              </w:rPr>
            </w:pPr>
            <w:r>
              <w:rPr>
                <w:b/>
                <w:sz w:val="24"/>
                <w:lang w:val="it-IT"/>
              </w:rPr>
              <w:t>Altri Attori coinvolti:</w:t>
            </w:r>
          </w:p>
        </w:tc>
        <w:tc>
          <w:tcPr>
            <w:tcW w:w="4788" w:type="dxa"/>
          </w:tcPr>
          <w:p w:rsidR="00970BD5" w:rsidRDefault="00970BD5">
            <w:pPr>
              <w:rPr>
                <w:color w:val="FF0000"/>
                <w:sz w:val="22"/>
                <w:lang w:val="it-IT"/>
              </w:rPr>
            </w:pPr>
          </w:p>
        </w:tc>
      </w:tr>
      <w:tr w:rsidR="00970BD5">
        <w:trPr>
          <w:trHeight w:val="320"/>
        </w:trPr>
        <w:tc>
          <w:tcPr>
            <w:tcW w:w="3960" w:type="dxa"/>
          </w:tcPr>
          <w:p w:rsidR="00970BD5" w:rsidRDefault="00970BD5">
            <w:pPr>
              <w:rPr>
                <w:b/>
                <w:sz w:val="24"/>
                <w:lang w:val="it-IT"/>
              </w:rPr>
            </w:pPr>
            <w:r>
              <w:rPr>
                <w:b/>
                <w:sz w:val="24"/>
                <w:lang w:val="it-IT"/>
              </w:rPr>
              <w:t>Modalità di comunicazione con gli altri attori:</w:t>
            </w:r>
          </w:p>
        </w:tc>
        <w:tc>
          <w:tcPr>
            <w:tcW w:w="4788" w:type="dxa"/>
          </w:tcPr>
          <w:p w:rsidR="00970BD5" w:rsidRDefault="00970BD5">
            <w:pPr>
              <w:rPr>
                <w:color w:val="FF0000"/>
                <w:sz w:val="22"/>
                <w:lang w:val="it-IT"/>
              </w:rPr>
            </w:pPr>
          </w:p>
        </w:tc>
      </w:tr>
    </w:tbl>
    <w:p w:rsidR="00970BD5" w:rsidRDefault="00970BD5">
      <w:pPr>
        <w:pStyle w:val="Titolo1"/>
        <w:rPr>
          <w:b/>
          <w:lang w:val="it-IT"/>
        </w:rPr>
      </w:pPr>
      <w:r>
        <w:rPr>
          <w:b/>
          <w:lang w:val="it-IT"/>
        </w:rPr>
        <w:t>Problemi aperti</w:t>
      </w:r>
    </w:p>
    <w:p w:rsidR="00970BD5" w:rsidRDefault="00970BD5">
      <w:pPr>
        <w:ind w:left="720"/>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7200"/>
      </w:tblGrid>
      <w:tr w:rsidR="00970BD5">
        <w:trPr>
          <w:trHeight w:val="320"/>
        </w:trPr>
        <w:tc>
          <w:tcPr>
            <w:tcW w:w="1548" w:type="dxa"/>
          </w:tcPr>
          <w:p w:rsidR="00970BD5" w:rsidRDefault="00970BD5">
            <w:pPr>
              <w:rPr>
                <w:b/>
                <w:sz w:val="24"/>
                <w:u w:val="single"/>
                <w:lang w:val="it-IT"/>
              </w:rPr>
            </w:pPr>
            <w:r>
              <w:rPr>
                <w:b/>
                <w:sz w:val="24"/>
                <w:u w:val="single"/>
                <w:lang w:val="it-IT"/>
              </w:rPr>
              <w:t xml:space="preserve">ID Problema </w:t>
            </w:r>
          </w:p>
        </w:tc>
        <w:tc>
          <w:tcPr>
            <w:tcW w:w="7200" w:type="dxa"/>
          </w:tcPr>
          <w:p w:rsidR="00970BD5" w:rsidRDefault="00970BD5">
            <w:pPr>
              <w:rPr>
                <w:b/>
                <w:sz w:val="24"/>
                <w:u w:val="single"/>
                <w:lang w:val="it-IT"/>
              </w:rPr>
            </w:pPr>
            <w:r>
              <w:rPr>
                <w:b/>
                <w:sz w:val="24"/>
                <w:u w:val="single"/>
                <w:lang w:val="it-IT"/>
              </w:rPr>
              <w:t>Descrizione</w:t>
            </w:r>
          </w:p>
        </w:tc>
      </w:tr>
      <w:tr w:rsidR="00970BD5">
        <w:trPr>
          <w:trHeight w:val="320"/>
        </w:trPr>
        <w:tc>
          <w:tcPr>
            <w:tcW w:w="1548" w:type="dxa"/>
          </w:tcPr>
          <w:p w:rsidR="00970BD5" w:rsidRDefault="00970BD5">
            <w:pPr>
              <w:rPr>
                <w:color w:val="000000"/>
                <w:lang w:val="it-IT"/>
              </w:rPr>
            </w:pPr>
            <w:r>
              <w:rPr>
                <w:color w:val="000000"/>
                <w:lang w:val="it-IT"/>
              </w:rPr>
              <w:t>1</w:t>
            </w:r>
          </w:p>
        </w:tc>
        <w:tc>
          <w:tcPr>
            <w:tcW w:w="7200" w:type="dxa"/>
          </w:tcPr>
          <w:p w:rsidR="00970BD5" w:rsidRDefault="00970BD5">
            <w:pPr>
              <w:rPr>
                <w:color w:val="000000"/>
                <w:lang w:val="it-IT"/>
              </w:rPr>
            </w:pPr>
            <w:r>
              <w:rPr>
                <w:color w:val="000000"/>
                <w:lang w:val="it-IT"/>
              </w:rPr>
              <w:t>Come si conclude il caso d’uso se manca il collegamento con l’elaboratore centrale?</w:t>
            </w:r>
          </w:p>
        </w:tc>
      </w:tr>
    </w:tbl>
    <w:p w:rsidR="00970BD5" w:rsidRDefault="00970BD5">
      <w:pPr>
        <w:rPr>
          <w:lang w:val="it-IT"/>
        </w:rPr>
      </w:pPr>
    </w:p>
    <w:p w:rsidR="00970BD5" w:rsidRDefault="00970BD5">
      <w:pPr>
        <w:rPr>
          <w:lang w:val="it-IT"/>
        </w:rPr>
      </w:pPr>
    </w:p>
    <w:sectPr w:rsidR="00970BD5" w:rsidSect="00DF3CE4">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0204" w:rsidRDefault="00E70204">
      <w:r>
        <w:separator/>
      </w:r>
    </w:p>
  </w:endnote>
  <w:endnote w:type="continuationSeparator" w:id="0">
    <w:p w:rsidR="00E70204" w:rsidRDefault="00E7020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3192"/>
      <w:gridCol w:w="3192"/>
      <w:gridCol w:w="3192"/>
    </w:tblGrid>
    <w:tr w:rsidR="00970BD5">
      <w:tc>
        <w:tcPr>
          <w:tcW w:w="3192" w:type="dxa"/>
        </w:tcPr>
        <w:p w:rsidR="00970BD5" w:rsidRDefault="00DF3CE4">
          <w:pPr>
            <w:pStyle w:val="Pidipagina"/>
            <w:rPr>
              <w:color w:val="FF0000"/>
              <w:sz w:val="24"/>
              <w:lang w:val="it-IT"/>
            </w:rPr>
          </w:pPr>
          <w:r>
            <w:rPr>
              <w:snapToGrid w:val="0"/>
              <w:color w:val="FF0000"/>
              <w:sz w:val="24"/>
            </w:rPr>
            <w:fldChar w:fldCharType="begin"/>
          </w:r>
          <w:r w:rsidR="00970BD5">
            <w:rPr>
              <w:snapToGrid w:val="0"/>
              <w:color w:val="FF0000"/>
              <w:sz w:val="24"/>
              <w:lang w:val="it-IT"/>
            </w:rPr>
            <w:instrText xml:space="preserve"> FILENAME </w:instrText>
          </w:r>
          <w:r>
            <w:rPr>
              <w:snapToGrid w:val="0"/>
              <w:color w:val="FF0000"/>
              <w:sz w:val="24"/>
            </w:rPr>
            <w:fldChar w:fldCharType="separate"/>
          </w:r>
          <w:r w:rsidR="00970BD5">
            <w:rPr>
              <w:noProof/>
              <w:snapToGrid w:val="0"/>
              <w:color w:val="FF0000"/>
              <w:sz w:val="24"/>
            </w:rPr>
            <w:t>TemplateCasiUso.dot</w:t>
          </w:r>
          <w:r>
            <w:rPr>
              <w:snapToGrid w:val="0"/>
              <w:color w:val="FF0000"/>
              <w:sz w:val="24"/>
            </w:rPr>
            <w:fldChar w:fldCharType="end"/>
          </w:r>
        </w:p>
      </w:tc>
      <w:tc>
        <w:tcPr>
          <w:tcW w:w="3192" w:type="dxa"/>
        </w:tcPr>
        <w:p w:rsidR="00970BD5" w:rsidRDefault="00970BD5">
          <w:pPr>
            <w:pStyle w:val="Pidipagina"/>
            <w:rPr>
              <w:lang w:val="it-IT"/>
            </w:rPr>
          </w:pPr>
        </w:p>
      </w:tc>
      <w:tc>
        <w:tcPr>
          <w:tcW w:w="3192" w:type="dxa"/>
        </w:tcPr>
        <w:p w:rsidR="00970BD5" w:rsidRDefault="00970BD5">
          <w:pPr>
            <w:pStyle w:val="Pidipagina"/>
            <w:jc w:val="right"/>
            <w:rPr>
              <w:sz w:val="24"/>
            </w:rPr>
          </w:pPr>
          <w:r>
            <w:rPr>
              <w:snapToGrid w:val="0"/>
              <w:sz w:val="24"/>
              <w:lang w:val="it-IT"/>
            </w:rPr>
            <w:t xml:space="preserve">Pagina </w:t>
          </w:r>
          <w:r w:rsidR="00DF3CE4">
            <w:rPr>
              <w:snapToGrid w:val="0"/>
              <w:sz w:val="24"/>
            </w:rPr>
            <w:fldChar w:fldCharType="begin"/>
          </w:r>
          <w:r>
            <w:rPr>
              <w:snapToGrid w:val="0"/>
              <w:sz w:val="24"/>
            </w:rPr>
            <w:instrText xml:space="preserve"> PAGE </w:instrText>
          </w:r>
          <w:r w:rsidR="00DF3CE4">
            <w:rPr>
              <w:snapToGrid w:val="0"/>
              <w:sz w:val="24"/>
            </w:rPr>
            <w:fldChar w:fldCharType="separate"/>
          </w:r>
          <w:r w:rsidR="00CD2EAA">
            <w:rPr>
              <w:noProof/>
              <w:snapToGrid w:val="0"/>
              <w:sz w:val="24"/>
            </w:rPr>
            <w:t>5</w:t>
          </w:r>
          <w:r w:rsidR="00DF3CE4">
            <w:rPr>
              <w:snapToGrid w:val="0"/>
              <w:sz w:val="24"/>
            </w:rPr>
            <w:fldChar w:fldCharType="end"/>
          </w:r>
          <w:r>
            <w:rPr>
              <w:snapToGrid w:val="0"/>
              <w:sz w:val="24"/>
            </w:rPr>
            <w:t xml:space="preserve"> di </w:t>
          </w:r>
          <w:r w:rsidR="00DF3CE4">
            <w:rPr>
              <w:snapToGrid w:val="0"/>
              <w:sz w:val="24"/>
            </w:rPr>
            <w:fldChar w:fldCharType="begin"/>
          </w:r>
          <w:r>
            <w:rPr>
              <w:snapToGrid w:val="0"/>
              <w:sz w:val="24"/>
            </w:rPr>
            <w:instrText xml:space="preserve"> NUMPAGES </w:instrText>
          </w:r>
          <w:r w:rsidR="00DF3CE4">
            <w:rPr>
              <w:snapToGrid w:val="0"/>
              <w:sz w:val="24"/>
            </w:rPr>
            <w:fldChar w:fldCharType="separate"/>
          </w:r>
          <w:r w:rsidR="00CD2EAA">
            <w:rPr>
              <w:noProof/>
              <w:snapToGrid w:val="0"/>
              <w:sz w:val="24"/>
            </w:rPr>
            <w:t>5</w:t>
          </w:r>
          <w:r w:rsidR="00DF3CE4">
            <w:rPr>
              <w:snapToGrid w:val="0"/>
              <w:sz w:val="24"/>
            </w:rPr>
            <w:fldChar w:fldCharType="end"/>
          </w:r>
        </w:p>
      </w:tc>
    </w:tr>
  </w:tbl>
  <w:p w:rsidR="00970BD5" w:rsidRDefault="00970BD5">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0204" w:rsidRDefault="00E70204">
      <w:r>
        <w:separator/>
      </w:r>
    </w:p>
  </w:footnote>
  <w:footnote w:type="continuationSeparator" w:id="0">
    <w:p w:rsidR="00E70204" w:rsidRDefault="00E7020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9378"/>
    </w:tblGrid>
    <w:tr w:rsidR="00970BD5">
      <w:trPr>
        <w:cantSplit/>
        <w:trHeight w:val="225"/>
      </w:trPr>
      <w:tc>
        <w:tcPr>
          <w:tcW w:w="9378" w:type="dxa"/>
        </w:tcPr>
        <w:p w:rsidR="00970BD5" w:rsidRDefault="00970BD5">
          <w:pPr>
            <w:pStyle w:val="Intestazione"/>
            <w:jc w:val="center"/>
            <w:rPr>
              <w:sz w:val="36"/>
              <w:lang w:val="it-IT"/>
            </w:rPr>
          </w:pPr>
          <w:r>
            <w:rPr>
              <w:lang w:val="it-IT"/>
            </w:rPr>
            <w:t>Copyright © 2001 Adriano Comai. Sono permessi l’utilizzo, la modifica e la distribuzione di questo documento.</w:t>
          </w:r>
        </w:p>
      </w:tc>
    </w:tr>
  </w:tbl>
  <w:p w:rsidR="00970BD5" w:rsidRDefault="00970BD5">
    <w:pPr>
      <w:pStyle w:val="Intestazione"/>
      <w:rPr>
        <w:lang w:val="it-IT"/>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itolo1"/>
      <w:lvlText w:val="%1."/>
      <w:legacy w:legacy="1" w:legacySpace="0" w:legacyIndent="720"/>
      <w:lvlJc w:val="left"/>
      <w:pPr>
        <w:ind w:left="720" w:hanging="720"/>
      </w:pPr>
    </w:lvl>
    <w:lvl w:ilvl="1">
      <w:start w:val="1"/>
      <w:numFmt w:val="decimal"/>
      <w:pStyle w:val="Titolo2"/>
      <w:lvlText w:val="%1.%2."/>
      <w:legacy w:legacy="1" w:legacySpace="0" w:legacyIndent="720"/>
      <w:lvlJc w:val="left"/>
      <w:pPr>
        <w:ind w:left="1440" w:hanging="720"/>
      </w:pPr>
    </w:lvl>
    <w:lvl w:ilvl="2">
      <w:start w:val="1"/>
      <w:numFmt w:val="decimal"/>
      <w:pStyle w:val="Titolo3"/>
      <w:lvlText w:val="%1.%2.%3."/>
      <w:legacy w:legacy="1" w:legacySpace="0" w:legacyIndent="720"/>
      <w:lvlJc w:val="left"/>
      <w:pPr>
        <w:ind w:left="2160" w:hanging="720"/>
      </w:pPr>
    </w:lvl>
    <w:lvl w:ilvl="3">
      <w:start w:val="1"/>
      <w:numFmt w:val="decimal"/>
      <w:pStyle w:val="Titolo4"/>
      <w:lvlText w:val="%1.%2.%3.%4."/>
      <w:legacy w:legacy="1" w:legacySpace="0" w:legacyIndent="720"/>
      <w:lvlJc w:val="left"/>
      <w:pPr>
        <w:ind w:left="2880" w:hanging="720"/>
      </w:pPr>
    </w:lvl>
    <w:lvl w:ilvl="4">
      <w:start w:val="1"/>
      <w:numFmt w:val="decimal"/>
      <w:pStyle w:val="Titolo5"/>
      <w:lvlText w:val="%1.%2.%3.%4.%5."/>
      <w:legacy w:legacy="1" w:legacySpace="0" w:legacyIndent="720"/>
      <w:lvlJc w:val="left"/>
      <w:pPr>
        <w:ind w:left="3600" w:hanging="720"/>
      </w:pPr>
    </w:lvl>
    <w:lvl w:ilvl="5">
      <w:start w:val="1"/>
      <w:numFmt w:val="decimal"/>
      <w:pStyle w:val="Titolo6"/>
      <w:lvlText w:val="%1.%2.%3.%4.%5.%6."/>
      <w:legacy w:legacy="1" w:legacySpace="0" w:legacyIndent="720"/>
      <w:lvlJc w:val="left"/>
      <w:pPr>
        <w:ind w:left="4320" w:hanging="720"/>
      </w:pPr>
    </w:lvl>
    <w:lvl w:ilvl="6">
      <w:start w:val="1"/>
      <w:numFmt w:val="decimal"/>
      <w:pStyle w:val="Titolo7"/>
      <w:lvlText w:val="%1.%2.%3.%4.%5.%6.%7."/>
      <w:legacy w:legacy="1" w:legacySpace="0" w:legacyIndent="720"/>
      <w:lvlJc w:val="left"/>
      <w:pPr>
        <w:ind w:left="5040" w:hanging="720"/>
      </w:pPr>
    </w:lvl>
    <w:lvl w:ilvl="7">
      <w:start w:val="1"/>
      <w:numFmt w:val="decimal"/>
      <w:pStyle w:val="Titolo8"/>
      <w:lvlText w:val="%1.%2.%3.%4.%5.%6.%7.%8."/>
      <w:legacy w:legacy="1" w:legacySpace="0" w:legacyIndent="720"/>
      <w:lvlJc w:val="left"/>
      <w:pPr>
        <w:ind w:left="5760" w:hanging="720"/>
      </w:pPr>
    </w:lvl>
    <w:lvl w:ilvl="8">
      <w:start w:val="1"/>
      <w:numFmt w:val="decimal"/>
      <w:pStyle w:val="Titolo9"/>
      <w:lvlText w:val="%1.%2.%3.%4.%5.%6.%7.%8.%9."/>
      <w:legacy w:legacy="1" w:legacySpace="0" w:legacyIndent="720"/>
      <w:lvlJc w:val="left"/>
      <w:pPr>
        <w:ind w:left="6480" w:hanging="720"/>
      </w:pPr>
    </w:lvl>
  </w:abstractNum>
  <w:abstractNum w:abstractNumId="1">
    <w:nsid w:val="0C530C49"/>
    <w:multiLevelType w:val="singleLevel"/>
    <w:tmpl w:val="0410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6146"/>
  </w:hdrShapeDefaults>
  <w:footnotePr>
    <w:footnote w:id="-1"/>
    <w:footnote w:id="0"/>
  </w:footnotePr>
  <w:endnotePr>
    <w:endnote w:id="-1"/>
    <w:endnote w:id="0"/>
  </w:endnotePr>
  <w:compat/>
  <w:rsids>
    <w:rsidRoot w:val="00A351CA"/>
    <w:rsid w:val="00037818"/>
    <w:rsid w:val="000E5349"/>
    <w:rsid w:val="000F5EB3"/>
    <w:rsid w:val="002A34DF"/>
    <w:rsid w:val="002D5A8D"/>
    <w:rsid w:val="003168BB"/>
    <w:rsid w:val="0041071E"/>
    <w:rsid w:val="005619CF"/>
    <w:rsid w:val="0059379B"/>
    <w:rsid w:val="006252E4"/>
    <w:rsid w:val="008E39F5"/>
    <w:rsid w:val="0095508E"/>
    <w:rsid w:val="00970BD5"/>
    <w:rsid w:val="00A351CA"/>
    <w:rsid w:val="00C97347"/>
    <w:rsid w:val="00CD2EAA"/>
    <w:rsid w:val="00D90360"/>
    <w:rsid w:val="00DF3CE4"/>
    <w:rsid w:val="00E70204"/>
    <w:rsid w:val="00F00002"/>
    <w:rsid w:val="00F51C9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F3CE4"/>
    <w:rPr>
      <w:lang w:val="en-US"/>
    </w:rPr>
  </w:style>
  <w:style w:type="paragraph" w:styleId="Titolo1">
    <w:name w:val="heading 1"/>
    <w:basedOn w:val="Normale"/>
    <w:next w:val="Normale"/>
    <w:qFormat/>
    <w:rsid w:val="00DF3CE4"/>
    <w:pPr>
      <w:keepNext/>
      <w:numPr>
        <w:numId w:val="3"/>
      </w:numPr>
      <w:spacing w:before="240" w:after="60"/>
      <w:outlineLvl w:val="0"/>
    </w:pPr>
    <w:rPr>
      <w:kern w:val="28"/>
      <w:sz w:val="28"/>
    </w:rPr>
  </w:style>
  <w:style w:type="paragraph" w:styleId="Titolo2">
    <w:name w:val="heading 2"/>
    <w:basedOn w:val="Normale"/>
    <w:next w:val="Normale"/>
    <w:qFormat/>
    <w:rsid w:val="00DF3CE4"/>
    <w:pPr>
      <w:keepNext/>
      <w:numPr>
        <w:ilvl w:val="1"/>
        <w:numId w:val="3"/>
      </w:numPr>
      <w:spacing w:before="240" w:after="60"/>
      <w:outlineLvl w:val="1"/>
    </w:pPr>
    <w:rPr>
      <w:b/>
      <w:sz w:val="24"/>
    </w:rPr>
  </w:style>
  <w:style w:type="paragraph" w:styleId="Titolo3">
    <w:name w:val="heading 3"/>
    <w:basedOn w:val="Normale"/>
    <w:next w:val="Normale"/>
    <w:qFormat/>
    <w:rsid w:val="00DF3CE4"/>
    <w:pPr>
      <w:keepNext/>
      <w:numPr>
        <w:ilvl w:val="2"/>
        <w:numId w:val="3"/>
      </w:numPr>
      <w:spacing w:before="240" w:after="60"/>
      <w:outlineLvl w:val="2"/>
    </w:pPr>
    <w:rPr>
      <w:b/>
      <w:sz w:val="24"/>
    </w:rPr>
  </w:style>
  <w:style w:type="paragraph" w:styleId="Titolo4">
    <w:name w:val="heading 4"/>
    <w:basedOn w:val="Normale"/>
    <w:next w:val="Normale"/>
    <w:qFormat/>
    <w:rsid w:val="00DF3CE4"/>
    <w:pPr>
      <w:keepNext/>
      <w:numPr>
        <w:ilvl w:val="3"/>
        <w:numId w:val="3"/>
      </w:numPr>
      <w:spacing w:before="240" w:after="60"/>
      <w:outlineLvl w:val="3"/>
    </w:pPr>
  </w:style>
  <w:style w:type="paragraph" w:styleId="Titolo5">
    <w:name w:val="heading 5"/>
    <w:basedOn w:val="Normale"/>
    <w:next w:val="Normale"/>
    <w:qFormat/>
    <w:rsid w:val="00DF3CE4"/>
    <w:pPr>
      <w:numPr>
        <w:ilvl w:val="4"/>
        <w:numId w:val="3"/>
      </w:numPr>
      <w:spacing w:before="240" w:after="60"/>
      <w:outlineLvl w:val="4"/>
    </w:pPr>
  </w:style>
  <w:style w:type="paragraph" w:styleId="Titolo6">
    <w:name w:val="heading 6"/>
    <w:basedOn w:val="Normale"/>
    <w:next w:val="Normale"/>
    <w:qFormat/>
    <w:rsid w:val="00DF3CE4"/>
    <w:pPr>
      <w:numPr>
        <w:ilvl w:val="5"/>
        <w:numId w:val="3"/>
      </w:numPr>
      <w:spacing w:before="240" w:after="60"/>
      <w:outlineLvl w:val="5"/>
    </w:pPr>
    <w:rPr>
      <w:i/>
      <w:sz w:val="22"/>
    </w:rPr>
  </w:style>
  <w:style w:type="paragraph" w:styleId="Titolo7">
    <w:name w:val="heading 7"/>
    <w:basedOn w:val="Normale"/>
    <w:next w:val="Normale"/>
    <w:qFormat/>
    <w:rsid w:val="00DF3CE4"/>
    <w:pPr>
      <w:numPr>
        <w:ilvl w:val="6"/>
        <w:numId w:val="3"/>
      </w:numPr>
      <w:spacing w:before="240" w:after="60"/>
      <w:outlineLvl w:val="6"/>
    </w:pPr>
    <w:rPr>
      <w:rFonts w:ascii="Arial" w:hAnsi="Arial"/>
    </w:rPr>
  </w:style>
  <w:style w:type="paragraph" w:styleId="Titolo8">
    <w:name w:val="heading 8"/>
    <w:basedOn w:val="Normale"/>
    <w:next w:val="Normale"/>
    <w:qFormat/>
    <w:rsid w:val="00DF3CE4"/>
    <w:pPr>
      <w:numPr>
        <w:ilvl w:val="7"/>
        <w:numId w:val="3"/>
      </w:numPr>
      <w:spacing w:before="240" w:after="60"/>
      <w:outlineLvl w:val="7"/>
    </w:pPr>
    <w:rPr>
      <w:rFonts w:ascii="Arial" w:hAnsi="Arial"/>
      <w:i/>
    </w:rPr>
  </w:style>
  <w:style w:type="paragraph" w:styleId="Titolo9">
    <w:name w:val="heading 9"/>
    <w:basedOn w:val="Normale"/>
    <w:next w:val="Normale"/>
    <w:qFormat/>
    <w:rsid w:val="00DF3CE4"/>
    <w:pPr>
      <w:numPr>
        <w:ilvl w:val="8"/>
        <w:numId w:val="3"/>
      </w:numPr>
      <w:spacing w:before="240" w:after="60"/>
      <w:outlineLvl w:val="8"/>
    </w:pPr>
    <w:rPr>
      <w:rFonts w:ascii="Arial" w:hAnsi="Arial"/>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semiHidden/>
    <w:rsid w:val="00DF3CE4"/>
    <w:pPr>
      <w:tabs>
        <w:tab w:val="center" w:pos="4320"/>
        <w:tab w:val="right" w:pos="8640"/>
      </w:tabs>
    </w:pPr>
  </w:style>
  <w:style w:type="paragraph" w:styleId="Pidipagina">
    <w:name w:val="footer"/>
    <w:basedOn w:val="Normale"/>
    <w:semiHidden/>
    <w:rsid w:val="00DF3CE4"/>
    <w:pPr>
      <w:tabs>
        <w:tab w:val="center" w:pos="4320"/>
        <w:tab w:val="right" w:pos="8640"/>
      </w:tabs>
    </w:pPr>
  </w:style>
  <w:style w:type="character" w:styleId="Numeropagina">
    <w:name w:val="page number"/>
    <w:basedOn w:val="Carpredefinitoparagrafo"/>
    <w:semiHidden/>
    <w:rsid w:val="00DF3CE4"/>
  </w:style>
  <w:style w:type="paragraph" w:customStyle="1" w:styleId="ByLine">
    <w:name w:val="ByLine"/>
    <w:basedOn w:val="Titolo"/>
    <w:rsid w:val="00DF3CE4"/>
    <w:rPr>
      <w:sz w:val="28"/>
    </w:rPr>
  </w:style>
  <w:style w:type="paragraph" w:styleId="Titolo">
    <w:name w:val="Title"/>
    <w:basedOn w:val="Normale"/>
    <w:qFormat/>
    <w:rsid w:val="00DF3CE4"/>
    <w:pPr>
      <w:spacing w:before="240" w:after="720"/>
      <w:jc w:val="right"/>
    </w:pPr>
    <w:rPr>
      <w:rFonts w:ascii="Arial" w:hAnsi="Arial"/>
      <w:b/>
      <w:kern w:val="28"/>
      <w:sz w:val="64"/>
    </w:rPr>
  </w:style>
  <w:style w:type="paragraph" w:customStyle="1" w:styleId="Tabletext">
    <w:name w:val="Tabletext"/>
    <w:basedOn w:val="Normale"/>
    <w:rsid w:val="00DF3CE4"/>
    <w:pPr>
      <w:keepLines/>
      <w:widowControl w:val="0"/>
      <w:spacing w:after="120" w:line="240" w:lineRule="atLeast"/>
    </w:pPr>
  </w:style>
  <w:style w:type="character" w:styleId="Collegamentoipertestuale">
    <w:name w:val="Hyperlink"/>
    <w:semiHidden/>
    <w:rsid w:val="00DF3CE4"/>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1209</Words>
  <Characters>6893</Characters>
  <Application>Microsoft Office Word</Application>
  <DocSecurity>0</DocSecurity>
  <Lines>57</Lines>
  <Paragraphs>16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Modello dei casi d'uso (template)</vt:lpstr>
      <vt:lpstr>Modello dei casi d'uso (template)</vt:lpstr>
    </vt:vector>
  </TitlesOfParts>
  <Company/>
  <LinksUpToDate>false</LinksUpToDate>
  <CharactersWithSpaces>8086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Modello dei casi d'uso (template)</dc:title>
  <dc:creator>Adriano Comai</dc:creator>
  <cp:lastModifiedBy>Patrizia</cp:lastModifiedBy>
  <cp:revision>10</cp:revision>
  <cp:lastPrinted>2001-02-14T13:54:00Z</cp:lastPrinted>
  <dcterms:created xsi:type="dcterms:W3CDTF">2019-03-28T18:42:00Z</dcterms:created>
  <dcterms:modified xsi:type="dcterms:W3CDTF">2019-03-28T21:33:00Z</dcterms:modified>
</cp:coreProperties>
</file>