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BD5" w:rsidRDefault="00D41C22">
      <w:pPr>
        <w:pStyle w:val="Titolo"/>
        <w:jc w:val="center"/>
        <w:rPr>
          <w:rFonts w:ascii="Times New Roman" w:hAnsi="Times New Roman"/>
          <w:lang w:val="it-IT"/>
        </w:rPr>
      </w:pPr>
      <w:r>
        <w:rPr>
          <w:rFonts w:ascii="Times New Roman" w:hAnsi="Times New Roman"/>
          <w:lang w:val="it-IT"/>
        </w:rPr>
        <w:t>GIOCO DADI</w:t>
      </w:r>
    </w:p>
    <w:p w:rsidR="00970BD5" w:rsidRDefault="00970BD5">
      <w:pPr>
        <w:pStyle w:val="Titolo"/>
        <w:jc w:val="center"/>
        <w:rPr>
          <w:rFonts w:ascii="Times New Roman" w:hAnsi="Times New Roman"/>
          <w:lang w:val="it-IT"/>
        </w:rPr>
      </w:pPr>
      <w:r>
        <w:rPr>
          <w:rFonts w:ascii="Times New Roman" w:hAnsi="Times New Roman"/>
          <w:lang w:val="it-IT"/>
        </w:rPr>
        <w:t>Modello dei Casi d’uso</w:t>
      </w:r>
    </w:p>
    <w:p w:rsidR="00970BD5" w:rsidRDefault="00970BD5">
      <w:pPr>
        <w:pStyle w:val="Titolo"/>
        <w:spacing w:before="60" w:after="60"/>
        <w:jc w:val="left"/>
        <w:rPr>
          <w:rFonts w:ascii="Times New Roman" w:hAnsi="Times New Roman"/>
          <w:sz w:val="28"/>
          <w:lang w:val="it-IT"/>
        </w:rPr>
      </w:pPr>
      <w:r>
        <w:rPr>
          <w:rFonts w:ascii="Times New Roman" w:hAnsi="Times New Roman"/>
          <w:sz w:val="28"/>
          <w:lang w:val="it-IT"/>
        </w:rPr>
        <w:t xml:space="preserve">Versione </w:t>
      </w:r>
      <w:r w:rsidR="00D76030">
        <w:rPr>
          <w:rFonts w:ascii="Times New Roman" w:hAnsi="Times New Roman"/>
          <w:sz w:val="28"/>
          <w:lang w:val="it-IT"/>
        </w:rPr>
        <w:t>1.0</w:t>
      </w:r>
    </w:p>
    <w:p w:rsidR="00970BD5" w:rsidRDefault="00970BD5">
      <w:pPr>
        <w:pStyle w:val="ByLine"/>
        <w:spacing w:before="60" w:after="60"/>
        <w:jc w:val="left"/>
        <w:rPr>
          <w:rFonts w:ascii="Times New Roman" w:hAnsi="Times New Roman"/>
          <w:lang w:val="it-IT"/>
        </w:rPr>
      </w:pPr>
      <w:r>
        <w:rPr>
          <w:rFonts w:ascii="Times New Roman" w:hAnsi="Times New Roman"/>
          <w:lang w:val="it-IT"/>
        </w:rPr>
        <w:t xml:space="preserve">Realizzata da </w:t>
      </w:r>
      <w:r w:rsidR="00D76030">
        <w:rPr>
          <w:rFonts w:ascii="Times New Roman" w:hAnsi="Times New Roman"/>
          <w:lang w:val="it-IT"/>
        </w:rPr>
        <w:t xml:space="preserve">Luigi </w:t>
      </w:r>
      <w:proofErr w:type="spellStart"/>
      <w:r w:rsidR="00D76030">
        <w:rPr>
          <w:rFonts w:ascii="Times New Roman" w:hAnsi="Times New Roman"/>
          <w:lang w:val="it-IT"/>
        </w:rPr>
        <w:t>Cannas</w:t>
      </w:r>
      <w:proofErr w:type="spellEnd"/>
      <w:r w:rsidR="00D76030">
        <w:rPr>
          <w:rFonts w:ascii="Times New Roman" w:hAnsi="Times New Roman"/>
          <w:lang w:val="it-IT"/>
        </w:rPr>
        <w:t xml:space="preserve"> </w:t>
      </w:r>
      <w:proofErr w:type="spellStart"/>
      <w:r w:rsidR="00D76030">
        <w:rPr>
          <w:rFonts w:ascii="Times New Roman" w:hAnsi="Times New Roman"/>
          <w:lang w:val="it-IT"/>
        </w:rPr>
        <w:t>Aghedu</w:t>
      </w:r>
      <w:proofErr w:type="spellEnd"/>
    </w:p>
    <w:p w:rsidR="00970BD5" w:rsidRDefault="00D41C22">
      <w:pPr>
        <w:pStyle w:val="ByLine"/>
        <w:spacing w:before="60" w:after="60"/>
        <w:jc w:val="left"/>
        <w:rPr>
          <w:rFonts w:ascii="Times New Roman" w:hAnsi="Times New Roman"/>
          <w:lang w:val="it-IT"/>
        </w:rPr>
      </w:pPr>
      <w:r>
        <w:rPr>
          <w:rFonts w:ascii="Times New Roman" w:hAnsi="Times New Roman"/>
          <w:lang w:val="it-IT"/>
        </w:rPr>
        <w:t>Gruppo2</w:t>
      </w:r>
    </w:p>
    <w:p w:rsidR="00970BD5" w:rsidRDefault="00D76030">
      <w:pPr>
        <w:pStyle w:val="ByLine"/>
        <w:spacing w:before="60" w:after="60"/>
        <w:jc w:val="left"/>
        <w:rPr>
          <w:rFonts w:ascii="Times New Roman" w:hAnsi="Times New Roman"/>
          <w:lang w:val="it-IT"/>
        </w:rPr>
      </w:pPr>
      <w:r>
        <w:rPr>
          <w:rFonts w:ascii="Times New Roman" w:hAnsi="Times New Roman"/>
          <w:lang w:val="it-IT"/>
        </w:rPr>
        <w:t>28/03/2019</w:t>
      </w:r>
    </w:p>
    <w:p w:rsidR="00970BD5" w:rsidRDefault="00970BD5">
      <w:pPr>
        <w:pStyle w:val="ByLine"/>
        <w:spacing w:before="60" w:after="60"/>
        <w:jc w:val="left"/>
        <w:rPr>
          <w:lang w:val="it-IT"/>
        </w:rPr>
      </w:pPr>
    </w:p>
    <w:p w:rsidR="00970BD5" w:rsidRDefault="00970BD5">
      <w:pPr>
        <w:pStyle w:val="Titolo"/>
        <w:spacing w:before="60" w:after="60"/>
        <w:rPr>
          <w:rFonts w:ascii="Times New Roman" w:hAnsi="Times New Roman"/>
          <w:sz w:val="28"/>
          <w:lang w:val="it-IT"/>
        </w:rPr>
      </w:pPr>
      <w:r>
        <w:rPr>
          <w:rFonts w:ascii="Times New Roman" w:hAnsi="Times New Roman"/>
          <w:sz w:val="28"/>
          <w:lang w:val="it-IT"/>
        </w:rPr>
        <w:t>Storia delle revisioni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970BD5">
        <w:tc>
          <w:tcPr>
            <w:tcW w:w="2304" w:type="dxa"/>
          </w:tcPr>
          <w:p w:rsidR="00970BD5" w:rsidRDefault="00970BD5">
            <w:pPr>
              <w:pStyle w:val="Tabletext"/>
              <w:jc w:val="center"/>
              <w:rPr>
                <w:b/>
                <w:lang w:val="it-IT"/>
              </w:rPr>
            </w:pPr>
            <w:r>
              <w:rPr>
                <w:b/>
                <w:lang w:val="it-IT"/>
              </w:rPr>
              <w:t>Data</w:t>
            </w:r>
          </w:p>
        </w:tc>
        <w:tc>
          <w:tcPr>
            <w:tcW w:w="1152" w:type="dxa"/>
          </w:tcPr>
          <w:p w:rsidR="00970BD5" w:rsidRDefault="00970BD5">
            <w:pPr>
              <w:pStyle w:val="Tabletext"/>
              <w:jc w:val="center"/>
              <w:rPr>
                <w:b/>
                <w:lang w:val="it-IT"/>
              </w:rPr>
            </w:pPr>
            <w:r>
              <w:rPr>
                <w:b/>
                <w:lang w:val="it-IT"/>
              </w:rPr>
              <w:t>Versione</w:t>
            </w:r>
          </w:p>
        </w:tc>
        <w:tc>
          <w:tcPr>
            <w:tcW w:w="3744" w:type="dxa"/>
          </w:tcPr>
          <w:p w:rsidR="00970BD5" w:rsidRDefault="00970BD5">
            <w:pPr>
              <w:pStyle w:val="Tabletext"/>
              <w:jc w:val="center"/>
              <w:rPr>
                <w:b/>
                <w:lang w:val="it-IT"/>
              </w:rPr>
            </w:pPr>
            <w:r>
              <w:rPr>
                <w:b/>
                <w:lang w:val="it-IT"/>
              </w:rPr>
              <w:t>Descrizione</w:t>
            </w:r>
          </w:p>
        </w:tc>
        <w:tc>
          <w:tcPr>
            <w:tcW w:w="2304" w:type="dxa"/>
          </w:tcPr>
          <w:p w:rsidR="00970BD5" w:rsidRDefault="00970BD5">
            <w:pPr>
              <w:pStyle w:val="Tabletext"/>
              <w:jc w:val="center"/>
              <w:rPr>
                <w:b/>
                <w:lang w:val="it-IT"/>
              </w:rPr>
            </w:pPr>
            <w:r>
              <w:rPr>
                <w:b/>
                <w:lang w:val="it-IT"/>
              </w:rPr>
              <w:t>Autori</w:t>
            </w:r>
          </w:p>
        </w:tc>
      </w:tr>
      <w:tr w:rsidR="00970BD5">
        <w:tc>
          <w:tcPr>
            <w:tcW w:w="2304" w:type="dxa"/>
          </w:tcPr>
          <w:p w:rsidR="00970BD5" w:rsidRDefault="00D76030">
            <w:pPr>
              <w:pStyle w:val="Tabletext"/>
              <w:rPr>
                <w:lang w:val="de-DE"/>
              </w:rPr>
            </w:pPr>
            <w:r>
              <w:rPr>
                <w:lang w:val="de-DE"/>
              </w:rPr>
              <w:t>28/03/2019</w:t>
            </w:r>
          </w:p>
        </w:tc>
        <w:tc>
          <w:tcPr>
            <w:tcW w:w="1152" w:type="dxa"/>
          </w:tcPr>
          <w:p w:rsidR="00970BD5" w:rsidRDefault="00D76030">
            <w:pPr>
              <w:pStyle w:val="Tabletext"/>
              <w:rPr>
                <w:lang w:val="it-IT"/>
              </w:rPr>
            </w:pPr>
            <w:r>
              <w:rPr>
                <w:lang w:val="it-IT"/>
              </w:rPr>
              <w:t>1.0</w:t>
            </w:r>
          </w:p>
        </w:tc>
        <w:tc>
          <w:tcPr>
            <w:tcW w:w="3744" w:type="dxa"/>
          </w:tcPr>
          <w:p w:rsidR="00970BD5" w:rsidRDefault="00D76030">
            <w:pPr>
              <w:pStyle w:val="Tabletext"/>
              <w:rPr>
                <w:lang w:val="it-IT"/>
              </w:rPr>
            </w:pPr>
            <w:r>
              <w:rPr>
                <w:lang w:val="it-IT"/>
              </w:rPr>
              <w:t>Creazione dettaglio caso d’uso</w:t>
            </w:r>
          </w:p>
        </w:tc>
        <w:tc>
          <w:tcPr>
            <w:tcW w:w="2304" w:type="dxa"/>
          </w:tcPr>
          <w:p w:rsidR="00970BD5" w:rsidRDefault="00D76030">
            <w:pPr>
              <w:pStyle w:val="Tabletext"/>
              <w:rPr>
                <w:lang w:val="it-IT"/>
              </w:rPr>
            </w:pPr>
            <w:r>
              <w:rPr>
                <w:lang w:val="it-IT"/>
              </w:rPr>
              <w:t xml:space="preserve">Luigi </w:t>
            </w:r>
            <w:proofErr w:type="spellStart"/>
            <w:r>
              <w:rPr>
                <w:lang w:val="it-IT"/>
              </w:rPr>
              <w:t>Cannas</w:t>
            </w:r>
            <w:proofErr w:type="spellEnd"/>
            <w:r>
              <w:rPr>
                <w:lang w:val="it-IT"/>
              </w:rPr>
              <w:t xml:space="preserve"> </w:t>
            </w:r>
            <w:proofErr w:type="spellStart"/>
            <w:r>
              <w:rPr>
                <w:lang w:val="it-IT"/>
              </w:rPr>
              <w:t>Aghedu</w:t>
            </w:r>
            <w:proofErr w:type="spellEnd"/>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r w:rsidR="00970BD5">
        <w:tc>
          <w:tcPr>
            <w:tcW w:w="2304" w:type="dxa"/>
          </w:tcPr>
          <w:p w:rsidR="00970BD5" w:rsidRDefault="00970BD5">
            <w:pPr>
              <w:pStyle w:val="Tabletext"/>
              <w:rPr>
                <w:lang w:val="it-IT"/>
              </w:rPr>
            </w:pPr>
          </w:p>
        </w:tc>
        <w:tc>
          <w:tcPr>
            <w:tcW w:w="1152" w:type="dxa"/>
          </w:tcPr>
          <w:p w:rsidR="00970BD5" w:rsidRDefault="00970BD5">
            <w:pPr>
              <w:pStyle w:val="Tabletext"/>
              <w:rPr>
                <w:lang w:val="it-IT"/>
              </w:rPr>
            </w:pPr>
          </w:p>
        </w:tc>
        <w:tc>
          <w:tcPr>
            <w:tcW w:w="3744" w:type="dxa"/>
          </w:tcPr>
          <w:p w:rsidR="00970BD5" w:rsidRDefault="00970BD5">
            <w:pPr>
              <w:pStyle w:val="Tabletext"/>
              <w:rPr>
                <w:lang w:val="it-IT"/>
              </w:rPr>
            </w:pPr>
          </w:p>
        </w:tc>
        <w:tc>
          <w:tcPr>
            <w:tcW w:w="2304" w:type="dxa"/>
          </w:tcPr>
          <w:p w:rsidR="00970BD5" w:rsidRDefault="00970BD5">
            <w:pPr>
              <w:pStyle w:val="Tabletext"/>
              <w:rPr>
                <w:lang w:val="it-IT"/>
              </w:rPr>
            </w:pPr>
          </w:p>
        </w:tc>
      </w:tr>
    </w:tbl>
    <w:p w:rsidR="00970BD5" w:rsidRDefault="00970BD5">
      <w:pPr>
        <w:rPr>
          <w:lang w:val="it-IT"/>
        </w:rPr>
      </w:pP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[Questa </w:t>
      </w:r>
      <w:proofErr w:type="spellStart"/>
      <w:r>
        <w:rPr>
          <w:rFonts w:ascii="Times New Roman" w:hAnsi="Times New Roman"/>
          <w:b w:val="0"/>
          <w:sz w:val="20"/>
          <w:lang w:val="it-IT"/>
        </w:rPr>
        <w:t>template</w:t>
      </w:r>
      <w:proofErr w:type="spellEnd"/>
      <w:r>
        <w:rPr>
          <w:rFonts w:ascii="Times New Roman" w:hAnsi="Times New Roman"/>
          <w:b w:val="0"/>
          <w:sz w:val="20"/>
          <w:lang w:val="it-IT"/>
        </w:rPr>
        <w:t xml:space="preserve"> può essere utilizzata per la documentazione del modello dei casi d’uso di un sistema.</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 xml:space="preserve">Il modello può contenere, a seconda delle specifiche esigenze, la specifica testuale dei casi d’uso ed eventuali diagrammi. </w:t>
      </w:r>
    </w:p>
    <w:p w:rsidR="00970BD5" w:rsidRDefault="00970BD5">
      <w:pPr>
        <w:pStyle w:val="ByLine"/>
        <w:spacing w:before="60" w:after="60"/>
        <w:jc w:val="left"/>
        <w:rPr>
          <w:rFonts w:ascii="Times New Roman" w:hAnsi="Times New Roman"/>
          <w:b w:val="0"/>
          <w:sz w:val="20"/>
          <w:lang w:val="it-IT"/>
        </w:rPr>
      </w:pPr>
      <w:r>
        <w:rPr>
          <w:rFonts w:ascii="Times New Roman" w:hAnsi="Times New Roman"/>
          <w:b w:val="0"/>
          <w:sz w:val="20"/>
          <w:lang w:val="it-IT"/>
        </w:rPr>
        <w:t>Può, inoltre, essere organizzato in modi diversi. In particolare può essere opportuno, nel caso in cui siano stati definiti casi d’uso riferibili ad ambiti diversi (sistema completo o sottosistemi; sistema a livello business, o a livello del solo sistema software), raggruppare i casi d’uso per l’ambito a cui si riferiscono.]</w:t>
      </w:r>
    </w:p>
    <w:p w:rsidR="00A351CA" w:rsidRDefault="00A351CA">
      <w:pPr>
        <w:pStyle w:val="ByLine"/>
        <w:spacing w:before="60" w:after="60"/>
        <w:jc w:val="left"/>
        <w:rPr>
          <w:rFonts w:ascii="Times New Roman" w:hAnsi="Times New Roman"/>
          <w:b w:val="0"/>
          <w:sz w:val="20"/>
          <w:lang w:val="it-IT"/>
        </w:rPr>
      </w:pPr>
      <w:r>
        <w:rPr>
          <w:rFonts w:ascii="Times New Roman" w:hAnsi="Times New Roman"/>
          <w:b w:val="0"/>
          <w:sz w:val="20"/>
          <w:lang w:val="it-IT"/>
        </w:rPr>
        <w:br w:type="page"/>
      </w:r>
    </w:p>
    <w:p w:rsidR="00970BD5" w:rsidRDefault="00970BD5">
      <w:pPr>
        <w:rPr>
          <w:color w:val="000000"/>
          <w:lang w:val="it-IT"/>
        </w:rPr>
      </w:pPr>
    </w:p>
    <w:p w:rsidR="00970BD5" w:rsidRPr="002D3D22" w:rsidRDefault="002D3D22">
      <w:pPr>
        <w:jc w:val="center"/>
        <w:rPr>
          <w:color w:val="000000"/>
          <w:sz w:val="28"/>
          <w:u w:val="single"/>
          <w:lang w:val="it-IT"/>
        </w:rPr>
      </w:pPr>
      <w:r>
        <w:rPr>
          <w:sz w:val="28"/>
          <w:lang w:val="it-IT"/>
        </w:rPr>
        <w:t>4001</w:t>
      </w:r>
      <w:r w:rsidR="00970BD5">
        <w:rPr>
          <w:color w:val="000000"/>
          <w:sz w:val="28"/>
          <w:lang w:val="it-IT"/>
        </w:rPr>
        <w:t xml:space="preserve">: </w:t>
      </w:r>
      <w:r>
        <w:rPr>
          <w:color w:val="000000"/>
          <w:sz w:val="28"/>
          <w:lang w:val="it-IT"/>
        </w:rPr>
        <w:t>Definizione di round</w:t>
      </w:r>
    </w:p>
    <w:p w:rsidR="00970BD5" w:rsidRDefault="00970BD5">
      <w:pPr>
        <w:pStyle w:val="Titolo1"/>
        <w:rPr>
          <w:b/>
          <w:lang w:val="it-IT"/>
        </w:rPr>
      </w:pPr>
      <w:r>
        <w:rPr>
          <w:b/>
          <w:lang w:val="it-IT"/>
        </w:rPr>
        <w:t>Informazioni di base</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6048"/>
      </w:tblGrid>
      <w:tr w:rsidR="00970BD5">
        <w:trPr>
          <w:trHeight w:val="360"/>
        </w:trPr>
        <w:tc>
          <w:tcPr>
            <w:tcW w:w="2700" w:type="dxa"/>
          </w:tcPr>
          <w:p w:rsidR="00970BD5" w:rsidRDefault="00970BD5">
            <w:pPr>
              <w:rPr>
                <w:b/>
                <w:sz w:val="24"/>
                <w:lang w:val="it-IT"/>
              </w:rPr>
            </w:pPr>
            <w:r>
              <w:rPr>
                <w:b/>
                <w:sz w:val="24"/>
                <w:lang w:val="it-IT"/>
              </w:rPr>
              <w:t>Obiettivo:</w:t>
            </w:r>
          </w:p>
        </w:tc>
        <w:tc>
          <w:tcPr>
            <w:tcW w:w="6048" w:type="dxa"/>
          </w:tcPr>
          <w:p w:rsidR="00970BD5" w:rsidRPr="002D3D22" w:rsidRDefault="00D76030" w:rsidP="002D3D22">
            <w:pPr>
              <w:rPr>
                <w:color w:val="000000"/>
                <w:u w:val="single"/>
                <w:lang w:val="it-IT"/>
              </w:rPr>
            </w:pPr>
            <w:r>
              <w:rPr>
                <w:color w:val="000000"/>
                <w:lang w:val="it-IT"/>
              </w:rPr>
              <w:t xml:space="preserve">L’utente </w:t>
            </w:r>
            <w:r w:rsidR="002D3D22">
              <w:rPr>
                <w:color w:val="000000"/>
                <w:lang w:val="it-IT"/>
              </w:rPr>
              <w:t>gioca almeno un round</w:t>
            </w:r>
          </w:p>
        </w:tc>
      </w:tr>
      <w:tr w:rsidR="00970BD5">
        <w:trPr>
          <w:trHeight w:val="360"/>
        </w:trPr>
        <w:tc>
          <w:tcPr>
            <w:tcW w:w="2700" w:type="dxa"/>
          </w:tcPr>
          <w:p w:rsidR="00970BD5" w:rsidRDefault="00970BD5">
            <w:pPr>
              <w:rPr>
                <w:b/>
                <w:sz w:val="24"/>
                <w:lang w:val="it-IT"/>
              </w:rPr>
            </w:pPr>
            <w:r>
              <w:rPr>
                <w:b/>
                <w:sz w:val="24"/>
                <w:lang w:val="it-IT"/>
              </w:rPr>
              <w:t>Ambito (del sistema di riferimento):</w:t>
            </w:r>
          </w:p>
        </w:tc>
        <w:tc>
          <w:tcPr>
            <w:tcW w:w="6048" w:type="dxa"/>
          </w:tcPr>
          <w:p w:rsidR="00970BD5" w:rsidRDefault="00D76030">
            <w:pPr>
              <w:rPr>
                <w:color w:val="000000"/>
                <w:lang w:val="it-IT"/>
              </w:rPr>
            </w:pPr>
            <w:r>
              <w:rPr>
                <w:color w:val="000000"/>
                <w:lang w:val="it-IT"/>
              </w:rPr>
              <w:t>Gioco</w:t>
            </w:r>
          </w:p>
        </w:tc>
      </w:tr>
      <w:tr w:rsidR="00970BD5">
        <w:trPr>
          <w:trHeight w:val="360"/>
        </w:trPr>
        <w:tc>
          <w:tcPr>
            <w:tcW w:w="2700" w:type="dxa"/>
          </w:tcPr>
          <w:p w:rsidR="00970BD5" w:rsidRDefault="00970BD5">
            <w:pPr>
              <w:rPr>
                <w:b/>
                <w:sz w:val="24"/>
                <w:lang w:val="it-IT"/>
              </w:rPr>
            </w:pPr>
            <w:r>
              <w:rPr>
                <w:b/>
                <w:sz w:val="24"/>
                <w:lang w:val="it-IT"/>
              </w:rPr>
              <w:t>Livello (del caso d’uso):</w:t>
            </w:r>
          </w:p>
        </w:tc>
        <w:tc>
          <w:tcPr>
            <w:tcW w:w="6048" w:type="dxa"/>
          </w:tcPr>
          <w:p w:rsidR="00970BD5" w:rsidRDefault="00D76030">
            <w:pPr>
              <w:rPr>
                <w:color w:val="000000"/>
                <w:lang w:val="it-IT"/>
              </w:rPr>
            </w:pPr>
            <w:r>
              <w:rPr>
                <w:color w:val="000000"/>
                <w:lang w:val="it-IT"/>
              </w:rPr>
              <w:t>Funzione primaria</w:t>
            </w:r>
          </w:p>
        </w:tc>
      </w:tr>
      <w:tr w:rsidR="00970BD5">
        <w:trPr>
          <w:trHeight w:val="360"/>
        </w:trPr>
        <w:tc>
          <w:tcPr>
            <w:tcW w:w="2700" w:type="dxa"/>
          </w:tcPr>
          <w:p w:rsidR="00970BD5" w:rsidRDefault="00970BD5">
            <w:pPr>
              <w:rPr>
                <w:b/>
                <w:sz w:val="24"/>
                <w:lang w:val="it-IT"/>
              </w:rPr>
            </w:pPr>
            <w:r>
              <w:rPr>
                <w:b/>
                <w:sz w:val="24"/>
                <w:lang w:val="it-IT"/>
              </w:rPr>
              <w:t>Pre-Condizioni:</w:t>
            </w:r>
          </w:p>
        </w:tc>
        <w:tc>
          <w:tcPr>
            <w:tcW w:w="6048" w:type="dxa"/>
          </w:tcPr>
          <w:p w:rsidR="00970BD5" w:rsidRDefault="00D76030" w:rsidP="001A6980">
            <w:pPr>
              <w:rPr>
                <w:color w:val="000000"/>
                <w:lang w:val="it-IT"/>
              </w:rPr>
            </w:pPr>
            <w:r>
              <w:rPr>
                <w:color w:val="000000"/>
                <w:lang w:val="it-IT"/>
              </w:rPr>
              <w:t xml:space="preserve">L’utente deve </w:t>
            </w:r>
            <w:r w:rsidR="001A6980">
              <w:rPr>
                <w:color w:val="000000"/>
                <w:lang w:val="it-IT"/>
              </w:rPr>
              <w:t>aver effettuato un log-in</w:t>
            </w:r>
            <w:r>
              <w:rPr>
                <w:color w:val="000000"/>
                <w:lang w:val="it-IT"/>
              </w:rPr>
              <w:t xml:space="preserve"> e aver visionato la pubblicità</w:t>
            </w:r>
            <w:r w:rsidR="001A6980">
              <w:rPr>
                <w:color w:val="000000"/>
                <w:lang w:val="it-IT"/>
              </w:rPr>
              <w:t xml:space="preserve"> a schermo intero </w:t>
            </w:r>
          </w:p>
        </w:tc>
      </w:tr>
      <w:tr w:rsidR="00970BD5">
        <w:trPr>
          <w:trHeight w:val="360"/>
        </w:trPr>
        <w:tc>
          <w:tcPr>
            <w:tcW w:w="2700" w:type="dxa"/>
          </w:tcPr>
          <w:p w:rsidR="00970BD5" w:rsidRDefault="00970BD5">
            <w:pPr>
              <w:rPr>
                <w:b/>
                <w:sz w:val="24"/>
                <w:lang w:val="it-IT"/>
              </w:rPr>
            </w:pPr>
            <w:r>
              <w:rPr>
                <w:b/>
                <w:sz w:val="24"/>
                <w:lang w:val="it-IT"/>
              </w:rPr>
              <w:t>Post-Condizioni per Successo:</w:t>
            </w:r>
          </w:p>
        </w:tc>
        <w:tc>
          <w:tcPr>
            <w:tcW w:w="6048" w:type="dxa"/>
          </w:tcPr>
          <w:p w:rsidR="00970BD5" w:rsidRPr="00951B73" w:rsidRDefault="00D76030" w:rsidP="00F9081C">
            <w:pPr>
              <w:rPr>
                <w:color w:val="000000"/>
                <w:u w:val="single"/>
                <w:lang w:val="it-IT"/>
              </w:rPr>
            </w:pPr>
            <w:r>
              <w:rPr>
                <w:color w:val="000000"/>
                <w:lang w:val="it-IT"/>
              </w:rPr>
              <w:t xml:space="preserve">L’utente ha lanciato </w:t>
            </w:r>
            <w:r w:rsidR="00F9081C">
              <w:rPr>
                <w:color w:val="000000"/>
                <w:lang w:val="it-IT"/>
              </w:rPr>
              <w:t>5</w:t>
            </w:r>
            <w:r>
              <w:rPr>
                <w:color w:val="000000"/>
                <w:lang w:val="it-IT"/>
              </w:rPr>
              <w:t xml:space="preserve"> volte i dadi</w:t>
            </w:r>
            <w:r w:rsidR="001A6980">
              <w:rPr>
                <w:color w:val="000000"/>
                <w:lang w:val="it-IT"/>
              </w:rPr>
              <w:t xml:space="preserve"> per completare un round</w:t>
            </w:r>
          </w:p>
        </w:tc>
      </w:tr>
      <w:tr w:rsidR="00970BD5">
        <w:trPr>
          <w:trHeight w:val="360"/>
        </w:trPr>
        <w:tc>
          <w:tcPr>
            <w:tcW w:w="2700" w:type="dxa"/>
          </w:tcPr>
          <w:p w:rsidR="00970BD5" w:rsidRDefault="00970BD5">
            <w:pPr>
              <w:rPr>
                <w:b/>
                <w:sz w:val="24"/>
                <w:lang w:val="it-IT"/>
              </w:rPr>
            </w:pPr>
            <w:r>
              <w:rPr>
                <w:b/>
                <w:sz w:val="24"/>
                <w:lang w:val="it-IT"/>
              </w:rPr>
              <w:t>Post-Condizioni per Fallimento:</w:t>
            </w:r>
          </w:p>
        </w:tc>
        <w:tc>
          <w:tcPr>
            <w:tcW w:w="6048" w:type="dxa"/>
          </w:tcPr>
          <w:p w:rsidR="00970BD5" w:rsidRPr="00FB1AEC" w:rsidRDefault="00D76030" w:rsidP="00951B73">
            <w:pPr>
              <w:rPr>
                <w:color w:val="000000"/>
                <w:u w:val="single"/>
                <w:lang w:val="it-IT"/>
              </w:rPr>
            </w:pPr>
            <w:r>
              <w:rPr>
                <w:color w:val="000000"/>
                <w:lang w:val="it-IT"/>
              </w:rPr>
              <w:t xml:space="preserve">L’utente </w:t>
            </w:r>
            <w:r w:rsidR="00951B73">
              <w:rPr>
                <w:color w:val="000000"/>
                <w:lang w:val="it-IT"/>
              </w:rPr>
              <w:t>non riesce a finire un</w:t>
            </w:r>
            <w:r>
              <w:rPr>
                <w:color w:val="000000"/>
                <w:lang w:val="it-IT"/>
              </w:rPr>
              <w:t xml:space="preserve"> round</w:t>
            </w:r>
          </w:p>
        </w:tc>
      </w:tr>
      <w:tr w:rsidR="00970BD5">
        <w:trPr>
          <w:trHeight w:val="360"/>
        </w:trPr>
        <w:tc>
          <w:tcPr>
            <w:tcW w:w="2700" w:type="dxa"/>
          </w:tcPr>
          <w:p w:rsidR="00970BD5" w:rsidRDefault="00970BD5">
            <w:pPr>
              <w:rPr>
                <w:b/>
                <w:sz w:val="24"/>
                <w:lang w:val="it-IT"/>
              </w:rPr>
            </w:pPr>
            <w:r>
              <w:rPr>
                <w:b/>
                <w:sz w:val="24"/>
                <w:lang w:val="it-IT"/>
              </w:rPr>
              <w:t>Attore primario:</w:t>
            </w:r>
          </w:p>
        </w:tc>
        <w:tc>
          <w:tcPr>
            <w:tcW w:w="6048" w:type="dxa"/>
          </w:tcPr>
          <w:p w:rsidR="00970BD5" w:rsidRDefault="002D3D22">
            <w:pPr>
              <w:rPr>
                <w:color w:val="000000"/>
                <w:lang w:val="it-IT"/>
              </w:rPr>
            </w:pPr>
            <w:r>
              <w:rPr>
                <w:color w:val="000000"/>
                <w:lang w:val="it-IT"/>
              </w:rPr>
              <w:t>L’utente</w:t>
            </w:r>
          </w:p>
        </w:tc>
      </w:tr>
      <w:tr w:rsidR="00970BD5">
        <w:trPr>
          <w:trHeight w:val="360"/>
        </w:trPr>
        <w:tc>
          <w:tcPr>
            <w:tcW w:w="2700" w:type="dxa"/>
          </w:tcPr>
          <w:p w:rsidR="00970BD5" w:rsidRDefault="00970BD5">
            <w:pPr>
              <w:rPr>
                <w:b/>
                <w:sz w:val="24"/>
                <w:lang w:val="it-IT"/>
              </w:rPr>
            </w:pPr>
            <w:r>
              <w:rPr>
                <w:b/>
                <w:sz w:val="24"/>
                <w:lang w:val="it-IT"/>
              </w:rPr>
              <w:t>Evento scatenante:</w:t>
            </w:r>
          </w:p>
        </w:tc>
        <w:tc>
          <w:tcPr>
            <w:tcW w:w="6048" w:type="dxa"/>
          </w:tcPr>
          <w:p w:rsidR="00970BD5" w:rsidRPr="002D3D22" w:rsidRDefault="002D3D22">
            <w:pPr>
              <w:rPr>
                <w:color w:val="000000"/>
                <w:u w:val="single"/>
                <w:lang w:val="it-IT"/>
              </w:rPr>
            </w:pPr>
            <w:r>
              <w:rPr>
                <w:color w:val="000000"/>
                <w:lang w:val="it-IT"/>
              </w:rPr>
              <w:t>L’utente inizia a giocare</w:t>
            </w:r>
          </w:p>
        </w:tc>
      </w:tr>
      <w:tr w:rsidR="00970BD5">
        <w:trPr>
          <w:trHeight w:val="360"/>
        </w:trPr>
        <w:tc>
          <w:tcPr>
            <w:tcW w:w="2700" w:type="dxa"/>
          </w:tcPr>
          <w:p w:rsidR="00970BD5" w:rsidRDefault="00970BD5">
            <w:pPr>
              <w:rPr>
                <w:b/>
                <w:sz w:val="24"/>
                <w:lang w:val="it-IT"/>
              </w:rPr>
            </w:pPr>
            <w:r>
              <w:rPr>
                <w:b/>
                <w:sz w:val="24"/>
                <w:lang w:val="it-IT"/>
              </w:rPr>
              <w:t xml:space="preserve">Estende il caso d’uso </w:t>
            </w:r>
            <w:r>
              <w:rPr>
                <w:sz w:val="24"/>
                <w:lang w:val="it-IT"/>
              </w:rPr>
              <w:t>(opzionale)</w:t>
            </w:r>
            <w:r>
              <w:rPr>
                <w:b/>
                <w:sz w:val="24"/>
                <w:lang w:val="it-IT"/>
              </w:rPr>
              <w:t>:</w:t>
            </w:r>
          </w:p>
        </w:tc>
        <w:tc>
          <w:tcPr>
            <w:tcW w:w="6048" w:type="dxa"/>
          </w:tcPr>
          <w:p w:rsidR="00970BD5" w:rsidRPr="00951B73" w:rsidRDefault="00970BD5">
            <w:pPr>
              <w:rPr>
                <w:color w:val="000000"/>
                <w:u w:val="single"/>
                <w:lang w:val="it-IT"/>
              </w:rPr>
            </w:pPr>
          </w:p>
        </w:tc>
      </w:tr>
      <w:tr w:rsidR="00970BD5">
        <w:trPr>
          <w:trHeight w:val="360"/>
        </w:trPr>
        <w:tc>
          <w:tcPr>
            <w:tcW w:w="2700" w:type="dxa"/>
          </w:tcPr>
          <w:p w:rsidR="00970BD5" w:rsidRDefault="00970BD5">
            <w:pPr>
              <w:rPr>
                <w:b/>
                <w:sz w:val="24"/>
                <w:lang w:val="it-IT"/>
              </w:rPr>
            </w:pPr>
            <w:r>
              <w:rPr>
                <w:b/>
                <w:sz w:val="24"/>
                <w:lang w:val="it-IT"/>
              </w:rPr>
              <w:t xml:space="preserve">Specializza il caso d’uso </w:t>
            </w:r>
            <w:r>
              <w:rPr>
                <w:sz w:val="24"/>
                <w:lang w:val="it-IT"/>
              </w:rPr>
              <w:t>(opzionale)</w:t>
            </w:r>
            <w:r>
              <w:rPr>
                <w:b/>
                <w:sz w:val="24"/>
                <w:lang w:val="it-IT"/>
              </w:rPr>
              <w:t>:</w:t>
            </w:r>
          </w:p>
        </w:tc>
        <w:tc>
          <w:tcPr>
            <w:tcW w:w="6048" w:type="dxa"/>
          </w:tcPr>
          <w:p w:rsidR="00970BD5" w:rsidRDefault="00970BD5">
            <w:pPr>
              <w:rPr>
                <w:color w:val="000000"/>
                <w:lang w:val="it-IT"/>
              </w:rPr>
            </w:pPr>
          </w:p>
        </w:tc>
      </w:tr>
    </w:tbl>
    <w:p w:rsidR="00970BD5" w:rsidRDefault="00970BD5">
      <w:pPr>
        <w:ind w:left="720"/>
        <w:rPr>
          <w:lang w:val="it-IT"/>
        </w:rPr>
      </w:pPr>
    </w:p>
    <w:p w:rsidR="00970BD5" w:rsidRDefault="00970BD5">
      <w:pPr>
        <w:pStyle w:val="Titolo1"/>
        <w:rPr>
          <w:b/>
          <w:lang w:val="it-IT"/>
        </w:rPr>
      </w:pPr>
      <w:r>
        <w:rPr>
          <w:b/>
          <w:lang w:val="it-IT"/>
        </w:rPr>
        <w:t>Scenario Base</w:t>
      </w:r>
    </w:p>
    <w:p w:rsidR="00970BD5" w:rsidRDefault="00970BD5">
      <w:pPr>
        <w:ind w:left="720"/>
        <w:rPr>
          <w:lang w:val="it-IT"/>
        </w:rPr>
      </w:pPr>
      <w:r>
        <w:rPr>
          <w:lang w:val="it-IT"/>
        </w:rPr>
        <w:t>[Descrizione della sequenza dei passi che vanno dall’evento scatenante alla conclusione per successo del caso d’uso, senza prendere in considerazione complicazioni, eccezioni, errori. Per ogni passo va indicato il soggetto che effettua l’azione (saranno tutti gli attori che partecipano al caso d’uso, ed il sistema) e l’azione effettuata.</w:t>
      </w:r>
    </w:p>
    <w:p w:rsidR="00970BD5" w:rsidRDefault="00970BD5">
      <w:pPr>
        <w:ind w:left="720"/>
        <w:rPr>
          <w:lang w:val="it-IT"/>
        </w:rPr>
      </w:pPr>
      <w:r>
        <w:rPr>
          <w:lang w:val="it-IT"/>
        </w:rPr>
        <w:t>Ogni passo può comprendere:</w:t>
      </w:r>
    </w:p>
    <w:p w:rsidR="00970BD5" w:rsidRDefault="00970BD5">
      <w:pPr>
        <w:numPr>
          <w:ilvl w:val="0"/>
          <w:numId w:val="2"/>
        </w:numPr>
        <w:tabs>
          <w:tab w:val="clear" w:pos="360"/>
          <w:tab w:val="num" w:pos="1080"/>
        </w:tabs>
        <w:ind w:left="1080"/>
        <w:rPr>
          <w:lang w:val="it-IT"/>
        </w:rPr>
      </w:pPr>
      <w:r>
        <w:rPr>
          <w:lang w:val="it-IT"/>
        </w:rPr>
        <w:t xml:space="preserve">un riferimento di inclusione ad un altro caso d’uso (&lt;&lt;include&gt;&gt; </w:t>
      </w:r>
      <w:proofErr w:type="spellStart"/>
      <w:r>
        <w:rPr>
          <w:lang w:val="it-IT"/>
        </w:rPr>
        <w:t>Id</w:t>
      </w:r>
      <w:proofErr w:type="spellEnd"/>
      <w:r>
        <w:rPr>
          <w:lang w:val="it-IT"/>
        </w:rPr>
        <w:t xml:space="preserve"> e nome del caso d’uso incluso)</w:t>
      </w:r>
    </w:p>
    <w:p w:rsidR="00970BD5" w:rsidRDefault="00970BD5">
      <w:pPr>
        <w:numPr>
          <w:ilvl w:val="0"/>
          <w:numId w:val="2"/>
        </w:numPr>
        <w:tabs>
          <w:tab w:val="clear" w:pos="360"/>
          <w:tab w:val="num" w:pos="1080"/>
        </w:tabs>
        <w:ind w:left="1080"/>
        <w:rPr>
          <w:lang w:val="it-IT"/>
        </w:rPr>
      </w:pPr>
      <w:r>
        <w:rPr>
          <w:lang w:val="it-IT"/>
        </w:rPr>
        <w:t>un punto di estensione a cui potranno agganciarsi altri casi d’uso (va specificato il nome del punto di estensione)</w:t>
      </w:r>
    </w:p>
    <w:p w:rsidR="00970BD5" w:rsidRDefault="00970BD5">
      <w:pPr>
        <w:ind w:left="720"/>
        <w:rPr>
          <w:lang w:val="it-IT"/>
        </w:rPr>
      </w:pPr>
      <w:r>
        <w:rPr>
          <w:lang w:val="it-IT"/>
        </w:rPr>
        <w:t>Se questo caso d’uso costituisce un’estensione ad altro caso d’uso, il primo passo deve descrivere la condizione per l’attivazione. I passi successivi verranno effettuati solo se la condizione viene verificata.]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513"/>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513"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321FF4">
            <w:pPr>
              <w:rPr>
                <w:color w:val="000000"/>
                <w:lang w:val="it-IT"/>
              </w:rPr>
            </w:pPr>
            <w:r>
              <w:rPr>
                <w:color w:val="000000"/>
                <w:lang w:val="it-IT"/>
              </w:rPr>
              <w:t>1</w:t>
            </w:r>
          </w:p>
        </w:tc>
        <w:tc>
          <w:tcPr>
            <w:tcW w:w="7513" w:type="dxa"/>
          </w:tcPr>
          <w:p w:rsidR="00970BD5" w:rsidRDefault="00321FF4">
            <w:pPr>
              <w:rPr>
                <w:color w:val="000000"/>
                <w:lang w:val="it-IT"/>
              </w:rPr>
            </w:pPr>
            <w:r>
              <w:rPr>
                <w:color w:val="000000"/>
                <w:lang w:val="it-IT"/>
              </w:rPr>
              <w:t>L’utente inizia a giocare lanciando i dadi</w:t>
            </w:r>
          </w:p>
        </w:tc>
      </w:tr>
      <w:tr w:rsidR="00970BD5">
        <w:trPr>
          <w:trHeight w:val="320"/>
        </w:trPr>
        <w:tc>
          <w:tcPr>
            <w:tcW w:w="1123" w:type="dxa"/>
          </w:tcPr>
          <w:p w:rsidR="00970BD5" w:rsidRDefault="00321FF4">
            <w:pPr>
              <w:rPr>
                <w:lang w:val="it-IT"/>
              </w:rPr>
            </w:pPr>
            <w:r>
              <w:rPr>
                <w:lang w:val="it-IT"/>
              </w:rPr>
              <w:t>2</w:t>
            </w:r>
          </w:p>
        </w:tc>
        <w:tc>
          <w:tcPr>
            <w:tcW w:w="7513" w:type="dxa"/>
          </w:tcPr>
          <w:p w:rsidR="00970BD5" w:rsidRDefault="00321FF4">
            <w:pPr>
              <w:rPr>
                <w:lang w:val="it-IT"/>
              </w:rPr>
            </w:pPr>
            <w:r>
              <w:rPr>
                <w:lang w:val="it-IT"/>
              </w:rPr>
              <w:t>L’utente ha effettuato 5 lanci di dadi e ha concluso il round</w:t>
            </w:r>
          </w:p>
        </w:tc>
      </w:tr>
      <w:tr w:rsidR="00970BD5">
        <w:trPr>
          <w:trHeight w:val="320"/>
        </w:trPr>
        <w:tc>
          <w:tcPr>
            <w:tcW w:w="1123" w:type="dxa"/>
          </w:tcPr>
          <w:p w:rsidR="00970BD5" w:rsidRDefault="00321FF4">
            <w:pPr>
              <w:rPr>
                <w:lang w:val="it-IT"/>
              </w:rPr>
            </w:pPr>
            <w:r>
              <w:rPr>
                <w:lang w:val="it-IT"/>
              </w:rPr>
              <w:t>3</w:t>
            </w:r>
          </w:p>
        </w:tc>
        <w:tc>
          <w:tcPr>
            <w:tcW w:w="7513" w:type="dxa"/>
          </w:tcPr>
          <w:p w:rsidR="00970BD5" w:rsidRDefault="00A02C16" w:rsidP="00A02C16">
            <w:pPr>
              <w:rPr>
                <w:lang w:val="it-IT"/>
              </w:rPr>
            </w:pPr>
            <w:r>
              <w:rPr>
                <w:lang w:val="it-IT"/>
              </w:rPr>
              <w:t xml:space="preserve">L’utente ha giocato per 10 round </w:t>
            </w:r>
          </w:p>
        </w:tc>
      </w:tr>
      <w:tr w:rsidR="000641F2">
        <w:trPr>
          <w:trHeight w:val="320"/>
        </w:trPr>
        <w:tc>
          <w:tcPr>
            <w:tcW w:w="1123" w:type="dxa"/>
          </w:tcPr>
          <w:p w:rsidR="000641F2" w:rsidRDefault="000641F2">
            <w:pPr>
              <w:rPr>
                <w:lang w:val="it-IT"/>
              </w:rPr>
            </w:pPr>
            <w:r>
              <w:rPr>
                <w:lang w:val="it-IT"/>
              </w:rPr>
              <w:t>4</w:t>
            </w:r>
          </w:p>
        </w:tc>
        <w:tc>
          <w:tcPr>
            <w:tcW w:w="7513" w:type="dxa"/>
          </w:tcPr>
          <w:p w:rsidR="000641F2" w:rsidRDefault="000641F2" w:rsidP="00A02C16">
            <w:pPr>
              <w:rPr>
                <w:lang w:val="it-IT"/>
              </w:rPr>
            </w:pPr>
            <w:r>
              <w:rPr>
                <w:lang w:val="it-IT"/>
              </w:rPr>
              <w:t>L’utente ha finito i round a sua disposizione</w:t>
            </w:r>
          </w:p>
        </w:tc>
      </w:tr>
      <w:tr w:rsidR="00A02C16">
        <w:trPr>
          <w:trHeight w:val="320"/>
        </w:trPr>
        <w:tc>
          <w:tcPr>
            <w:tcW w:w="1123" w:type="dxa"/>
          </w:tcPr>
          <w:p w:rsidR="00A02C16" w:rsidRDefault="000641F2">
            <w:pPr>
              <w:rPr>
                <w:lang w:val="it-IT"/>
              </w:rPr>
            </w:pPr>
            <w:r>
              <w:rPr>
                <w:lang w:val="it-IT"/>
              </w:rPr>
              <w:t>5</w:t>
            </w:r>
          </w:p>
        </w:tc>
        <w:tc>
          <w:tcPr>
            <w:tcW w:w="7513" w:type="dxa"/>
          </w:tcPr>
          <w:p w:rsidR="00A02C16" w:rsidRDefault="00A02C16" w:rsidP="00341F42">
            <w:pPr>
              <w:rPr>
                <w:lang w:val="it-IT"/>
              </w:rPr>
            </w:pPr>
            <w:r>
              <w:rPr>
                <w:lang w:val="it-IT"/>
              </w:rPr>
              <w:t xml:space="preserve">L’utente </w:t>
            </w:r>
            <w:r w:rsidR="00341F42">
              <w:rPr>
                <w:lang w:val="it-IT"/>
              </w:rPr>
              <w:t xml:space="preserve">dopo il decimo round giocato di fila viene ricaricato di un round ogni </w:t>
            </w:r>
            <w:r w:rsidR="000715BC">
              <w:rPr>
                <w:lang w:val="it-IT"/>
              </w:rPr>
              <w:t>30</w:t>
            </w:r>
            <w:r w:rsidR="00341F42">
              <w:rPr>
                <w:lang w:val="it-IT"/>
              </w:rPr>
              <w:t xml:space="preserve"> minuti</w:t>
            </w:r>
            <w:r w:rsidR="000715BC">
              <w:rPr>
                <w:lang w:val="it-IT"/>
              </w:rPr>
              <w:t xml:space="preserve"> </w:t>
            </w:r>
            <w:r w:rsidR="00341F42">
              <w:rPr>
                <w:lang w:val="it-IT"/>
              </w:rPr>
              <w:t xml:space="preserve">di inattività </w:t>
            </w:r>
            <w:r w:rsidR="000715BC">
              <w:rPr>
                <w:lang w:val="it-IT"/>
              </w:rPr>
              <w:t>fino a raggiungere un cumulo massimo di 10 round</w:t>
            </w:r>
          </w:p>
        </w:tc>
      </w:tr>
      <w:tr w:rsidR="000715BC">
        <w:trPr>
          <w:trHeight w:val="320"/>
        </w:trPr>
        <w:tc>
          <w:tcPr>
            <w:tcW w:w="1123" w:type="dxa"/>
          </w:tcPr>
          <w:p w:rsidR="000715BC" w:rsidRDefault="000641F2">
            <w:pPr>
              <w:rPr>
                <w:lang w:val="it-IT"/>
              </w:rPr>
            </w:pPr>
            <w:r>
              <w:rPr>
                <w:lang w:val="it-IT"/>
              </w:rPr>
              <w:t>6</w:t>
            </w:r>
          </w:p>
        </w:tc>
        <w:tc>
          <w:tcPr>
            <w:tcW w:w="7513" w:type="dxa"/>
          </w:tcPr>
          <w:p w:rsidR="000715BC" w:rsidRPr="00951B73" w:rsidRDefault="007D3309" w:rsidP="00951B73">
            <w:pPr>
              <w:rPr>
                <w:u w:val="single"/>
                <w:lang w:val="it-IT"/>
              </w:rPr>
            </w:pPr>
            <w:r>
              <w:rPr>
                <w:lang w:val="it-IT"/>
              </w:rPr>
              <w:t xml:space="preserve">Il sistema dopo le ore 00:00 ricarica il giocatore </w:t>
            </w:r>
            <w:r w:rsidR="004D1A17">
              <w:rPr>
                <w:lang w:val="it-IT"/>
              </w:rPr>
              <w:t xml:space="preserve">fino a </w:t>
            </w:r>
            <w:r w:rsidR="00951B73">
              <w:rPr>
                <w:lang w:val="it-IT"/>
              </w:rPr>
              <w:t>raggiungere il numero di 10 round</w:t>
            </w:r>
          </w:p>
        </w:tc>
      </w:tr>
    </w:tbl>
    <w:p w:rsidR="00970BD5" w:rsidRDefault="00970BD5">
      <w:pPr>
        <w:ind w:left="720"/>
        <w:rPr>
          <w:lang w:val="it-IT"/>
        </w:rPr>
      </w:pPr>
    </w:p>
    <w:p w:rsidR="00970BD5" w:rsidRDefault="00970BD5">
      <w:pPr>
        <w:pStyle w:val="Titolo1"/>
        <w:rPr>
          <w:b/>
          <w:lang w:val="it-IT"/>
        </w:rPr>
      </w:pPr>
      <w:r>
        <w:rPr>
          <w:b/>
          <w:lang w:val="it-IT"/>
        </w:rPr>
        <w:lastRenderedPageBreak/>
        <w:t>Varianti</w:t>
      </w:r>
    </w:p>
    <w:p w:rsidR="00970BD5" w:rsidRDefault="00970BD5">
      <w:pPr>
        <w:ind w:left="720"/>
        <w:rPr>
          <w:lang w:val="it-IT"/>
        </w:rPr>
      </w:pPr>
      <w:r>
        <w:rPr>
          <w:lang w:val="it-IT"/>
        </w:rPr>
        <w:t>[Elenco di tutte le possibili varianti ai passi dello scenario base. Per ogni variante deve essere indicata la condizione che la provoca, e la sequenza di passi da compiere per il trattamento del caso particolare, che potrà concludersi con un ricongiungimento allo scenario base di successo, oppure con il termine del caso d’uso per errore. Ogni variante va indicata con il numero del passo dello scenario base a cui si riferisce, seguito da una lettera. Ad esempio la prima variante al passo 3 verrà indicata con 3a.]</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23"/>
        <w:gridCol w:w="7655"/>
      </w:tblGrid>
      <w:tr w:rsidR="00970BD5">
        <w:trPr>
          <w:trHeight w:val="320"/>
        </w:trPr>
        <w:tc>
          <w:tcPr>
            <w:tcW w:w="1123" w:type="dxa"/>
          </w:tcPr>
          <w:p w:rsidR="00970BD5" w:rsidRDefault="00970BD5">
            <w:pPr>
              <w:rPr>
                <w:b/>
                <w:sz w:val="24"/>
                <w:u w:val="single"/>
                <w:lang w:val="it-IT"/>
              </w:rPr>
            </w:pPr>
            <w:r>
              <w:rPr>
                <w:b/>
                <w:sz w:val="24"/>
                <w:u w:val="single"/>
                <w:lang w:val="it-IT"/>
              </w:rPr>
              <w:t>Passo</w:t>
            </w:r>
          </w:p>
        </w:tc>
        <w:tc>
          <w:tcPr>
            <w:tcW w:w="7655" w:type="dxa"/>
          </w:tcPr>
          <w:p w:rsidR="00970BD5" w:rsidRDefault="00970BD5">
            <w:pPr>
              <w:rPr>
                <w:b/>
                <w:sz w:val="24"/>
                <w:u w:val="single"/>
                <w:lang w:val="it-IT"/>
              </w:rPr>
            </w:pPr>
            <w:r>
              <w:rPr>
                <w:b/>
                <w:sz w:val="24"/>
                <w:u w:val="single"/>
                <w:lang w:val="it-IT"/>
              </w:rPr>
              <w:t>Descrizione del passo</w:t>
            </w:r>
          </w:p>
        </w:tc>
      </w:tr>
      <w:tr w:rsidR="00970BD5">
        <w:trPr>
          <w:trHeight w:val="320"/>
        </w:trPr>
        <w:tc>
          <w:tcPr>
            <w:tcW w:w="1123" w:type="dxa"/>
          </w:tcPr>
          <w:p w:rsidR="00970BD5" w:rsidRDefault="00DA4735">
            <w:pPr>
              <w:rPr>
                <w:color w:val="000000"/>
                <w:lang w:val="it-IT"/>
              </w:rPr>
            </w:pPr>
            <w:r>
              <w:rPr>
                <w:color w:val="000000"/>
                <w:lang w:val="it-IT"/>
              </w:rPr>
              <w:t>2a</w:t>
            </w:r>
          </w:p>
        </w:tc>
        <w:tc>
          <w:tcPr>
            <w:tcW w:w="7655" w:type="dxa"/>
          </w:tcPr>
          <w:p w:rsidR="00970BD5" w:rsidRDefault="00DA4735" w:rsidP="0096474D">
            <w:pPr>
              <w:rPr>
                <w:color w:val="000000"/>
                <w:lang w:val="it-IT"/>
              </w:rPr>
            </w:pPr>
            <w:r>
              <w:rPr>
                <w:color w:val="000000"/>
                <w:lang w:val="it-IT"/>
              </w:rPr>
              <w:t>L’utente interrompe il round effettuando un numero di lanci inferiore a 5</w:t>
            </w:r>
            <w:r w:rsidR="0096474D">
              <w:rPr>
                <w:color w:val="000000"/>
                <w:lang w:val="it-IT"/>
              </w:rPr>
              <w:t xml:space="preserve"> premendo il tasto esci</w:t>
            </w:r>
          </w:p>
        </w:tc>
      </w:tr>
      <w:tr w:rsidR="0096474D">
        <w:trPr>
          <w:trHeight w:val="320"/>
        </w:trPr>
        <w:tc>
          <w:tcPr>
            <w:tcW w:w="1123" w:type="dxa"/>
          </w:tcPr>
          <w:p w:rsidR="0096474D" w:rsidRDefault="0096474D" w:rsidP="0096474D">
            <w:pPr>
              <w:rPr>
                <w:color w:val="000000"/>
                <w:lang w:val="it-IT"/>
              </w:rPr>
            </w:pPr>
            <w:r>
              <w:rPr>
                <w:color w:val="000000"/>
                <w:lang w:val="it-IT"/>
              </w:rPr>
              <w:t>2a-1</w:t>
            </w:r>
          </w:p>
        </w:tc>
        <w:tc>
          <w:tcPr>
            <w:tcW w:w="7655" w:type="dxa"/>
          </w:tcPr>
          <w:p w:rsidR="0096474D" w:rsidRDefault="0096474D" w:rsidP="0096474D">
            <w:pPr>
              <w:rPr>
                <w:color w:val="000000"/>
                <w:lang w:val="it-IT"/>
              </w:rPr>
            </w:pPr>
            <w:r>
              <w:rPr>
                <w:color w:val="000000"/>
                <w:lang w:val="it-IT"/>
              </w:rPr>
              <w:t>L’utente visualizza il messaggio “vuoi concludere qui il round?  SI - NO”</w:t>
            </w:r>
          </w:p>
        </w:tc>
      </w:tr>
      <w:tr w:rsidR="0096474D">
        <w:trPr>
          <w:trHeight w:val="320"/>
        </w:trPr>
        <w:tc>
          <w:tcPr>
            <w:tcW w:w="1123" w:type="dxa"/>
          </w:tcPr>
          <w:p w:rsidR="0096474D" w:rsidRDefault="0096474D" w:rsidP="0096474D">
            <w:pPr>
              <w:rPr>
                <w:color w:val="000000"/>
                <w:lang w:val="it-IT"/>
              </w:rPr>
            </w:pPr>
            <w:r>
              <w:rPr>
                <w:color w:val="000000"/>
                <w:lang w:val="it-IT"/>
              </w:rPr>
              <w:t>2a-1-1</w:t>
            </w:r>
          </w:p>
        </w:tc>
        <w:tc>
          <w:tcPr>
            <w:tcW w:w="7655" w:type="dxa"/>
          </w:tcPr>
          <w:p w:rsidR="0096474D" w:rsidRDefault="0096474D" w:rsidP="0096474D">
            <w:pPr>
              <w:rPr>
                <w:color w:val="000000"/>
                <w:lang w:val="it-IT"/>
              </w:rPr>
            </w:pPr>
            <w:r>
              <w:rPr>
                <w:color w:val="000000"/>
                <w:lang w:val="it-IT"/>
              </w:rPr>
              <w:t>L’utente clicca su SI ed esce</w:t>
            </w:r>
            <w:r w:rsidR="00DF7F6F">
              <w:rPr>
                <w:color w:val="000000"/>
                <w:lang w:val="it-IT"/>
              </w:rPr>
              <w:t xml:space="preserve"> dal gioco </w:t>
            </w:r>
            <w:r>
              <w:rPr>
                <w:color w:val="000000"/>
                <w:lang w:val="it-IT"/>
              </w:rPr>
              <w:t>ritorna</w:t>
            </w:r>
            <w:r w:rsidR="00DF7F6F">
              <w:rPr>
                <w:color w:val="000000"/>
                <w:lang w:val="it-IT"/>
              </w:rPr>
              <w:t>ndo</w:t>
            </w:r>
            <w:r>
              <w:rPr>
                <w:color w:val="000000"/>
                <w:lang w:val="it-IT"/>
              </w:rPr>
              <w:t xml:space="preserve"> alla schermata principale, il round è concluso</w:t>
            </w:r>
          </w:p>
        </w:tc>
      </w:tr>
      <w:tr w:rsidR="0096474D">
        <w:trPr>
          <w:trHeight w:val="320"/>
        </w:trPr>
        <w:tc>
          <w:tcPr>
            <w:tcW w:w="1123" w:type="dxa"/>
          </w:tcPr>
          <w:p w:rsidR="0096474D" w:rsidRDefault="0096474D" w:rsidP="0096474D">
            <w:pPr>
              <w:rPr>
                <w:color w:val="000000"/>
                <w:lang w:val="it-IT"/>
              </w:rPr>
            </w:pPr>
            <w:r>
              <w:rPr>
                <w:color w:val="000000"/>
                <w:lang w:val="it-IT"/>
              </w:rPr>
              <w:t>2a-1-2</w:t>
            </w:r>
          </w:p>
        </w:tc>
        <w:tc>
          <w:tcPr>
            <w:tcW w:w="7655" w:type="dxa"/>
          </w:tcPr>
          <w:p w:rsidR="0096474D" w:rsidRDefault="00DF7F6F" w:rsidP="0096474D">
            <w:pPr>
              <w:rPr>
                <w:color w:val="000000"/>
                <w:lang w:val="it-IT"/>
              </w:rPr>
            </w:pPr>
            <w:r>
              <w:rPr>
                <w:color w:val="000000"/>
                <w:lang w:val="it-IT"/>
              </w:rPr>
              <w:t>L’utente clicca su NO e riprende il gioco da dove si era interrotto</w:t>
            </w:r>
          </w:p>
        </w:tc>
      </w:tr>
      <w:tr w:rsidR="00DF7F6F">
        <w:trPr>
          <w:trHeight w:val="320"/>
        </w:trPr>
        <w:tc>
          <w:tcPr>
            <w:tcW w:w="1123" w:type="dxa"/>
          </w:tcPr>
          <w:p w:rsidR="00DF7F6F" w:rsidRDefault="00DF7F6F" w:rsidP="0096474D">
            <w:pPr>
              <w:rPr>
                <w:color w:val="000000"/>
                <w:lang w:val="it-IT"/>
              </w:rPr>
            </w:pPr>
            <w:r>
              <w:rPr>
                <w:color w:val="000000"/>
                <w:lang w:val="it-IT"/>
              </w:rPr>
              <w:t>2b</w:t>
            </w:r>
          </w:p>
        </w:tc>
        <w:tc>
          <w:tcPr>
            <w:tcW w:w="7655" w:type="dxa"/>
          </w:tcPr>
          <w:p w:rsidR="00DF7F6F" w:rsidRDefault="00DF7F6F" w:rsidP="0096474D">
            <w:pPr>
              <w:rPr>
                <w:color w:val="000000"/>
                <w:lang w:val="it-IT"/>
              </w:rPr>
            </w:pPr>
            <w:r>
              <w:rPr>
                <w:color w:val="000000"/>
                <w:lang w:val="it-IT"/>
              </w:rPr>
              <w:t>L’utente chiude il programma durante il round</w:t>
            </w:r>
          </w:p>
        </w:tc>
      </w:tr>
      <w:tr w:rsidR="00DF7F6F">
        <w:trPr>
          <w:trHeight w:val="320"/>
        </w:trPr>
        <w:tc>
          <w:tcPr>
            <w:tcW w:w="1123" w:type="dxa"/>
          </w:tcPr>
          <w:p w:rsidR="00DF7F6F" w:rsidRDefault="00DF7F6F" w:rsidP="0096474D">
            <w:pPr>
              <w:rPr>
                <w:color w:val="000000"/>
                <w:lang w:val="it-IT"/>
              </w:rPr>
            </w:pPr>
            <w:r>
              <w:rPr>
                <w:color w:val="000000"/>
                <w:lang w:val="it-IT"/>
              </w:rPr>
              <w:t>2b-1</w:t>
            </w:r>
          </w:p>
        </w:tc>
        <w:tc>
          <w:tcPr>
            <w:tcW w:w="7655" w:type="dxa"/>
          </w:tcPr>
          <w:p w:rsidR="00DF7F6F" w:rsidRDefault="00DF7F6F" w:rsidP="00DF7F6F">
            <w:pPr>
              <w:rPr>
                <w:color w:val="000000"/>
                <w:lang w:val="it-IT"/>
              </w:rPr>
            </w:pPr>
            <w:r>
              <w:rPr>
                <w:color w:val="000000"/>
                <w:lang w:val="it-IT"/>
              </w:rPr>
              <w:t>L’utente riapre il programma e la partita riprende da dove era stata interrotta</w:t>
            </w:r>
          </w:p>
        </w:tc>
      </w:tr>
      <w:tr w:rsidR="00DC0375">
        <w:trPr>
          <w:trHeight w:val="320"/>
        </w:trPr>
        <w:tc>
          <w:tcPr>
            <w:tcW w:w="1123" w:type="dxa"/>
          </w:tcPr>
          <w:p w:rsidR="00DC0375" w:rsidRDefault="00DC0375" w:rsidP="0096474D">
            <w:pPr>
              <w:rPr>
                <w:color w:val="000000"/>
                <w:lang w:val="it-IT"/>
              </w:rPr>
            </w:pPr>
            <w:r>
              <w:rPr>
                <w:color w:val="000000"/>
                <w:lang w:val="it-IT"/>
              </w:rPr>
              <w:t>2c</w:t>
            </w:r>
          </w:p>
        </w:tc>
        <w:tc>
          <w:tcPr>
            <w:tcW w:w="7655" w:type="dxa"/>
          </w:tcPr>
          <w:p w:rsidR="00DC0375" w:rsidRDefault="00DC0375" w:rsidP="00FB1AEC">
            <w:pPr>
              <w:rPr>
                <w:color w:val="000000"/>
                <w:lang w:val="it-IT"/>
              </w:rPr>
            </w:pPr>
            <w:r>
              <w:rPr>
                <w:color w:val="000000"/>
                <w:lang w:val="it-IT"/>
              </w:rPr>
              <w:t xml:space="preserve">Il gioco si arresta in modo anomalo durante il round </w:t>
            </w:r>
          </w:p>
        </w:tc>
      </w:tr>
      <w:tr w:rsidR="00FB1AEC">
        <w:trPr>
          <w:trHeight w:val="320"/>
        </w:trPr>
        <w:tc>
          <w:tcPr>
            <w:tcW w:w="1123" w:type="dxa"/>
          </w:tcPr>
          <w:p w:rsidR="00FB1AEC" w:rsidRDefault="00FB1AEC" w:rsidP="0096474D">
            <w:pPr>
              <w:rPr>
                <w:color w:val="000000"/>
                <w:lang w:val="it-IT"/>
              </w:rPr>
            </w:pPr>
            <w:r>
              <w:rPr>
                <w:color w:val="000000"/>
                <w:lang w:val="it-IT"/>
              </w:rPr>
              <w:t>2c-1</w:t>
            </w:r>
          </w:p>
        </w:tc>
        <w:tc>
          <w:tcPr>
            <w:tcW w:w="7655" w:type="dxa"/>
          </w:tcPr>
          <w:p w:rsidR="00FB1AEC" w:rsidRDefault="00FB1AEC" w:rsidP="00DC0375">
            <w:pPr>
              <w:rPr>
                <w:color w:val="000000"/>
                <w:lang w:val="it-IT"/>
              </w:rPr>
            </w:pPr>
            <w:r w:rsidRPr="00FB1AEC">
              <w:rPr>
                <w:color w:val="000000"/>
                <w:u w:val="single"/>
                <w:lang w:val="it-IT"/>
              </w:rPr>
              <w:t>Il</w:t>
            </w:r>
            <w:r>
              <w:rPr>
                <w:color w:val="000000"/>
                <w:lang w:val="it-IT"/>
              </w:rPr>
              <w:t xml:space="preserve"> round si considera concluso e il punteggio del medesimo non salvato.</w:t>
            </w:r>
          </w:p>
        </w:tc>
      </w:tr>
      <w:tr w:rsidR="00DA4735">
        <w:trPr>
          <w:trHeight w:val="320"/>
        </w:trPr>
        <w:tc>
          <w:tcPr>
            <w:tcW w:w="1123" w:type="dxa"/>
          </w:tcPr>
          <w:p w:rsidR="00DA4735" w:rsidRDefault="00DA4735" w:rsidP="00DC0375">
            <w:pPr>
              <w:rPr>
                <w:color w:val="000000"/>
                <w:lang w:val="it-IT"/>
              </w:rPr>
            </w:pPr>
            <w:r>
              <w:rPr>
                <w:color w:val="000000"/>
                <w:lang w:val="it-IT"/>
              </w:rPr>
              <w:t>2</w:t>
            </w:r>
            <w:r w:rsidR="00DC0375">
              <w:rPr>
                <w:color w:val="000000"/>
                <w:lang w:val="it-IT"/>
              </w:rPr>
              <w:t>d</w:t>
            </w:r>
          </w:p>
        </w:tc>
        <w:tc>
          <w:tcPr>
            <w:tcW w:w="7655" w:type="dxa"/>
          </w:tcPr>
          <w:p w:rsidR="00DA4735" w:rsidRDefault="00DA4735">
            <w:pPr>
              <w:rPr>
                <w:color w:val="000000"/>
                <w:lang w:val="it-IT"/>
              </w:rPr>
            </w:pPr>
            <w:r>
              <w:rPr>
                <w:color w:val="000000"/>
                <w:lang w:val="it-IT"/>
              </w:rPr>
              <w:t>L’utente ha effettuato un tiro con un punteggio che porta un bonus e ha diritto a un tiro aggiuntivo</w:t>
            </w:r>
          </w:p>
        </w:tc>
      </w:tr>
      <w:tr w:rsidR="005631D1">
        <w:trPr>
          <w:trHeight w:val="320"/>
        </w:trPr>
        <w:tc>
          <w:tcPr>
            <w:tcW w:w="1123" w:type="dxa"/>
          </w:tcPr>
          <w:p w:rsidR="005631D1" w:rsidRDefault="005631D1" w:rsidP="00DC0375">
            <w:pPr>
              <w:rPr>
                <w:color w:val="000000"/>
                <w:lang w:val="it-IT"/>
              </w:rPr>
            </w:pPr>
            <w:r>
              <w:rPr>
                <w:color w:val="000000"/>
                <w:lang w:val="it-IT"/>
              </w:rPr>
              <w:t>2e</w:t>
            </w:r>
          </w:p>
        </w:tc>
        <w:tc>
          <w:tcPr>
            <w:tcW w:w="7655" w:type="dxa"/>
          </w:tcPr>
          <w:p w:rsidR="005631D1" w:rsidRPr="005631D1" w:rsidRDefault="005631D1">
            <w:pPr>
              <w:rPr>
                <w:color w:val="000000"/>
                <w:u w:val="single"/>
                <w:lang w:val="it-IT"/>
              </w:rPr>
            </w:pPr>
            <w:r>
              <w:rPr>
                <w:color w:val="000000"/>
                <w:lang w:val="it-IT"/>
              </w:rPr>
              <w:t>L’utente può ricaricare un round pagando con la moneta interna</w:t>
            </w:r>
          </w:p>
        </w:tc>
      </w:tr>
      <w:tr w:rsidR="00341F42">
        <w:trPr>
          <w:trHeight w:val="320"/>
        </w:trPr>
        <w:tc>
          <w:tcPr>
            <w:tcW w:w="1123" w:type="dxa"/>
          </w:tcPr>
          <w:p w:rsidR="00341F42" w:rsidRDefault="00C8180B">
            <w:pPr>
              <w:rPr>
                <w:color w:val="000000"/>
                <w:lang w:val="it-IT"/>
              </w:rPr>
            </w:pPr>
            <w:r>
              <w:rPr>
                <w:color w:val="000000"/>
                <w:lang w:val="it-IT"/>
              </w:rPr>
              <w:t>3</w:t>
            </w:r>
            <w:r w:rsidR="00341F42">
              <w:rPr>
                <w:color w:val="000000"/>
                <w:lang w:val="it-IT"/>
              </w:rPr>
              <w:t>a</w:t>
            </w:r>
          </w:p>
        </w:tc>
        <w:tc>
          <w:tcPr>
            <w:tcW w:w="7655" w:type="dxa"/>
          </w:tcPr>
          <w:p w:rsidR="00341F42" w:rsidRDefault="00341F42" w:rsidP="00772DE2">
            <w:pPr>
              <w:rPr>
                <w:color w:val="000000"/>
                <w:lang w:val="it-IT"/>
              </w:rPr>
            </w:pPr>
            <w:r>
              <w:rPr>
                <w:color w:val="000000"/>
                <w:lang w:val="it-IT"/>
              </w:rPr>
              <w:t>L’utente ha giocato un numero di round inferiore a 10</w:t>
            </w:r>
          </w:p>
        </w:tc>
      </w:tr>
      <w:tr w:rsidR="00772DE2">
        <w:trPr>
          <w:trHeight w:val="320"/>
        </w:trPr>
        <w:tc>
          <w:tcPr>
            <w:tcW w:w="1123" w:type="dxa"/>
          </w:tcPr>
          <w:p w:rsidR="00772DE2" w:rsidRDefault="00C8180B">
            <w:pPr>
              <w:rPr>
                <w:color w:val="000000"/>
                <w:lang w:val="it-IT"/>
              </w:rPr>
            </w:pPr>
            <w:r>
              <w:rPr>
                <w:color w:val="000000"/>
                <w:lang w:val="it-IT"/>
              </w:rPr>
              <w:t>3</w:t>
            </w:r>
            <w:r w:rsidR="00772DE2">
              <w:rPr>
                <w:color w:val="000000"/>
                <w:lang w:val="it-IT"/>
              </w:rPr>
              <w:t>a-1</w:t>
            </w:r>
          </w:p>
        </w:tc>
        <w:tc>
          <w:tcPr>
            <w:tcW w:w="7655" w:type="dxa"/>
          </w:tcPr>
          <w:p w:rsidR="00772DE2" w:rsidRDefault="00772DE2">
            <w:pPr>
              <w:rPr>
                <w:color w:val="000000"/>
                <w:lang w:val="it-IT"/>
              </w:rPr>
            </w:pPr>
            <w:r>
              <w:rPr>
                <w:color w:val="000000"/>
                <w:lang w:val="it-IT"/>
              </w:rPr>
              <w:t>Ogni 30 minuti di inattività viene ricaricato di un round fino a raggiungere un massimo di 10 round</w:t>
            </w:r>
          </w:p>
        </w:tc>
      </w:tr>
      <w:tr w:rsidR="00970BD5">
        <w:trPr>
          <w:trHeight w:val="320"/>
        </w:trPr>
        <w:tc>
          <w:tcPr>
            <w:tcW w:w="1123" w:type="dxa"/>
          </w:tcPr>
          <w:p w:rsidR="00970BD5" w:rsidRDefault="000641F2">
            <w:pPr>
              <w:rPr>
                <w:lang w:val="it-IT"/>
              </w:rPr>
            </w:pPr>
            <w:r>
              <w:rPr>
                <w:lang w:val="it-IT"/>
              </w:rPr>
              <w:t>5</w:t>
            </w:r>
            <w:r w:rsidR="00DA4735">
              <w:rPr>
                <w:lang w:val="it-IT"/>
              </w:rPr>
              <w:t>a</w:t>
            </w:r>
          </w:p>
        </w:tc>
        <w:tc>
          <w:tcPr>
            <w:tcW w:w="7655" w:type="dxa"/>
          </w:tcPr>
          <w:p w:rsidR="00970BD5" w:rsidRDefault="00DA4735">
            <w:pPr>
              <w:rPr>
                <w:lang w:val="it-IT"/>
              </w:rPr>
            </w:pPr>
            <w:r>
              <w:rPr>
                <w:lang w:val="it-IT"/>
              </w:rPr>
              <w:t>L’utente può ricaricarsi di un round senza aspettare i 30 minuti visionando una pubblicità per 30 secondi.</w:t>
            </w:r>
          </w:p>
        </w:tc>
      </w:tr>
      <w:tr w:rsidR="00B968CB">
        <w:trPr>
          <w:trHeight w:val="320"/>
        </w:trPr>
        <w:tc>
          <w:tcPr>
            <w:tcW w:w="1123" w:type="dxa"/>
          </w:tcPr>
          <w:p w:rsidR="00B968CB" w:rsidRDefault="000641F2">
            <w:pPr>
              <w:rPr>
                <w:lang w:val="it-IT"/>
              </w:rPr>
            </w:pPr>
            <w:r>
              <w:rPr>
                <w:lang w:val="it-IT"/>
              </w:rPr>
              <w:t>5</w:t>
            </w:r>
            <w:r w:rsidR="00B968CB">
              <w:rPr>
                <w:lang w:val="it-IT"/>
              </w:rPr>
              <w:t>a-1</w:t>
            </w:r>
          </w:p>
        </w:tc>
        <w:tc>
          <w:tcPr>
            <w:tcW w:w="7655" w:type="dxa"/>
          </w:tcPr>
          <w:p w:rsidR="00B968CB" w:rsidRDefault="00B968CB">
            <w:pPr>
              <w:rPr>
                <w:lang w:val="it-IT"/>
              </w:rPr>
            </w:pPr>
            <w:r>
              <w:rPr>
                <w:lang w:val="it-IT"/>
              </w:rPr>
              <w:t xml:space="preserve">L’utente visualizza in alto sullo schermo un timer che mostra il tempo </w:t>
            </w:r>
            <w:r w:rsidRPr="00B968CB">
              <w:rPr>
                <w:lang w:val="it-IT"/>
              </w:rPr>
              <w:t>mancante</w:t>
            </w:r>
            <w:r>
              <w:rPr>
                <w:lang w:val="it-IT"/>
              </w:rPr>
              <w:t xml:space="preserve"> per la ricarica del round</w:t>
            </w:r>
          </w:p>
        </w:tc>
      </w:tr>
    </w:tbl>
    <w:p w:rsidR="00970BD5" w:rsidRDefault="00970BD5">
      <w:pPr>
        <w:rPr>
          <w:lang w:val="it-IT"/>
        </w:rPr>
      </w:pPr>
    </w:p>
    <w:p w:rsidR="00970BD5" w:rsidRDefault="00970BD5">
      <w:pPr>
        <w:pStyle w:val="Titolo1"/>
        <w:rPr>
          <w:b/>
          <w:lang w:val="it-IT"/>
        </w:rPr>
      </w:pPr>
      <w:r>
        <w:rPr>
          <w:b/>
          <w:lang w:val="it-IT"/>
        </w:rPr>
        <w:t>Requisiti aggiuntivi</w:t>
      </w:r>
    </w:p>
    <w:p w:rsidR="00970BD5" w:rsidRDefault="00970BD5">
      <w:pPr>
        <w:ind w:left="709"/>
        <w:rPr>
          <w:lang w:val="it-IT"/>
        </w:rPr>
      </w:pPr>
      <w:r>
        <w:rPr>
          <w:lang w:val="it-IT"/>
        </w:rPr>
        <w:t>[Elenco dei requisiti aggiuntivi, significativi per questo caso d’uso, che dovranno essere considerati nelle attività di progettazione, implementazione e test.]</w:t>
      </w:r>
    </w:p>
    <w:p w:rsidR="00970BD5" w:rsidRDefault="00970BD5">
      <w:pPr>
        <w:ind w:left="709"/>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Requisito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B968CB">
            <w:pPr>
              <w:rPr>
                <w:color w:val="000000"/>
                <w:lang w:val="it-IT"/>
              </w:rPr>
            </w:pPr>
            <w:r>
              <w:rPr>
                <w:color w:val="000000"/>
                <w:lang w:val="it-IT"/>
              </w:rPr>
              <w:t>01</w:t>
            </w:r>
          </w:p>
        </w:tc>
        <w:tc>
          <w:tcPr>
            <w:tcW w:w="7200" w:type="dxa"/>
          </w:tcPr>
          <w:p w:rsidR="00970BD5" w:rsidRPr="005631D1" w:rsidRDefault="00B968CB">
            <w:pPr>
              <w:rPr>
                <w:color w:val="000000"/>
                <w:lang w:val="it-IT"/>
              </w:rPr>
            </w:pPr>
            <w:r>
              <w:rPr>
                <w:color w:val="000000"/>
                <w:lang w:val="it-IT"/>
              </w:rPr>
              <w:t>Esistenza di una moneta interna</w:t>
            </w:r>
            <w:r w:rsidR="00FB1AEC">
              <w:rPr>
                <w:color w:val="000000"/>
                <w:lang w:val="it-IT"/>
              </w:rPr>
              <w:t xml:space="preserve"> e quantificazione del suo valore all’interno del sistema</w:t>
            </w:r>
          </w:p>
        </w:tc>
      </w:tr>
      <w:tr w:rsidR="00970BD5">
        <w:trPr>
          <w:trHeight w:val="320"/>
        </w:trPr>
        <w:tc>
          <w:tcPr>
            <w:tcW w:w="1548" w:type="dxa"/>
          </w:tcPr>
          <w:p w:rsidR="00970BD5" w:rsidRPr="00B968CB" w:rsidRDefault="00B968CB">
            <w:pPr>
              <w:rPr>
                <w:u w:val="single"/>
                <w:lang w:val="it-IT"/>
              </w:rPr>
            </w:pPr>
            <w:r>
              <w:rPr>
                <w:lang w:val="it-IT"/>
              </w:rPr>
              <w:t>02</w:t>
            </w:r>
          </w:p>
        </w:tc>
        <w:tc>
          <w:tcPr>
            <w:tcW w:w="7200" w:type="dxa"/>
          </w:tcPr>
          <w:p w:rsidR="00970BD5" w:rsidRPr="00B968CB" w:rsidRDefault="00B968CB">
            <w:pPr>
              <w:rPr>
                <w:lang w:val="it-IT"/>
              </w:rPr>
            </w:pPr>
            <w:r>
              <w:rPr>
                <w:lang w:val="it-IT"/>
              </w:rPr>
              <w:t>Un contatore che tenga conto del tempo mancante per la ricarica del round</w:t>
            </w:r>
          </w:p>
        </w:tc>
      </w:tr>
      <w:tr w:rsidR="00B968CB">
        <w:trPr>
          <w:trHeight w:val="320"/>
        </w:trPr>
        <w:tc>
          <w:tcPr>
            <w:tcW w:w="1548" w:type="dxa"/>
          </w:tcPr>
          <w:p w:rsidR="00B968CB" w:rsidRDefault="00B968CB">
            <w:pPr>
              <w:rPr>
                <w:lang w:val="it-IT"/>
              </w:rPr>
            </w:pPr>
            <w:r>
              <w:rPr>
                <w:lang w:val="it-IT"/>
              </w:rPr>
              <w:t>03</w:t>
            </w:r>
          </w:p>
        </w:tc>
        <w:tc>
          <w:tcPr>
            <w:tcW w:w="7200" w:type="dxa"/>
          </w:tcPr>
          <w:p w:rsidR="00B968CB" w:rsidRPr="00B968CB" w:rsidRDefault="00B968CB" w:rsidP="00FB1AEC">
            <w:pPr>
              <w:rPr>
                <w:u w:val="single"/>
                <w:lang w:val="it-IT"/>
              </w:rPr>
            </w:pPr>
            <w:r>
              <w:rPr>
                <w:lang w:val="it-IT"/>
              </w:rPr>
              <w:t>Un sistema di log che registri quello che avviene durante</w:t>
            </w:r>
            <w:r w:rsidR="00FB1AEC">
              <w:rPr>
                <w:lang w:val="it-IT"/>
              </w:rPr>
              <w:t xml:space="preserve"> un</w:t>
            </w:r>
            <w:r>
              <w:rPr>
                <w:lang w:val="it-IT"/>
              </w:rPr>
              <w:t xml:space="preserve"> round</w:t>
            </w:r>
          </w:p>
        </w:tc>
      </w:tr>
    </w:tbl>
    <w:p w:rsidR="00970BD5" w:rsidRDefault="00970BD5">
      <w:pPr>
        <w:ind w:left="709"/>
        <w:rPr>
          <w:lang w:val="it-IT"/>
        </w:rPr>
      </w:pPr>
    </w:p>
    <w:p w:rsidR="00970BD5" w:rsidRDefault="00970BD5">
      <w:pPr>
        <w:pStyle w:val="Titolo1"/>
        <w:rPr>
          <w:b/>
          <w:lang w:val="it-IT"/>
        </w:rPr>
      </w:pPr>
      <w:r>
        <w:rPr>
          <w:b/>
          <w:lang w:val="it-IT"/>
        </w:rPr>
        <w:t xml:space="preserve">Altre informazioni </w:t>
      </w:r>
    </w:p>
    <w:p w:rsidR="00970BD5" w:rsidRDefault="00970BD5">
      <w:pPr>
        <w:ind w:left="720"/>
        <w:rPr>
          <w:lang w:val="it-IT"/>
        </w:rPr>
      </w:pPr>
      <w:r>
        <w:rPr>
          <w:lang w:val="it-IT"/>
        </w:rPr>
        <w:t>[Informazioni opzionali che possono fornire elementi ulteriori per la comprensione del caso d’uso.]</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960"/>
        <w:gridCol w:w="4788"/>
      </w:tblGrid>
      <w:tr w:rsidR="00970BD5">
        <w:trPr>
          <w:trHeight w:val="320"/>
        </w:trPr>
        <w:tc>
          <w:tcPr>
            <w:tcW w:w="3960" w:type="dxa"/>
          </w:tcPr>
          <w:p w:rsidR="00970BD5" w:rsidRDefault="00970BD5">
            <w:pPr>
              <w:rPr>
                <w:b/>
                <w:sz w:val="24"/>
                <w:lang w:val="it-IT"/>
              </w:rPr>
            </w:pPr>
            <w:r>
              <w:rPr>
                <w:b/>
                <w:sz w:val="24"/>
                <w:lang w:val="it-IT"/>
              </w:rPr>
              <w:t>Pianificazione:</w:t>
            </w:r>
          </w:p>
        </w:tc>
        <w:tc>
          <w:tcPr>
            <w:tcW w:w="4788" w:type="dxa"/>
          </w:tcPr>
          <w:p w:rsidR="00970BD5" w:rsidRDefault="00B968CB">
            <w:pPr>
              <w:rPr>
                <w:color w:val="000000"/>
                <w:lang w:val="it-IT"/>
              </w:rPr>
            </w:pPr>
            <w:r>
              <w:rPr>
                <w:color w:val="000000"/>
                <w:lang w:val="it-IT"/>
              </w:rPr>
              <w:t>Versione 1.0</w:t>
            </w:r>
          </w:p>
        </w:tc>
      </w:tr>
      <w:tr w:rsidR="00970BD5">
        <w:trPr>
          <w:trHeight w:val="320"/>
        </w:trPr>
        <w:tc>
          <w:tcPr>
            <w:tcW w:w="3960" w:type="dxa"/>
          </w:tcPr>
          <w:p w:rsidR="00970BD5" w:rsidRDefault="00970BD5">
            <w:pPr>
              <w:rPr>
                <w:b/>
                <w:sz w:val="24"/>
                <w:lang w:val="it-IT"/>
              </w:rPr>
            </w:pPr>
            <w:r>
              <w:rPr>
                <w:b/>
                <w:sz w:val="24"/>
                <w:lang w:val="it-IT"/>
              </w:rPr>
              <w:t>Priorità:</w:t>
            </w:r>
          </w:p>
        </w:tc>
        <w:tc>
          <w:tcPr>
            <w:tcW w:w="4788" w:type="dxa"/>
          </w:tcPr>
          <w:p w:rsidR="00970BD5" w:rsidRDefault="00970BD5" w:rsidP="005631D1">
            <w:pPr>
              <w:rPr>
                <w:color w:val="000000"/>
                <w:lang w:val="it-IT"/>
              </w:rPr>
            </w:pPr>
            <w:r>
              <w:rPr>
                <w:color w:val="000000"/>
                <w:lang w:val="it-IT"/>
              </w:rPr>
              <w:t>Molto alta</w:t>
            </w:r>
          </w:p>
        </w:tc>
      </w:tr>
      <w:tr w:rsidR="00970BD5">
        <w:trPr>
          <w:trHeight w:val="320"/>
        </w:trPr>
        <w:tc>
          <w:tcPr>
            <w:tcW w:w="3960" w:type="dxa"/>
          </w:tcPr>
          <w:p w:rsidR="00970BD5" w:rsidRDefault="00970BD5">
            <w:pPr>
              <w:rPr>
                <w:b/>
                <w:sz w:val="24"/>
                <w:lang w:val="it-IT"/>
              </w:rPr>
            </w:pPr>
            <w:r>
              <w:rPr>
                <w:b/>
                <w:sz w:val="24"/>
                <w:lang w:val="it-IT"/>
              </w:rPr>
              <w:t>Frequenza:</w:t>
            </w:r>
          </w:p>
        </w:tc>
        <w:tc>
          <w:tcPr>
            <w:tcW w:w="4788" w:type="dxa"/>
          </w:tcPr>
          <w:p w:rsidR="00970BD5" w:rsidRDefault="005631D1" w:rsidP="005631D1">
            <w:pPr>
              <w:rPr>
                <w:color w:val="000000"/>
                <w:lang w:val="it-IT"/>
              </w:rPr>
            </w:pPr>
            <w:r>
              <w:rPr>
                <w:color w:val="000000"/>
                <w:lang w:val="it-IT"/>
              </w:rPr>
              <w:t>Almeno 5 volte al giorno</w:t>
            </w:r>
          </w:p>
        </w:tc>
      </w:tr>
      <w:tr w:rsidR="00970BD5">
        <w:trPr>
          <w:trHeight w:val="320"/>
        </w:trPr>
        <w:tc>
          <w:tcPr>
            <w:tcW w:w="3960" w:type="dxa"/>
          </w:tcPr>
          <w:p w:rsidR="00970BD5" w:rsidRDefault="00970BD5">
            <w:pPr>
              <w:rPr>
                <w:b/>
                <w:sz w:val="24"/>
                <w:lang w:val="it-IT"/>
              </w:rPr>
            </w:pPr>
            <w:r>
              <w:rPr>
                <w:b/>
                <w:sz w:val="24"/>
                <w:lang w:val="it-IT"/>
              </w:rPr>
              <w:lastRenderedPageBreak/>
              <w:t>Caso d’uso Superordinato:</w:t>
            </w:r>
          </w:p>
        </w:tc>
        <w:tc>
          <w:tcPr>
            <w:tcW w:w="4788" w:type="dxa"/>
          </w:tcPr>
          <w:p w:rsidR="00970BD5" w:rsidRPr="00FB4FAA" w:rsidRDefault="00970BD5" w:rsidP="00FB4FAA">
            <w:pPr>
              <w:rPr>
                <w:color w:val="000000"/>
                <w:u w:val="single"/>
                <w:lang w:val="it-IT"/>
              </w:rPr>
            </w:pPr>
          </w:p>
        </w:tc>
      </w:tr>
      <w:tr w:rsidR="00970BD5">
        <w:trPr>
          <w:trHeight w:val="320"/>
        </w:trPr>
        <w:tc>
          <w:tcPr>
            <w:tcW w:w="3960" w:type="dxa"/>
          </w:tcPr>
          <w:p w:rsidR="00970BD5" w:rsidRDefault="00970BD5">
            <w:pPr>
              <w:rPr>
                <w:b/>
                <w:sz w:val="24"/>
                <w:lang w:val="it-IT"/>
              </w:rPr>
            </w:pPr>
            <w:r>
              <w:rPr>
                <w:b/>
                <w:sz w:val="24"/>
                <w:lang w:val="it-IT"/>
              </w:rPr>
              <w:t>Casi d’uso Subordinati:</w:t>
            </w:r>
          </w:p>
        </w:tc>
        <w:tc>
          <w:tcPr>
            <w:tcW w:w="4788" w:type="dxa"/>
          </w:tcPr>
          <w:p w:rsidR="00970BD5" w:rsidRDefault="00B04130">
            <w:pPr>
              <w:rPr>
                <w:color w:val="000000"/>
                <w:lang w:val="it-IT"/>
              </w:rPr>
            </w:pPr>
            <w:r w:rsidRPr="00FB4FAA">
              <w:rPr>
                <w:lang w:val="it-IT"/>
              </w:rPr>
              <w:t>U</w:t>
            </w:r>
            <w:r>
              <w:rPr>
                <w:lang w:val="it-IT"/>
              </w:rPr>
              <w:t>C_</w:t>
            </w:r>
            <w:r w:rsidRPr="00FB4FAA">
              <w:rPr>
                <w:lang w:val="it-IT"/>
              </w:rPr>
              <w:t>4004: Gioca – Score per round</w:t>
            </w:r>
          </w:p>
        </w:tc>
      </w:tr>
      <w:tr w:rsidR="00970BD5">
        <w:trPr>
          <w:trHeight w:val="320"/>
        </w:trPr>
        <w:tc>
          <w:tcPr>
            <w:tcW w:w="3960" w:type="dxa"/>
          </w:tcPr>
          <w:p w:rsidR="00970BD5" w:rsidRDefault="00970BD5">
            <w:pPr>
              <w:rPr>
                <w:b/>
                <w:sz w:val="24"/>
                <w:lang w:val="it-IT"/>
              </w:rPr>
            </w:pPr>
            <w:r>
              <w:rPr>
                <w:b/>
                <w:sz w:val="24"/>
                <w:lang w:val="it-IT"/>
              </w:rPr>
              <w:t>Modalità di comunicazione con l’attore primario:</w:t>
            </w:r>
          </w:p>
        </w:tc>
        <w:tc>
          <w:tcPr>
            <w:tcW w:w="4788" w:type="dxa"/>
          </w:tcPr>
          <w:p w:rsidR="00970BD5" w:rsidRPr="00FB1AEC" w:rsidRDefault="00B968CB">
            <w:pPr>
              <w:rPr>
                <w:color w:val="000000"/>
                <w:lang w:val="it-IT"/>
              </w:rPr>
            </w:pPr>
            <w:r>
              <w:rPr>
                <w:color w:val="000000"/>
                <w:lang w:val="it-IT"/>
              </w:rPr>
              <w:t>L’utente comunica con il programma attraverso un interfaccia grafica intuitiva e semplice</w:t>
            </w:r>
          </w:p>
        </w:tc>
      </w:tr>
      <w:tr w:rsidR="00970BD5">
        <w:trPr>
          <w:trHeight w:val="320"/>
        </w:trPr>
        <w:tc>
          <w:tcPr>
            <w:tcW w:w="3960" w:type="dxa"/>
          </w:tcPr>
          <w:p w:rsidR="00970BD5" w:rsidRDefault="00970BD5">
            <w:pPr>
              <w:rPr>
                <w:b/>
                <w:sz w:val="24"/>
                <w:lang w:val="it-IT"/>
              </w:rPr>
            </w:pPr>
            <w:r>
              <w:rPr>
                <w:b/>
                <w:sz w:val="24"/>
                <w:lang w:val="it-IT"/>
              </w:rPr>
              <w:t>Altri Attori coinvolti:</w:t>
            </w:r>
          </w:p>
        </w:tc>
        <w:tc>
          <w:tcPr>
            <w:tcW w:w="4788" w:type="dxa"/>
          </w:tcPr>
          <w:p w:rsidR="00970BD5" w:rsidRDefault="00970BD5">
            <w:pPr>
              <w:rPr>
                <w:color w:val="000000"/>
                <w:lang w:val="it-IT"/>
              </w:rPr>
            </w:pPr>
          </w:p>
        </w:tc>
      </w:tr>
      <w:tr w:rsidR="00970BD5">
        <w:trPr>
          <w:trHeight w:val="320"/>
        </w:trPr>
        <w:tc>
          <w:tcPr>
            <w:tcW w:w="3960" w:type="dxa"/>
          </w:tcPr>
          <w:p w:rsidR="00970BD5" w:rsidRDefault="00970BD5">
            <w:pPr>
              <w:rPr>
                <w:b/>
                <w:sz w:val="24"/>
                <w:lang w:val="it-IT"/>
              </w:rPr>
            </w:pPr>
            <w:r>
              <w:rPr>
                <w:b/>
                <w:sz w:val="24"/>
                <w:lang w:val="it-IT"/>
              </w:rPr>
              <w:t>Modalità di comunicazione con gli altri attori:</w:t>
            </w:r>
          </w:p>
        </w:tc>
        <w:tc>
          <w:tcPr>
            <w:tcW w:w="4788" w:type="dxa"/>
          </w:tcPr>
          <w:p w:rsidR="00970BD5" w:rsidRDefault="00970BD5">
            <w:pPr>
              <w:rPr>
                <w:color w:val="000000"/>
                <w:lang w:val="it-IT"/>
              </w:rPr>
            </w:pPr>
          </w:p>
        </w:tc>
      </w:tr>
    </w:tbl>
    <w:p w:rsidR="00970BD5" w:rsidRDefault="00970BD5">
      <w:pPr>
        <w:rPr>
          <w:lang w:val="it-IT"/>
        </w:rPr>
      </w:pPr>
    </w:p>
    <w:p w:rsidR="00970BD5" w:rsidRDefault="00970BD5">
      <w:pPr>
        <w:pStyle w:val="Titolo1"/>
        <w:rPr>
          <w:b/>
          <w:lang w:val="it-IT"/>
        </w:rPr>
      </w:pPr>
      <w:r>
        <w:rPr>
          <w:b/>
          <w:lang w:val="it-IT"/>
        </w:rPr>
        <w:t>Problemi aperti</w:t>
      </w:r>
    </w:p>
    <w:p w:rsidR="00970BD5" w:rsidRDefault="00970BD5">
      <w:pPr>
        <w:ind w:left="720"/>
        <w:rPr>
          <w:lang w:val="it-IT"/>
        </w:rPr>
      </w:pPr>
      <w:r>
        <w:rPr>
          <w:lang w:val="it-IT"/>
        </w:rPr>
        <w:t>[Elenco dei problemi non ancora risolti relativi a questo caso d’uso. ]</w:t>
      </w:r>
    </w:p>
    <w:p w:rsidR="00970BD5" w:rsidRDefault="00970BD5">
      <w:pPr>
        <w:ind w:left="720"/>
        <w:rPr>
          <w:lang w:val="it-IT"/>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0"/>
      </w:tblGrid>
      <w:tr w:rsidR="00970BD5">
        <w:trPr>
          <w:trHeight w:val="320"/>
        </w:trPr>
        <w:tc>
          <w:tcPr>
            <w:tcW w:w="1548" w:type="dxa"/>
          </w:tcPr>
          <w:p w:rsidR="00970BD5" w:rsidRDefault="00970BD5">
            <w:pPr>
              <w:rPr>
                <w:b/>
                <w:sz w:val="24"/>
                <w:u w:val="single"/>
                <w:lang w:val="it-IT"/>
              </w:rPr>
            </w:pPr>
            <w:r>
              <w:rPr>
                <w:b/>
                <w:sz w:val="24"/>
                <w:u w:val="single"/>
                <w:lang w:val="it-IT"/>
              </w:rPr>
              <w:t xml:space="preserve">ID Problema </w:t>
            </w:r>
          </w:p>
        </w:tc>
        <w:tc>
          <w:tcPr>
            <w:tcW w:w="7200" w:type="dxa"/>
          </w:tcPr>
          <w:p w:rsidR="00970BD5" w:rsidRDefault="00970BD5">
            <w:pPr>
              <w:rPr>
                <w:b/>
                <w:sz w:val="24"/>
                <w:u w:val="single"/>
                <w:lang w:val="it-IT"/>
              </w:rPr>
            </w:pPr>
            <w:r>
              <w:rPr>
                <w:b/>
                <w:sz w:val="24"/>
                <w:u w:val="single"/>
                <w:lang w:val="it-IT"/>
              </w:rPr>
              <w:t>Descrizione</w:t>
            </w:r>
          </w:p>
        </w:tc>
      </w:tr>
      <w:tr w:rsidR="00970BD5">
        <w:trPr>
          <w:trHeight w:val="320"/>
        </w:trPr>
        <w:tc>
          <w:tcPr>
            <w:tcW w:w="1548" w:type="dxa"/>
          </w:tcPr>
          <w:p w:rsidR="00970BD5" w:rsidRDefault="00970BD5">
            <w:pPr>
              <w:rPr>
                <w:color w:val="000000"/>
                <w:lang w:val="it-IT"/>
              </w:rPr>
            </w:pPr>
            <w:r>
              <w:rPr>
                <w:color w:val="000000"/>
                <w:lang w:val="it-IT"/>
              </w:rPr>
              <w:t>&lt;</w:t>
            </w:r>
            <w:proofErr w:type="spellStart"/>
            <w:r>
              <w:rPr>
                <w:color w:val="000000"/>
                <w:lang w:val="it-IT"/>
              </w:rPr>
              <w:t>Id</w:t>
            </w:r>
            <w:proofErr w:type="spellEnd"/>
            <w:r>
              <w:rPr>
                <w:color w:val="000000"/>
                <w:lang w:val="it-IT"/>
              </w:rPr>
              <w:t xml:space="preserve"> problema&gt;</w:t>
            </w:r>
          </w:p>
        </w:tc>
        <w:tc>
          <w:tcPr>
            <w:tcW w:w="7200" w:type="dxa"/>
          </w:tcPr>
          <w:p w:rsidR="00970BD5" w:rsidRDefault="00970BD5">
            <w:pPr>
              <w:rPr>
                <w:color w:val="000000"/>
                <w:lang w:val="it-IT"/>
              </w:rPr>
            </w:pPr>
            <w:r>
              <w:rPr>
                <w:color w:val="000000"/>
                <w:lang w:val="it-IT"/>
              </w:rPr>
              <w:t>&lt;Descrizione del problema da risolvere&gt;</w:t>
            </w:r>
          </w:p>
        </w:tc>
      </w:tr>
      <w:tr w:rsidR="00970BD5">
        <w:trPr>
          <w:trHeight w:val="320"/>
        </w:trPr>
        <w:tc>
          <w:tcPr>
            <w:tcW w:w="1548" w:type="dxa"/>
          </w:tcPr>
          <w:p w:rsidR="00970BD5" w:rsidRDefault="00970BD5">
            <w:pPr>
              <w:rPr>
                <w:lang w:val="it-IT"/>
              </w:rPr>
            </w:pPr>
          </w:p>
        </w:tc>
        <w:tc>
          <w:tcPr>
            <w:tcW w:w="7200" w:type="dxa"/>
          </w:tcPr>
          <w:p w:rsidR="00970BD5" w:rsidRDefault="00970BD5">
            <w:pPr>
              <w:rPr>
                <w:lang w:val="it-IT"/>
              </w:rPr>
            </w:pPr>
          </w:p>
        </w:tc>
      </w:tr>
    </w:tbl>
    <w:p w:rsidR="00970BD5" w:rsidRPr="00FB1AEC" w:rsidRDefault="00970BD5" w:rsidP="00FB1AEC">
      <w:pPr>
        <w:rPr>
          <w:u w:val="single"/>
          <w:lang w:val="it-IT"/>
        </w:rPr>
      </w:pPr>
    </w:p>
    <w:sectPr w:rsidR="00970BD5" w:rsidRPr="00FB1AEC" w:rsidSect="002F43DA">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DD1" w:rsidRDefault="00934DD1">
      <w:r>
        <w:separator/>
      </w:r>
    </w:p>
  </w:endnote>
  <w:endnote w:type="continuationSeparator" w:id="0">
    <w:p w:rsidR="00934DD1" w:rsidRDefault="00934DD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92"/>
      <w:gridCol w:w="3192"/>
      <w:gridCol w:w="3192"/>
    </w:tblGrid>
    <w:tr w:rsidR="00970BD5">
      <w:tc>
        <w:tcPr>
          <w:tcW w:w="3192" w:type="dxa"/>
        </w:tcPr>
        <w:p w:rsidR="00970BD5" w:rsidRDefault="002F43DA">
          <w:pPr>
            <w:pStyle w:val="Pidipagina"/>
            <w:rPr>
              <w:color w:val="FF0000"/>
              <w:sz w:val="24"/>
              <w:lang w:val="it-IT"/>
            </w:rPr>
          </w:pPr>
          <w:r>
            <w:rPr>
              <w:snapToGrid w:val="0"/>
              <w:color w:val="FF0000"/>
              <w:sz w:val="24"/>
            </w:rPr>
            <w:fldChar w:fldCharType="begin"/>
          </w:r>
          <w:r w:rsidR="00970BD5">
            <w:rPr>
              <w:snapToGrid w:val="0"/>
              <w:color w:val="FF0000"/>
              <w:sz w:val="24"/>
              <w:lang w:val="it-IT"/>
            </w:rPr>
            <w:instrText xml:space="preserve"> FILENAME </w:instrText>
          </w:r>
          <w:r>
            <w:rPr>
              <w:snapToGrid w:val="0"/>
              <w:color w:val="FF0000"/>
              <w:sz w:val="24"/>
            </w:rPr>
            <w:fldChar w:fldCharType="separate"/>
          </w:r>
          <w:r w:rsidR="00970BD5">
            <w:rPr>
              <w:noProof/>
              <w:snapToGrid w:val="0"/>
              <w:color w:val="FF0000"/>
              <w:sz w:val="24"/>
            </w:rPr>
            <w:t>TemplateCasiUso.dot</w:t>
          </w:r>
          <w:r>
            <w:rPr>
              <w:snapToGrid w:val="0"/>
              <w:color w:val="FF0000"/>
              <w:sz w:val="24"/>
            </w:rPr>
            <w:fldChar w:fldCharType="end"/>
          </w:r>
        </w:p>
      </w:tc>
      <w:tc>
        <w:tcPr>
          <w:tcW w:w="3192" w:type="dxa"/>
        </w:tcPr>
        <w:p w:rsidR="00970BD5" w:rsidRDefault="00970BD5">
          <w:pPr>
            <w:pStyle w:val="Pidipagina"/>
            <w:rPr>
              <w:lang w:val="it-IT"/>
            </w:rPr>
          </w:pPr>
        </w:p>
      </w:tc>
      <w:tc>
        <w:tcPr>
          <w:tcW w:w="3192" w:type="dxa"/>
        </w:tcPr>
        <w:p w:rsidR="00970BD5" w:rsidRDefault="00970BD5">
          <w:pPr>
            <w:pStyle w:val="Pidipagina"/>
            <w:jc w:val="right"/>
            <w:rPr>
              <w:sz w:val="24"/>
            </w:rPr>
          </w:pPr>
          <w:r>
            <w:rPr>
              <w:snapToGrid w:val="0"/>
              <w:sz w:val="24"/>
              <w:lang w:val="it-IT"/>
            </w:rPr>
            <w:t xml:space="preserve">Pagina </w:t>
          </w:r>
          <w:r w:rsidR="002F43DA">
            <w:rPr>
              <w:snapToGrid w:val="0"/>
              <w:sz w:val="24"/>
            </w:rPr>
            <w:fldChar w:fldCharType="begin"/>
          </w:r>
          <w:r>
            <w:rPr>
              <w:snapToGrid w:val="0"/>
              <w:sz w:val="24"/>
            </w:rPr>
            <w:instrText xml:space="preserve"> PAGE </w:instrText>
          </w:r>
          <w:r w:rsidR="002F43DA">
            <w:rPr>
              <w:snapToGrid w:val="0"/>
              <w:sz w:val="24"/>
            </w:rPr>
            <w:fldChar w:fldCharType="separate"/>
          </w:r>
          <w:r w:rsidR="00C8180B">
            <w:rPr>
              <w:noProof/>
              <w:snapToGrid w:val="0"/>
              <w:sz w:val="24"/>
            </w:rPr>
            <w:t>3</w:t>
          </w:r>
          <w:r w:rsidR="002F43DA">
            <w:rPr>
              <w:snapToGrid w:val="0"/>
              <w:sz w:val="24"/>
            </w:rPr>
            <w:fldChar w:fldCharType="end"/>
          </w:r>
          <w:r>
            <w:rPr>
              <w:snapToGrid w:val="0"/>
              <w:sz w:val="24"/>
            </w:rPr>
            <w:t xml:space="preserve"> </w:t>
          </w:r>
          <w:proofErr w:type="spellStart"/>
          <w:r>
            <w:rPr>
              <w:snapToGrid w:val="0"/>
              <w:sz w:val="24"/>
            </w:rPr>
            <w:t>di</w:t>
          </w:r>
          <w:proofErr w:type="spellEnd"/>
          <w:r>
            <w:rPr>
              <w:snapToGrid w:val="0"/>
              <w:sz w:val="24"/>
            </w:rPr>
            <w:t xml:space="preserve"> </w:t>
          </w:r>
          <w:r w:rsidR="002F43DA">
            <w:rPr>
              <w:snapToGrid w:val="0"/>
              <w:sz w:val="24"/>
            </w:rPr>
            <w:fldChar w:fldCharType="begin"/>
          </w:r>
          <w:r>
            <w:rPr>
              <w:snapToGrid w:val="0"/>
              <w:sz w:val="24"/>
            </w:rPr>
            <w:instrText xml:space="preserve"> NUMPAGES </w:instrText>
          </w:r>
          <w:r w:rsidR="002F43DA">
            <w:rPr>
              <w:snapToGrid w:val="0"/>
              <w:sz w:val="24"/>
            </w:rPr>
            <w:fldChar w:fldCharType="separate"/>
          </w:r>
          <w:r w:rsidR="00C8180B">
            <w:rPr>
              <w:noProof/>
              <w:snapToGrid w:val="0"/>
              <w:sz w:val="24"/>
            </w:rPr>
            <w:t>4</w:t>
          </w:r>
          <w:r w:rsidR="002F43DA">
            <w:rPr>
              <w:snapToGrid w:val="0"/>
              <w:sz w:val="24"/>
            </w:rPr>
            <w:fldChar w:fldCharType="end"/>
          </w:r>
        </w:p>
      </w:tc>
    </w:tr>
  </w:tbl>
  <w:p w:rsidR="00970BD5" w:rsidRDefault="00970BD5">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DD1" w:rsidRDefault="00934DD1">
      <w:r>
        <w:separator/>
      </w:r>
    </w:p>
  </w:footnote>
  <w:footnote w:type="continuationSeparator" w:id="0">
    <w:p w:rsidR="00934DD1" w:rsidRDefault="00934DD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9378"/>
    </w:tblGrid>
    <w:tr w:rsidR="00970BD5">
      <w:trPr>
        <w:cantSplit/>
        <w:trHeight w:val="225"/>
      </w:trPr>
      <w:tc>
        <w:tcPr>
          <w:tcW w:w="9378" w:type="dxa"/>
        </w:tcPr>
        <w:p w:rsidR="00970BD5" w:rsidRDefault="00970BD5">
          <w:pPr>
            <w:pStyle w:val="Intestazione"/>
            <w:jc w:val="center"/>
            <w:rPr>
              <w:sz w:val="36"/>
              <w:lang w:val="it-IT"/>
            </w:rPr>
          </w:pPr>
          <w:r>
            <w:rPr>
              <w:lang w:val="it-IT"/>
            </w:rPr>
            <w:t xml:space="preserve">Copyright © 2001 Adriano </w:t>
          </w:r>
          <w:proofErr w:type="spellStart"/>
          <w:r>
            <w:rPr>
              <w:lang w:val="it-IT"/>
            </w:rPr>
            <w:t>Comai</w:t>
          </w:r>
          <w:proofErr w:type="spellEnd"/>
          <w:r>
            <w:rPr>
              <w:lang w:val="it-IT"/>
            </w:rPr>
            <w:t>. Sono permessi l’utilizzo, la modifica e la distribuzione di questo documento.</w:t>
          </w:r>
        </w:p>
      </w:tc>
    </w:tr>
  </w:tbl>
  <w:p w:rsidR="00970BD5" w:rsidRDefault="00970BD5">
    <w:pPr>
      <w:pStyle w:val="Intestazione"/>
      <w:rPr>
        <w:lang w:val="it-IT"/>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itolo1"/>
      <w:lvlText w:val="%1."/>
      <w:legacy w:legacy="1" w:legacySpace="0" w:legacyIndent="720"/>
      <w:lvlJc w:val="left"/>
      <w:pPr>
        <w:ind w:left="720" w:hanging="720"/>
      </w:pPr>
    </w:lvl>
    <w:lvl w:ilvl="1">
      <w:start w:val="1"/>
      <w:numFmt w:val="decimal"/>
      <w:pStyle w:val="Titolo2"/>
      <w:lvlText w:val="%1.%2."/>
      <w:legacy w:legacy="1" w:legacySpace="0" w:legacyIndent="720"/>
      <w:lvlJc w:val="left"/>
      <w:pPr>
        <w:ind w:left="1440" w:hanging="720"/>
      </w:pPr>
    </w:lvl>
    <w:lvl w:ilvl="2">
      <w:start w:val="1"/>
      <w:numFmt w:val="decimal"/>
      <w:pStyle w:val="Titolo3"/>
      <w:lvlText w:val="%1.%2.%3."/>
      <w:legacy w:legacy="1" w:legacySpace="0" w:legacyIndent="720"/>
      <w:lvlJc w:val="left"/>
      <w:pPr>
        <w:ind w:left="2160" w:hanging="720"/>
      </w:pPr>
    </w:lvl>
    <w:lvl w:ilvl="3">
      <w:start w:val="1"/>
      <w:numFmt w:val="decimal"/>
      <w:pStyle w:val="Titolo4"/>
      <w:lvlText w:val="%1.%2.%3.%4."/>
      <w:legacy w:legacy="1" w:legacySpace="0" w:legacyIndent="720"/>
      <w:lvlJc w:val="left"/>
      <w:pPr>
        <w:ind w:left="2880" w:hanging="720"/>
      </w:pPr>
    </w:lvl>
    <w:lvl w:ilvl="4">
      <w:start w:val="1"/>
      <w:numFmt w:val="decimal"/>
      <w:pStyle w:val="Titolo5"/>
      <w:lvlText w:val="%1.%2.%3.%4.%5."/>
      <w:legacy w:legacy="1" w:legacySpace="0" w:legacyIndent="720"/>
      <w:lvlJc w:val="left"/>
      <w:pPr>
        <w:ind w:left="3600" w:hanging="720"/>
      </w:pPr>
    </w:lvl>
    <w:lvl w:ilvl="5">
      <w:start w:val="1"/>
      <w:numFmt w:val="decimal"/>
      <w:pStyle w:val="Titolo6"/>
      <w:lvlText w:val="%1.%2.%3.%4.%5.%6."/>
      <w:legacy w:legacy="1" w:legacySpace="0" w:legacyIndent="720"/>
      <w:lvlJc w:val="left"/>
      <w:pPr>
        <w:ind w:left="4320" w:hanging="720"/>
      </w:pPr>
    </w:lvl>
    <w:lvl w:ilvl="6">
      <w:start w:val="1"/>
      <w:numFmt w:val="decimal"/>
      <w:pStyle w:val="Titolo7"/>
      <w:lvlText w:val="%1.%2.%3.%4.%5.%6.%7."/>
      <w:legacy w:legacy="1" w:legacySpace="0" w:legacyIndent="720"/>
      <w:lvlJc w:val="left"/>
      <w:pPr>
        <w:ind w:left="5040" w:hanging="720"/>
      </w:pPr>
    </w:lvl>
    <w:lvl w:ilvl="7">
      <w:start w:val="1"/>
      <w:numFmt w:val="decimal"/>
      <w:pStyle w:val="Titolo8"/>
      <w:lvlText w:val="%1.%2.%3.%4.%5.%6.%7.%8."/>
      <w:legacy w:legacy="1" w:legacySpace="0" w:legacyIndent="720"/>
      <w:lvlJc w:val="left"/>
      <w:pPr>
        <w:ind w:left="5760" w:hanging="720"/>
      </w:pPr>
    </w:lvl>
    <w:lvl w:ilvl="8">
      <w:start w:val="1"/>
      <w:numFmt w:val="decimal"/>
      <w:pStyle w:val="Titolo9"/>
      <w:lvlText w:val="%1.%2.%3.%4.%5.%6.%7.%8.%9."/>
      <w:legacy w:legacy="1" w:legacySpace="0" w:legacyIndent="720"/>
      <w:lvlJc w:val="left"/>
      <w:pPr>
        <w:ind w:left="6480" w:hanging="720"/>
      </w:pPr>
    </w:lvl>
  </w:abstractNum>
  <w:abstractNum w:abstractNumId="1">
    <w:nsid w:val="0C530C49"/>
    <w:multiLevelType w:val="singleLevel"/>
    <w:tmpl w:val="0410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5121"/>
  </w:hdrShapeDefaults>
  <w:footnotePr>
    <w:footnote w:id="-1"/>
    <w:footnote w:id="0"/>
  </w:footnotePr>
  <w:endnotePr>
    <w:endnote w:id="-1"/>
    <w:endnote w:id="0"/>
  </w:endnotePr>
  <w:compat/>
  <w:rsids>
    <w:rsidRoot w:val="00A351CA"/>
    <w:rsid w:val="000641F2"/>
    <w:rsid w:val="000715BC"/>
    <w:rsid w:val="001A6980"/>
    <w:rsid w:val="002D3D22"/>
    <w:rsid w:val="002F43DA"/>
    <w:rsid w:val="003168BB"/>
    <w:rsid w:val="00321FF4"/>
    <w:rsid w:val="00341F42"/>
    <w:rsid w:val="004D1A17"/>
    <w:rsid w:val="005631D1"/>
    <w:rsid w:val="00772DE2"/>
    <w:rsid w:val="007D3309"/>
    <w:rsid w:val="00934DD1"/>
    <w:rsid w:val="00951B73"/>
    <w:rsid w:val="0096474D"/>
    <w:rsid w:val="00970BD5"/>
    <w:rsid w:val="00A02C16"/>
    <w:rsid w:val="00A351CA"/>
    <w:rsid w:val="00B04130"/>
    <w:rsid w:val="00B968CB"/>
    <w:rsid w:val="00BF4E9D"/>
    <w:rsid w:val="00C262B3"/>
    <w:rsid w:val="00C8180B"/>
    <w:rsid w:val="00D41C22"/>
    <w:rsid w:val="00D76030"/>
    <w:rsid w:val="00DA4735"/>
    <w:rsid w:val="00DC0375"/>
    <w:rsid w:val="00DF7F6F"/>
    <w:rsid w:val="00F51C9A"/>
    <w:rsid w:val="00F9081C"/>
    <w:rsid w:val="00FB1AEC"/>
    <w:rsid w:val="00FB4FA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F43DA"/>
    <w:rPr>
      <w:lang w:val="en-US"/>
    </w:rPr>
  </w:style>
  <w:style w:type="paragraph" w:styleId="Titolo1">
    <w:name w:val="heading 1"/>
    <w:basedOn w:val="Normale"/>
    <w:next w:val="Normale"/>
    <w:qFormat/>
    <w:rsid w:val="002F43DA"/>
    <w:pPr>
      <w:keepNext/>
      <w:numPr>
        <w:numId w:val="3"/>
      </w:numPr>
      <w:spacing w:before="240" w:after="60"/>
      <w:outlineLvl w:val="0"/>
    </w:pPr>
    <w:rPr>
      <w:kern w:val="28"/>
      <w:sz w:val="28"/>
    </w:rPr>
  </w:style>
  <w:style w:type="paragraph" w:styleId="Titolo2">
    <w:name w:val="heading 2"/>
    <w:basedOn w:val="Normale"/>
    <w:next w:val="Normale"/>
    <w:qFormat/>
    <w:rsid w:val="002F43DA"/>
    <w:pPr>
      <w:keepNext/>
      <w:numPr>
        <w:ilvl w:val="1"/>
        <w:numId w:val="3"/>
      </w:numPr>
      <w:spacing w:before="240" w:after="60"/>
      <w:outlineLvl w:val="1"/>
    </w:pPr>
    <w:rPr>
      <w:b/>
      <w:sz w:val="24"/>
    </w:rPr>
  </w:style>
  <w:style w:type="paragraph" w:styleId="Titolo3">
    <w:name w:val="heading 3"/>
    <w:basedOn w:val="Normale"/>
    <w:next w:val="Normale"/>
    <w:qFormat/>
    <w:rsid w:val="002F43DA"/>
    <w:pPr>
      <w:keepNext/>
      <w:numPr>
        <w:ilvl w:val="2"/>
        <w:numId w:val="3"/>
      </w:numPr>
      <w:spacing w:before="240" w:after="60"/>
      <w:outlineLvl w:val="2"/>
    </w:pPr>
    <w:rPr>
      <w:b/>
      <w:sz w:val="24"/>
    </w:rPr>
  </w:style>
  <w:style w:type="paragraph" w:styleId="Titolo4">
    <w:name w:val="heading 4"/>
    <w:basedOn w:val="Normale"/>
    <w:next w:val="Normale"/>
    <w:qFormat/>
    <w:rsid w:val="002F43DA"/>
    <w:pPr>
      <w:keepNext/>
      <w:numPr>
        <w:ilvl w:val="3"/>
        <w:numId w:val="3"/>
      </w:numPr>
      <w:spacing w:before="240" w:after="60"/>
      <w:outlineLvl w:val="3"/>
    </w:pPr>
  </w:style>
  <w:style w:type="paragraph" w:styleId="Titolo5">
    <w:name w:val="heading 5"/>
    <w:basedOn w:val="Normale"/>
    <w:next w:val="Normale"/>
    <w:qFormat/>
    <w:rsid w:val="002F43DA"/>
    <w:pPr>
      <w:numPr>
        <w:ilvl w:val="4"/>
        <w:numId w:val="3"/>
      </w:numPr>
      <w:spacing w:before="240" w:after="60"/>
      <w:outlineLvl w:val="4"/>
    </w:pPr>
  </w:style>
  <w:style w:type="paragraph" w:styleId="Titolo6">
    <w:name w:val="heading 6"/>
    <w:basedOn w:val="Normale"/>
    <w:next w:val="Normale"/>
    <w:qFormat/>
    <w:rsid w:val="002F43DA"/>
    <w:pPr>
      <w:numPr>
        <w:ilvl w:val="5"/>
        <w:numId w:val="3"/>
      </w:numPr>
      <w:spacing w:before="240" w:after="60"/>
      <w:outlineLvl w:val="5"/>
    </w:pPr>
    <w:rPr>
      <w:i/>
      <w:sz w:val="22"/>
    </w:rPr>
  </w:style>
  <w:style w:type="paragraph" w:styleId="Titolo7">
    <w:name w:val="heading 7"/>
    <w:basedOn w:val="Normale"/>
    <w:next w:val="Normale"/>
    <w:qFormat/>
    <w:rsid w:val="002F43DA"/>
    <w:pPr>
      <w:numPr>
        <w:ilvl w:val="6"/>
        <w:numId w:val="3"/>
      </w:numPr>
      <w:spacing w:before="240" w:after="60"/>
      <w:outlineLvl w:val="6"/>
    </w:pPr>
    <w:rPr>
      <w:rFonts w:ascii="Arial" w:hAnsi="Arial"/>
    </w:rPr>
  </w:style>
  <w:style w:type="paragraph" w:styleId="Titolo8">
    <w:name w:val="heading 8"/>
    <w:basedOn w:val="Normale"/>
    <w:next w:val="Normale"/>
    <w:qFormat/>
    <w:rsid w:val="002F43DA"/>
    <w:pPr>
      <w:numPr>
        <w:ilvl w:val="7"/>
        <w:numId w:val="3"/>
      </w:numPr>
      <w:spacing w:before="240" w:after="60"/>
      <w:outlineLvl w:val="7"/>
    </w:pPr>
    <w:rPr>
      <w:rFonts w:ascii="Arial" w:hAnsi="Arial"/>
      <w:i/>
    </w:rPr>
  </w:style>
  <w:style w:type="paragraph" w:styleId="Titolo9">
    <w:name w:val="heading 9"/>
    <w:basedOn w:val="Normale"/>
    <w:next w:val="Normale"/>
    <w:qFormat/>
    <w:rsid w:val="002F43DA"/>
    <w:pPr>
      <w:numPr>
        <w:ilvl w:val="8"/>
        <w:numId w:val="3"/>
      </w:numPr>
      <w:spacing w:before="240" w:after="60"/>
      <w:outlineLvl w:val="8"/>
    </w:pPr>
    <w:rPr>
      <w:rFonts w:ascii="Arial" w:hAnsi="Arial"/>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2F43DA"/>
    <w:pPr>
      <w:tabs>
        <w:tab w:val="center" w:pos="4320"/>
        <w:tab w:val="right" w:pos="8640"/>
      </w:tabs>
    </w:pPr>
  </w:style>
  <w:style w:type="paragraph" w:styleId="Pidipagina">
    <w:name w:val="footer"/>
    <w:basedOn w:val="Normale"/>
    <w:semiHidden/>
    <w:rsid w:val="002F43DA"/>
    <w:pPr>
      <w:tabs>
        <w:tab w:val="center" w:pos="4320"/>
        <w:tab w:val="right" w:pos="8640"/>
      </w:tabs>
    </w:pPr>
  </w:style>
  <w:style w:type="character" w:styleId="Numeropagina">
    <w:name w:val="page number"/>
    <w:basedOn w:val="Carpredefinitoparagrafo"/>
    <w:semiHidden/>
    <w:rsid w:val="002F43DA"/>
  </w:style>
  <w:style w:type="paragraph" w:customStyle="1" w:styleId="ByLine">
    <w:name w:val="ByLine"/>
    <w:basedOn w:val="Titolo"/>
    <w:rsid w:val="002F43DA"/>
    <w:rPr>
      <w:sz w:val="28"/>
    </w:rPr>
  </w:style>
  <w:style w:type="paragraph" w:styleId="Titolo">
    <w:name w:val="Title"/>
    <w:basedOn w:val="Normale"/>
    <w:qFormat/>
    <w:rsid w:val="002F43DA"/>
    <w:pPr>
      <w:spacing w:before="240" w:after="720"/>
      <w:jc w:val="right"/>
    </w:pPr>
    <w:rPr>
      <w:rFonts w:ascii="Arial" w:hAnsi="Arial"/>
      <w:b/>
      <w:kern w:val="28"/>
      <w:sz w:val="64"/>
    </w:rPr>
  </w:style>
  <w:style w:type="paragraph" w:customStyle="1" w:styleId="Tabletext">
    <w:name w:val="Tabletext"/>
    <w:basedOn w:val="Normale"/>
    <w:rsid w:val="002F43DA"/>
    <w:pPr>
      <w:keepLines/>
      <w:widowControl w:val="0"/>
      <w:spacing w:after="120" w:line="240" w:lineRule="atLeast"/>
    </w:pPr>
  </w:style>
  <w:style w:type="character" w:styleId="Collegamentoipertestuale">
    <w:name w:val="Hyperlink"/>
    <w:semiHidden/>
    <w:rsid w:val="002F43DA"/>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867</Words>
  <Characters>4714</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Modello dei casi d'uso (template)</vt:lpstr>
      <vt:lpstr>Modello dei casi d'uso (template)</vt:lpstr>
    </vt:vector>
  </TitlesOfParts>
  <Company/>
  <LinksUpToDate>false</LinksUpToDate>
  <CharactersWithSpaces>5570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Modello dei casi d'uso (template)</dc:title>
  <dc:creator>Adriano Comai</dc:creator>
  <cp:lastModifiedBy>Luigi Cannas Aghedu</cp:lastModifiedBy>
  <cp:revision>8</cp:revision>
  <cp:lastPrinted>2001-02-14T13:54:00Z</cp:lastPrinted>
  <dcterms:created xsi:type="dcterms:W3CDTF">2019-03-28T20:13:00Z</dcterms:created>
  <dcterms:modified xsi:type="dcterms:W3CDTF">2019-03-29T09:33:00Z</dcterms:modified>
</cp:coreProperties>
</file>