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D5" w:rsidRDefault="001E5ECA">
      <w:pPr>
        <w:pStyle w:val="Titolo"/>
        <w:jc w:val="center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Gioco Dadi</w:t>
      </w:r>
    </w:p>
    <w:p w:rsidR="00970BD5" w:rsidRDefault="00970BD5">
      <w:pPr>
        <w:pStyle w:val="Titolo"/>
        <w:jc w:val="center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Modello dei Casi d’uso</w:t>
      </w:r>
    </w:p>
    <w:p w:rsidR="00970BD5" w:rsidRDefault="001E5ECA">
      <w:pPr>
        <w:pStyle w:val="Titolo"/>
        <w:spacing w:before="60" w:after="60"/>
        <w:jc w:val="left"/>
        <w:rPr>
          <w:rFonts w:ascii="Times New Roman" w:hAnsi="Times New Roman"/>
          <w:sz w:val="28"/>
          <w:lang w:val="it-IT"/>
        </w:rPr>
      </w:pPr>
      <w:r>
        <w:rPr>
          <w:rFonts w:ascii="Times New Roman" w:hAnsi="Times New Roman"/>
          <w:sz w:val="28"/>
          <w:lang w:val="it-IT"/>
        </w:rPr>
        <w:t xml:space="preserve">Versione </w:t>
      </w:r>
      <w:r w:rsidR="00BB4147">
        <w:rPr>
          <w:rFonts w:ascii="Times New Roman" w:hAnsi="Times New Roman"/>
          <w:sz w:val="28"/>
          <w:lang w:val="it-IT"/>
        </w:rPr>
        <w:t>1</w:t>
      </w:r>
      <w:r w:rsidR="00970BD5">
        <w:rPr>
          <w:rFonts w:ascii="Times New Roman" w:hAnsi="Times New Roman"/>
          <w:sz w:val="28"/>
          <w:lang w:val="it-IT"/>
        </w:rPr>
        <w:t>.</w:t>
      </w:r>
      <w:r w:rsidR="00BB4147">
        <w:rPr>
          <w:rFonts w:ascii="Times New Roman" w:hAnsi="Times New Roman"/>
          <w:sz w:val="28"/>
          <w:lang w:val="it-IT"/>
        </w:rPr>
        <w:t>0</w:t>
      </w:r>
      <w:r w:rsidR="0098695A">
        <w:rPr>
          <w:rFonts w:ascii="Times New Roman" w:hAnsi="Times New Roman"/>
          <w:sz w:val="28"/>
          <w:lang w:val="it-IT"/>
        </w:rPr>
        <w:t xml:space="preserve"> e successive</w:t>
      </w:r>
    </w:p>
    <w:p w:rsidR="00970BD5" w:rsidRDefault="001E5ECA">
      <w:pPr>
        <w:pStyle w:val="ByLine"/>
        <w:spacing w:before="60" w:after="60"/>
        <w:jc w:val="lef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Realizzata da </w:t>
      </w:r>
      <w:r w:rsidR="006423B5">
        <w:rPr>
          <w:rFonts w:ascii="Times New Roman" w:hAnsi="Times New Roman"/>
          <w:lang w:val="it-IT"/>
        </w:rPr>
        <w:t xml:space="preserve">Stefano Schintu   </w:t>
      </w:r>
    </w:p>
    <w:p w:rsidR="00970BD5" w:rsidRDefault="001E5ECA">
      <w:pPr>
        <w:pStyle w:val="ByLine"/>
        <w:spacing w:before="60" w:after="60"/>
        <w:jc w:val="lef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Organizzazione   IERFOP Sassari</w:t>
      </w:r>
    </w:p>
    <w:p w:rsidR="00970BD5" w:rsidRDefault="006423B5">
      <w:pPr>
        <w:pStyle w:val="ByLine"/>
        <w:spacing w:before="60" w:after="60"/>
        <w:jc w:val="left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28</w:t>
      </w:r>
      <w:r w:rsidR="00BB4147">
        <w:rPr>
          <w:rFonts w:ascii="Times New Roman" w:hAnsi="Times New Roman"/>
          <w:lang w:val="it-IT"/>
        </w:rPr>
        <w:t>/03/2019</w:t>
      </w:r>
    </w:p>
    <w:p w:rsidR="00970BD5" w:rsidRDefault="00970BD5">
      <w:pPr>
        <w:pStyle w:val="ByLine"/>
        <w:spacing w:before="60" w:after="60"/>
        <w:jc w:val="left"/>
        <w:rPr>
          <w:lang w:val="it-IT"/>
        </w:rPr>
      </w:pPr>
    </w:p>
    <w:p w:rsidR="00970BD5" w:rsidRDefault="00970BD5">
      <w:pPr>
        <w:pStyle w:val="Titolo"/>
        <w:spacing w:before="60" w:after="60"/>
        <w:rPr>
          <w:rFonts w:ascii="Times New Roman" w:hAnsi="Times New Roman"/>
          <w:sz w:val="28"/>
          <w:lang w:val="it-IT"/>
        </w:rPr>
      </w:pPr>
      <w:r>
        <w:rPr>
          <w:rFonts w:ascii="Times New Roman" w:hAnsi="Times New Roman"/>
          <w:sz w:val="28"/>
          <w:lang w:val="it-IT"/>
        </w:rPr>
        <w:t>Storia delle revisioni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82"/>
        <w:gridCol w:w="2566"/>
      </w:tblGrid>
      <w:tr w:rsidR="00970BD5" w:rsidTr="001E5ECA">
        <w:tc>
          <w:tcPr>
            <w:tcW w:w="2304" w:type="dxa"/>
          </w:tcPr>
          <w:p w:rsidR="00970BD5" w:rsidRDefault="00970BD5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Data</w:t>
            </w:r>
          </w:p>
        </w:tc>
        <w:tc>
          <w:tcPr>
            <w:tcW w:w="1152" w:type="dxa"/>
          </w:tcPr>
          <w:p w:rsidR="00970BD5" w:rsidRDefault="00970BD5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Versione</w:t>
            </w:r>
          </w:p>
        </w:tc>
        <w:tc>
          <w:tcPr>
            <w:tcW w:w="3482" w:type="dxa"/>
          </w:tcPr>
          <w:p w:rsidR="00970BD5" w:rsidRDefault="00970BD5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2566" w:type="dxa"/>
          </w:tcPr>
          <w:p w:rsidR="00970BD5" w:rsidRDefault="00970BD5">
            <w:pPr>
              <w:pStyle w:val="Tabletext"/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Autori</w:t>
            </w:r>
          </w:p>
        </w:tc>
      </w:tr>
      <w:tr w:rsidR="00970BD5" w:rsidTr="001E5ECA">
        <w:tc>
          <w:tcPr>
            <w:tcW w:w="2304" w:type="dxa"/>
          </w:tcPr>
          <w:p w:rsidR="00970BD5" w:rsidRDefault="0098695A" w:rsidP="0098695A">
            <w:pPr>
              <w:pStyle w:val="Tabletext"/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      </w:t>
            </w:r>
            <w:r w:rsidR="006423B5">
              <w:rPr>
                <w:lang w:val="de-DE"/>
              </w:rPr>
              <w:t>28</w:t>
            </w:r>
            <w:r w:rsidR="00970BD5">
              <w:rPr>
                <w:lang w:val="de-DE"/>
              </w:rPr>
              <w:t>/</w:t>
            </w:r>
            <w:r w:rsidR="00BB4147">
              <w:rPr>
                <w:lang w:val="de-DE"/>
              </w:rPr>
              <w:t>03</w:t>
            </w:r>
            <w:r w:rsidR="00970BD5">
              <w:rPr>
                <w:lang w:val="de-DE"/>
              </w:rPr>
              <w:t>/</w:t>
            </w:r>
            <w:r w:rsidR="00BB4147">
              <w:rPr>
                <w:lang w:val="de-DE"/>
              </w:rPr>
              <w:t>2019</w:t>
            </w:r>
          </w:p>
        </w:tc>
        <w:tc>
          <w:tcPr>
            <w:tcW w:w="1152" w:type="dxa"/>
          </w:tcPr>
          <w:p w:rsidR="00970BD5" w:rsidRDefault="00BB4147" w:rsidP="00BB4147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70BD5">
              <w:rPr>
                <w:lang w:val="it-IT"/>
              </w:rPr>
              <w:t>.</w:t>
            </w:r>
            <w:r>
              <w:rPr>
                <w:lang w:val="it-IT"/>
              </w:rPr>
              <w:t>0</w:t>
            </w:r>
          </w:p>
        </w:tc>
        <w:tc>
          <w:tcPr>
            <w:tcW w:w="3482" w:type="dxa"/>
          </w:tcPr>
          <w:p w:rsidR="00970BD5" w:rsidRDefault="00BB4147" w:rsidP="00BB4147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Creazione dettaglio caso d’uso</w:t>
            </w:r>
            <w:r w:rsidR="001E5ECA">
              <w:rPr>
                <w:lang w:val="it-IT"/>
              </w:rPr>
              <w:t>: “livelli”.</w:t>
            </w:r>
          </w:p>
        </w:tc>
        <w:tc>
          <w:tcPr>
            <w:tcW w:w="2566" w:type="dxa"/>
          </w:tcPr>
          <w:p w:rsidR="00970BD5" w:rsidRDefault="006423B5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Stefano Schintu</w:t>
            </w:r>
            <w:r w:rsidR="001E5ECA">
              <w:rPr>
                <w:lang w:val="it-IT"/>
              </w:rPr>
              <w:t xml:space="preserve"> (gruppo 3)</w:t>
            </w:r>
          </w:p>
        </w:tc>
      </w:tr>
      <w:tr w:rsidR="00970BD5" w:rsidTr="001E5ECA">
        <w:tc>
          <w:tcPr>
            <w:tcW w:w="2304" w:type="dxa"/>
          </w:tcPr>
          <w:p w:rsidR="00970BD5" w:rsidRDefault="0098695A" w:rsidP="0098695A">
            <w:pPr>
              <w:pStyle w:val="Tabletext"/>
              <w:ind w:firstLine="72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1E5ECA">
              <w:rPr>
                <w:lang w:val="it-IT"/>
              </w:rPr>
              <w:t>29/03/</w:t>
            </w:r>
            <w:r>
              <w:rPr>
                <w:lang w:val="it-IT"/>
              </w:rPr>
              <w:t>20</w:t>
            </w:r>
            <w:r w:rsidR="001E5ECA">
              <w:rPr>
                <w:lang w:val="it-IT"/>
              </w:rPr>
              <w:t>19</w:t>
            </w:r>
          </w:p>
        </w:tc>
        <w:tc>
          <w:tcPr>
            <w:tcW w:w="1152" w:type="dxa"/>
          </w:tcPr>
          <w:p w:rsidR="00970BD5" w:rsidRDefault="001E5ECA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1.1</w:t>
            </w:r>
          </w:p>
        </w:tc>
        <w:tc>
          <w:tcPr>
            <w:tcW w:w="3482" w:type="dxa"/>
          </w:tcPr>
          <w:p w:rsidR="00970BD5" w:rsidRDefault="001E5ECA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Aggiunte e modifiche</w:t>
            </w:r>
          </w:p>
        </w:tc>
        <w:tc>
          <w:tcPr>
            <w:tcW w:w="2566" w:type="dxa"/>
          </w:tcPr>
          <w:p w:rsidR="00970BD5" w:rsidRDefault="001E5ECA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Stefano Schintu(gruppo 3)</w:t>
            </w:r>
          </w:p>
        </w:tc>
      </w:tr>
      <w:tr w:rsidR="00970BD5" w:rsidTr="001E5ECA">
        <w:tc>
          <w:tcPr>
            <w:tcW w:w="2304" w:type="dxa"/>
          </w:tcPr>
          <w:p w:rsidR="00970BD5" w:rsidRDefault="0098695A" w:rsidP="0098695A">
            <w:pPr>
              <w:pStyle w:val="Tabletext"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      29/03/2019</w:t>
            </w:r>
          </w:p>
        </w:tc>
        <w:tc>
          <w:tcPr>
            <w:tcW w:w="1152" w:type="dxa"/>
          </w:tcPr>
          <w:p w:rsidR="00970BD5" w:rsidRDefault="0098695A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1.2</w:t>
            </w:r>
          </w:p>
        </w:tc>
        <w:tc>
          <w:tcPr>
            <w:tcW w:w="3482" w:type="dxa"/>
          </w:tcPr>
          <w:p w:rsidR="00970BD5" w:rsidRDefault="0098695A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Aggiunte e modifiche</w:t>
            </w:r>
          </w:p>
        </w:tc>
        <w:tc>
          <w:tcPr>
            <w:tcW w:w="2566" w:type="dxa"/>
          </w:tcPr>
          <w:p w:rsidR="00970BD5" w:rsidRDefault="0098695A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Stefano Schintu(gruppo 3)</w:t>
            </w:r>
          </w:p>
        </w:tc>
      </w:tr>
      <w:tr w:rsidR="00970BD5" w:rsidTr="001E5ECA">
        <w:tc>
          <w:tcPr>
            <w:tcW w:w="2304" w:type="dxa"/>
          </w:tcPr>
          <w:p w:rsidR="00970BD5" w:rsidRDefault="00970BD5">
            <w:pPr>
              <w:pStyle w:val="Tabletext"/>
              <w:rPr>
                <w:lang w:val="it-IT"/>
              </w:rPr>
            </w:pPr>
          </w:p>
        </w:tc>
        <w:tc>
          <w:tcPr>
            <w:tcW w:w="1152" w:type="dxa"/>
          </w:tcPr>
          <w:p w:rsidR="00970BD5" w:rsidRDefault="00970BD5">
            <w:pPr>
              <w:pStyle w:val="Tabletext"/>
              <w:rPr>
                <w:lang w:val="it-IT"/>
              </w:rPr>
            </w:pPr>
          </w:p>
        </w:tc>
        <w:tc>
          <w:tcPr>
            <w:tcW w:w="3482" w:type="dxa"/>
          </w:tcPr>
          <w:p w:rsidR="00970BD5" w:rsidRDefault="00970BD5">
            <w:pPr>
              <w:pStyle w:val="Tabletext"/>
              <w:rPr>
                <w:lang w:val="it-IT"/>
              </w:rPr>
            </w:pPr>
          </w:p>
        </w:tc>
        <w:tc>
          <w:tcPr>
            <w:tcW w:w="2566" w:type="dxa"/>
          </w:tcPr>
          <w:p w:rsidR="00970BD5" w:rsidRDefault="00970BD5">
            <w:pPr>
              <w:pStyle w:val="Tabletext"/>
              <w:rPr>
                <w:lang w:val="it-IT"/>
              </w:rPr>
            </w:pPr>
          </w:p>
        </w:tc>
      </w:tr>
    </w:tbl>
    <w:p w:rsidR="00970BD5" w:rsidRDefault="00970BD5">
      <w:pPr>
        <w:rPr>
          <w:lang w:val="it-IT"/>
        </w:rPr>
      </w:pPr>
    </w:p>
    <w:p w:rsidR="00970BD5" w:rsidRDefault="00970BD5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t>[Questa template può essere utilizzata per la documentazione del modello dei casi d’uso di un sistema.</w:t>
      </w:r>
    </w:p>
    <w:p w:rsidR="00970BD5" w:rsidRDefault="00970BD5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t xml:space="preserve">Il modello può contenere, a seconda delle specifiche esigenze, la specifica testuale dei casi d’uso ed </w:t>
      </w:r>
      <w:r w:rsidRPr="00BB4147">
        <w:rPr>
          <w:rFonts w:ascii="Times New Roman" w:hAnsi="Times New Roman"/>
          <w:b w:val="0"/>
          <w:sz w:val="20"/>
          <w:u w:val="single"/>
          <w:lang w:val="it-IT"/>
        </w:rPr>
        <w:t>eventuali</w:t>
      </w:r>
      <w:r>
        <w:rPr>
          <w:rFonts w:ascii="Times New Roman" w:hAnsi="Times New Roman"/>
          <w:b w:val="0"/>
          <w:sz w:val="20"/>
          <w:lang w:val="it-IT"/>
        </w:rPr>
        <w:t xml:space="preserve"> diagrammi. </w:t>
      </w:r>
    </w:p>
    <w:p w:rsidR="00970BD5" w:rsidRDefault="00970BD5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t>Può, inoltre, essere organizzato in modi diversi. In particolare può essere opportuno, nel caso in cui siano stati definiti casi d’uso riferibili ad ambiti diversi (sistema completo o sottosistemi; sistema a livello business, o a livello del solo sistema software), raggruppare i casi d’uso per l’ambito a cui si riferiscono.]</w:t>
      </w:r>
    </w:p>
    <w:p w:rsidR="00970BD5" w:rsidRPr="00D76C39" w:rsidRDefault="00A351CA" w:rsidP="00D76C39">
      <w:pPr>
        <w:pStyle w:val="ByLine"/>
        <w:spacing w:before="60" w:after="60"/>
        <w:jc w:val="left"/>
        <w:rPr>
          <w:rFonts w:ascii="Times New Roman" w:hAnsi="Times New Roman"/>
          <w:b w:val="0"/>
          <w:sz w:val="20"/>
          <w:lang w:val="it-IT"/>
        </w:rPr>
      </w:pPr>
      <w:r>
        <w:rPr>
          <w:rFonts w:ascii="Times New Roman" w:hAnsi="Times New Roman"/>
          <w:b w:val="0"/>
          <w:sz w:val="20"/>
          <w:lang w:val="it-IT"/>
        </w:rPr>
        <w:br w:type="page"/>
      </w:r>
    </w:p>
    <w:p w:rsidR="00970BD5" w:rsidRDefault="00BB4147">
      <w:pPr>
        <w:jc w:val="center"/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lastRenderedPageBreak/>
        <w:t>UC_</w:t>
      </w:r>
      <w:r w:rsidR="00D02049">
        <w:rPr>
          <w:color w:val="000000"/>
          <w:sz w:val="28"/>
          <w:lang w:val="it-IT"/>
        </w:rPr>
        <w:t>7002</w:t>
      </w:r>
      <w:r w:rsidR="00970BD5">
        <w:rPr>
          <w:color w:val="000000"/>
          <w:sz w:val="28"/>
          <w:lang w:val="it-IT"/>
        </w:rPr>
        <w:t xml:space="preserve">: </w:t>
      </w:r>
      <w:proofErr w:type="spellStart"/>
      <w:proofErr w:type="gramStart"/>
      <w:r w:rsidR="001E5ECA">
        <w:rPr>
          <w:color w:val="000000"/>
          <w:sz w:val="28"/>
          <w:lang w:val="it-IT"/>
        </w:rPr>
        <w:t>Livelli:Calcolo</w:t>
      </w:r>
      <w:proofErr w:type="spellEnd"/>
      <w:proofErr w:type="gramEnd"/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Informazioni di base</w:t>
      </w:r>
    </w:p>
    <w:p w:rsidR="00970BD5" w:rsidRDefault="00970BD5">
      <w:pPr>
        <w:ind w:left="720"/>
        <w:rPr>
          <w:lang w:val="it-IT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7047"/>
      </w:tblGrid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Obiettivo:</w:t>
            </w:r>
          </w:p>
        </w:tc>
        <w:tc>
          <w:tcPr>
            <w:tcW w:w="7047" w:type="dxa"/>
          </w:tcPr>
          <w:p w:rsidR="00970BD5" w:rsidRDefault="00D02049" w:rsidP="006423B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Far conoscere al giocatore il suo risultato e la sua posizione nel gioco.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Ambito (del sistema di riferimento):</w:t>
            </w:r>
          </w:p>
        </w:tc>
        <w:tc>
          <w:tcPr>
            <w:tcW w:w="7047" w:type="dxa"/>
          </w:tcPr>
          <w:p w:rsidR="00970BD5" w:rsidRDefault="00BB4147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Applicazione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Livello (del caso d’uso):</w:t>
            </w:r>
          </w:p>
        </w:tc>
        <w:tc>
          <w:tcPr>
            <w:tcW w:w="7047" w:type="dxa"/>
          </w:tcPr>
          <w:p w:rsidR="00970BD5" w:rsidRDefault="00970BD5" w:rsidP="00BB4147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Funzione primaria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Pre-Condizioni:</w:t>
            </w:r>
          </w:p>
        </w:tc>
        <w:tc>
          <w:tcPr>
            <w:tcW w:w="7047" w:type="dxa"/>
          </w:tcPr>
          <w:p w:rsidR="00970BD5" w:rsidRDefault="00B47A83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L’utente è iscritto, ha accumulato partite giocate e ha avuto bonus durante il suo gioco.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Post-Condizioni per Successo:</w:t>
            </w:r>
          </w:p>
        </w:tc>
        <w:tc>
          <w:tcPr>
            <w:tcW w:w="7047" w:type="dxa"/>
          </w:tcPr>
          <w:p w:rsidR="00970BD5" w:rsidRDefault="00970BD5">
            <w:pPr>
              <w:rPr>
                <w:color w:val="000000"/>
                <w:lang w:val="it-IT"/>
              </w:rPr>
            </w:pP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Post-Condizioni per Fallimento:</w:t>
            </w:r>
          </w:p>
        </w:tc>
        <w:tc>
          <w:tcPr>
            <w:tcW w:w="7047" w:type="dxa"/>
          </w:tcPr>
          <w:p w:rsidR="00970BD5" w:rsidRDefault="00BB4147" w:rsidP="006423B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L’utente non </w:t>
            </w:r>
            <w:r w:rsidR="006423B5">
              <w:rPr>
                <w:color w:val="000000"/>
                <w:lang w:val="it-IT"/>
              </w:rPr>
              <w:t>completa la partita</w:t>
            </w:r>
            <w:r w:rsidR="00B47A83">
              <w:rPr>
                <w:color w:val="000000"/>
                <w:lang w:val="it-IT"/>
              </w:rPr>
              <w:t xml:space="preserve"> oppure l’utente non loggato non ha accesso ai livelli.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Attore primario:</w:t>
            </w:r>
          </w:p>
        </w:tc>
        <w:tc>
          <w:tcPr>
            <w:tcW w:w="7047" w:type="dxa"/>
          </w:tcPr>
          <w:p w:rsidR="00970BD5" w:rsidRDefault="00B47A83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Utente loggato.</w:t>
            </w:r>
            <w:r w:rsidR="0098695A">
              <w:rPr>
                <w:color w:val="000000"/>
                <w:lang w:val="it-IT"/>
              </w:rPr>
              <w:t>(l’utente non loggato non ha accesso ai livelli)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Evento scatenante:</w:t>
            </w:r>
          </w:p>
        </w:tc>
        <w:tc>
          <w:tcPr>
            <w:tcW w:w="7047" w:type="dxa"/>
          </w:tcPr>
          <w:p w:rsidR="00970BD5" w:rsidRPr="00BB4147" w:rsidRDefault="00B47A83" w:rsidP="0098695A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Partita portata a</w:t>
            </w:r>
            <w:r w:rsidR="0098695A">
              <w:rPr>
                <w:color w:val="000000"/>
                <w:lang w:val="it-IT"/>
              </w:rPr>
              <w:t xml:space="preserve"> termine.</w:t>
            </w:r>
          </w:p>
        </w:tc>
      </w:tr>
      <w:tr w:rsidR="00970BD5" w:rsidTr="00D76C39">
        <w:trPr>
          <w:trHeight w:val="375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Estende il caso d’uso </w:t>
            </w:r>
            <w:r>
              <w:rPr>
                <w:sz w:val="24"/>
                <w:lang w:val="it-IT"/>
              </w:rPr>
              <w:t>(opzionale)</w:t>
            </w:r>
            <w:r>
              <w:rPr>
                <w:b/>
                <w:sz w:val="24"/>
                <w:lang w:val="it-IT"/>
              </w:rPr>
              <w:t>:</w:t>
            </w:r>
          </w:p>
        </w:tc>
        <w:tc>
          <w:tcPr>
            <w:tcW w:w="7047" w:type="dxa"/>
          </w:tcPr>
          <w:p w:rsidR="00970BD5" w:rsidRDefault="0098695A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Livelli collegati a caso d’uso remunerazione</w:t>
            </w:r>
          </w:p>
        </w:tc>
      </w:tr>
      <w:tr w:rsidR="00970BD5" w:rsidTr="006423B5">
        <w:trPr>
          <w:trHeight w:val="360"/>
        </w:trPr>
        <w:tc>
          <w:tcPr>
            <w:tcW w:w="2592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Specializza il caso d’uso </w:t>
            </w:r>
            <w:r>
              <w:rPr>
                <w:sz w:val="24"/>
                <w:lang w:val="it-IT"/>
              </w:rPr>
              <w:t>(opzionale)</w:t>
            </w:r>
            <w:r>
              <w:rPr>
                <w:b/>
                <w:sz w:val="24"/>
                <w:lang w:val="it-IT"/>
              </w:rPr>
              <w:t>:</w:t>
            </w:r>
          </w:p>
        </w:tc>
        <w:tc>
          <w:tcPr>
            <w:tcW w:w="7047" w:type="dxa"/>
          </w:tcPr>
          <w:p w:rsidR="00970BD5" w:rsidRDefault="00970BD5">
            <w:pPr>
              <w:rPr>
                <w:color w:val="000000"/>
                <w:lang w:val="it-IT"/>
              </w:rPr>
            </w:pPr>
          </w:p>
        </w:tc>
      </w:tr>
    </w:tbl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Scenario Base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L’utente termina la partita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subito la partita e segnala se l’utente è vicino ad un record in modo da incentivare il continuo della partita.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giocatore decide di non continuare la partita </w:t>
            </w:r>
          </w:p>
        </w:tc>
      </w:tr>
      <w:tr w:rsidR="00D76C39" w:rsidTr="00A3623A">
        <w:tc>
          <w:tcPr>
            <w:tcW w:w="426" w:type="dxa"/>
          </w:tcPr>
          <w:p w:rsidR="00D76C39" w:rsidRDefault="00D76C39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D76C39" w:rsidRDefault="00D76C39" w:rsidP="005321C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calcola </w:t>
            </w:r>
            <w:r w:rsidR="005321C2">
              <w:rPr>
                <w:color w:val="000000"/>
                <w:sz w:val="24"/>
                <w:lang w:val="it-IT"/>
              </w:rPr>
              <w:t>un livello (o un aggiornamento del precedente)</w:t>
            </w:r>
            <w:r>
              <w:rPr>
                <w:color w:val="000000"/>
                <w:sz w:val="24"/>
                <w:lang w:val="it-IT"/>
              </w:rPr>
              <w:t xml:space="preserve"> in base ai bonus ottenuti, </w:t>
            </w:r>
            <w:r w:rsidR="005321C2">
              <w:rPr>
                <w:color w:val="000000"/>
                <w:sz w:val="24"/>
                <w:lang w:val="it-IT"/>
              </w:rPr>
              <w:br/>
            </w:r>
            <w:r>
              <w:rPr>
                <w:color w:val="000000"/>
                <w:sz w:val="24"/>
                <w:lang w:val="it-IT"/>
              </w:rPr>
              <w:t xml:space="preserve">in base al tempo </w:t>
            </w:r>
            <w:r w:rsidR="005321C2">
              <w:rPr>
                <w:color w:val="000000"/>
                <w:sz w:val="24"/>
                <w:lang w:val="it-IT"/>
              </w:rPr>
              <w:t xml:space="preserve">di gioco, </w:t>
            </w:r>
            <w:r w:rsidR="005321C2">
              <w:rPr>
                <w:color w:val="000000"/>
                <w:sz w:val="24"/>
                <w:lang w:val="it-IT"/>
              </w:rPr>
              <w:br/>
              <w:t xml:space="preserve">in base ai tiri fatti </w:t>
            </w:r>
            <w:r w:rsidR="005321C2">
              <w:rPr>
                <w:color w:val="000000"/>
                <w:sz w:val="24"/>
                <w:lang w:val="it-IT"/>
              </w:rPr>
              <w:br/>
              <w:t>e in base al livello ottenuto nelle giocate precedenti.</w:t>
            </w:r>
          </w:p>
        </w:tc>
      </w:tr>
      <w:tr w:rsidR="006423B5" w:rsidTr="005321C2">
        <w:trPr>
          <w:trHeight w:val="77"/>
        </w:trPr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bookmarkStart w:id="0" w:name="_GoBack"/>
            <w:bookmarkEnd w:id="0"/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mostra</w:t>
            </w:r>
            <w:r w:rsidR="00D76C39">
              <w:rPr>
                <w:color w:val="000000"/>
                <w:sz w:val="24"/>
                <w:lang w:val="it-IT"/>
              </w:rPr>
              <w:t xml:space="preserve"> il livello raggiunto </w:t>
            </w:r>
            <w:r>
              <w:rPr>
                <w:color w:val="000000"/>
                <w:sz w:val="24"/>
                <w:lang w:val="it-IT"/>
              </w:rPr>
              <w:t xml:space="preserve"> </w:t>
            </w:r>
            <w:r w:rsidR="00D76C39">
              <w:rPr>
                <w:color w:val="000000"/>
                <w:sz w:val="24"/>
                <w:lang w:val="it-IT"/>
              </w:rPr>
              <w:t>(insieme al</w:t>
            </w:r>
            <w:r>
              <w:rPr>
                <w:color w:val="000000"/>
                <w:sz w:val="24"/>
                <w:lang w:val="it-IT"/>
              </w:rPr>
              <w:t>la posizione in classifica al giocatore.</w:t>
            </w:r>
            <w:r w:rsidR="00D76C39">
              <w:rPr>
                <w:color w:val="000000"/>
                <w:sz w:val="24"/>
                <w:lang w:val="it-IT"/>
              </w:rPr>
              <w:t>)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serie di obiettivi (livelli) raggiungibili.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6423B5" w:rsidRDefault="00D76C39" w:rsidP="00D76C39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si ha avuto accesso ad un livello superiore, i</w:t>
            </w:r>
            <w:r w:rsidR="006423B5">
              <w:rPr>
                <w:color w:val="000000"/>
                <w:sz w:val="24"/>
                <w:lang w:val="it-IT"/>
              </w:rPr>
              <w:t>l sistema</w:t>
            </w:r>
            <w:r>
              <w:rPr>
                <w:color w:val="000000"/>
                <w:sz w:val="24"/>
                <w:lang w:val="it-IT"/>
              </w:rPr>
              <w:t xml:space="preserve"> ne</w:t>
            </w:r>
            <w:r w:rsidR="006423B5">
              <w:rPr>
                <w:color w:val="000000"/>
                <w:sz w:val="24"/>
                <w:lang w:val="it-IT"/>
              </w:rPr>
              <w:t xml:space="preserve"> propone la condivisione su un social in cambio di un incentivo (Es</w:t>
            </w:r>
            <w:r w:rsidR="00D02049">
              <w:rPr>
                <w:color w:val="000000"/>
                <w:sz w:val="24"/>
                <w:lang w:val="it-IT"/>
              </w:rPr>
              <w:t xml:space="preserve"> </w:t>
            </w:r>
            <w:r w:rsidR="006423B5">
              <w:rPr>
                <w:color w:val="000000"/>
                <w:sz w:val="24"/>
                <w:lang w:val="it-IT"/>
              </w:rPr>
              <w:t>:un tiro extra?)</w:t>
            </w:r>
          </w:p>
        </w:tc>
      </w:tr>
      <w:tr w:rsidR="00D76C39" w:rsidTr="00A3623A">
        <w:tc>
          <w:tcPr>
            <w:tcW w:w="426" w:type="dxa"/>
          </w:tcPr>
          <w:p w:rsidR="00D76C39" w:rsidRDefault="00D76C39" w:rsidP="00A3623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D76C39" w:rsidRDefault="00D76C39" w:rsidP="00A3623A">
            <w:pPr>
              <w:rPr>
                <w:color w:val="000000"/>
                <w:sz w:val="24"/>
                <w:lang w:val="it-IT"/>
              </w:rPr>
            </w:pPr>
          </w:p>
        </w:tc>
      </w:tr>
      <w:tr w:rsidR="00D76C39" w:rsidTr="00A3623A">
        <w:tc>
          <w:tcPr>
            <w:tcW w:w="426" w:type="dxa"/>
          </w:tcPr>
          <w:p w:rsidR="00D76C39" w:rsidRDefault="00D76C39" w:rsidP="00A3623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D76C39" w:rsidRDefault="00D76C39" w:rsidP="00A3623A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970BD5" w:rsidRDefault="00970BD5">
      <w:pPr>
        <w:ind w:left="720"/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Varianti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1a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L’utente non termina la partita</w:t>
            </w:r>
            <w:r w:rsidR="00D02049">
              <w:rPr>
                <w:color w:val="000000"/>
                <w:sz w:val="24"/>
                <w:lang w:val="it-IT"/>
              </w:rPr>
              <w:t>, abbandona il gioco. Dopo un periodo senza comandi, il gioco annulla l’ultima partita non  modificando i livelli raggiunti precedentemente dal giocatore.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lastRenderedPageBreak/>
              <w:t>1b</w:t>
            </w:r>
          </w:p>
        </w:tc>
        <w:tc>
          <w:tcPr>
            <w:tcW w:w="9213" w:type="dxa"/>
          </w:tcPr>
          <w:p w:rsidR="006423B5" w:rsidRDefault="006423B5" w:rsidP="00A3623A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Il sistema segnala in tempo reale bonus ottenuti o record raggiunti o vantaggi ottenuti.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L’utente continua con la partita e prosegue nel suo punteggio.</w:t>
            </w: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</w:tr>
      <w:tr w:rsidR="006423B5" w:rsidTr="00A3623A">
        <w:tc>
          <w:tcPr>
            <w:tcW w:w="426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13" w:type="dxa"/>
          </w:tcPr>
          <w:p w:rsidR="006423B5" w:rsidRDefault="006423B5" w:rsidP="00A3623A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970BD5" w:rsidRDefault="00970BD5">
      <w:pPr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Requisiti aggiuntivi</w:t>
      </w:r>
    </w:p>
    <w:p w:rsidR="00970BD5" w:rsidRDefault="00970BD5">
      <w:pPr>
        <w:ind w:left="709"/>
        <w:rPr>
          <w:lang w:val="it-IT"/>
        </w:rPr>
      </w:pPr>
      <w:r>
        <w:rPr>
          <w:lang w:val="it-IT"/>
        </w:rPr>
        <w:t>[Elenco dei requisiti aggiuntivi, significativi per questo caso d’uso, che dovranno essere considerati nelle attività di progettazione, implementazione e test.]</w:t>
      </w:r>
    </w:p>
    <w:p w:rsidR="00970BD5" w:rsidRDefault="00970BD5">
      <w:pPr>
        <w:ind w:left="709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0"/>
      </w:tblGrid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 xml:space="preserve">ID Requisito 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Descrizione</w:t>
            </w:r>
          </w:p>
        </w:tc>
      </w:tr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&lt;Id requisito&gt;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&lt;Descrizione del requisito&gt;</w:t>
            </w:r>
          </w:p>
        </w:tc>
      </w:tr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lang w:val="it-IT"/>
              </w:rPr>
            </w:pPr>
          </w:p>
        </w:tc>
        <w:tc>
          <w:tcPr>
            <w:tcW w:w="7200" w:type="dxa"/>
          </w:tcPr>
          <w:p w:rsidR="00970BD5" w:rsidRDefault="00970BD5">
            <w:pPr>
              <w:rPr>
                <w:lang w:val="it-IT"/>
              </w:rPr>
            </w:pPr>
          </w:p>
        </w:tc>
      </w:tr>
    </w:tbl>
    <w:p w:rsidR="00970BD5" w:rsidRDefault="00970BD5">
      <w:pPr>
        <w:ind w:left="709"/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 xml:space="preserve">Altre informazioni </w:t>
      </w:r>
    </w:p>
    <w:p w:rsidR="00970BD5" w:rsidRDefault="00970BD5">
      <w:pPr>
        <w:ind w:left="720"/>
        <w:rPr>
          <w:lang w:val="it-IT"/>
        </w:rPr>
      </w:pPr>
      <w:r>
        <w:rPr>
          <w:lang w:val="it-IT"/>
        </w:rPr>
        <w:t>[Informazioni opzionali che possono fornire elementi ulteriori per la comprensione del caso d’uso.]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788"/>
      </w:tblGrid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Pianificazione:</w:t>
            </w:r>
          </w:p>
        </w:tc>
        <w:tc>
          <w:tcPr>
            <w:tcW w:w="4788" w:type="dxa"/>
          </w:tcPr>
          <w:p w:rsidR="00970BD5" w:rsidRDefault="006423B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28/03/2019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Priorità:</w:t>
            </w:r>
          </w:p>
        </w:tc>
        <w:tc>
          <w:tcPr>
            <w:tcW w:w="4788" w:type="dxa"/>
          </w:tcPr>
          <w:p w:rsidR="00970BD5" w:rsidRDefault="006423B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Media priorità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Frequenza:</w:t>
            </w:r>
          </w:p>
        </w:tc>
        <w:tc>
          <w:tcPr>
            <w:tcW w:w="4788" w:type="dxa"/>
          </w:tcPr>
          <w:p w:rsidR="00970BD5" w:rsidRDefault="006423B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Ogni partita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Caso d’uso Superordinato: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&lt;Eventuale caso d’uso di livello superiore, la cui descrizione comprende, a livello più sintetico, questo caso d’uso&gt;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Casi d’uso Subordinati: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 Eventuali casi d’uso di livello inferiore, la cui descrizione è compresa, a livello più sintetico, in quella di questo caso d’uso&gt;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Modalità di comunicazione con l’attore primario:</w:t>
            </w:r>
          </w:p>
        </w:tc>
        <w:tc>
          <w:tcPr>
            <w:tcW w:w="4788" w:type="dxa"/>
          </w:tcPr>
          <w:p w:rsidR="00970BD5" w:rsidRDefault="00BE4841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Schermo</w:t>
            </w:r>
            <w:r w:rsidR="006423B5">
              <w:rPr>
                <w:color w:val="000000"/>
                <w:lang w:val="it-IT"/>
              </w:rPr>
              <w:t>, tastiera, internet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Altri Attori coinvolti: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lang w:val="it-IT"/>
              </w:rPr>
            </w:pP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Modalità di comunicazione con gli altri attori: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&lt;Specifica delle modalità di interazione&gt;</w:t>
            </w:r>
          </w:p>
        </w:tc>
      </w:tr>
    </w:tbl>
    <w:p w:rsidR="00970BD5" w:rsidRDefault="00970BD5">
      <w:pPr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Problemi aperti</w:t>
      </w:r>
    </w:p>
    <w:p w:rsidR="00970BD5" w:rsidRDefault="00970BD5">
      <w:pPr>
        <w:ind w:left="720"/>
        <w:rPr>
          <w:lang w:val="it-IT"/>
        </w:rPr>
      </w:pPr>
      <w:r>
        <w:rPr>
          <w:lang w:val="it-IT"/>
        </w:rPr>
        <w:t>[Elenco dei problemi non ancora risolti relativi a questo caso d’uso</w:t>
      </w:r>
      <w:proofErr w:type="gramStart"/>
      <w:r>
        <w:rPr>
          <w:lang w:val="it-IT"/>
        </w:rPr>
        <w:t>. ]</w:t>
      </w:r>
      <w:proofErr w:type="gramEnd"/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0"/>
      </w:tblGrid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 xml:space="preserve">ID Problema 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Descrizione</w:t>
            </w:r>
          </w:p>
        </w:tc>
      </w:tr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&lt;Id problema&gt;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&lt;Descrizione del problema da risolvere&gt;</w:t>
            </w:r>
          </w:p>
        </w:tc>
      </w:tr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lang w:val="it-IT"/>
              </w:rPr>
            </w:pPr>
          </w:p>
        </w:tc>
        <w:tc>
          <w:tcPr>
            <w:tcW w:w="7200" w:type="dxa"/>
          </w:tcPr>
          <w:p w:rsidR="00970BD5" w:rsidRDefault="00970BD5">
            <w:pPr>
              <w:rPr>
                <w:lang w:val="it-IT"/>
              </w:rPr>
            </w:pPr>
          </w:p>
        </w:tc>
      </w:tr>
    </w:tbl>
    <w:p w:rsidR="00970BD5" w:rsidRDefault="00970BD5">
      <w:pPr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048"/>
      </w:tblGrid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lang w:val="it-IT"/>
              </w:rPr>
              <w:br w:type="page"/>
            </w:r>
            <w:r w:rsidR="00F51C9A">
              <w:rPr>
                <w:b/>
                <w:sz w:val="24"/>
                <w:lang w:val="it-IT"/>
              </w:rPr>
              <w:t xml:space="preserve"> </w:t>
            </w:r>
            <w:r>
              <w:rPr>
                <w:b/>
                <w:sz w:val="24"/>
                <w:lang w:val="it-IT"/>
              </w:rPr>
              <w:t>Pre-Condizioni: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Il conto corrente non deve ancora esistere; gli intestatari del conto devono essere già censiti</w:t>
            </w:r>
          </w:p>
        </w:tc>
      </w:tr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Post-Condizioni per Successo: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Il conto corrente deve essere aperto, con riferimento ad intestatari censiti in anagrafica</w:t>
            </w:r>
          </w:p>
        </w:tc>
      </w:tr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lastRenderedPageBreak/>
              <w:t>Post-Condizioni per Fallimento: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Il conto corrente non deve esistere</w:t>
            </w:r>
          </w:p>
        </w:tc>
      </w:tr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Attore primario: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Addetto conti correnti</w:t>
            </w:r>
          </w:p>
        </w:tc>
      </w:tr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Evento scatenante: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Il cliente bancario ha richiesto di aprire un conto</w:t>
            </w:r>
          </w:p>
        </w:tc>
      </w:tr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Estende il caso d’uso </w:t>
            </w:r>
            <w:r>
              <w:rPr>
                <w:sz w:val="24"/>
                <w:lang w:val="it-IT"/>
              </w:rPr>
              <w:t>(opzionale)</w:t>
            </w:r>
            <w:r>
              <w:rPr>
                <w:b/>
                <w:sz w:val="24"/>
                <w:lang w:val="it-IT"/>
              </w:rPr>
              <w:t>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FF0000"/>
                <w:sz w:val="22"/>
                <w:lang w:val="it-IT"/>
              </w:rPr>
            </w:pPr>
          </w:p>
        </w:tc>
      </w:tr>
      <w:tr w:rsidR="00970BD5">
        <w:trPr>
          <w:trHeight w:val="360"/>
        </w:trPr>
        <w:tc>
          <w:tcPr>
            <w:tcW w:w="270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Specializza il caso d’uso </w:t>
            </w:r>
            <w:r>
              <w:rPr>
                <w:sz w:val="24"/>
                <w:lang w:val="it-IT"/>
              </w:rPr>
              <w:t>(opzionale)</w:t>
            </w:r>
            <w:r>
              <w:rPr>
                <w:b/>
                <w:sz w:val="24"/>
                <w:lang w:val="it-IT"/>
              </w:rPr>
              <w:t>:</w:t>
            </w:r>
          </w:p>
        </w:tc>
        <w:tc>
          <w:tcPr>
            <w:tcW w:w="6048" w:type="dxa"/>
          </w:tcPr>
          <w:p w:rsidR="00970BD5" w:rsidRDefault="00970BD5">
            <w:pPr>
              <w:rPr>
                <w:color w:val="FF0000"/>
                <w:sz w:val="22"/>
                <w:lang w:val="it-IT"/>
              </w:rPr>
            </w:pPr>
          </w:p>
        </w:tc>
      </w:tr>
    </w:tbl>
    <w:p w:rsidR="00970BD5" w:rsidRDefault="00970BD5">
      <w:pPr>
        <w:ind w:left="720"/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Scenario Base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513"/>
      </w:tblGrid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Passo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Descrizione del passo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L’addetto richiama la transazione di inserimento nuovo conto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Il sistema propone una videata che richiede i codici cliente degli intestatari del conto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3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L’addetto fornisce i codici degli intestatari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4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Il sistema visualizza le anagrafiche corrispondenti, e richiede le condizioni da applicare al conto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 xml:space="preserve">5 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Il sistema stampa il contratto con il numero assegnato al conto</w:t>
            </w:r>
          </w:p>
        </w:tc>
      </w:tr>
    </w:tbl>
    <w:p w:rsidR="00970BD5" w:rsidRDefault="00970BD5">
      <w:pPr>
        <w:ind w:left="720"/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Varianti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513"/>
      </w:tblGrid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Passo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Descrizione del passo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3a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Se l’addetto non conosce i codici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3a.1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L’addetto richiama la transazione di ricerca anagrafica (&lt;&lt;include&gt;&gt; UC14 Ricercare anagrafica)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4a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Se il sistema non riconosce un codice cliente, o se fornisce in risposta una anagrafica imprevista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4a.1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5a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Se l’addetto non conosce la convenzione da associare al conto per definire le condizioni</w:t>
            </w:r>
          </w:p>
        </w:tc>
      </w:tr>
      <w:tr w:rsidR="00970BD5">
        <w:trPr>
          <w:trHeight w:val="320"/>
        </w:trPr>
        <w:tc>
          <w:tcPr>
            <w:tcW w:w="112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5a.1</w:t>
            </w:r>
          </w:p>
        </w:tc>
        <w:tc>
          <w:tcPr>
            <w:tcW w:w="7513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L’addetto richiama la transazione di ricerca convenzione (&lt;&lt;include&gt;&gt; UC21 Ricercare convenzione)</w:t>
            </w:r>
          </w:p>
        </w:tc>
      </w:tr>
    </w:tbl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Requisiti aggiuntivi</w:t>
      </w:r>
    </w:p>
    <w:p w:rsidR="00970BD5" w:rsidRDefault="00970BD5">
      <w:pPr>
        <w:ind w:left="709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0"/>
      </w:tblGrid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 xml:space="preserve">ID Requisito 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Descrizione</w:t>
            </w:r>
          </w:p>
        </w:tc>
      </w:tr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16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La transazione di apertura di un conto corrente deve essere effettuabile solo in presenza di un collegamento con l’elaboratore centrale della banca</w:t>
            </w:r>
          </w:p>
        </w:tc>
      </w:tr>
    </w:tbl>
    <w:p w:rsidR="00970BD5" w:rsidRDefault="00970BD5">
      <w:pPr>
        <w:ind w:left="709"/>
        <w:rPr>
          <w:lang w:val="it-IT"/>
        </w:rPr>
      </w:pPr>
    </w:p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lastRenderedPageBreak/>
        <w:t xml:space="preserve">Altre informazioni 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788"/>
      </w:tblGrid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Pianificazione: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release 1.0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Priorità: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Molto alta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Frequenza: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per le filiali principali, circa 10 aperture al giorno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Caso d’uso Superordinato: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>UC5 – Aprire un conto corrente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Casi d’uso Subordinati: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Modalità di comunicazione con l’attore primario: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000000"/>
                <w:sz w:val="22"/>
                <w:lang w:val="it-IT"/>
              </w:rPr>
            </w:pPr>
            <w:r>
              <w:rPr>
                <w:color w:val="000000"/>
                <w:sz w:val="22"/>
                <w:lang w:val="it-IT"/>
              </w:rPr>
              <w:t xml:space="preserve">L’interazione tra l’addetto conti correnti e il sistema avviene mediante l’ambiente di </w:t>
            </w:r>
            <w:proofErr w:type="spellStart"/>
            <w:r>
              <w:rPr>
                <w:color w:val="000000"/>
                <w:sz w:val="22"/>
                <w:lang w:val="it-IT"/>
              </w:rPr>
              <w:t>presentation</w:t>
            </w:r>
            <w:proofErr w:type="spellEnd"/>
            <w:r>
              <w:rPr>
                <w:color w:val="000000"/>
                <w:sz w:val="22"/>
                <w:lang w:val="it-IT"/>
              </w:rPr>
              <w:t xml:space="preserve"> del sistema sportello </w:t>
            </w: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Altri Attori coinvolti: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FF0000"/>
                <w:sz w:val="22"/>
                <w:lang w:val="it-IT"/>
              </w:rPr>
            </w:pPr>
          </w:p>
        </w:tc>
      </w:tr>
      <w:tr w:rsidR="00970BD5">
        <w:trPr>
          <w:trHeight w:val="320"/>
        </w:trPr>
        <w:tc>
          <w:tcPr>
            <w:tcW w:w="3960" w:type="dxa"/>
          </w:tcPr>
          <w:p w:rsidR="00970BD5" w:rsidRDefault="00970BD5">
            <w:pPr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>Modalità di comunicazione con gli altri attori:</w:t>
            </w:r>
          </w:p>
        </w:tc>
        <w:tc>
          <w:tcPr>
            <w:tcW w:w="4788" w:type="dxa"/>
          </w:tcPr>
          <w:p w:rsidR="00970BD5" w:rsidRDefault="00970BD5">
            <w:pPr>
              <w:rPr>
                <w:color w:val="FF0000"/>
                <w:sz w:val="22"/>
                <w:lang w:val="it-IT"/>
              </w:rPr>
            </w:pPr>
          </w:p>
        </w:tc>
      </w:tr>
    </w:tbl>
    <w:p w:rsidR="00970BD5" w:rsidRDefault="00970BD5">
      <w:pPr>
        <w:pStyle w:val="Titolo1"/>
        <w:rPr>
          <w:b/>
          <w:lang w:val="it-IT"/>
        </w:rPr>
      </w:pPr>
      <w:r>
        <w:rPr>
          <w:b/>
          <w:lang w:val="it-IT"/>
        </w:rPr>
        <w:t>Problemi aperti</w:t>
      </w:r>
    </w:p>
    <w:p w:rsidR="00970BD5" w:rsidRDefault="00970BD5">
      <w:pPr>
        <w:ind w:left="720"/>
        <w:rPr>
          <w:lang w:val="it-I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0"/>
      </w:tblGrid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 xml:space="preserve">ID Problema 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b/>
                <w:sz w:val="24"/>
                <w:u w:val="single"/>
                <w:lang w:val="it-IT"/>
              </w:rPr>
            </w:pPr>
            <w:r>
              <w:rPr>
                <w:b/>
                <w:sz w:val="24"/>
                <w:u w:val="single"/>
                <w:lang w:val="it-IT"/>
              </w:rPr>
              <w:t>Descrizione</w:t>
            </w:r>
          </w:p>
        </w:tc>
      </w:tr>
      <w:tr w:rsidR="00970BD5">
        <w:trPr>
          <w:trHeight w:val="320"/>
        </w:trPr>
        <w:tc>
          <w:tcPr>
            <w:tcW w:w="1548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7200" w:type="dxa"/>
          </w:tcPr>
          <w:p w:rsidR="00970BD5" w:rsidRDefault="00970BD5">
            <w:pPr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Come si conclude il caso d’uso se manca il collegamento con l’elaboratore centrale?</w:t>
            </w:r>
          </w:p>
        </w:tc>
      </w:tr>
    </w:tbl>
    <w:p w:rsidR="00970BD5" w:rsidRDefault="00970BD5">
      <w:pPr>
        <w:rPr>
          <w:lang w:val="it-IT"/>
        </w:rPr>
      </w:pPr>
    </w:p>
    <w:p w:rsidR="00970BD5" w:rsidRDefault="00970BD5">
      <w:pPr>
        <w:rPr>
          <w:lang w:val="it-IT"/>
        </w:rPr>
      </w:pPr>
    </w:p>
    <w:sectPr w:rsidR="00970BD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FF" w:rsidRDefault="003630FF">
      <w:r>
        <w:separator/>
      </w:r>
    </w:p>
  </w:endnote>
  <w:endnote w:type="continuationSeparator" w:id="0">
    <w:p w:rsidR="003630FF" w:rsidRDefault="0036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970BD5">
      <w:tc>
        <w:tcPr>
          <w:tcW w:w="3192" w:type="dxa"/>
        </w:tcPr>
        <w:p w:rsidR="00970BD5" w:rsidRDefault="00970BD5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 w:rsidR="006423B5">
            <w:rPr>
              <w:noProof/>
              <w:snapToGrid w:val="0"/>
              <w:color w:val="FF0000"/>
              <w:sz w:val="24"/>
              <w:lang w:val="it-IT"/>
            </w:rPr>
            <w:t>Documento1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970BD5" w:rsidRDefault="00970BD5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970BD5" w:rsidRDefault="00970BD5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5321C2">
            <w:rPr>
              <w:noProof/>
              <w:snapToGrid w:val="0"/>
              <w:sz w:val="24"/>
            </w:rPr>
            <w:t>5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5321C2">
            <w:rPr>
              <w:noProof/>
              <w:snapToGrid w:val="0"/>
              <w:sz w:val="24"/>
            </w:rPr>
            <w:t>5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970BD5" w:rsidRDefault="00970B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FF" w:rsidRDefault="003630FF">
      <w:r>
        <w:separator/>
      </w:r>
    </w:p>
  </w:footnote>
  <w:footnote w:type="continuationSeparator" w:id="0">
    <w:p w:rsidR="003630FF" w:rsidRDefault="00363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970BD5">
      <w:trPr>
        <w:cantSplit/>
        <w:trHeight w:val="225"/>
      </w:trPr>
      <w:tc>
        <w:tcPr>
          <w:tcW w:w="9378" w:type="dxa"/>
        </w:tcPr>
        <w:p w:rsidR="00970BD5" w:rsidRDefault="00970BD5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970BD5" w:rsidRDefault="00970BD5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B5"/>
    <w:rsid w:val="000930EC"/>
    <w:rsid w:val="001E5ECA"/>
    <w:rsid w:val="003630FF"/>
    <w:rsid w:val="005321C2"/>
    <w:rsid w:val="005A4209"/>
    <w:rsid w:val="006423B5"/>
    <w:rsid w:val="00656CFE"/>
    <w:rsid w:val="008B5D2C"/>
    <w:rsid w:val="00970BD5"/>
    <w:rsid w:val="0098695A"/>
    <w:rsid w:val="00A351CA"/>
    <w:rsid w:val="00A55410"/>
    <w:rsid w:val="00A92F81"/>
    <w:rsid w:val="00B47A83"/>
    <w:rsid w:val="00BB4147"/>
    <w:rsid w:val="00BD1623"/>
    <w:rsid w:val="00BE4841"/>
    <w:rsid w:val="00C350C4"/>
    <w:rsid w:val="00CC0A0F"/>
    <w:rsid w:val="00CD4AFE"/>
    <w:rsid w:val="00D02049"/>
    <w:rsid w:val="00D47276"/>
    <w:rsid w:val="00D564A8"/>
    <w:rsid w:val="00D6019A"/>
    <w:rsid w:val="00D75C19"/>
    <w:rsid w:val="00D76C39"/>
    <w:rsid w:val="00E569EE"/>
    <w:rsid w:val="00F51C9A"/>
    <w:rsid w:val="00F979B5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4B55E80"/>
  <w15:chartTrackingRefBased/>
  <w15:docId w15:val="{FF69EC36-2BEA-4F60-8E5D-735E42E3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3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3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3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3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semiHidden/>
    <w:rPr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semiHidden/>
    <w:rsid w:val="006423B5"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6423B5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e\Desktop\Template%20Use-Case%20(completo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Use-Case (completo).dot</Template>
  <TotalTime>63</TotalTime>
  <Pages>5</Pages>
  <Words>911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(template)</vt:lpstr>
      <vt:lpstr>Modello dei casi d'uso (template)</vt:lpstr>
    </vt:vector>
  </TitlesOfParts>
  <Company/>
  <LinksUpToDate>false</LinksUpToDate>
  <CharactersWithSpaces>6391</CharactersWithSpaces>
  <SharedDoc>false</SharedDoc>
  <HLinks>
    <vt:vector size="6" baseType="variant">
      <vt:variant>
        <vt:i4>6029429</vt:i4>
      </vt:variant>
      <vt:variant>
        <vt:i4>0</vt:i4>
      </vt:variant>
      <vt:variant>
        <vt:i4>0</vt:i4>
      </vt:variant>
      <vt:variant>
        <vt:i4>5</vt:i4>
      </vt:variant>
      <vt:variant>
        <vt:lpwstr>mailto:nomeutente@server.xx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(template)</dc:title>
  <dc:subject/>
  <dc:creator>Studente</dc:creator>
  <cp:keywords/>
  <cp:lastModifiedBy>Studente</cp:lastModifiedBy>
  <cp:revision>8</cp:revision>
  <cp:lastPrinted>2001-02-14T13:54:00Z</cp:lastPrinted>
  <dcterms:created xsi:type="dcterms:W3CDTF">2019-03-29T08:16:00Z</dcterms:created>
  <dcterms:modified xsi:type="dcterms:W3CDTF">2019-03-29T10:54:00Z</dcterms:modified>
</cp:coreProperties>
</file>