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F8F2" w14:textId="34256CCC" w:rsidR="00DC1E49" w:rsidRPr="00DC1E49" w:rsidRDefault="00DC1E49">
      <w:pPr>
        <w:rPr>
          <w:b/>
          <w:bCs/>
          <w:i/>
          <w:iCs/>
          <w:sz w:val="36"/>
          <w:szCs w:val="36"/>
          <w:u w:val="single"/>
          <w:lang w:val="es-ES"/>
        </w:rPr>
      </w:pPr>
      <w:r w:rsidRPr="00DC1E49">
        <w:rPr>
          <w:b/>
          <w:bCs/>
          <w:i/>
          <w:iCs/>
          <w:sz w:val="36"/>
          <w:szCs w:val="36"/>
          <w:u w:val="single"/>
          <w:lang w:val="es-ES"/>
        </w:rPr>
        <w:t>General</w:t>
      </w:r>
    </w:p>
    <w:p w14:paraId="0EB26C96" w14:textId="62CF0BDE" w:rsidR="00DC1E49" w:rsidRDefault="00DC1E49">
      <w:pPr>
        <w:rPr>
          <w:lang w:val="es-ES"/>
        </w:rPr>
      </w:pPr>
      <w:r>
        <w:rPr>
          <w:lang w:val="es-ES"/>
        </w:rPr>
        <w:t>Se encontraron 4 categorías para las consultas realizadas por usuarios.</w:t>
      </w:r>
    </w:p>
    <w:p w14:paraId="5EE1AB09" w14:textId="487ACB0E" w:rsidR="00AF1529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Citas y horarios, representando el 36% de los datos</w:t>
      </w:r>
    </w:p>
    <w:p w14:paraId="5A27C3C2" w14:textId="77777777" w:rsidR="00AF1529" w:rsidRPr="00954EB7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Locación y detalles de propiedad, representando el 31% de los datos</w:t>
      </w:r>
    </w:p>
    <w:p w14:paraId="00BB2578" w14:textId="29CCAB1C" w:rsidR="00DC1E49" w:rsidRDefault="00AF152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Información, representando el 18% de los datos</w:t>
      </w:r>
    </w:p>
    <w:p w14:paraId="552BEF71" w14:textId="0EA81EA6" w:rsidR="00DC1E49" w:rsidRDefault="00DC1E4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Pagos, representando el 16% de los datos</w:t>
      </w:r>
    </w:p>
    <w:p w14:paraId="2632BEB3" w14:textId="77777777" w:rsidR="00DC1E49" w:rsidRDefault="00DC1E49" w:rsidP="00DC1E49">
      <w:pPr>
        <w:rPr>
          <w:lang w:val="es-ES"/>
        </w:rPr>
      </w:pPr>
    </w:p>
    <w:p w14:paraId="0074C88B" w14:textId="098E18D6" w:rsidR="00DC1E49" w:rsidRPr="00DC1E49" w:rsidRDefault="00595093" w:rsidP="00DC1E49">
      <w:pPr>
        <w:rPr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Pagos</w:t>
      </w:r>
    </w:p>
    <w:p w14:paraId="29CFD8EB" w14:textId="32E1B0A5" w:rsidR="00BE0354" w:rsidRDefault="00954EB7" w:rsidP="00DC1E49">
      <w:pPr>
        <w:rPr>
          <w:lang w:val="es-ES"/>
        </w:rPr>
      </w:pPr>
      <w:r>
        <w:rPr>
          <w:lang w:val="es-ES"/>
        </w:rPr>
        <w:t xml:space="preserve">En base a los análisis previos, se tabularon de mayor a menor las palabras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dentro de la base de datos “</w:t>
      </w:r>
      <w:r w:rsidR="00595093">
        <w:rPr>
          <w:b/>
          <w:bCs/>
          <w:i/>
          <w:iCs/>
          <w:lang w:val="es-ES"/>
        </w:rPr>
        <w:t>f</w:t>
      </w:r>
      <w:r w:rsidRPr="00BE0354">
        <w:rPr>
          <w:b/>
          <w:bCs/>
          <w:i/>
          <w:iCs/>
          <w:lang w:val="es-ES"/>
        </w:rPr>
        <w:t>iltrados_</w:t>
      </w:r>
      <w:r w:rsidR="00595093">
        <w:rPr>
          <w:b/>
          <w:bCs/>
          <w:i/>
          <w:iCs/>
          <w:lang w:val="es-ES"/>
        </w:rPr>
        <w:t>pagos</w:t>
      </w:r>
      <w:r>
        <w:rPr>
          <w:lang w:val="es-ES"/>
        </w:rPr>
        <w:t>” en la tabla “</w:t>
      </w:r>
      <w:r w:rsidR="00595093">
        <w:rPr>
          <w:b/>
          <w:bCs/>
          <w:i/>
          <w:iCs/>
          <w:lang w:val="es-ES"/>
        </w:rPr>
        <w:t>p</w:t>
      </w:r>
      <w:r w:rsidRPr="00BE0354">
        <w:rPr>
          <w:b/>
          <w:bCs/>
          <w:i/>
          <w:iCs/>
          <w:lang w:val="es-ES"/>
        </w:rPr>
        <w:t>alabras_</w:t>
      </w:r>
      <w:r w:rsidR="00595093">
        <w:rPr>
          <w:b/>
          <w:bCs/>
          <w:i/>
          <w:iCs/>
          <w:lang w:val="es-ES"/>
        </w:rPr>
        <w:t>pagos</w:t>
      </w:r>
      <w:r>
        <w:rPr>
          <w:lang w:val="es-ES"/>
        </w:rPr>
        <w:t>”</w:t>
      </w:r>
      <w:r w:rsidR="00BE0354">
        <w:rPr>
          <w:lang w:val="es-ES"/>
        </w:rPr>
        <w:t>.</w:t>
      </w:r>
    </w:p>
    <w:p w14:paraId="43C3F923" w14:textId="075246D9" w:rsidR="00BE0354" w:rsidRDefault="00BE0354" w:rsidP="00DC1E49">
      <w:pPr>
        <w:rPr>
          <w:lang w:val="es-ES"/>
        </w:rPr>
      </w:pPr>
      <w:r>
        <w:rPr>
          <w:lang w:val="es-ES"/>
        </w:rPr>
        <w:t xml:space="preserve">Con estas palabras obtenidas, se realizó un análisis general de las categorías de preguntas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y se encontraron los siguientes patrones:</w:t>
      </w:r>
      <w:r>
        <w:rPr>
          <w:lang w:val="es-ES"/>
        </w:rPr>
        <w:br/>
      </w:r>
    </w:p>
    <w:p w14:paraId="21EF12D0" w14:textId="4E30C73E" w:rsidR="00D50136" w:rsidRDefault="004A6429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Pagos y cuotas</w:t>
      </w:r>
    </w:p>
    <w:p w14:paraId="727ACB9F" w14:textId="4FB6D377" w:rsidR="00D50136" w:rsidRDefault="004A6429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Precios y disponibilidad</w:t>
      </w:r>
    </w:p>
    <w:p w14:paraId="7DC40874" w14:textId="3F811C44" w:rsidR="00BA3900" w:rsidRDefault="00973A67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Entregas y tiempos de proyecto</w:t>
      </w:r>
    </w:p>
    <w:p w14:paraId="5DD9864A" w14:textId="765164B2" w:rsidR="00BE0354" w:rsidRDefault="0020738B" w:rsidP="00BE0354">
      <w:pPr>
        <w:rPr>
          <w:lang w:val="es-ES"/>
        </w:rPr>
      </w:pPr>
      <w:r>
        <w:rPr>
          <w:lang w:val="es-ES"/>
        </w:rPr>
        <w:t>S</w:t>
      </w:r>
      <w:r w:rsidR="006A68F3">
        <w:rPr>
          <w:lang w:val="es-ES"/>
        </w:rPr>
        <w:t xml:space="preserve">e </w:t>
      </w:r>
      <w:r w:rsidR="0033498F">
        <w:rPr>
          <w:lang w:val="es-ES"/>
        </w:rPr>
        <w:t>encontraron 12 patrones distintos, pero después de fusionarlo</w:t>
      </w:r>
      <w:r w:rsidR="00F74304">
        <w:rPr>
          <w:lang w:val="es-ES"/>
        </w:rPr>
        <w:t>s</w:t>
      </w:r>
      <w:r w:rsidR="0033498F">
        <w:rPr>
          <w:lang w:val="es-ES"/>
        </w:rPr>
        <w:t xml:space="preserve"> </w:t>
      </w:r>
      <w:r w:rsidR="00F74304">
        <w:rPr>
          <w:lang w:val="es-ES"/>
        </w:rPr>
        <w:t xml:space="preserve">quedamos con estos </w:t>
      </w:r>
      <w:r>
        <w:rPr>
          <w:lang w:val="es-ES"/>
        </w:rPr>
        <w:t>3</w:t>
      </w:r>
      <w:r w:rsidR="00F74304">
        <w:rPr>
          <w:lang w:val="es-ES"/>
        </w:rPr>
        <w:t xml:space="preserve"> patrones principales</w:t>
      </w:r>
      <w:r w:rsidR="00AB3F06">
        <w:rPr>
          <w:lang w:val="es-ES"/>
        </w:rPr>
        <w:t xml:space="preserve">, representando </w:t>
      </w:r>
      <w:r w:rsidR="00AB3F06" w:rsidRPr="00AB3F06">
        <w:rPr>
          <w:b/>
          <w:bCs/>
          <w:lang w:val="es-ES"/>
        </w:rPr>
        <w:t xml:space="preserve">el </w:t>
      </w:r>
      <w:r>
        <w:rPr>
          <w:b/>
          <w:bCs/>
          <w:lang w:val="es-ES"/>
        </w:rPr>
        <w:t>100</w:t>
      </w:r>
      <w:r w:rsidR="00AB3F06" w:rsidRPr="00AB3F06">
        <w:rPr>
          <w:b/>
          <w:bCs/>
          <w:lang w:val="es-ES"/>
        </w:rPr>
        <w:t>% de los datos</w:t>
      </w:r>
      <w:r w:rsidR="00AB3F06">
        <w:rPr>
          <w:lang w:val="es-ES"/>
        </w:rPr>
        <w:t xml:space="preserve"> en </w:t>
      </w:r>
      <w:r>
        <w:rPr>
          <w:lang w:val="es-ES"/>
        </w:rPr>
        <w:t>f</w:t>
      </w:r>
      <w:r w:rsidR="00AB3F06">
        <w:rPr>
          <w:lang w:val="es-ES"/>
        </w:rPr>
        <w:t>iltrados_</w:t>
      </w:r>
      <w:r>
        <w:rPr>
          <w:lang w:val="es-ES"/>
        </w:rPr>
        <w:t>pagos</w:t>
      </w:r>
      <w:r w:rsidR="00AB3F06">
        <w:rPr>
          <w:lang w:val="es-ES"/>
        </w:rPr>
        <w:t>.</w:t>
      </w:r>
    </w:p>
    <w:p w14:paraId="31E23CB5" w14:textId="77777777" w:rsidR="00CF74C0" w:rsidRDefault="00CF74C0" w:rsidP="00BE0354">
      <w:pPr>
        <w:rPr>
          <w:lang w:val="es-ES"/>
        </w:rPr>
      </w:pPr>
    </w:p>
    <w:p w14:paraId="4543029E" w14:textId="03693D58" w:rsidR="00137644" w:rsidRDefault="00131821" w:rsidP="00E815FC">
      <w:r>
        <w:t xml:space="preserve">Este análisis, aunque </w:t>
      </w:r>
      <w:r w:rsidR="00D15E2D">
        <w:t xml:space="preserve">sea de la menor cantidad de datos totales, muestra </w:t>
      </w:r>
      <w:proofErr w:type="spellStart"/>
      <w:r w:rsidR="00D15E2D">
        <w:t>mas</w:t>
      </w:r>
      <w:proofErr w:type="spellEnd"/>
      <w:r w:rsidR="00D15E2D">
        <w:t xml:space="preserve"> patrones importantes que los demás conjuntos.</w:t>
      </w:r>
      <w:r w:rsidR="00042B4A">
        <w:br/>
      </w:r>
      <w:r w:rsidR="00CB6EB8">
        <w:t xml:space="preserve">Los datos muestran que el cliente suele buscar información sobre todo el sistema de pagos </w:t>
      </w:r>
      <w:r w:rsidR="006912A2">
        <w:t>y precios en el primer contacto.</w:t>
      </w:r>
    </w:p>
    <w:p w14:paraId="2DCA441F" w14:textId="36E0AED5" w:rsidR="006912A2" w:rsidRDefault="006912A2" w:rsidP="00E815FC">
      <w:r w:rsidRPr="009E78A4">
        <w:rPr>
          <w:i/>
          <w:iCs/>
        </w:rPr>
        <w:t>Hipótesis</w:t>
      </w:r>
      <w:r>
        <w:t xml:space="preserve">: </w:t>
      </w:r>
      <w:r w:rsidR="00A207D9">
        <w:t xml:space="preserve">Dados los intereses específicos </w:t>
      </w:r>
      <w:r w:rsidR="0054539E">
        <w:t>de los clientes</w:t>
      </w:r>
      <w:r w:rsidR="00A207D9">
        <w:t xml:space="preserve"> en est</w:t>
      </w:r>
      <w:r w:rsidR="00C95071">
        <w:t>os temas en particular</w:t>
      </w:r>
      <w:r w:rsidR="00AC0798">
        <w:t xml:space="preserve"> y la </w:t>
      </w:r>
      <w:r w:rsidR="00CE542E">
        <w:t xml:space="preserve">directiva a los operadores a no hablar de números exactos, pienso que </w:t>
      </w:r>
      <w:r w:rsidR="00166630" w:rsidRPr="00166630">
        <w:rPr>
          <w:b/>
          <w:bCs/>
        </w:rPr>
        <w:t>Pagos</w:t>
      </w:r>
      <w:r w:rsidR="00166630">
        <w:t xml:space="preserve"> esta</w:t>
      </w:r>
      <w:r w:rsidR="00CE542E">
        <w:t xml:space="preserve"> </w:t>
      </w:r>
      <w:r w:rsidR="00CE542E" w:rsidRPr="00166630">
        <w:rPr>
          <w:b/>
          <w:bCs/>
        </w:rPr>
        <w:t>subrepresentado</w:t>
      </w:r>
      <w:r w:rsidR="00CE542E">
        <w:t xml:space="preserve"> dentro de la base de datos</w:t>
      </w:r>
      <w:r w:rsidR="00166630">
        <w:t>.</w:t>
      </w:r>
      <w:r w:rsidR="00166630">
        <w:br/>
        <w:t>Esto significa que con u</w:t>
      </w:r>
      <w:r w:rsidR="004620AB">
        <w:t>n script</w:t>
      </w:r>
      <w:r w:rsidR="0054539E">
        <w:t xml:space="preserve"> donde se pueda</w:t>
      </w:r>
      <w:r w:rsidR="006F08C9">
        <w:t xml:space="preserve"> hablar </w:t>
      </w:r>
      <w:r w:rsidR="007516FE">
        <w:t xml:space="preserve">números y </w:t>
      </w:r>
      <w:r w:rsidR="006F08C9">
        <w:t>cómo</w:t>
      </w:r>
      <w:r w:rsidR="007516FE">
        <w:t xml:space="preserve"> funciona el sistema de pagos de la empresa</w:t>
      </w:r>
      <w:r w:rsidR="006F08C9">
        <w:t xml:space="preserve"> con </w:t>
      </w:r>
      <w:r w:rsidR="00844F55">
        <w:t>un mayor grado de libertad</w:t>
      </w:r>
      <w:r w:rsidR="0063330A">
        <w:t xml:space="preserve">, esta clasificación estaría </w:t>
      </w:r>
      <w:r w:rsidR="00B96612">
        <w:t>más</w:t>
      </w:r>
      <w:r w:rsidR="0063330A">
        <w:t xml:space="preserve"> presente en el conjunto </w:t>
      </w:r>
      <w:r w:rsidR="00421FAD">
        <w:t>de consultas hechas por los clientes</w:t>
      </w:r>
      <w:r w:rsidR="00347247">
        <w:t>.</w:t>
      </w:r>
    </w:p>
    <w:p w14:paraId="2A6C29DE" w14:textId="79DFE980" w:rsidR="00C32EB2" w:rsidRDefault="00814791" w:rsidP="00E815FC">
      <w:r w:rsidRPr="009E78A4">
        <w:rPr>
          <w:i/>
          <w:iCs/>
        </w:rPr>
        <w:t>Propongo</w:t>
      </w:r>
      <w:r>
        <w:t xml:space="preserve">: Continuar la investigación </w:t>
      </w:r>
      <w:r w:rsidR="00BC723D">
        <w:t xml:space="preserve">de como el operador trata el tema de </w:t>
      </w:r>
      <w:r w:rsidR="00BC723D" w:rsidRPr="00C32EB2">
        <w:rPr>
          <w:b/>
          <w:bCs/>
        </w:rPr>
        <w:t>Pagos</w:t>
      </w:r>
      <w:r w:rsidR="00BC723D">
        <w:t xml:space="preserve"> con los clientes</w:t>
      </w:r>
      <w:r w:rsidR="00C32EB2">
        <w:t>. Hacer foco en el rendimiento de nuestros mejores operadores</w:t>
      </w:r>
      <w:r w:rsidR="004620AB">
        <w:t xml:space="preserve"> y como estos se manejan alrededor de esta </w:t>
      </w:r>
      <w:r w:rsidR="00695DDB">
        <w:t>temática.</w:t>
      </w:r>
    </w:p>
    <w:p w14:paraId="0C23C2A5" w14:textId="29BC977E" w:rsidR="0035538D" w:rsidRDefault="009E78A4" w:rsidP="00E815FC">
      <w:r>
        <w:t xml:space="preserve">Lista completa de los temas tratados en las </w:t>
      </w:r>
      <w:r w:rsidR="00B96612">
        <w:t>consultas (</w:t>
      </w:r>
      <w:r w:rsidR="005508F2">
        <w:t>previo a fusionar)</w:t>
      </w:r>
      <w:r>
        <w:t>:</w:t>
      </w:r>
    </w:p>
    <w:p w14:paraId="322B05CE" w14:textId="4166C955" w:rsidR="0035538D" w:rsidRPr="005508F2" w:rsidRDefault="0035538D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Pagos en dólares</w:t>
      </w:r>
    </w:p>
    <w:p w14:paraId="26847249" w14:textId="79682DA0" w:rsidR="0035538D" w:rsidRPr="005508F2" w:rsidRDefault="002F590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Pozos</w:t>
      </w:r>
    </w:p>
    <w:p w14:paraId="61AF7BF9" w14:textId="3451C6D2" w:rsidR="002F5904" w:rsidRPr="005508F2" w:rsidRDefault="002F590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Métodos de pago y cuotas</w:t>
      </w:r>
    </w:p>
    <w:p w14:paraId="398F3C9F" w14:textId="41CC51B2" w:rsidR="002F5904" w:rsidRPr="005508F2" w:rsidRDefault="002F590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Cantidades de dinero especificas</w:t>
      </w:r>
    </w:p>
    <w:p w14:paraId="48981684" w14:textId="0C466E42" w:rsidR="002F5904" w:rsidRPr="005508F2" w:rsidRDefault="00DD12CC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 xml:space="preserve">Anticipo y </w:t>
      </w:r>
      <w:r w:rsidR="00B12894" w:rsidRPr="005508F2">
        <w:rPr>
          <w:b/>
          <w:bCs/>
        </w:rPr>
        <w:t>cuotas en USD</w:t>
      </w:r>
    </w:p>
    <w:p w14:paraId="025EDFE2" w14:textId="2290B4A9" w:rsidR="00B12894" w:rsidRPr="005508F2" w:rsidRDefault="00B1289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Información de pagos</w:t>
      </w:r>
    </w:p>
    <w:p w14:paraId="641B5F63" w14:textId="29CC999E" w:rsidR="00B12894" w:rsidRPr="005508F2" w:rsidRDefault="00B1289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Cuotas fijas</w:t>
      </w:r>
    </w:p>
    <w:p w14:paraId="67CD6F8A" w14:textId="6EDD1017" w:rsidR="00B12894" w:rsidRPr="005508F2" w:rsidRDefault="00B12894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Cuotas totales y planes de pago</w:t>
      </w:r>
    </w:p>
    <w:p w14:paraId="0F5291C1" w14:textId="06D8D62C" w:rsidR="00B12894" w:rsidRPr="005508F2" w:rsidRDefault="005524C3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Fechas de entrega y proyectos terminados</w:t>
      </w:r>
    </w:p>
    <w:p w14:paraId="6E0AEAD7" w14:textId="74E31266" w:rsidR="005524C3" w:rsidRPr="005508F2" w:rsidRDefault="005524C3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Información de precios</w:t>
      </w:r>
    </w:p>
    <w:p w14:paraId="006D153A" w14:textId="225935E2" w:rsidR="005508F2" w:rsidRPr="005508F2" w:rsidRDefault="005508F2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Anticipos</w:t>
      </w:r>
    </w:p>
    <w:p w14:paraId="486B13A3" w14:textId="317A40C7" w:rsidR="005508F2" w:rsidRPr="005508F2" w:rsidRDefault="005508F2" w:rsidP="0035538D">
      <w:pPr>
        <w:pStyle w:val="Prrafodelista"/>
        <w:numPr>
          <w:ilvl w:val="0"/>
          <w:numId w:val="4"/>
        </w:numPr>
        <w:rPr>
          <w:b/>
          <w:bCs/>
        </w:rPr>
      </w:pPr>
      <w:r w:rsidRPr="005508F2">
        <w:rPr>
          <w:b/>
          <w:bCs/>
        </w:rPr>
        <w:t>Pago en pesos</w:t>
      </w:r>
    </w:p>
    <w:p w14:paraId="45F3A393" w14:textId="3A83F8DD" w:rsidR="00DC1E49" w:rsidRPr="004817D6" w:rsidRDefault="00DC1E49" w:rsidP="00DC1E49">
      <w:pPr>
        <w:rPr>
          <w:lang w:val="es-ES"/>
        </w:rPr>
      </w:pPr>
    </w:p>
    <w:p w14:paraId="638108F9" w14:textId="77777777" w:rsidR="00DC1E49" w:rsidRPr="00DC1E49" w:rsidRDefault="00DC1E49" w:rsidP="00DC1E49">
      <w:pPr>
        <w:rPr>
          <w:lang w:val="es-ES"/>
        </w:rPr>
      </w:pPr>
    </w:p>
    <w:sectPr w:rsidR="00DC1E49" w:rsidRPr="00DC1E49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06EF4" w14:textId="77777777" w:rsidR="00D82C5B" w:rsidRDefault="00D82C5B" w:rsidP="00D82C5B">
      <w:pPr>
        <w:spacing w:after="0" w:line="240" w:lineRule="auto"/>
      </w:pPr>
      <w:r>
        <w:separator/>
      </w:r>
    </w:p>
  </w:endnote>
  <w:endnote w:type="continuationSeparator" w:id="0">
    <w:p w14:paraId="11BE38DF" w14:textId="77777777" w:rsidR="00D82C5B" w:rsidRDefault="00D82C5B" w:rsidP="00D8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E9220" w14:textId="06E84EE0" w:rsidR="00D82C5B" w:rsidRDefault="00D82C5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26AE2F" wp14:editId="7BF50D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2043310377" name="Cuadro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F6640" w14:textId="17825DC0" w:rsidR="00D82C5B" w:rsidRPr="00D82C5B" w:rsidRDefault="00D82C5B" w:rsidP="00D82C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C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6AE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Uso interno" style="position:absolute;margin-left:0;margin-top:0;width:46.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97F6640" w14:textId="17825DC0" w:rsidR="00D82C5B" w:rsidRPr="00D82C5B" w:rsidRDefault="00D82C5B" w:rsidP="00D82C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C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08AC6" w14:textId="3B53B7E3" w:rsidR="00D82C5B" w:rsidRDefault="00D82C5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C24154" wp14:editId="5851006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561703759" name="Cuadro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3A93D" w14:textId="6DA0634C" w:rsidR="00D82C5B" w:rsidRPr="00D82C5B" w:rsidRDefault="00D82C5B" w:rsidP="00D82C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C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C2415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Uso interno" style="position:absolute;margin-left:0;margin-top:0;width:46.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CA3A93D" w14:textId="6DA0634C" w:rsidR="00D82C5B" w:rsidRPr="00D82C5B" w:rsidRDefault="00D82C5B" w:rsidP="00D82C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C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D7F0" w14:textId="0D76DE07" w:rsidR="00D82C5B" w:rsidRDefault="00D82C5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305E3A" wp14:editId="6E9BAC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1750543887" name="Cuadro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F18CAF" w14:textId="2EAEFD47" w:rsidR="00D82C5B" w:rsidRPr="00D82C5B" w:rsidRDefault="00D82C5B" w:rsidP="00D82C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C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05E3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Uso interno" style="position:absolute;margin-left:0;margin-top:0;width:46.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" filled="f" stroked="f">
              <v:fill o:detectmouseclick="t"/>
              <v:textbox style="mso-fit-shape-to-text:t" inset="0,0,0,15pt">
                <w:txbxContent>
                  <w:p w14:paraId="55F18CAF" w14:textId="2EAEFD47" w:rsidR="00D82C5B" w:rsidRPr="00D82C5B" w:rsidRDefault="00D82C5B" w:rsidP="00D82C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C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73423" w14:textId="77777777" w:rsidR="00D82C5B" w:rsidRDefault="00D82C5B" w:rsidP="00D82C5B">
      <w:pPr>
        <w:spacing w:after="0" w:line="240" w:lineRule="auto"/>
      </w:pPr>
      <w:r>
        <w:separator/>
      </w:r>
    </w:p>
  </w:footnote>
  <w:footnote w:type="continuationSeparator" w:id="0">
    <w:p w14:paraId="31F79C8D" w14:textId="77777777" w:rsidR="00D82C5B" w:rsidRDefault="00D82C5B" w:rsidP="00D8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2E8B"/>
    <w:multiLevelType w:val="hybridMultilevel"/>
    <w:tmpl w:val="775EE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2003"/>
    <w:multiLevelType w:val="hybridMultilevel"/>
    <w:tmpl w:val="BAD894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0D23"/>
    <w:multiLevelType w:val="hybridMultilevel"/>
    <w:tmpl w:val="695A1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B1760"/>
    <w:multiLevelType w:val="hybridMultilevel"/>
    <w:tmpl w:val="CD109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3924">
    <w:abstractNumId w:val="3"/>
  </w:num>
  <w:num w:numId="2" w16cid:durableId="1294755248">
    <w:abstractNumId w:val="2"/>
  </w:num>
  <w:num w:numId="3" w16cid:durableId="1801414306">
    <w:abstractNumId w:val="0"/>
  </w:num>
  <w:num w:numId="4" w16cid:durableId="164462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9"/>
    <w:rsid w:val="00042B4A"/>
    <w:rsid w:val="000F0E88"/>
    <w:rsid w:val="00131821"/>
    <w:rsid w:val="00137644"/>
    <w:rsid w:val="00166630"/>
    <w:rsid w:val="0020738B"/>
    <w:rsid w:val="002D5B95"/>
    <w:rsid w:val="002F5904"/>
    <w:rsid w:val="0033498F"/>
    <w:rsid w:val="00347247"/>
    <w:rsid w:val="0035538D"/>
    <w:rsid w:val="003E55C4"/>
    <w:rsid w:val="00421FAD"/>
    <w:rsid w:val="004620AB"/>
    <w:rsid w:val="004817D6"/>
    <w:rsid w:val="004A6429"/>
    <w:rsid w:val="004D75A1"/>
    <w:rsid w:val="00504098"/>
    <w:rsid w:val="0054539E"/>
    <w:rsid w:val="005508F2"/>
    <w:rsid w:val="005524C3"/>
    <w:rsid w:val="005554C0"/>
    <w:rsid w:val="00595093"/>
    <w:rsid w:val="005A6A86"/>
    <w:rsid w:val="0063330A"/>
    <w:rsid w:val="00670188"/>
    <w:rsid w:val="006912A2"/>
    <w:rsid w:val="00694067"/>
    <w:rsid w:val="00695DDB"/>
    <w:rsid w:val="0069738D"/>
    <w:rsid w:val="006A68F3"/>
    <w:rsid w:val="006F08C9"/>
    <w:rsid w:val="007516FE"/>
    <w:rsid w:val="007A4A27"/>
    <w:rsid w:val="00814791"/>
    <w:rsid w:val="00844F55"/>
    <w:rsid w:val="008F4B69"/>
    <w:rsid w:val="00954EB7"/>
    <w:rsid w:val="00973A67"/>
    <w:rsid w:val="009D740C"/>
    <w:rsid w:val="009E78A4"/>
    <w:rsid w:val="00A10F64"/>
    <w:rsid w:val="00A207D9"/>
    <w:rsid w:val="00AB3F06"/>
    <w:rsid w:val="00AC0798"/>
    <w:rsid w:val="00AE577B"/>
    <w:rsid w:val="00AF1529"/>
    <w:rsid w:val="00AF1DE0"/>
    <w:rsid w:val="00B00612"/>
    <w:rsid w:val="00B12894"/>
    <w:rsid w:val="00B741AF"/>
    <w:rsid w:val="00B96612"/>
    <w:rsid w:val="00BA3900"/>
    <w:rsid w:val="00BC723D"/>
    <w:rsid w:val="00BE0354"/>
    <w:rsid w:val="00C15314"/>
    <w:rsid w:val="00C32EB2"/>
    <w:rsid w:val="00C95071"/>
    <w:rsid w:val="00CB6EB8"/>
    <w:rsid w:val="00CE542E"/>
    <w:rsid w:val="00CF74C0"/>
    <w:rsid w:val="00D15E2D"/>
    <w:rsid w:val="00D50136"/>
    <w:rsid w:val="00D50495"/>
    <w:rsid w:val="00D82C5B"/>
    <w:rsid w:val="00DA0D9B"/>
    <w:rsid w:val="00DC1E49"/>
    <w:rsid w:val="00DD12CC"/>
    <w:rsid w:val="00E815FC"/>
    <w:rsid w:val="00F43C14"/>
    <w:rsid w:val="00F74304"/>
    <w:rsid w:val="6890F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0C85"/>
  <w15:chartTrackingRefBased/>
  <w15:docId w15:val="{22561230-91DE-420A-A7FD-33041B7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E4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82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E75EC399FF0408A7D9C95D006F572" ma:contentTypeVersion="11" ma:contentTypeDescription="Create a new document." ma:contentTypeScope="" ma:versionID="f8a6446cca389027251127c763bb21ad">
  <xsd:schema xmlns:xsd="http://www.w3.org/2001/XMLSchema" xmlns:xs="http://www.w3.org/2001/XMLSchema" xmlns:p="http://schemas.microsoft.com/office/2006/metadata/properties" xmlns:ns2="16ac70b6-64da-486c-9dfe-971ddbdf1442" targetNamespace="http://schemas.microsoft.com/office/2006/metadata/properties" ma:root="true" ma:fieldsID="d47ecbe1f4043991e61cd1fd7012840e" ns2:_="">
    <xsd:import namespace="16ac70b6-64da-486c-9dfe-971ddbdf1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c70b6-64da-486c-9dfe-971ddbdf1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3845bd-91a3-4bb5-b36a-057b0c95c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c70b6-64da-486c-9dfe-971ddbdf14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0DE7ED-C186-4551-B6D4-D736AB490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75606-1EC4-487C-BCEB-06CF6E756A15}"/>
</file>

<file path=customXml/itemProps3.xml><?xml version="1.0" encoding="utf-8"?>
<ds:datastoreItem xmlns:ds="http://schemas.openxmlformats.org/officeDocument/2006/customXml" ds:itemID="{3DA96447-E078-4521-857F-D0571729E2B1}">
  <ds:schemaRefs>
    <ds:schemaRef ds:uri="http://schemas.microsoft.com/office/2006/metadata/properties"/>
    <ds:schemaRef ds:uri="http://schemas.microsoft.com/office/infopath/2007/PartnerControls"/>
    <ds:schemaRef ds:uri="16ac70b6-64da-486c-9dfe-971ddbdf1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Miceli</dc:creator>
  <cp:keywords/>
  <dc:description/>
  <cp:lastModifiedBy>Ana Laura Segal</cp:lastModifiedBy>
  <cp:revision>62</cp:revision>
  <dcterms:created xsi:type="dcterms:W3CDTF">2025-03-11T19:13:00Z</dcterms:created>
  <dcterms:modified xsi:type="dcterms:W3CDTF">2025-03-11T19:13:00Z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0x010100343E75EC399FF0408A7D9C95D006F572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68572e0f,79ca7129,217aeb4f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Uso interno</vt:lpwstr>
  </property>
  <property fmtid="{D5CDD505-2E9C-101B-9397-08002B2CF9AE}" pid="7" name="MSIP_Label_1a02aae9-8346-46dd-89a0-a5c56dae54e7_Enabled">
    <vt:lpwstr>true</vt:lpwstr>
  </property>
  <property fmtid="{D5CDD505-2E9C-101B-9397-08002B2CF9AE}" pid="8" name="MSIP_Label_1a02aae9-8346-46dd-89a0-a5c56dae54e7_SetDate">
    <vt:lpwstr>2025-03-11T19:13:56Z</vt:lpwstr>
  </property>
  <property fmtid="{D5CDD505-2E9C-101B-9397-08002B2CF9AE}" pid="9" name="MSIP_Label_1a02aae9-8346-46dd-89a0-a5c56dae54e7_Method">
    <vt:lpwstr>Standard</vt:lpwstr>
  </property>
  <property fmtid="{D5CDD505-2E9C-101B-9397-08002B2CF9AE}" pid="10" name="MSIP_Label_1a02aae9-8346-46dd-89a0-a5c56dae54e7_Name">
    <vt:lpwstr>Uso privado</vt:lpwstr>
  </property>
  <property fmtid="{D5CDD505-2E9C-101B-9397-08002B2CF9AE}" pid="11" name="MSIP_Label_1a02aae9-8346-46dd-89a0-a5c56dae54e7_SiteId">
    <vt:lpwstr>8091709e-aada-4016-8015-ddb37c050380</vt:lpwstr>
  </property>
  <property fmtid="{D5CDD505-2E9C-101B-9397-08002B2CF9AE}" pid="12" name="MSIP_Label_1a02aae9-8346-46dd-89a0-a5c56dae54e7_ActionId">
    <vt:lpwstr>5a8f76c1-7b9e-4dac-a5ad-384a8f9f3d6b</vt:lpwstr>
  </property>
  <property fmtid="{D5CDD505-2E9C-101B-9397-08002B2CF9AE}" pid="13" name="MSIP_Label_1a02aae9-8346-46dd-89a0-a5c56dae54e7_ContentBits">
    <vt:lpwstr>2</vt:lpwstr>
  </property>
  <property fmtid="{D5CDD505-2E9C-101B-9397-08002B2CF9AE}" pid="14" name="MSIP_Label_1a02aae9-8346-46dd-89a0-a5c56dae54e7_Tag">
    <vt:lpwstr>10, 3, 0, 2</vt:lpwstr>
  </property>
</Properties>
</file>