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Age of Information and Traffic Types in IIoT Networks: </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Practical Perspective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Industrial Internet of Things (IIoT) networks, maintaining fresh and reliable data is essential for real-time decision-making and operational efficiency. One of the key metrics introduced to capture data freshness is </w:t>
      </w:r>
      <w:r w:rsidDel="00000000" w:rsidR="00000000" w:rsidRPr="00000000">
        <w:rPr>
          <w:rFonts w:ascii="Times New Roman" w:cs="Times New Roman" w:eastAsia="Times New Roman" w:hAnsi="Times New Roman"/>
          <w:b w:val="1"/>
          <w:sz w:val="24"/>
          <w:szCs w:val="24"/>
          <w:rtl w:val="0"/>
        </w:rPr>
        <w:t xml:space="preserve">Age of Information (AoI)</w:t>
      </w:r>
      <w:r w:rsidDel="00000000" w:rsidR="00000000" w:rsidRPr="00000000">
        <w:rPr>
          <w:rFonts w:ascii="Times New Roman" w:cs="Times New Roman" w:eastAsia="Times New Roman" w:hAnsi="Times New Roman"/>
          <w:sz w:val="24"/>
          <w:szCs w:val="24"/>
          <w:rtl w:val="0"/>
        </w:rPr>
        <w:t xml:space="preserve">. Unlike traditional latency metrics, AoI measures the time elapsed since the last successfully received data update was generated. In other words, it reflects how "old" the information is at the receiver, rather than how fast packets travel.</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Farag et al. (2023), AoI is central to understanding the performance of heterogeneous IIoT networks where varying traffic patterns and reliability constraints exist. AoI becomes especially critical in systems that rely on timely sensor data to function correctly. For example, in a </w:t>
      </w:r>
      <w:r w:rsidDel="00000000" w:rsidR="00000000" w:rsidRPr="00000000">
        <w:rPr>
          <w:rFonts w:ascii="Times New Roman" w:cs="Times New Roman" w:eastAsia="Times New Roman" w:hAnsi="Times New Roman"/>
          <w:b w:val="1"/>
          <w:sz w:val="24"/>
          <w:szCs w:val="24"/>
          <w:rtl w:val="0"/>
        </w:rPr>
        <w:t xml:space="preserve">predictive maintenance system</w:t>
      </w:r>
      <w:r w:rsidDel="00000000" w:rsidR="00000000" w:rsidRPr="00000000">
        <w:rPr>
          <w:rFonts w:ascii="Times New Roman" w:cs="Times New Roman" w:eastAsia="Times New Roman" w:hAnsi="Times New Roman"/>
          <w:sz w:val="24"/>
          <w:szCs w:val="24"/>
          <w:rtl w:val="0"/>
        </w:rPr>
        <w:t xml:space="preserve"> within a smart factory, stale temperature or vibration readings could lead to delayed detection of equipment faults, resulting in costly downtime. Therefore, minimizing AoI while maintaining acceptable reliability (i.e., avoiding packet loss) becomes a vital design challenge.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analysis of a simplified IIoT dataset, I observed that </w:t>
      </w:r>
      <w:r w:rsidDel="00000000" w:rsidR="00000000" w:rsidRPr="00000000">
        <w:rPr>
          <w:rFonts w:ascii="Times New Roman" w:cs="Times New Roman" w:eastAsia="Times New Roman" w:hAnsi="Times New Roman"/>
          <w:b w:val="1"/>
          <w:sz w:val="24"/>
          <w:szCs w:val="24"/>
          <w:rtl w:val="0"/>
        </w:rPr>
        <w:t xml:space="preserve">packet loss probability (PLP)</w:t>
      </w:r>
      <w:r w:rsidDel="00000000" w:rsidR="00000000" w:rsidRPr="00000000">
        <w:rPr>
          <w:rFonts w:ascii="Times New Roman" w:cs="Times New Roman" w:eastAsia="Times New Roman" w:hAnsi="Times New Roman"/>
          <w:sz w:val="24"/>
          <w:szCs w:val="24"/>
          <w:rtl w:val="0"/>
        </w:rPr>
        <w:t xml:space="preserve"> was the most significant predictor of AoI, far outweighing other network parameters such as transmission probability or number of nodes. This insight, derived from the Random Forest regression model, supports the paper’s assertion that reliability (as measured by PLP) is tightly coupled with freshness of data. Configurations with high PLP consistently led to elevated AoI values, confirming that loss of timely updates directly contributes to information staleness.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also introduces two types of traffic models in IIoT: </w:t>
      </w:r>
      <w:r w:rsidDel="00000000" w:rsidR="00000000" w:rsidRPr="00000000">
        <w:rPr>
          <w:rFonts w:ascii="Times New Roman" w:cs="Times New Roman" w:eastAsia="Times New Roman" w:hAnsi="Times New Roman"/>
          <w:b w:val="1"/>
          <w:sz w:val="24"/>
          <w:szCs w:val="24"/>
          <w:rtl w:val="0"/>
        </w:rPr>
        <w:t xml:space="preserve">AoI-oriented traffic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deadline-oriented traffic</w:t>
      </w:r>
      <w:r w:rsidDel="00000000" w:rsidR="00000000" w:rsidRPr="00000000">
        <w:rPr>
          <w:rFonts w:ascii="Times New Roman" w:cs="Times New Roman" w:eastAsia="Times New Roman" w:hAnsi="Times New Roman"/>
          <w:sz w:val="24"/>
          <w:szCs w:val="24"/>
          <w:rtl w:val="0"/>
        </w:rPr>
        <w:t xml:space="preserve">. AoI-oriented traffic prioritizes the delivery of the </w:t>
      </w:r>
      <w:r w:rsidDel="00000000" w:rsidR="00000000" w:rsidRPr="00000000">
        <w:rPr>
          <w:rFonts w:ascii="Times New Roman" w:cs="Times New Roman" w:eastAsia="Times New Roman" w:hAnsi="Times New Roman"/>
          <w:b w:val="1"/>
          <w:sz w:val="24"/>
          <w:szCs w:val="24"/>
          <w:rtl w:val="0"/>
        </w:rPr>
        <w:t xml:space="preserve">freshest possible data</w:t>
      </w:r>
      <w:r w:rsidDel="00000000" w:rsidR="00000000" w:rsidRPr="00000000">
        <w:rPr>
          <w:rFonts w:ascii="Times New Roman" w:cs="Times New Roman" w:eastAsia="Times New Roman" w:hAnsi="Times New Roman"/>
          <w:sz w:val="24"/>
          <w:szCs w:val="24"/>
          <w:rtl w:val="0"/>
        </w:rPr>
        <w:t xml:space="preserve">, even if it means dropping packets that are delayed. A real-world example would be </w:t>
      </w:r>
      <w:r w:rsidDel="00000000" w:rsidR="00000000" w:rsidRPr="00000000">
        <w:rPr>
          <w:rFonts w:ascii="Times New Roman" w:cs="Times New Roman" w:eastAsia="Times New Roman" w:hAnsi="Times New Roman"/>
          <w:b w:val="1"/>
          <w:sz w:val="24"/>
          <w:szCs w:val="24"/>
          <w:rtl w:val="0"/>
        </w:rPr>
        <w:t xml:space="preserve">real-time air quality monitoring</w:t>
      </w:r>
      <w:r w:rsidDel="00000000" w:rsidR="00000000" w:rsidRPr="00000000">
        <w:rPr>
          <w:rFonts w:ascii="Times New Roman" w:cs="Times New Roman" w:eastAsia="Times New Roman" w:hAnsi="Times New Roman"/>
          <w:sz w:val="24"/>
          <w:szCs w:val="24"/>
          <w:rtl w:val="0"/>
        </w:rPr>
        <w:t xml:space="preserve">, where only the most recent sensor reading is relevant for public health alerts or traffic control decisions.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deadline-oriented traffic values </w:t>
      </w:r>
      <w:r w:rsidDel="00000000" w:rsidR="00000000" w:rsidRPr="00000000">
        <w:rPr>
          <w:rFonts w:ascii="Times New Roman" w:cs="Times New Roman" w:eastAsia="Times New Roman" w:hAnsi="Times New Roman"/>
          <w:b w:val="1"/>
          <w:sz w:val="24"/>
          <w:szCs w:val="24"/>
          <w:rtl w:val="0"/>
        </w:rPr>
        <w:t xml:space="preserve">meeting a delivery time constraint</w:t>
      </w:r>
      <w:r w:rsidDel="00000000" w:rsidR="00000000" w:rsidRPr="00000000">
        <w:rPr>
          <w:rFonts w:ascii="Times New Roman" w:cs="Times New Roman" w:eastAsia="Times New Roman" w:hAnsi="Times New Roman"/>
          <w:sz w:val="24"/>
          <w:szCs w:val="24"/>
          <w:rtl w:val="0"/>
        </w:rPr>
        <w:t xml:space="preserve">, regardless of whether the data is slightly older. An example is </w:t>
      </w:r>
      <w:r w:rsidDel="00000000" w:rsidR="00000000" w:rsidRPr="00000000">
        <w:rPr>
          <w:rFonts w:ascii="Times New Roman" w:cs="Times New Roman" w:eastAsia="Times New Roman" w:hAnsi="Times New Roman"/>
          <w:b w:val="1"/>
          <w:sz w:val="24"/>
          <w:szCs w:val="24"/>
          <w:rtl w:val="0"/>
        </w:rPr>
        <w:t xml:space="preserve">industrial robotic control</w:t>
      </w:r>
      <w:r w:rsidDel="00000000" w:rsidR="00000000" w:rsidRPr="00000000">
        <w:rPr>
          <w:rFonts w:ascii="Times New Roman" w:cs="Times New Roman" w:eastAsia="Times New Roman" w:hAnsi="Times New Roman"/>
          <w:sz w:val="24"/>
          <w:szCs w:val="24"/>
          <w:rtl w:val="0"/>
        </w:rPr>
        <w:t xml:space="preserve">, where actuation commands must arrive within strict deadlines to prevent synchronization errors, even if they don’t contain the latest possible state.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a </w:t>
      </w:r>
      <w:r w:rsidDel="00000000" w:rsidR="00000000" w:rsidRPr="00000000">
        <w:rPr>
          <w:rFonts w:ascii="Times New Roman" w:cs="Times New Roman" w:eastAsia="Times New Roman" w:hAnsi="Times New Roman"/>
          <w:sz w:val="24"/>
          <w:szCs w:val="24"/>
          <w:rtl w:val="0"/>
        </w:rPr>
        <w:t xml:space="preserve">traffic_type</w:t>
      </w:r>
      <w:r w:rsidDel="00000000" w:rsidR="00000000" w:rsidRPr="00000000">
        <w:rPr>
          <w:rFonts w:ascii="Times New Roman" w:cs="Times New Roman" w:eastAsia="Times New Roman" w:hAnsi="Times New Roman"/>
          <w:sz w:val="24"/>
          <w:szCs w:val="24"/>
          <w:rtl w:val="0"/>
        </w:rPr>
        <w:t xml:space="preserve"> column, distinguishing between these two traffic patterns. When I grouped data by traffic type and visualized AoI values, I found that both types exhibited wide ranges and frequent outliers, indicating that </w:t>
      </w:r>
      <w:r w:rsidDel="00000000" w:rsidR="00000000" w:rsidRPr="00000000">
        <w:rPr>
          <w:rFonts w:ascii="Times New Roman" w:cs="Times New Roman" w:eastAsia="Times New Roman" w:hAnsi="Times New Roman"/>
          <w:b w:val="1"/>
          <w:sz w:val="24"/>
          <w:szCs w:val="24"/>
          <w:rtl w:val="0"/>
        </w:rPr>
        <w:t xml:space="preserve">neither type guarantees low AoI</w:t>
      </w:r>
      <w:r w:rsidDel="00000000" w:rsidR="00000000" w:rsidRPr="00000000">
        <w:rPr>
          <w:rFonts w:ascii="Times New Roman" w:cs="Times New Roman" w:eastAsia="Times New Roman" w:hAnsi="Times New Roman"/>
          <w:sz w:val="24"/>
          <w:szCs w:val="24"/>
          <w:rtl w:val="0"/>
        </w:rPr>
        <w:t xml:space="preserve"> on its own. However, understanding which type dominates can help inform design choices—such as prioritizing transmission resources for AoI-sensitive traffic under network congestion.</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AoI provides a richer and more application-relevant view of timeliness in IIoT networks compared to latency alone. The trade-off between AoI and reliability, illustrated by PLP, highlights the importance of intelligent resource allocation, scheduling, and traffic-type-aware design. My simplified model, while abstracting away many of the mathematical details in Farag et al. (2023), effectively captures the real-world dynamics that IIoT designers must address to ensure both timely and reliable communication.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