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3BA6" w14:textId="31522768" w:rsidR="00B36626" w:rsidRPr="00B36626" w:rsidRDefault="00B36626" w:rsidP="00B36626">
      <w:pPr>
        <w:jc w:val="center"/>
        <w:rPr>
          <w:lang w:val="en-US"/>
        </w:rPr>
      </w:pPr>
      <w:r w:rsidRPr="00B36626">
        <w:rPr>
          <w:b/>
          <w:bCs/>
          <w:lang w:val="en-US"/>
        </w:rPr>
        <w:t>Exploring the effectiveness of number formats in GPU-accelerated programs</w:t>
      </w:r>
    </w:p>
    <w:p w14:paraId="53E2A9F6" w14:textId="77777777" w:rsidR="00B36626" w:rsidRDefault="00B36626" w:rsidP="00B36626">
      <w:pPr>
        <w:jc w:val="both"/>
        <w:rPr>
          <w:lang w:val="en-US"/>
        </w:rPr>
      </w:pPr>
    </w:p>
    <w:p w14:paraId="4FBE9A21" w14:textId="5411B85A" w:rsidR="00B36626" w:rsidRPr="00B36626" w:rsidRDefault="00B36626" w:rsidP="00B36626">
      <w:pPr>
        <w:jc w:val="both"/>
        <w:rPr>
          <w:lang w:val="en-US"/>
        </w:rPr>
      </w:pPr>
      <w:r w:rsidRPr="00B36626">
        <w:rPr>
          <w:lang w:val="en-US"/>
        </w:rPr>
        <w:t>Currently, massive hardware accelerators (such as, Graphics Processing Units) are boosting developments and improvements in several domains, from machine learning to scientific applications. One of the crucial features in modern GPUs is their support in hardware for one or more number formats to effectively represent and operate values. This support provides accuracy and extends the application performance. However, open research questions arises when considering the operation of emerging number formats.</w:t>
      </w:r>
    </w:p>
    <w:p w14:paraId="27495798" w14:textId="364C7165" w:rsidR="00B36626" w:rsidRDefault="00B36626" w:rsidP="00B36626">
      <w:pPr>
        <w:jc w:val="both"/>
        <w:rPr>
          <w:lang w:val="en-US"/>
        </w:rPr>
      </w:pPr>
      <w:r w:rsidRPr="00B36626">
        <w:rPr>
          <w:b/>
          <w:bCs/>
          <w:lang w:val="en-US"/>
        </w:rPr>
        <w:t>Target:</w:t>
      </w:r>
      <w:r>
        <w:rPr>
          <w:lang w:val="en-US"/>
        </w:rPr>
        <w:t xml:space="preserve"> </w:t>
      </w:r>
      <w:r w:rsidRPr="00B36626">
        <w:rPr>
          <w:lang w:val="en-US"/>
        </w:rPr>
        <w:t>explore and evaluate the effectiveness of number formats in GPU-accelerated programs.</w:t>
      </w:r>
    </w:p>
    <w:p w14:paraId="7B1D03F9" w14:textId="0E8E2D77" w:rsidR="00B36626" w:rsidRDefault="00B36626" w:rsidP="00B36626">
      <w:pPr>
        <w:jc w:val="both"/>
        <w:rPr>
          <w:lang w:val="en-US"/>
        </w:rPr>
      </w:pPr>
      <w:r>
        <w:rPr>
          <w:lang w:val="en-US"/>
        </w:rPr>
        <w:t>Develop functional units or hardware accelerators (TCUs) integrating emerging number formats and integrate them on parallel accelerators (GPUs) and processors.</w:t>
      </w:r>
    </w:p>
    <w:p w14:paraId="5E2BC6F8" w14:textId="151AEC23" w:rsidR="00B36626" w:rsidRPr="00B36626" w:rsidRDefault="00B36626" w:rsidP="00B36626">
      <w:pPr>
        <w:jc w:val="both"/>
        <w:rPr>
          <w:lang w:val="en-US"/>
        </w:rPr>
      </w:pPr>
      <w:r>
        <w:rPr>
          <w:lang w:val="en-US"/>
        </w:rPr>
        <w:t>E</w:t>
      </w:r>
      <w:r w:rsidRPr="00B36626">
        <w:rPr>
          <w:lang w:val="en-US"/>
        </w:rPr>
        <w:t>valuation of parallel programs for GPUs under different number formats.</w:t>
      </w:r>
    </w:p>
    <w:p w14:paraId="507CEFE9" w14:textId="77777777" w:rsidR="00B36626" w:rsidRPr="00B36626" w:rsidRDefault="00B36626" w:rsidP="00B36626">
      <w:pPr>
        <w:jc w:val="both"/>
        <w:rPr>
          <w:lang w:val="en-US"/>
        </w:rPr>
      </w:pPr>
    </w:p>
    <w:p w14:paraId="516FC97A" w14:textId="44E1BEF9" w:rsidR="00B36626" w:rsidRPr="00B36626" w:rsidRDefault="00B36626" w:rsidP="00B36626">
      <w:pPr>
        <w:jc w:val="both"/>
        <w:rPr>
          <w:b/>
          <w:bCs/>
          <w:lang w:val="en-US"/>
        </w:rPr>
      </w:pPr>
      <w:r w:rsidRPr="00B36626">
        <w:rPr>
          <w:b/>
          <w:bCs/>
          <w:lang w:val="en-US"/>
        </w:rPr>
        <w:t>Objectives:</w:t>
      </w:r>
    </w:p>
    <w:p w14:paraId="489137CB" w14:textId="77777777" w:rsidR="00B36626" w:rsidRPr="00B36626" w:rsidRDefault="00B36626" w:rsidP="00B36626">
      <w:pPr>
        <w:jc w:val="both"/>
        <w:rPr>
          <w:lang w:val="en-US"/>
        </w:rPr>
      </w:pPr>
      <w:r w:rsidRPr="00B36626">
        <w:rPr>
          <w:lang w:val="en-US"/>
        </w:rPr>
        <w:t>- Implement in hardware or use functional units in emerging number formats.</w:t>
      </w:r>
    </w:p>
    <w:p w14:paraId="061644DC" w14:textId="77777777" w:rsidR="00B36626" w:rsidRPr="00B36626" w:rsidRDefault="00B36626" w:rsidP="00B36626">
      <w:pPr>
        <w:jc w:val="both"/>
        <w:rPr>
          <w:lang w:val="en-US"/>
        </w:rPr>
      </w:pPr>
      <w:r w:rsidRPr="00B36626">
        <w:rPr>
          <w:lang w:val="en-US"/>
        </w:rPr>
        <w:t>- Adapt and integrate functional units inside a state-of-the-art GPU core.</w:t>
      </w:r>
    </w:p>
    <w:p w14:paraId="1F5C64CB" w14:textId="77777777" w:rsidR="00B36626" w:rsidRPr="00B36626" w:rsidRDefault="00B36626" w:rsidP="00B36626">
      <w:pPr>
        <w:jc w:val="both"/>
        <w:rPr>
          <w:lang w:val="en-US"/>
        </w:rPr>
      </w:pPr>
      <w:r w:rsidRPr="00B36626">
        <w:rPr>
          <w:lang w:val="en-US"/>
        </w:rPr>
        <w:t>- Develop simple validation and verification codes for the integration of functional units.</w:t>
      </w:r>
    </w:p>
    <w:p w14:paraId="220EBBA0" w14:textId="3693946A" w:rsidR="00B36626" w:rsidRDefault="00B36626" w:rsidP="00B36626">
      <w:pPr>
        <w:rPr>
          <w:lang w:val="en-US"/>
        </w:rPr>
      </w:pPr>
      <w:r w:rsidRPr="00B36626">
        <w:rPr>
          <w:lang w:val="en-US"/>
        </w:rPr>
        <w:t>- Evaluate/or develop parallel programs for GPUs on the different number formats.</w:t>
      </w:r>
    </w:p>
    <w:p w14:paraId="3CC78551" w14:textId="77777777" w:rsidR="00F97CF8" w:rsidRDefault="00F97CF8">
      <w:pPr>
        <w:rPr>
          <w:b/>
          <w:bCs/>
          <w:lang w:val="en-US"/>
        </w:rPr>
      </w:pPr>
    </w:p>
    <w:p w14:paraId="609BE6F5" w14:textId="19C52FCD" w:rsidR="00EE410E" w:rsidRDefault="00EE410E">
      <w:pPr>
        <w:rPr>
          <w:b/>
          <w:bCs/>
          <w:lang w:val="en-US"/>
        </w:rPr>
      </w:pPr>
      <w:r>
        <w:rPr>
          <w:b/>
          <w:bCs/>
          <w:lang w:val="en-US"/>
        </w:rPr>
        <w:t>Main research questions:</w:t>
      </w:r>
    </w:p>
    <w:p w14:paraId="1D202298" w14:textId="21CF6CD6" w:rsidR="00F97CF8" w:rsidRDefault="00F97CF8">
      <w:pPr>
        <w:rPr>
          <w:lang w:val="en-US"/>
        </w:rPr>
      </w:pPr>
      <w:r>
        <w:rPr>
          <w:lang w:val="en-US"/>
        </w:rPr>
        <w:t>Are emerging and alternative number formats more resilient to faults in DNN/CNN workloads in modern hardware accelerators than conventional ones (e.g., Floating point or Integer)?</w:t>
      </w:r>
    </w:p>
    <w:p w14:paraId="79FE5405" w14:textId="77777777" w:rsidR="00EE410E" w:rsidRDefault="00EE410E">
      <w:pPr>
        <w:rPr>
          <w:lang w:val="en-US"/>
        </w:rPr>
      </w:pPr>
    </w:p>
    <w:p w14:paraId="65E348AC" w14:textId="4A3BF0BE" w:rsidR="00565749" w:rsidRDefault="00565749" w:rsidP="00565749">
      <w:pPr>
        <w:jc w:val="both"/>
        <w:rPr>
          <w:lang w:val="en-US"/>
        </w:rPr>
      </w:pPr>
      <w:r w:rsidRPr="00EE410E">
        <w:rPr>
          <w:b/>
          <w:bCs/>
          <w:lang w:val="en-US"/>
        </w:rPr>
        <w:t xml:space="preserve">KPI </w:t>
      </w:r>
      <w:r>
        <w:rPr>
          <w:b/>
          <w:bCs/>
          <w:lang w:val="en-US"/>
        </w:rPr>
        <w:t>0</w:t>
      </w:r>
      <w:r w:rsidRPr="00EE410E">
        <w:rPr>
          <w:b/>
          <w:bCs/>
          <w:lang w:val="en-US"/>
        </w:rPr>
        <w:t>:</w:t>
      </w:r>
      <w:r>
        <w:rPr>
          <w:b/>
          <w:bCs/>
          <w:lang w:val="en-US"/>
        </w:rPr>
        <w:t xml:space="preserve"> </w:t>
      </w:r>
      <w:r w:rsidRPr="00565749">
        <w:rPr>
          <w:lang w:val="en-US"/>
        </w:rPr>
        <w:t xml:space="preserve">Identification </w:t>
      </w:r>
      <w:r w:rsidR="00691193">
        <w:rPr>
          <w:lang w:val="en-US"/>
        </w:rPr>
        <w:t>and understanding of the TCs/TCUs architecture.</w:t>
      </w:r>
    </w:p>
    <w:p w14:paraId="5D87C68E" w14:textId="19222B80" w:rsidR="00691193" w:rsidRDefault="00691193" w:rsidP="00565749">
      <w:pPr>
        <w:jc w:val="both"/>
        <w:rPr>
          <w:lang w:val="en-US"/>
        </w:rPr>
      </w:pPr>
      <w:r w:rsidRPr="00691193">
        <w:rPr>
          <w:b/>
          <w:bCs/>
          <w:lang w:val="en-US"/>
        </w:rPr>
        <w:t xml:space="preserve">Tools: </w:t>
      </w:r>
      <w:r>
        <w:rPr>
          <w:lang w:val="en-US"/>
        </w:rPr>
        <w:t>PyOpenTCU</w:t>
      </w:r>
      <w:r w:rsidR="00B36626">
        <w:rPr>
          <w:lang w:val="en-US"/>
        </w:rPr>
        <w:t>, hardware for deep learning lectures</w:t>
      </w:r>
      <w:r w:rsidR="00233BF2">
        <w:rPr>
          <w:lang w:val="en-US"/>
        </w:rPr>
        <w:t xml:space="preserve"> (look on youtube for this)</w:t>
      </w:r>
    </w:p>
    <w:p w14:paraId="0DFEBF6A" w14:textId="0101FDC8" w:rsidR="00B36626" w:rsidRDefault="00B36626" w:rsidP="00565749">
      <w:pPr>
        <w:jc w:val="both"/>
        <w:rPr>
          <w:lang w:val="en-US"/>
        </w:rPr>
      </w:pPr>
      <w:r>
        <w:rPr>
          <w:lang w:val="en-US"/>
        </w:rPr>
        <w:t>- Study the architecture of an on-chip hardware accelerator (Tensor Cores in GPUs)</w:t>
      </w:r>
    </w:p>
    <w:p w14:paraId="26ABA7AD" w14:textId="649D642A" w:rsidR="00B36626" w:rsidRDefault="00B36626" w:rsidP="00565749">
      <w:pPr>
        <w:jc w:val="both"/>
        <w:rPr>
          <w:lang w:val="en-US"/>
        </w:rPr>
      </w:pPr>
      <w:r>
        <w:rPr>
          <w:lang w:val="en-US"/>
        </w:rPr>
        <w:t xml:space="preserve">- Study emerging number formats, such as </w:t>
      </w:r>
      <w:r w:rsidRPr="00C024EB">
        <w:rPr>
          <w:highlight w:val="yellow"/>
          <w:lang w:val="en-US"/>
        </w:rPr>
        <w:t>fixed point</w:t>
      </w:r>
      <w:r>
        <w:rPr>
          <w:lang w:val="en-US"/>
        </w:rPr>
        <w:t xml:space="preserve">, integer, </w:t>
      </w:r>
      <w:r w:rsidRPr="00852A81">
        <w:rPr>
          <w:highlight w:val="yellow"/>
          <w:lang w:val="en-US"/>
        </w:rPr>
        <w:t>floating point</w:t>
      </w:r>
      <w:r>
        <w:rPr>
          <w:lang w:val="en-US"/>
        </w:rPr>
        <w:t>-8/16/4</w:t>
      </w:r>
      <w:r w:rsidRPr="00C024EB">
        <w:rPr>
          <w:highlight w:val="yellow"/>
          <w:lang w:val="en-US"/>
        </w:rPr>
        <w:t>, Bfloat</w:t>
      </w:r>
      <w:r>
        <w:rPr>
          <w:lang w:val="en-US"/>
        </w:rPr>
        <w:t xml:space="preserve">, </w:t>
      </w:r>
      <w:r w:rsidRPr="00C024EB">
        <w:rPr>
          <w:highlight w:val="red"/>
          <w:lang w:val="en-US"/>
        </w:rPr>
        <w:t>Cfloat, logarithmic</w:t>
      </w:r>
      <w:r>
        <w:rPr>
          <w:lang w:val="en-US"/>
        </w:rPr>
        <w:t>, posit.</w:t>
      </w:r>
    </w:p>
    <w:p w14:paraId="3351AFD5" w14:textId="408410F7" w:rsidR="00691193" w:rsidRDefault="00691193" w:rsidP="00565749">
      <w:pPr>
        <w:jc w:val="both"/>
        <w:rPr>
          <w:lang w:val="en-US"/>
        </w:rPr>
      </w:pPr>
      <w:r>
        <w:rPr>
          <w:lang w:val="en-US"/>
        </w:rPr>
        <w:t xml:space="preserve">What is </w:t>
      </w:r>
      <w:r w:rsidR="00447194">
        <w:rPr>
          <w:lang w:val="en-US"/>
        </w:rPr>
        <w:t>DPU</w:t>
      </w:r>
      <w:r>
        <w:rPr>
          <w:lang w:val="en-US"/>
        </w:rPr>
        <w:t xml:space="preserve"> and what is its main composition?</w:t>
      </w:r>
    </w:p>
    <w:p w14:paraId="7C7BE9D6" w14:textId="45AC6043" w:rsidR="00691193" w:rsidRDefault="00691193" w:rsidP="00565749">
      <w:pPr>
        <w:jc w:val="both"/>
        <w:rPr>
          <w:lang w:val="en-US"/>
        </w:rPr>
      </w:pPr>
      <w:r w:rsidRPr="00A64C01">
        <w:rPr>
          <w:highlight w:val="green"/>
          <w:lang w:val="en-US"/>
        </w:rPr>
        <w:t xml:space="preserve">What is </w:t>
      </w:r>
      <w:r w:rsidR="00447194" w:rsidRPr="00A64C01">
        <w:rPr>
          <w:highlight w:val="green"/>
          <w:lang w:val="en-US"/>
        </w:rPr>
        <w:t>TC</w:t>
      </w:r>
      <w:r w:rsidRPr="00A64C01">
        <w:rPr>
          <w:highlight w:val="green"/>
          <w:lang w:val="en-US"/>
        </w:rPr>
        <w:t>/TCU?</w:t>
      </w:r>
    </w:p>
    <w:p w14:paraId="5273ED30" w14:textId="4B157A9B" w:rsidR="00691193" w:rsidRDefault="00691193" w:rsidP="00565749">
      <w:pPr>
        <w:jc w:val="both"/>
        <w:rPr>
          <w:lang w:val="en-US"/>
        </w:rPr>
      </w:pPr>
      <w:r w:rsidRPr="00DE752F">
        <w:rPr>
          <w:highlight w:val="green"/>
          <w:lang w:val="en-US"/>
        </w:rPr>
        <w:lastRenderedPageBreak/>
        <w:t>How is a TC/TCU operating</w:t>
      </w:r>
      <w:r w:rsidR="00447194" w:rsidRPr="00DE752F">
        <w:rPr>
          <w:highlight w:val="green"/>
          <w:lang w:val="en-US"/>
        </w:rPr>
        <w:t xml:space="preserve"> with the data</w:t>
      </w:r>
      <w:r w:rsidRPr="00DE752F">
        <w:rPr>
          <w:highlight w:val="green"/>
          <w:lang w:val="en-US"/>
        </w:rPr>
        <w:t>?</w:t>
      </w:r>
    </w:p>
    <w:p w14:paraId="0CB2BCEE" w14:textId="6AE62837" w:rsidR="00691193" w:rsidRDefault="00691193" w:rsidP="00565749">
      <w:pPr>
        <w:jc w:val="both"/>
        <w:rPr>
          <w:lang w:val="en-US"/>
        </w:rPr>
      </w:pPr>
      <w:r>
        <w:rPr>
          <w:lang w:val="en-US"/>
        </w:rPr>
        <w:t>How to extend the PyOpenTCU to new number formats using Numpy?</w:t>
      </w:r>
    </w:p>
    <w:p w14:paraId="26A196A7" w14:textId="002AE6F2" w:rsidR="00447194" w:rsidRDefault="00447194" w:rsidP="00565749">
      <w:pPr>
        <w:jc w:val="both"/>
        <w:rPr>
          <w:lang w:val="en-US"/>
        </w:rPr>
      </w:pPr>
      <w:r>
        <w:rPr>
          <w:lang w:val="en-US"/>
        </w:rPr>
        <w:t xml:space="preserve">Check: </w:t>
      </w:r>
      <w:hyperlink r:id="rId5" w:history="1">
        <w:r w:rsidRPr="00270A45">
          <w:rPr>
            <w:rStyle w:val="Hyperlink"/>
            <w:lang w:val="en-US"/>
          </w:rPr>
          <w:t>https://github.com/jax-ml/ml_dtypes</w:t>
        </w:r>
      </w:hyperlink>
    </w:p>
    <w:p w14:paraId="42909BF4" w14:textId="29DE18EE" w:rsidR="00691193" w:rsidRDefault="00447194" w:rsidP="006502A5">
      <w:pPr>
        <w:jc w:val="both"/>
        <w:rPr>
          <w:lang w:val="en-US"/>
        </w:rPr>
      </w:pPr>
      <w:r>
        <w:rPr>
          <w:lang w:val="en-US"/>
        </w:rPr>
        <w:t>How to check the golden operation of matrix multiplications on new formats (</w:t>
      </w:r>
      <w:r w:rsidR="00CB5DC7" w:rsidRPr="00CB5DC7">
        <w:rPr>
          <w:lang w:val="en-US"/>
        </w:rPr>
        <w:t>uint4</w:t>
      </w:r>
      <w:r w:rsidR="00CB5DC7">
        <w:rPr>
          <w:lang w:val="en-US"/>
        </w:rPr>
        <w:t xml:space="preserve">, </w:t>
      </w:r>
      <w:r w:rsidR="00CB5DC7" w:rsidRPr="00CB5DC7">
        <w:rPr>
          <w:lang w:val="en-US"/>
        </w:rPr>
        <w:t>float8_e4m3fn</w:t>
      </w:r>
      <w:r w:rsidRPr="00CB5DC7">
        <w:rPr>
          <w:lang w:val="en-US"/>
        </w:rPr>
        <w:t>)?</w:t>
      </w:r>
    </w:p>
    <w:p w14:paraId="65607CC6" w14:textId="77777777" w:rsidR="00B36626" w:rsidRPr="00CB5DC7" w:rsidRDefault="00B36626" w:rsidP="00B36626">
      <w:pPr>
        <w:jc w:val="both"/>
        <w:rPr>
          <w:lang w:val="en-US"/>
        </w:rPr>
      </w:pPr>
    </w:p>
    <w:p w14:paraId="4F36D83B" w14:textId="72D30BEF" w:rsidR="00B36626" w:rsidRPr="00B36626" w:rsidRDefault="00EE410E">
      <w:pPr>
        <w:rPr>
          <w:lang w:val="en-US"/>
        </w:rPr>
      </w:pPr>
      <w:r w:rsidRPr="00EE410E">
        <w:rPr>
          <w:b/>
          <w:bCs/>
          <w:lang w:val="en-US"/>
        </w:rPr>
        <w:t>KPI 1:</w:t>
      </w:r>
      <w:r>
        <w:rPr>
          <w:lang w:val="en-US"/>
        </w:rPr>
        <w:t xml:space="preserve"> </w:t>
      </w:r>
      <w:r w:rsidR="00CB5DC7">
        <w:rPr>
          <w:lang w:val="en-US"/>
        </w:rPr>
        <w:t>RTL level DPU development for alternative number formats.</w:t>
      </w:r>
    </w:p>
    <w:p w14:paraId="73CCF0AE" w14:textId="17A60EA6" w:rsidR="00CB5DC7" w:rsidRDefault="00CB5DC7">
      <w:pPr>
        <w:rPr>
          <w:lang w:val="en-US"/>
        </w:rPr>
      </w:pPr>
      <w:r w:rsidRPr="00CB5DC7">
        <w:rPr>
          <w:b/>
          <w:bCs/>
          <w:lang w:val="en-US"/>
        </w:rPr>
        <w:t>Tools:</w:t>
      </w:r>
      <w:r>
        <w:rPr>
          <w:lang w:val="en-US"/>
        </w:rPr>
        <w:t xml:space="preserve"> DPU </w:t>
      </w:r>
      <w:r w:rsidR="00B36626">
        <w:rPr>
          <w:lang w:val="en-US"/>
        </w:rPr>
        <w:t>(naïve / 3 pipeline stage)</w:t>
      </w:r>
      <w:r w:rsidR="006502A5">
        <w:rPr>
          <w:lang w:val="en-US"/>
        </w:rPr>
        <w:t>, FP8 base cores</w:t>
      </w:r>
      <w:r w:rsidR="00B36626">
        <w:rPr>
          <w:lang w:val="en-US"/>
        </w:rPr>
        <w:t xml:space="preserve"> </w:t>
      </w:r>
      <w:r>
        <w:rPr>
          <w:lang w:val="en-US"/>
        </w:rPr>
        <w:t>at RTL level.</w:t>
      </w:r>
    </w:p>
    <w:p w14:paraId="286718EA" w14:textId="2D57FD01" w:rsidR="0079139B" w:rsidRDefault="0079139B" w:rsidP="006502A5">
      <w:pPr>
        <w:jc w:val="both"/>
        <w:rPr>
          <w:lang w:val="en-US"/>
        </w:rPr>
      </w:pPr>
      <w:r>
        <w:rPr>
          <w:lang w:val="en-US"/>
        </w:rPr>
        <w:t>- Identification of the main structures in Floating point cores to process ADD, MUL, MAC (shifters?, registers?, integer adders?, binary adders?)</w:t>
      </w:r>
    </w:p>
    <w:p w14:paraId="2A04E7DF" w14:textId="6F9D221A" w:rsidR="0079139B" w:rsidRDefault="0079139B" w:rsidP="0079139B">
      <w:pPr>
        <w:jc w:val="both"/>
        <w:rPr>
          <w:lang w:val="en-US"/>
        </w:rPr>
      </w:pPr>
      <w:r>
        <w:rPr>
          <w:lang w:val="en-US"/>
        </w:rPr>
        <w:t>- Identification of the main structures in Integer cores to process ADD, MUL, MAC (shifters?, registers?, decoders?)</w:t>
      </w:r>
    </w:p>
    <w:p w14:paraId="709624F4" w14:textId="457DE27F" w:rsidR="0079139B" w:rsidRDefault="0079139B" w:rsidP="006502A5">
      <w:pPr>
        <w:jc w:val="both"/>
        <w:rPr>
          <w:lang w:val="en-US"/>
        </w:rPr>
      </w:pPr>
      <w:r>
        <w:rPr>
          <w:lang w:val="en-US"/>
        </w:rPr>
        <w:t>- Identification of the main structures in Logarithmic cores to process ADD, MUL, MAC</w:t>
      </w:r>
    </w:p>
    <w:p w14:paraId="576F7F62" w14:textId="0EAD6D7F" w:rsidR="0079139B" w:rsidRDefault="0079139B" w:rsidP="0079139B">
      <w:pPr>
        <w:rPr>
          <w:lang w:val="en-US"/>
        </w:rPr>
      </w:pPr>
      <w:r>
        <w:rPr>
          <w:lang w:val="en-US"/>
        </w:rPr>
        <w:t>- implementation of the main structures in Logarithmic cores to process ADD, MUL, MAC</w:t>
      </w:r>
    </w:p>
    <w:p w14:paraId="2549AF4B" w14:textId="2E4E503B" w:rsidR="00EE410E" w:rsidRDefault="00B36626" w:rsidP="0079139B">
      <w:pPr>
        <w:jc w:val="both"/>
        <w:rPr>
          <w:lang w:val="en-US"/>
        </w:rPr>
      </w:pPr>
      <w:r>
        <w:rPr>
          <w:lang w:val="en-US"/>
        </w:rPr>
        <w:t>- Implement emerging number formats to compute ADD, MUL and MAC operations inside DPU cores. (</w:t>
      </w:r>
      <w:r w:rsidRPr="00DB2E0B">
        <w:rPr>
          <w:highlight w:val="yellow"/>
          <w:lang w:val="en-US"/>
        </w:rPr>
        <w:t>FP8</w:t>
      </w:r>
      <w:r>
        <w:rPr>
          <w:lang w:val="en-US"/>
        </w:rPr>
        <w:t xml:space="preserve"> / Logarithmic / </w:t>
      </w:r>
      <w:r w:rsidRPr="00D22B6C">
        <w:rPr>
          <w:highlight w:val="yellow"/>
          <w:lang w:val="en-US"/>
        </w:rPr>
        <w:t>Posit</w:t>
      </w:r>
      <w:r>
        <w:rPr>
          <w:lang w:val="en-US"/>
        </w:rPr>
        <w:t xml:space="preserve"> / </w:t>
      </w:r>
      <w:r w:rsidRPr="00D22B6C">
        <w:rPr>
          <w:highlight w:val="yellow"/>
          <w:lang w:val="en-US"/>
        </w:rPr>
        <w:t>Int</w:t>
      </w:r>
      <w:r>
        <w:rPr>
          <w:lang w:val="en-US"/>
        </w:rPr>
        <w:t>)</w:t>
      </w:r>
      <w:r w:rsidR="006502A5">
        <w:rPr>
          <w:lang w:val="en-US"/>
        </w:rPr>
        <w:t xml:space="preserve"> </w:t>
      </w:r>
    </w:p>
    <w:p w14:paraId="408F581A" w14:textId="77777777" w:rsidR="002F1340" w:rsidRDefault="002F1340" w:rsidP="00A62986">
      <w:pPr>
        <w:jc w:val="both"/>
        <w:rPr>
          <w:b/>
          <w:bCs/>
          <w:lang w:val="en-US"/>
        </w:rPr>
      </w:pPr>
    </w:p>
    <w:p w14:paraId="4DC47B71" w14:textId="78A0815A" w:rsidR="00A62986" w:rsidRPr="002F1340" w:rsidRDefault="00A62986" w:rsidP="00A62986">
      <w:pPr>
        <w:jc w:val="both"/>
        <w:rPr>
          <w:lang w:val="en-US"/>
        </w:rPr>
      </w:pPr>
      <w:r w:rsidRPr="00EE410E">
        <w:rPr>
          <w:b/>
          <w:bCs/>
          <w:lang w:val="en-US"/>
        </w:rPr>
        <w:t>KPI 2:</w:t>
      </w:r>
      <w:r>
        <w:rPr>
          <w:lang w:val="en-US"/>
        </w:rPr>
        <w:t xml:space="preserve"> Integration of the RTL</w:t>
      </w:r>
      <w:r w:rsidRPr="002F1340">
        <w:rPr>
          <w:lang w:val="en-US"/>
        </w:rPr>
        <w:t xml:space="preserve"> </w:t>
      </w:r>
      <w:r w:rsidR="002F1340" w:rsidRPr="002F1340">
        <w:rPr>
          <w:lang w:val="en-US"/>
        </w:rPr>
        <w:t>level DPU (multi-precision version) as one generic TCU core</w:t>
      </w:r>
    </w:p>
    <w:p w14:paraId="67390530" w14:textId="31921971" w:rsidR="00A62986" w:rsidRDefault="002F1340" w:rsidP="009D5103">
      <w:pPr>
        <w:jc w:val="both"/>
        <w:rPr>
          <w:lang w:val="en-US"/>
        </w:rPr>
      </w:pPr>
      <w:r w:rsidRPr="002F1340">
        <w:rPr>
          <w:lang w:val="en-US"/>
        </w:rPr>
        <w:t xml:space="preserve">- </w:t>
      </w:r>
      <w:r>
        <w:rPr>
          <w:lang w:val="en-US"/>
        </w:rPr>
        <w:t>D</w:t>
      </w:r>
      <w:r w:rsidRPr="002F1340">
        <w:rPr>
          <w:lang w:val="en-US"/>
        </w:rPr>
        <w:t xml:space="preserve">evelopment of a local </w:t>
      </w:r>
      <w:r>
        <w:rPr>
          <w:lang w:val="en-US"/>
        </w:rPr>
        <w:t>benchmark to evaluate and validate the core under different data inputs (4x4, 16x16, 46x46)</w:t>
      </w:r>
    </w:p>
    <w:p w14:paraId="39DD44AD" w14:textId="50232244" w:rsidR="002F1340" w:rsidRDefault="002F1340" w:rsidP="009D5103">
      <w:pPr>
        <w:jc w:val="both"/>
        <w:rPr>
          <w:lang w:val="en-US"/>
        </w:rPr>
      </w:pPr>
      <w:r>
        <w:rPr>
          <w:lang w:val="en-US"/>
        </w:rPr>
        <w:t>- Design buffers to store temporary registers</w:t>
      </w:r>
    </w:p>
    <w:p w14:paraId="2029E406" w14:textId="77777777" w:rsidR="002F1340" w:rsidRPr="002F1340" w:rsidRDefault="002F1340" w:rsidP="009D5103">
      <w:pPr>
        <w:jc w:val="both"/>
        <w:rPr>
          <w:lang w:val="en-US"/>
        </w:rPr>
      </w:pPr>
    </w:p>
    <w:p w14:paraId="5FC5ADF0" w14:textId="461A1C9A" w:rsidR="00EE410E" w:rsidRDefault="00EE410E" w:rsidP="009D5103">
      <w:pPr>
        <w:jc w:val="both"/>
        <w:rPr>
          <w:lang w:val="en-US"/>
        </w:rPr>
      </w:pPr>
      <w:r w:rsidRPr="00EE410E">
        <w:rPr>
          <w:b/>
          <w:bCs/>
          <w:lang w:val="en-US"/>
        </w:rPr>
        <w:t xml:space="preserve">KPI </w:t>
      </w:r>
      <w:r w:rsidR="00A62986">
        <w:rPr>
          <w:b/>
          <w:bCs/>
          <w:lang w:val="en-US"/>
        </w:rPr>
        <w:t>3</w:t>
      </w:r>
      <w:r w:rsidRPr="00EE410E">
        <w:rPr>
          <w:b/>
          <w:bCs/>
          <w:lang w:val="en-US"/>
        </w:rPr>
        <w:t>:</w:t>
      </w:r>
      <w:r>
        <w:rPr>
          <w:lang w:val="en-US"/>
        </w:rPr>
        <w:t xml:space="preserve"> </w:t>
      </w:r>
      <w:r w:rsidR="00CB5DC7">
        <w:rPr>
          <w:lang w:val="en-US"/>
        </w:rPr>
        <w:t>Integration of the RTL level with GPU core (FlexGripPlus)</w:t>
      </w:r>
    </w:p>
    <w:p w14:paraId="4AC28063" w14:textId="5A8760F0" w:rsidR="00EE410E" w:rsidRDefault="006502A5">
      <w:pPr>
        <w:rPr>
          <w:lang w:val="en-US"/>
        </w:rPr>
      </w:pPr>
      <w:r>
        <w:rPr>
          <w:lang w:val="en-US"/>
        </w:rPr>
        <w:t>- Determine the requirements in terms of components to connect the accelerator into the GPU core operation (buffers, registers, controllers?)</w:t>
      </w:r>
    </w:p>
    <w:p w14:paraId="64726340" w14:textId="160B124E" w:rsidR="006502A5" w:rsidRDefault="006502A5">
      <w:pPr>
        <w:rPr>
          <w:lang w:val="en-US"/>
        </w:rPr>
      </w:pPr>
      <w:r>
        <w:rPr>
          <w:lang w:val="en-US"/>
        </w:rPr>
        <w:t>- Identify the type of new instructions to operate the TC/TCU core in the GPU</w:t>
      </w:r>
    </w:p>
    <w:p w14:paraId="04D8B28B" w14:textId="1C381F0A" w:rsidR="0079139B" w:rsidRDefault="0079139B">
      <w:pPr>
        <w:rPr>
          <w:lang w:val="en-US"/>
        </w:rPr>
      </w:pPr>
      <w:r>
        <w:rPr>
          <w:lang w:val="en-US"/>
        </w:rPr>
        <w:t>- link and verify the operation of new instructions and core operations</w:t>
      </w:r>
    </w:p>
    <w:p w14:paraId="472ACF3D" w14:textId="77777777" w:rsidR="00A62986" w:rsidRDefault="00A62986" w:rsidP="00CB5DC7">
      <w:pPr>
        <w:jc w:val="both"/>
        <w:rPr>
          <w:b/>
          <w:bCs/>
          <w:lang w:val="en-US"/>
        </w:rPr>
      </w:pPr>
    </w:p>
    <w:p w14:paraId="610EBA7B" w14:textId="01BCE85C" w:rsidR="00CB5DC7" w:rsidRDefault="00EE410E" w:rsidP="00CB5DC7">
      <w:pPr>
        <w:jc w:val="both"/>
        <w:rPr>
          <w:lang w:val="en-US"/>
        </w:rPr>
      </w:pPr>
      <w:r w:rsidRPr="00EE410E">
        <w:rPr>
          <w:b/>
          <w:bCs/>
          <w:lang w:val="en-US"/>
        </w:rPr>
        <w:t xml:space="preserve">KPI </w:t>
      </w:r>
      <w:r w:rsidR="00A62986">
        <w:rPr>
          <w:b/>
          <w:bCs/>
          <w:lang w:val="en-US"/>
        </w:rPr>
        <w:t>4</w:t>
      </w:r>
      <w:r w:rsidRPr="00EE410E">
        <w:rPr>
          <w:b/>
          <w:bCs/>
          <w:lang w:val="en-US"/>
        </w:rPr>
        <w:t>:</w:t>
      </w:r>
      <w:r>
        <w:rPr>
          <w:lang w:val="en-US"/>
        </w:rPr>
        <w:t xml:space="preserve"> </w:t>
      </w:r>
      <w:r w:rsidR="00CB5DC7">
        <w:rPr>
          <w:lang w:val="en-US"/>
        </w:rPr>
        <w:t>Integration of the RTL level with processor (RISC-V)</w:t>
      </w:r>
    </w:p>
    <w:p w14:paraId="4D2961FC" w14:textId="6959E54E" w:rsidR="006502A5" w:rsidRDefault="006502A5" w:rsidP="006502A5">
      <w:pPr>
        <w:rPr>
          <w:lang w:val="en-US"/>
        </w:rPr>
      </w:pPr>
      <w:r>
        <w:rPr>
          <w:lang w:val="en-US"/>
        </w:rPr>
        <w:t>- Determine the requirements in terms of components to connect the accelerator into the RISC V core operation (buffers, registers, controllers?)</w:t>
      </w:r>
    </w:p>
    <w:p w14:paraId="6239B044" w14:textId="48B9D549" w:rsidR="00EE410E" w:rsidRDefault="006502A5">
      <w:pPr>
        <w:rPr>
          <w:lang w:val="en-US"/>
        </w:rPr>
      </w:pPr>
      <w:r>
        <w:rPr>
          <w:lang w:val="en-US"/>
        </w:rPr>
        <w:lastRenderedPageBreak/>
        <w:t>- Identify the type of new instructions to operate the TC/TCU core in the RISC V (instruction extensions for matrices MMA)</w:t>
      </w:r>
    </w:p>
    <w:p w14:paraId="34CF9878" w14:textId="788FFADB" w:rsidR="006502A5" w:rsidRDefault="0079139B">
      <w:pPr>
        <w:rPr>
          <w:lang w:val="en-US"/>
        </w:rPr>
      </w:pPr>
      <w:r>
        <w:rPr>
          <w:lang w:val="en-US"/>
        </w:rPr>
        <w:t>- link and verify the operation of new instructions and core operations</w:t>
      </w:r>
    </w:p>
    <w:p w14:paraId="3E814EE8" w14:textId="77777777" w:rsidR="00A62986" w:rsidRDefault="00A62986">
      <w:pPr>
        <w:rPr>
          <w:lang w:val="en-US"/>
        </w:rPr>
      </w:pPr>
    </w:p>
    <w:p w14:paraId="47534117" w14:textId="3CA4BFB3" w:rsidR="00EE410E" w:rsidRDefault="00EE410E" w:rsidP="00EE410E">
      <w:pPr>
        <w:rPr>
          <w:lang w:val="en-US"/>
        </w:rPr>
      </w:pPr>
      <w:r w:rsidRPr="00EE410E">
        <w:rPr>
          <w:b/>
          <w:bCs/>
          <w:lang w:val="en-US"/>
        </w:rPr>
        <w:t xml:space="preserve">KPI </w:t>
      </w:r>
      <w:r w:rsidR="00A62986">
        <w:rPr>
          <w:b/>
          <w:bCs/>
          <w:lang w:val="en-US"/>
        </w:rPr>
        <w:t>5</w:t>
      </w:r>
      <w:r w:rsidRPr="00EE410E">
        <w:rPr>
          <w:b/>
          <w:bCs/>
          <w:lang w:val="en-US"/>
        </w:rPr>
        <w:t>:</w:t>
      </w:r>
      <w:r>
        <w:rPr>
          <w:lang w:val="en-US"/>
        </w:rPr>
        <w:t xml:space="preserve"> </w:t>
      </w:r>
      <w:r w:rsidR="00CB5DC7">
        <w:rPr>
          <w:lang w:val="en-US"/>
        </w:rPr>
        <w:t>Golden verification and validation for RISC V and GPU RTL models</w:t>
      </w:r>
    </w:p>
    <w:p w14:paraId="60D77BF1" w14:textId="0621BA31" w:rsidR="00CB5DC7" w:rsidRPr="0079139B" w:rsidRDefault="00A62986" w:rsidP="0079139B">
      <w:pPr>
        <w:pStyle w:val="ListParagraph"/>
        <w:numPr>
          <w:ilvl w:val="0"/>
          <w:numId w:val="3"/>
        </w:numPr>
        <w:rPr>
          <w:lang w:val="en-US"/>
        </w:rPr>
      </w:pPr>
      <w:r>
        <w:rPr>
          <w:lang w:val="en-US"/>
        </w:rPr>
        <w:t>Benchmarks for the verification and validation of the accelerators in different number formats.</w:t>
      </w:r>
    </w:p>
    <w:p w14:paraId="21561F60" w14:textId="77777777" w:rsidR="00A62986" w:rsidRDefault="00A62986" w:rsidP="009D5103">
      <w:pPr>
        <w:rPr>
          <w:b/>
          <w:bCs/>
          <w:lang w:val="en-US"/>
        </w:rPr>
      </w:pPr>
    </w:p>
    <w:p w14:paraId="1CEA605A" w14:textId="505D2B62" w:rsidR="009D5103" w:rsidRDefault="009D5103" w:rsidP="009D5103">
      <w:pPr>
        <w:rPr>
          <w:lang w:val="en-US"/>
        </w:rPr>
      </w:pPr>
      <w:r w:rsidRPr="00EE410E">
        <w:rPr>
          <w:b/>
          <w:bCs/>
          <w:lang w:val="en-US"/>
        </w:rPr>
        <w:t xml:space="preserve">KPI </w:t>
      </w:r>
      <w:r w:rsidR="00A62986">
        <w:rPr>
          <w:b/>
          <w:bCs/>
          <w:lang w:val="en-US"/>
        </w:rPr>
        <w:t>6</w:t>
      </w:r>
      <w:r w:rsidRPr="00EE410E">
        <w:rPr>
          <w:b/>
          <w:bCs/>
          <w:lang w:val="en-US"/>
        </w:rPr>
        <w:t>:</w:t>
      </w:r>
      <w:r>
        <w:rPr>
          <w:lang w:val="en-US"/>
        </w:rPr>
        <w:t xml:space="preserve"> </w:t>
      </w:r>
      <w:r w:rsidR="0079139B">
        <w:rPr>
          <w:lang w:val="en-US"/>
        </w:rPr>
        <w:t>Resiliency evaluation of the accelerator in the GPU/CPU</w:t>
      </w:r>
      <w:r>
        <w:rPr>
          <w:lang w:val="en-US"/>
        </w:rPr>
        <w:t>.</w:t>
      </w:r>
    </w:p>
    <w:p w14:paraId="7A5BA0E4" w14:textId="77777777" w:rsidR="00EE410E" w:rsidRPr="00F3602A" w:rsidRDefault="00EE410E">
      <w:pPr>
        <w:rPr>
          <w:lang w:val="en-US"/>
        </w:rPr>
      </w:pPr>
    </w:p>
    <w:sectPr w:rsidR="00EE410E" w:rsidRPr="00F3602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A2B98"/>
    <w:multiLevelType w:val="hybridMultilevel"/>
    <w:tmpl w:val="C5F83A16"/>
    <w:lvl w:ilvl="0" w:tplc="626C3BBA">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8274FBD"/>
    <w:multiLevelType w:val="hybridMultilevel"/>
    <w:tmpl w:val="40D20A04"/>
    <w:lvl w:ilvl="0" w:tplc="313C1F0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BCA4B4C"/>
    <w:multiLevelType w:val="multilevel"/>
    <w:tmpl w:val="BB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112905">
    <w:abstractNumId w:val="1"/>
  </w:num>
  <w:num w:numId="2" w16cid:durableId="1197086683">
    <w:abstractNumId w:val="2"/>
  </w:num>
  <w:num w:numId="3" w16cid:durableId="59528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335"/>
    <w:rsid w:val="00031B1B"/>
    <w:rsid w:val="00073246"/>
    <w:rsid w:val="00126B9B"/>
    <w:rsid w:val="001364F4"/>
    <w:rsid w:val="00233BF2"/>
    <w:rsid w:val="002676A7"/>
    <w:rsid w:val="00270A45"/>
    <w:rsid w:val="0028346A"/>
    <w:rsid w:val="002B24A5"/>
    <w:rsid w:val="002F1340"/>
    <w:rsid w:val="00395A5F"/>
    <w:rsid w:val="003B1F04"/>
    <w:rsid w:val="003C7335"/>
    <w:rsid w:val="00447194"/>
    <w:rsid w:val="0051099B"/>
    <w:rsid w:val="00516DA7"/>
    <w:rsid w:val="00520706"/>
    <w:rsid w:val="0054174C"/>
    <w:rsid w:val="00565749"/>
    <w:rsid w:val="00583859"/>
    <w:rsid w:val="005A4C0D"/>
    <w:rsid w:val="005E64B1"/>
    <w:rsid w:val="00605E39"/>
    <w:rsid w:val="006502A5"/>
    <w:rsid w:val="00691193"/>
    <w:rsid w:val="007274E7"/>
    <w:rsid w:val="0079139B"/>
    <w:rsid w:val="008253CB"/>
    <w:rsid w:val="00852A81"/>
    <w:rsid w:val="009D5103"/>
    <w:rsid w:val="00A10532"/>
    <w:rsid w:val="00A242A6"/>
    <w:rsid w:val="00A62986"/>
    <w:rsid w:val="00A64C01"/>
    <w:rsid w:val="00B36626"/>
    <w:rsid w:val="00B510E9"/>
    <w:rsid w:val="00C024EB"/>
    <w:rsid w:val="00C62567"/>
    <w:rsid w:val="00C64F97"/>
    <w:rsid w:val="00C7368B"/>
    <w:rsid w:val="00CB5DC7"/>
    <w:rsid w:val="00CC70F3"/>
    <w:rsid w:val="00D17952"/>
    <w:rsid w:val="00D22B6C"/>
    <w:rsid w:val="00D3324E"/>
    <w:rsid w:val="00DB2E0B"/>
    <w:rsid w:val="00DE752F"/>
    <w:rsid w:val="00EE410E"/>
    <w:rsid w:val="00F3602A"/>
    <w:rsid w:val="00F97C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7967"/>
  <w15:chartTrackingRefBased/>
  <w15:docId w15:val="{BA460287-EA66-4D27-B025-26C34646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335"/>
    <w:rPr>
      <w:rFonts w:eastAsiaTheme="majorEastAsia" w:cstheme="majorBidi"/>
      <w:color w:val="272727" w:themeColor="text1" w:themeTint="D8"/>
    </w:rPr>
  </w:style>
  <w:style w:type="paragraph" w:styleId="Title">
    <w:name w:val="Title"/>
    <w:basedOn w:val="Normal"/>
    <w:next w:val="Normal"/>
    <w:link w:val="TitleChar"/>
    <w:uiPriority w:val="10"/>
    <w:qFormat/>
    <w:rsid w:val="003C7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335"/>
    <w:pPr>
      <w:spacing w:before="160"/>
      <w:jc w:val="center"/>
    </w:pPr>
    <w:rPr>
      <w:i/>
      <w:iCs/>
      <w:color w:val="404040" w:themeColor="text1" w:themeTint="BF"/>
    </w:rPr>
  </w:style>
  <w:style w:type="character" w:customStyle="1" w:styleId="QuoteChar">
    <w:name w:val="Quote Char"/>
    <w:basedOn w:val="DefaultParagraphFont"/>
    <w:link w:val="Quote"/>
    <w:uiPriority w:val="29"/>
    <w:rsid w:val="003C7335"/>
    <w:rPr>
      <w:i/>
      <w:iCs/>
      <w:color w:val="404040" w:themeColor="text1" w:themeTint="BF"/>
    </w:rPr>
  </w:style>
  <w:style w:type="paragraph" w:styleId="ListParagraph">
    <w:name w:val="List Paragraph"/>
    <w:basedOn w:val="Normal"/>
    <w:uiPriority w:val="34"/>
    <w:qFormat/>
    <w:rsid w:val="003C7335"/>
    <w:pPr>
      <w:ind w:left="720"/>
      <w:contextualSpacing/>
    </w:pPr>
  </w:style>
  <w:style w:type="character" w:styleId="IntenseEmphasis">
    <w:name w:val="Intense Emphasis"/>
    <w:basedOn w:val="DefaultParagraphFont"/>
    <w:uiPriority w:val="21"/>
    <w:qFormat/>
    <w:rsid w:val="003C7335"/>
    <w:rPr>
      <w:i/>
      <w:iCs/>
      <w:color w:val="0F4761" w:themeColor="accent1" w:themeShade="BF"/>
    </w:rPr>
  </w:style>
  <w:style w:type="paragraph" w:styleId="IntenseQuote">
    <w:name w:val="Intense Quote"/>
    <w:basedOn w:val="Normal"/>
    <w:next w:val="Normal"/>
    <w:link w:val="IntenseQuoteChar"/>
    <w:uiPriority w:val="30"/>
    <w:qFormat/>
    <w:rsid w:val="003C7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335"/>
    <w:rPr>
      <w:i/>
      <w:iCs/>
      <w:color w:val="0F4761" w:themeColor="accent1" w:themeShade="BF"/>
    </w:rPr>
  </w:style>
  <w:style w:type="character" w:styleId="IntenseReference">
    <w:name w:val="Intense Reference"/>
    <w:basedOn w:val="DefaultParagraphFont"/>
    <w:uiPriority w:val="32"/>
    <w:qFormat/>
    <w:rsid w:val="003C7335"/>
    <w:rPr>
      <w:b/>
      <w:bCs/>
      <w:smallCaps/>
      <w:color w:val="0F4761" w:themeColor="accent1" w:themeShade="BF"/>
      <w:spacing w:val="5"/>
    </w:rPr>
  </w:style>
  <w:style w:type="character" w:styleId="Hyperlink">
    <w:name w:val="Hyperlink"/>
    <w:basedOn w:val="DefaultParagraphFont"/>
    <w:uiPriority w:val="99"/>
    <w:unhideWhenUsed/>
    <w:rsid w:val="00520706"/>
    <w:rPr>
      <w:color w:val="467886" w:themeColor="hyperlink"/>
      <w:u w:val="single"/>
    </w:rPr>
  </w:style>
  <w:style w:type="character" w:styleId="UnresolvedMention">
    <w:name w:val="Unresolved Mention"/>
    <w:basedOn w:val="DefaultParagraphFont"/>
    <w:uiPriority w:val="99"/>
    <w:semiHidden/>
    <w:unhideWhenUsed/>
    <w:rsid w:val="00520706"/>
    <w:rPr>
      <w:color w:val="605E5C"/>
      <w:shd w:val="clear" w:color="auto" w:fill="E1DFDD"/>
    </w:rPr>
  </w:style>
  <w:style w:type="character" w:styleId="FollowedHyperlink">
    <w:name w:val="FollowedHyperlink"/>
    <w:basedOn w:val="DefaultParagraphFont"/>
    <w:uiPriority w:val="99"/>
    <w:semiHidden/>
    <w:unhideWhenUsed/>
    <w:rsid w:val="00270A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216989">
      <w:bodyDiv w:val="1"/>
      <w:marLeft w:val="0"/>
      <w:marRight w:val="0"/>
      <w:marTop w:val="0"/>
      <w:marBottom w:val="0"/>
      <w:divBdr>
        <w:top w:val="none" w:sz="0" w:space="0" w:color="auto"/>
        <w:left w:val="none" w:sz="0" w:space="0" w:color="auto"/>
        <w:bottom w:val="none" w:sz="0" w:space="0" w:color="auto"/>
        <w:right w:val="none" w:sz="0" w:space="0" w:color="auto"/>
      </w:divBdr>
    </w:div>
    <w:div w:id="1082750838">
      <w:bodyDiv w:val="1"/>
      <w:marLeft w:val="0"/>
      <w:marRight w:val="0"/>
      <w:marTop w:val="0"/>
      <w:marBottom w:val="0"/>
      <w:divBdr>
        <w:top w:val="none" w:sz="0" w:space="0" w:color="auto"/>
        <w:left w:val="none" w:sz="0" w:space="0" w:color="auto"/>
        <w:bottom w:val="none" w:sz="0" w:space="0" w:color="auto"/>
        <w:right w:val="none" w:sz="0" w:space="0" w:color="auto"/>
      </w:divBdr>
    </w:div>
    <w:div w:id="1700427205">
      <w:bodyDiv w:val="1"/>
      <w:marLeft w:val="0"/>
      <w:marRight w:val="0"/>
      <w:marTop w:val="0"/>
      <w:marBottom w:val="0"/>
      <w:divBdr>
        <w:top w:val="none" w:sz="0" w:space="0" w:color="auto"/>
        <w:left w:val="none" w:sz="0" w:space="0" w:color="auto"/>
        <w:bottom w:val="none" w:sz="0" w:space="0" w:color="auto"/>
        <w:right w:val="none" w:sz="0" w:space="0" w:color="auto"/>
      </w:divBdr>
    </w:div>
    <w:div w:id="1785542470">
      <w:bodyDiv w:val="1"/>
      <w:marLeft w:val="0"/>
      <w:marRight w:val="0"/>
      <w:marTop w:val="0"/>
      <w:marBottom w:val="0"/>
      <w:divBdr>
        <w:top w:val="none" w:sz="0" w:space="0" w:color="auto"/>
        <w:left w:val="none" w:sz="0" w:space="0" w:color="auto"/>
        <w:bottom w:val="none" w:sz="0" w:space="0" w:color="auto"/>
        <w:right w:val="none" w:sz="0" w:space="0" w:color="auto"/>
      </w:divBdr>
    </w:div>
    <w:div w:id="2068992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ax-ml/ml_dtyp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11252</TotalTime>
  <Pages>3</Pages>
  <Words>614</Words>
  <Characters>3503</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 Esteban  Rodriguez Condia</dc:creator>
  <cp:keywords/>
  <dc:description/>
  <cp:lastModifiedBy>Santangelo  Giovanni</cp:lastModifiedBy>
  <cp:revision>1</cp:revision>
  <dcterms:created xsi:type="dcterms:W3CDTF">2024-06-13T13:32:00Z</dcterms:created>
  <dcterms:modified xsi:type="dcterms:W3CDTF">2026-02-19T19:55:00Z</dcterms:modified>
</cp:coreProperties>
</file>