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t xml:space="preserve"/>
      </w:r>
    </w:p>
    <w:p>
      <w:pPr>
        <w:jc w:val="center"/>
      </w:pPr>
      <w:r>
        <w:rPr>
          <w:rFonts w:ascii="Segoe UI" w:cs="Segoe UI" w:eastAsia="Segoe UI" w:hAnsi="Segoe UI"/>
          <w:b/>
          <w:bCs/>
          <w:color w:val="16a34a"/>
          <w:sz w:val="72"/>
          <w:szCs w:val="72"/>
        </w:rPr>
        <w:t xml:space="preserve">SALUS</w:t>
      </w:r>
    </w:p>
    <w:p>
      <w:pPr>
        <w:spacing w:after="200"/>
        <w:jc w:val="center"/>
      </w:pPr>
      <w:r>
        <w:rPr>
          <w:color w:val="6b7280"/>
          <w:sz w:val="32"/>
          <w:szCs w:val="32"/>
        </w:rPr>
        <w:t xml:space="preserve">Sistema de Formulários EHS</w:t>
      </w:r>
    </w:p>
    <w:p>
      <w:pPr>
        <w:jc w:val="center"/>
      </w:pPr>
      <w:r>
        <w:rPr>
          <w:color w:val="6b7280"/>
          <w:sz w:val="28"/>
          <w:szCs w:val="28"/>
        </w:rPr>
        <w:t xml:space="preserve">Documentação Técnica</w:t>
      </w:r>
    </w:p>
    <w:p>
      <w:pPr>
        <w:spacing w:after="800"/>
        <w:jc w:val="center"/>
      </w:pPr>
      <w:r>
        <w:rPr>
          <w:color w:val="6b7280"/>
          <w:sz w:val="22"/>
          <w:szCs w:val="22"/>
        </w:rPr>
        <w:t xml:space="preserve">Versão 1.0  |  Março/2026</w:t>
      </w:r>
    </w:p>
    <w:p>
      <w:pPr>
        <w:pStyle w:val="Heading1"/>
        <w:shd w:fill="16a34a" w:color="16a34a" w:val="solid"/>
        <w:spacing w:after="200" w:before="400"/>
        <w:rPr>
          <w:b/>
          <w:bCs/>
          <w:color w:val="FFFFFF"/>
          <w:sz w:val="28"/>
          <w:szCs w:val="28"/>
        </w:rPr>
      </w:pPr>
      <w:r>
        <w:t xml:space="preserve">1. Visão Geral</w:t>
      </w:r>
    </w:p>
    <w:p>
      <w:pPr>
        <w:spacing w:after="120"/>
      </w:pPr>
      <w:r>
        <w:rPr>
          <w:sz w:val="22"/>
          <w:szCs w:val="22"/>
        </w:rPr>
        <w:t xml:space="preserve">O Salus é um Progressive Web App (PWA) desenvolvido para o time de EHS (Environment, Health &amp; Safety) com dois objetivos principais: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Coleta anônima de dados: funcionários preenchem formulários em tablets instalados nos setores da empresa, sem necessidade de autenticação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Gestão e análise: gestores do time EHS acessam uma área administrativa protegida para visualizar, filtrar e exportar as respostas</w:t>
      </w:r>
    </w:p>
    <w:p>
      <w:pPr>
        <w:spacing w:after="200"/>
      </w:pPr>
    </w:p>
    <w:p>
      <w:pPr>
        <w:spacing w:after="120"/>
      </w:pPr>
      <w:r>
        <w:rPr>
          <w:color w:val="6b7280"/>
          <w:sz w:val="22"/>
          <w:szCs w:val="22"/>
        </w:rPr>
        <w:t xml:space="preserve">O nome Salus é uma referência à deusa romana da saúde e proteção — valor central do time de EHS.</w:t>
      </w:r>
    </w:p>
    <w:p>
      <w:pPr>
        <w:spacing w:after="200"/>
      </w:pPr>
    </w:p>
    <w:p>
      <w:pPr>
        <w:pStyle w:val="Heading1"/>
        <w:shd w:fill="16a34a" w:color="16a34a" w:val="solid"/>
        <w:spacing w:after="200" w:before="400"/>
        <w:rPr>
          <w:b/>
          <w:bCs/>
          <w:color w:val="FFFFFF"/>
          <w:sz w:val="28"/>
          <w:szCs w:val="28"/>
        </w:rPr>
      </w:pPr>
      <w:r>
        <w:t xml:space="preserve">2. Arquitetura</w:t>
      </w: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2.1 Stack tecnológica</w:t>
      </w:r>
    </w:p>
    <w:p>
      <w:pPr>
        <w:spacing w:after="20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Framework full-stack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(App Router)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16.x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Full-stack em um projeto, fácil deploy em servidor próprio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ORM / Banco de dados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Prisma + SQL Server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 Server já existente na empresa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next-pwa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worker + manifest para instalação no tablet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NextAuth.js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Integração nativa com Next.js, sessão JWT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Estilização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TailwindCSS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Desenvolvimento ágil, design responsivo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 Excel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ExcelJS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Geração de .xlsx com formatação rica no servidor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Runtime produção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+ PM2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Gerenciamento de processo, restart automático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Proxy reverso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SSL termination, proxy para porta 3000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2.2 Infraestrutura</w:t>
      </w:r>
    </w:p>
    <w:p>
      <w:pPr>
        <w:spacing w:after="120"/>
      </w:pPr>
      <w:r>
        <w:rPr>
          <w:sz w:val="22"/>
          <w:szCs w:val="22"/>
        </w:rPr>
        <w:t xml:space="preserve">O sistema é hospedado em servidor próprio na intranet da empresa. Não é necessário acesso à internet — apenas acesso à rede interna.</w:t>
      </w:r>
    </w:p>
    <w:p>
      <w:pPr>
        <w:spacing w:after="200"/>
      </w:pP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Tablet (PWA)  →  Nginx (80/443)  →  Next.js (3000)  →  SQL Server</w:t>
      </w:r>
    </w:p>
    <w:p>
      <w:pPr>
        <w:spacing w:after="200"/>
      </w:pPr>
    </w:p>
    <w:p>
      <w:pPr>
        <w:pStyle w:val="Heading1"/>
        <w:shd w:fill="16a34a" w:color="16a34a" w:val="solid"/>
        <w:spacing w:after="200" w:before="400"/>
        <w:rPr>
          <w:b/>
          <w:bCs/>
          <w:color w:val="FFFFFF"/>
          <w:sz w:val="28"/>
          <w:szCs w:val="28"/>
        </w:rPr>
      </w:pPr>
      <w:r>
        <w:t xml:space="preserve">3. Modelo de Dados</w:t>
      </w: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3.1 Tabelas</w:t>
      </w:r>
    </w:p>
    <w:p>
      <w:pPr>
        <w:spacing w:after="20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Setores da empresa (Produção, Administrativo, Manutenção, etc.)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FaixaEtaria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Faixas etárias disponíveis no formulário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Pergunta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Perguntas do formulário. tipo: multipla_escolha | texto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OpcaoResposta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Opções para perguntas de múltipla escolha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PerguntaSetor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Tabela N:N — quais perguntas aparecem para cada setor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 preenchimento completo (setor + faixa etária + data/hora)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RespostaItem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resposta individual: opcaoId ou valorTexto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Usuários da área admin. Senhas com bcrypt (12 rounds)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3.2 Lógica condicional de perguntas</w:t>
      </w:r>
    </w:p>
    <w:p>
      <w:pPr>
        <w:spacing w:after="120"/>
      </w:pPr>
      <w:r>
        <w:rPr>
          <w:sz w:val="22"/>
          <w:szCs w:val="22"/>
        </w:rPr>
        <w:t xml:space="preserve">A tabela PerguntaSetor controla quais perguntas aparecem para cada setor. Uma pergunta pode estar associada a um, vários ou todos os setores.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Pergunta "Você utiliza EPIs adequados?" → todos os setores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Pergunta "As máquinas estão em bom estado?" → apenas Produção e Manutenção</w:t>
      </w:r>
    </w:p>
    <w:p>
      <w:pPr>
        <w:spacing w:after="200"/>
      </w:pPr>
    </w:p>
    <w:p>
      <w:pPr>
        <w:pStyle w:val="Heading1"/>
        <w:shd w:fill="16a34a" w:color="16a34a" w:val="solid"/>
        <w:spacing w:after="200" w:before="400"/>
        <w:rPr>
          <w:b/>
          <w:bCs/>
          <w:color w:val="FFFFFF"/>
          <w:sz w:val="28"/>
          <w:szCs w:val="28"/>
        </w:rPr>
      </w:pPr>
      <w:r>
        <w:t xml:space="preserve">4. APIs</w:t>
      </w: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4.1 Rotas públicas (sem autenticação)</w:t>
      </w:r>
    </w:p>
    <w:p>
      <w:pPr>
        <w:spacing w:after="20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/api/setores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setores ativos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/api/faixas-etarias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faixas etárias ordenadas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/api/perguntas?setorId={id}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Perguntas do setor com suas opções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/api/respostas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Salva uma resposta completa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4.2 Rotas protegidas (requer login)</w:t>
      </w:r>
    </w:p>
    <w:p>
      <w:pPr>
        <w:spacing w:after="20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/api/respostas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respostas com filtros e paginação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/api/export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Gera e retorna arquivo .xlsx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4.3 Parâmetros de filtro</w:t>
      </w:r>
    </w:p>
    <w:p>
      <w:pPr>
        <w:spacing w:after="20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setorId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Filtrar por setor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faixaEtariaId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Filtrar por faixa etária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YYYY-MM-DD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inicial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ate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YYYY-MM-DD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final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pagina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Página atual (20 por página — apenas /api/respostas)</w:t>
            </w:r>
          </w:p>
        </w:tc>
      </w:tr>
    </w:tbl>
    <w:p>
      <w:pPr>
        <w:spacing w:after="200"/>
      </w:pPr>
    </w:p>
    <w:p>
      <w:pPr>
        <w:pStyle w:val="Heading1"/>
        <w:shd w:fill="16a34a" w:color="16a34a" w:val="solid"/>
        <w:spacing w:after="200" w:before="400"/>
        <w:rPr>
          <w:b/>
          <w:bCs/>
          <w:color w:val="FFFFFF"/>
          <w:sz w:val="28"/>
          <w:szCs w:val="28"/>
        </w:rPr>
      </w:pPr>
      <w:r>
        <w:t xml:space="preserve">5. Autenticação e Segurança</w:t>
      </w: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5.1 Estratégia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Formulário público: sem autenticação. Qualquer dispositivo na intranet acessa a rota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Área admin: NextAuth.js com provider credentials (email + senha)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Sessão: JWT com duração de 8 horas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Senhas: bcrypt com 12 rounds de salt</w:t>
      </w:r>
    </w:p>
    <w:p>
      <w:pPr>
        <w:spacing w:after="200"/>
      </w:pP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5.2 Dados anônimos</w:t>
      </w:r>
    </w:p>
    <w:p>
      <w:pPr>
        <w:spacing w:after="120"/>
      </w:pPr>
      <w:r>
        <w:rPr>
          <w:sz w:val="22"/>
          <w:szCs w:val="22"/>
        </w:rPr>
        <w:t xml:space="preserve">Nenhum dado identificador do respondente é coletado. O formulário registra apenas: setor, faixa etária, data/hora e respostas.</w:t>
      </w:r>
    </w:p>
    <w:p>
      <w:pPr>
        <w:spacing w:after="200"/>
      </w:pPr>
    </w:p>
    <w:p>
      <w:pPr>
        <w:pStyle w:val="Heading1"/>
        <w:shd w:fill="16a34a" w:color="16a34a" w:val="solid"/>
        <w:spacing w:after="200" w:before="400"/>
        <w:rPr>
          <w:b/>
          <w:bCs/>
          <w:color w:val="FFFFFF"/>
          <w:sz w:val="28"/>
          <w:szCs w:val="28"/>
        </w:rPr>
      </w:pPr>
      <w:r>
        <w:t xml:space="preserve">6. PWA (Progressive Web App)</w:t>
      </w: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6.1 Instalação no tablet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Acessar a URL do sistema no Chrome ou Edge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Clicar em "Instalar aplicativo" na barra de endereço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app abre em modo standalone (tela cheia, sem barra do browser)</w:t>
      </w:r>
    </w:p>
    <w:p>
      <w:pPr>
        <w:spacing w:after="200"/>
      </w:pP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6.2 Funcionamento na intranet</w:t>
      </w:r>
    </w:p>
    <w:p>
      <w:pPr>
        <w:spacing w:after="120"/>
      </w:pPr>
      <w:r>
        <w:rPr>
          <w:sz w:val="22"/>
          <w:szCs w:val="22"/>
        </w:rPr>
        <w:t xml:space="preserve">O service worker faz cache dos assets estáticos (JS, CSS, fontes), permitindo carregamento rápido mesmo em redes lentas. Acesso à internet não é necessário — apenas à rede interna da empresa.</w:t>
      </w:r>
    </w:p>
    <w:p>
      <w:pPr>
        <w:spacing w:after="200"/>
      </w:pPr>
    </w:p>
    <w:p>
      <w:pPr>
        <w:pStyle w:val="Heading1"/>
        <w:shd w:fill="16a34a" w:color="16a34a" w:val="solid"/>
        <w:spacing w:after="200" w:before="400"/>
        <w:rPr>
          <w:b/>
          <w:bCs/>
          <w:color w:val="FFFFFF"/>
          <w:sz w:val="28"/>
          <w:szCs w:val="28"/>
        </w:rPr>
      </w:pPr>
      <w:r>
        <w:t xml:space="preserve">7. Deploy</w:t>
      </w: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7.1 Pré-requisitos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LTS instalado no servidor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 Server acessível na rede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PM2 instalado: npm install -g pm2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Nginx instalado</w:t>
      </w:r>
    </w:p>
    <w:p>
      <w:pPr>
        <w:spacing w:after="200"/>
      </w:pP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7.2 Passos de instalação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&lt;url-do-repo&gt; /var/www/salus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/var/www/salus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.env.example .env.local   # configurar variáveis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db:push              # criar tabelas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db:seed              # dados iniciais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start npm --name "salus" -- start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save &amp;&amp; pm2 startup</w:t>
      </w:r>
    </w:p>
    <w:p>
      <w:pPr>
        <w:spacing w:after="200"/>
      </w:pP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7.3 Variáveis de ambiente (.env.local)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DATABASE_URL="sqlserver://HOST:1433;database=salus;user=USER;password=SENHA;encrypt=false"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NEXTAUTH_SECRET="string-aleatoria-segura"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NEXTAUTH_URL="http://salus.empresa.local"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ADMIN_EMAIL="admin@empresa.com"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ADMIN_PASSWORD="SenhaSegura"</w:t>
      </w:r>
    </w:p>
    <w:p>
      <w:pPr>
        <w:spacing w:after="200"/>
      </w:pP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7.4 Atualizações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pull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</w:t>
      </w:r>
    </w:p>
    <w:p>
      <w:pPr>
        <w:pBdr>
          <w:left w:val="single" w:color="16a34a" w:sz="6"/>
        </w:pBdr>
        <w:shd w:fill="f1f5f9" w:color="f1f5f9" w:val="solid"/>
        <w:spacing w:after="60" w:before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pm2 restart salus</w:t>
      </w:r>
    </w:p>
    <w:p>
      <w:pPr>
        <w:spacing w:after="200"/>
      </w:pPr>
    </w:p>
    <w:p>
      <w:pPr>
        <w:pStyle w:val="Heading1"/>
        <w:shd w:fill="16a34a" w:color="16a34a" w:val="solid"/>
        <w:spacing w:after="200" w:before="400"/>
        <w:rPr>
          <w:b/>
          <w:bCs/>
          <w:color w:val="FFFFFF"/>
          <w:sz w:val="28"/>
          <w:szCs w:val="28"/>
        </w:rPr>
      </w:pPr>
      <w:r>
        <w:t xml:space="preserve">8. Gestão de Conteúdo</w:t>
      </w: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8.1 Adicionar perguntas</w:t>
      </w:r>
    </w:p>
    <w:p>
      <w:pPr>
        <w:spacing w:after="120"/>
      </w:pPr>
      <w:r>
        <w:rPr>
          <w:sz w:val="22"/>
          <w:szCs w:val="22"/>
        </w:rPr>
        <w:t xml:space="preserve">Via Prisma Studio (npm run db:studio) ou diretamente no banco SQL Server. Para cada pergunta: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Inserir na tabela Pergunta com texto, tipo e ordem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múltipla escolha, inserir opções em OpcaoResposta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Associar aos setores em PerguntaSetor</w:t>
      </w:r>
    </w:p>
    <w:p>
      <w:pPr>
        <w:spacing w:after="200"/>
      </w:pPr>
    </w:p>
    <w:p>
      <w:pPr>
        <w:pStyle w:val="Heading2"/>
        <w:pBdr>
          <w:bottom w:val="single" w:color="16a34a" w:sz="2"/>
        </w:pBdr>
        <w:spacing w:after="150" w:before="300"/>
      </w:pPr>
      <w:r>
        <w:t xml:space="preserve">8.2 Adicionar usuário admin</w:t>
      </w:r>
    </w:p>
    <w:p>
      <w:pPr>
        <w:spacing w:after="120"/>
      </w:pPr>
      <w:r>
        <w:rPr>
          <w:sz w:val="22"/>
          <w:szCs w:val="22"/>
        </w:rPr>
        <w:t xml:space="preserve">Alterar as variáveis ADMIN_EMAIL e ADMIN_PASSWORD no .env.local e rodar npm run db:seed novamente, ou inserir diretamente com senha hasheada via bcrypt.</w:t>
      </w:r>
    </w:p>
    <w:p>
      <w:pPr>
        <w:spacing w:after="200"/>
      </w:pPr>
    </w:p>
    <w:p>
      <w:pPr>
        <w:pStyle w:val="Heading1"/>
        <w:shd w:fill="16a34a" w:color="16a34a" w:val="solid"/>
        <w:spacing w:after="200" w:before="400"/>
        <w:rPr>
          <w:b/>
          <w:bCs/>
          <w:color w:val="FFFFFF"/>
          <w:sz w:val="28"/>
          <w:szCs w:val="28"/>
        </w:rPr>
      </w:pPr>
      <w:r>
        <w:t xml:space="preserve">9. Troubleshooting</w:t>
      </w:r>
    </w:p>
    <w:p>
      <w:pPr>
        <w:spacing w:after="20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shd w:fill="16a34a" w:color="16a34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falha com erro Turbopack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next-pwa incompatível com Turbopack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Scripts já incluem --webpack. Não remover a flag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 de tipo params/searchParams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15+ — são Promises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Usar: const { id } = await params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 de conexão com banco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 Server inacessível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Verificar DATABASE_URL e firewall da rede</w:t>
            </w:r>
          </w:p>
        </w:tc>
      </w:tr>
      <w:tr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worker não atualiza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 do browser</w:t>
            </w:r>
          </w:p>
        </w:tc>
        <w:tc>
          <w:tcPr>
            <w:shd w:fill="dcfce7" w:color="dcfce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Hard refresh: Ctrl+Shift+R ou limpar cache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não funciona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NEXTAUTH_SECRET inválido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Gerar novo: openssl rand -base64 32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e2e8f0" w:sz="1"/>
        </w:pBdr>
        <w:spacing w:before="400"/>
        <w:jc w:val="center"/>
      </w:pPr>
      <w:r>
        <w:rPr>
          <w:color w:val="6b7280"/>
          <w:sz w:val="18"/>
          <w:szCs w:val="18"/>
        </w:rPr>
        <w:t xml:space="preserve">Salus EHS  |  Documentação Técnica v1.0  |  Março/2026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6a3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Salus EHS</dc:title>
  <dc:creator>Time EHS</dc:creator>
  <dc:description>Sistema PWA de formulários do time de EHS</dc:description>
  <cp:lastModifiedBy>Un-named</cp:lastModifiedBy>
  <cp:revision>1</cp:revision>
  <dcterms:created xsi:type="dcterms:W3CDTF">2026-03-25T09:25:45.265Z</dcterms:created>
  <dcterms:modified xsi:type="dcterms:W3CDTF">2026-03-25T09:25:45.265Z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