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03B8" w14:textId="77777777" w:rsidR="003F5B52" w:rsidRDefault="003F5B52" w:rsidP="003F5B52">
      <w:pPr>
        <w:pStyle w:val="SemEspaamento"/>
      </w:pPr>
    </w:p>
    <w:p w14:paraId="501E55B0" w14:textId="77777777" w:rsidR="007928EF" w:rsidRDefault="00F17721" w:rsidP="00F17721">
      <w:pPr>
        <w:pStyle w:val="Ttulo1"/>
        <w:jc w:val="center"/>
      </w:pPr>
      <w:r>
        <w:t>PROJETO EM CIÊNCIA DE DADOS</w:t>
      </w:r>
    </w:p>
    <w:p w14:paraId="01866093" w14:textId="77777777" w:rsidR="007928EF" w:rsidRDefault="007928EF" w:rsidP="007928EF">
      <w:pPr>
        <w:pStyle w:val="Ttulo1"/>
      </w:pPr>
    </w:p>
    <w:p w14:paraId="6CFB3D27" w14:textId="77777777" w:rsidR="007928EF" w:rsidRDefault="007928EF" w:rsidP="007928EF"/>
    <w:p w14:paraId="3F15ECDA" w14:textId="77777777" w:rsidR="007928EF" w:rsidRDefault="007928EF" w:rsidP="007928EF"/>
    <w:p w14:paraId="0654F8A1" w14:textId="77777777" w:rsidR="007928EF" w:rsidRDefault="007928EF" w:rsidP="007928EF"/>
    <w:p w14:paraId="29D01E9F" w14:textId="77777777" w:rsidR="007928EF" w:rsidRDefault="007928EF" w:rsidP="007928EF"/>
    <w:p w14:paraId="42AD0F68" w14:textId="77777777" w:rsidR="007928EF" w:rsidRDefault="007928EF" w:rsidP="007928EF"/>
    <w:p w14:paraId="4C0A99F2" w14:textId="77777777" w:rsidR="007928EF" w:rsidRPr="007928EF" w:rsidRDefault="007928EF" w:rsidP="007928EF"/>
    <w:p w14:paraId="6BA7F7EC" w14:textId="336954A0" w:rsidR="00F17721" w:rsidRPr="00BD053F" w:rsidRDefault="007928EF" w:rsidP="00F17721">
      <w:pPr>
        <w:pStyle w:val="Ttulo1"/>
        <w:jc w:val="center"/>
        <w:rPr>
          <w:sz w:val="36"/>
          <w:szCs w:val="36"/>
          <w:u w:val="single"/>
        </w:rPr>
      </w:pPr>
      <w:r w:rsidRPr="00F411A7">
        <w:rPr>
          <w:sz w:val="48"/>
          <w:szCs w:val="48"/>
        </w:rPr>
        <w:t>Análise de Dados Educacionais</w:t>
      </w:r>
      <w:r w:rsidR="00D222D6" w:rsidRPr="00F411A7">
        <w:rPr>
          <w:sz w:val="48"/>
          <w:szCs w:val="48"/>
        </w:rPr>
        <w:br/>
      </w:r>
      <w:r w:rsidR="00BD053F" w:rsidRPr="00BD053F">
        <w:rPr>
          <w:sz w:val="36"/>
          <w:szCs w:val="36"/>
          <w:u w:val="single"/>
        </w:rPr>
        <w:t>Análise do Impacto da Pandemia de COVID-19 no Perfil dos Beneficiários do Prouni (2017–2020)</w:t>
      </w:r>
    </w:p>
    <w:p w14:paraId="11C4C12C" w14:textId="6A3A595C" w:rsidR="003F5B52" w:rsidRDefault="003F5B52" w:rsidP="00617E2D">
      <w:pPr>
        <w:pStyle w:val="SemEspaamento"/>
      </w:pPr>
    </w:p>
    <w:p w14:paraId="776AC731" w14:textId="77777777" w:rsidR="007928EF" w:rsidRDefault="007928EF" w:rsidP="00617E2D">
      <w:pPr>
        <w:pStyle w:val="SemEspaamento"/>
      </w:pPr>
    </w:p>
    <w:p w14:paraId="06C9748C" w14:textId="77777777" w:rsidR="007928EF" w:rsidRDefault="007928EF" w:rsidP="00617E2D">
      <w:pPr>
        <w:pStyle w:val="SemEspaamento"/>
      </w:pPr>
    </w:p>
    <w:p w14:paraId="0F2573FF" w14:textId="77777777" w:rsidR="007928EF" w:rsidRDefault="007928EF" w:rsidP="00617E2D">
      <w:pPr>
        <w:pStyle w:val="SemEspaamento"/>
      </w:pPr>
    </w:p>
    <w:p w14:paraId="657A5619" w14:textId="77777777" w:rsidR="007928EF" w:rsidRDefault="007928EF" w:rsidP="00617E2D">
      <w:pPr>
        <w:pStyle w:val="SemEspaamento"/>
      </w:pPr>
    </w:p>
    <w:p w14:paraId="12218D14" w14:textId="77777777" w:rsidR="007928EF" w:rsidRDefault="007928EF" w:rsidP="00617E2D">
      <w:pPr>
        <w:pStyle w:val="SemEspaamento"/>
      </w:pPr>
    </w:p>
    <w:p w14:paraId="797D20E6" w14:textId="77777777" w:rsidR="007928EF" w:rsidRDefault="007928EF" w:rsidP="00617E2D">
      <w:pPr>
        <w:pStyle w:val="SemEspaamento"/>
      </w:pPr>
    </w:p>
    <w:p w14:paraId="4D349F2F" w14:textId="77777777" w:rsidR="007928EF" w:rsidRDefault="007928EF" w:rsidP="00617E2D">
      <w:pPr>
        <w:pStyle w:val="SemEspaamento"/>
      </w:pPr>
    </w:p>
    <w:p w14:paraId="7E1AEBFF" w14:textId="77777777" w:rsidR="007928EF" w:rsidRDefault="007928EF" w:rsidP="00617E2D">
      <w:pPr>
        <w:pStyle w:val="SemEspaamento"/>
      </w:pPr>
    </w:p>
    <w:p w14:paraId="4C1745C0" w14:textId="77777777" w:rsidR="007928EF" w:rsidRDefault="007928EF" w:rsidP="00617E2D">
      <w:pPr>
        <w:pStyle w:val="SemEspaamento"/>
      </w:pPr>
    </w:p>
    <w:p w14:paraId="11066085" w14:textId="77777777" w:rsidR="007928EF" w:rsidRDefault="007928EF" w:rsidP="00617E2D">
      <w:pPr>
        <w:pStyle w:val="SemEspaamento"/>
      </w:pPr>
    </w:p>
    <w:p w14:paraId="7F490BE0" w14:textId="77777777" w:rsidR="007928EF" w:rsidRDefault="007928EF" w:rsidP="00617E2D">
      <w:pPr>
        <w:pStyle w:val="SemEspaamento"/>
      </w:pPr>
    </w:p>
    <w:p w14:paraId="741E1157" w14:textId="77777777" w:rsidR="007928EF" w:rsidRDefault="007928EF" w:rsidP="00617E2D">
      <w:pPr>
        <w:pStyle w:val="SemEspaamento"/>
      </w:pPr>
    </w:p>
    <w:p w14:paraId="5A9BBD80" w14:textId="77777777" w:rsidR="007928EF" w:rsidRDefault="007928EF" w:rsidP="00617E2D">
      <w:pPr>
        <w:pStyle w:val="SemEspaamento"/>
      </w:pPr>
    </w:p>
    <w:p w14:paraId="5897C9F5" w14:textId="77777777" w:rsidR="007928EF" w:rsidRDefault="007928EF" w:rsidP="00617E2D">
      <w:pPr>
        <w:pStyle w:val="SemEspaamento"/>
      </w:pPr>
    </w:p>
    <w:p w14:paraId="6F5697A9" w14:textId="77777777" w:rsidR="007928EF" w:rsidRDefault="007928EF" w:rsidP="00617E2D">
      <w:pPr>
        <w:pStyle w:val="SemEspaamento"/>
      </w:pPr>
    </w:p>
    <w:p w14:paraId="0F5FAC02" w14:textId="77777777" w:rsidR="007928EF" w:rsidRDefault="007928EF" w:rsidP="00617E2D">
      <w:pPr>
        <w:pStyle w:val="SemEspaamento"/>
      </w:pPr>
    </w:p>
    <w:p w14:paraId="7B3D270F" w14:textId="77777777" w:rsidR="007928EF" w:rsidRDefault="007928EF" w:rsidP="00617E2D">
      <w:pPr>
        <w:pStyle w:val="SemEspaamento"/>
      </w:pPr>
    </w:p>
    <w:p w14:paraId="64FBC7A8" w14:textId="77777777" w:rsidR="007928EF" w:rsidRDefault="007928EF" w:rsidP="00617E2D">
      <w:pPr>
        <w:pStyle w:val="SemEspaamento"/>
      </w:pPr>
    </w:p>
    <w:p w14:paraId="42D87A09" w14:textId="77777777" w:rsidR="007928EF" w:rsidRDefault="007928EF" w:rsidP="00617E2D">
      <w:pPr>
        <w:pStyle w:val="SemEspaamento"/>
      </w:pPr>
    </w:p>
    <w:p w14:paraId="5EC6F57D" w14:textId="77777777" w:rsidR="007928EF" w:rsidRDefault="007928EF" w:rsidP="00617E2D">
      <w:pPr>
        <w:pStyle w:val="SemEspaamento"/>
      </w:pPr>
    </w:p>
    <w:p w14:paraId="40CA2422" w14:textId="77777777" w:rsidR="007928EF" w:rsidRDefault="007928EF" w:rsidP="00617E2D">
      <w:pPr>
        <w:pStyle w:val="SemEspaamento"/>
      </w:pPr>
    </w:p>
    <w:p w14:paraId="12567166" w14:textId="77777777" w:rsidR="007928EF" w:rsidRDefault="007928EF" w:rsidP="00617E2D">
      <w:pPr>
        <w:pStyle w:val="SemEspaamento"/>
      </w:pPr>
    </w:p>
    <w:p w14:paraId="21A65C17" w14:textId="77777777" w:rsidR="007928EF" w:rsidRDefault="007928EF" w:rsidP="00617E2D">
      <w:pPr>
        <w:pStyle w:val="SemEspaamento"/>
      </w:pPr>
    </w:p>
    <w:p w14:paraId="38E6F4F9" w14:textId="77777777" w:rsidR="007928EF" w:rsidRDefault="007928EF" w:rsidP="00617E2D">
      <w:pPr>
        <w:pStyle w:val="SemEspaamento"/>
      </w:pPr>
    </w:p>
    <w:p w14:paraId="27078DD0" w14:textId="77777777" w:rsidR="007928EF" w:rsidRDefault="007928EF" w:rsidP="00617E2D">
      <w:pPr>
        <w:pStyle w:val="SemEspaamento"/>
      </w:pPr>
    </w:p>
    <w:p w14:paraId="6BF8FCF2" w14:textId="77777777" w:rsidR="007928EF" w:rsidRDefault="007928EF" w:rsidP="00617E2D">
      <w:pPr>
        <w:pStyle w:val="SemEspaamento"/>
      </w:pPr>
    </w:p>
    <w:p w14:paraId="63AAF958" w14:textId="77777777" w:rsidR="007928EF" w:rsidRDefault="007928EF" w:rsidP="00617E2D">
      <w:pPr>
        <w:pStyle w:val="SemEspaamento"/>
      </w:pPr>
    </w:p>
    <w:p w14:paraId="4B5BB1E6" w14:textId="110DFCD5" w:rsidR="00D222D6" w:rsidRDefault="00D222D6" w:rsidP="00D222D6">
      <w:pPr>
        <w:pStyle w:val="Ttulo1"/>
        <w:jc w:val="center"/>
      </w:pPr>
      <w:r>
        <w:t>SUMÁRIO</w:t>
      </w:r>
    </w:p>
    <w:p w14:paraId="09C5E4D4" w14:textId="77777777" w:rsidR="00D222D6" w:rsidRDefault="00D222D6" w:rsidP="00617E2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17721" w14:paraId="632F03CB" w14:textId="77777777" w:rsidTr="00F17721">
        <w:tc>
          <w:tcPr>
            <w:tcW w:w="2972" w:type="dxa"/>
          </w:tcPr>
          <w:p w14:paraId="5B4DBF9A" w14:textId="22C4CB0C" w:rsidR="00F17721" w:rsidRPr="00BD053F" w:rsidRDefault="00F17721" w:rsidP="00617E2D">
            <w:pPr>
              <w:pStyle w:val="SemEspaamento"/>
              <w:rPr>
                <w:color w:val="2F5496" w:themeColor="accent1" w:themeShade="BF"/>
              </w:rPr>
            </w:pPr>
            <w:r w:rsidRPr="00BD053F">
              <w:rPr>
                <w:color w:val="2F5496" w:themeColor="accent1" w:themeShade="BF"/>
                <w:lang w:val="en-US"/>
              </w:rPr>
              <w:t>SEMESTRE</w:t>
            </w:r>
          </w:p>
        </w:tc>
        <w:tc>
          <w:tcPr>
            <w:tcW w:w="6656" w:type="dxa"/>
          </w:tcPr>
          <w:p w14:paraId="50BC4EFC" w14:textId="3543AFEA" w:rsidR="00F17721" w:rsidRPr="00BD053F" w:rsidRDefault="00F17721" w:rsidP="00617E2D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202</w:t>
            </w:r>
            <w:r w:rsidR="001C7A4E" w:rsidRPr="00BD053F">
              <w:rPr>
                <w:color w:val="0070C0"/>
              </w:rPr>
              <w:t>5/1</w:t>
            </w:r>
          </w:p>
        </w:tc>
      </w:tr>
      <w:tr w:rsidR="00F17721" w14:paraId="051EF0F2" w14:textId="77777777" w:rsidTr="00BD053F">
        <w:tc>
          <w:tcPr>
            <w:tcW w:w="2972" w:type="dxa"/>
            <w:tcBorders>
              <w:bottom w:val="single" w:sz="4" w:space="0" w:color="B4C6E7" w:themeColor="accent1" w:themeTint="66"/>
            </w:tcBorders>
          </w:tcPr>
          <w:p w14:paraId="1DB17251" w14:textId="3FD74D4F" w:rsidR="00F17721" w:rsidRPr="00BD053F" w:rsidRDefault="00A53544" w:rsidP="00F17721">
            <w:pPr>
              <w:pStyle w:val="SemEspaamento"/>
              <w:rPr>
                <w:color w:val="2F5496" w:themeColor="accent1" w:themeShade="BF"/>
              </w:rPr>
            </w:pPr>
            <w:r w:rsidRPr="00BD053F">
              <w:rPr>
                <w:color w:val="2F5496" w:themeColor="accent1" w:themeShade="BF"/>
              </w:rPr>
              <w:t>PROJETO</w:t>
            </w:r>
          </w:p>
        </w:tc>
        <w:tc>
          <w:tcPr>
            <w:tcW w:w="6656" w:type="dxa"/>
          </w:tcPr>
          <w:p w14:paraId="3B7B52A9" w14:textId="3648AF23" w:rsidR="00F17721" w:rsidRPr="00BD053F" w:rsidRDefault="00BD053F" w:rsidP="00617E2D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Análise do Impacto da Pandemia de COVID-19 no Perfil dos Beneficiários do Prouni (2017–2020)</w:t>
            </w:r>
          </w:p>
        </w:tc>
      </w:tr>
      <w:tr w:rsidR="00F17721" w14:paraId="22589EBE" w14:textId="77777777" w:rsidTr="00BD053F">
        <w:tc>
          <w:tcPr>
            <w:tcW w:w="2972" w:type="dxa"/>
            <w:tcBorders>
              <w:bottom w:val="single" w:sz="4" w:space="0" w:color="B4C6E7" w:themeColor="accent1" w:themeTint="66"/>
            </w:tcBorders>
          </w:tcPr>
          <w:p w14:paraId="0F0E1556" w14:textId="3BDD1078" w:rsidR="00F17721" w:rsidRDefault="00A53544" w:rsidP="00F17721">
            <w:pPr>
              <w:pStyle w:val="SemEspaamento"/>
            </w:pPr>
            <w:r w:rsidRPr="00BD053F">
              <w:rPr>
                <w:color w:val="2F5496" w:themeColor="accent1" w:themeShade="BF"/>
              </w:rPr>
              <w:t>COMPONENTES DO GRUPO</w:t>
            </w:r>
          </w:p>
        </w:tc>
        <w:tc>
          <w:tcPr>
            <w:tcW w:w="6656" w:type="dxa"/>
          </w:tcPr>
          <w:p w14:paraId="125CC867" w14:textId="77777777" w:rsidR="001C7A4E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 xml:space="preserve">Giovani Cancherini, </w:t>
            </w:r>
          </w:p>
          <w:p w14:paraId="4668989B" w14:textId="77777777" w:rsidR="001C7A4E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 xml:space="preserve">Eduardo Traunig, </w:t>
            </w:r>
          </w:p>
          <w:p w14:paraId="3A958E57" w14:textId="77777777" w:rsidR="001C7A4E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 xml:space="preserve">Vinicius Quintian, </w:t>
            </w:r>
          </w:p>
          <w:p w14:paraId="2A55382B" w14:textId="35B34CC9" w:rsidR="00A53544" w:rsidRPr="00BD053F" w:rsidRDefault="001C7A4E" w:rsidP="00A53544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João Pedro Fossa</w:t>
            </w:r>
          </w:p>
        </w:tc>
      </w:tr>
    </w:tbl>
    <w:p w14:paraId="6F2A8953" w14:textId="44337EF0" w:rsidR="00617E2D" w:rsidRDefault="00617E2D" w:rsidP="00617E2D">
      <w:pPr>
        <w:pStyle w:val="SemEspaamento"/>
      </w:pPr>
    </w:p>
    <w:p w14:paraId="0699A1BF" w14:textId="77777777" w:rsidR="003F5B52" w:rsidRDefault="003F5B52" w:rsidP="00617E2D">
      <w:pPr>
        <w:pStyle w:val="SemEspaamento"/>
      </w:pPr>
    </w:p>
    <w:p w14:paraId="4DE326D1" w14:textId="68C73145" w:rsidR="00617E2D" w:rsidRDefault="00263139" w:rsidP="00617E2D">
      <w:pPr>
        <w:pStyle w:val="Ttulo2"/>
      </w:pPr>
      <w:r>
        <w:t>Breve descrição do problema</w:t>
      </w:r>
    </w:p>
    <w:p w14:paraId="7B237537" w14:textId="494910EE" w:rsidR="003F5B52" w:rsidRPr="00BD053F" w:rsidRDefault="00BD053F" w:rsidP="00F17721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  <w:r w:rsidRPr="00BD053F">
        <w:rPr>
          <w:color w:val="0070C0"/>
        </w:rPr>
        <w:t>O trabalho busca responder se a pandemia de COVID-19 alterou o perfil dos beneficiários do Programa Universidade para Todos (Prouni) ou impactou a distribuição de bolsas de estudo. Para isso, serão utilizados dados abertos do Prouni entre os anos de 2017 e 2020.</w:t>
      </w:r>
    </w:p>
    <w:p w14:paraId="1DB84BA1" w14:textId="77777777" w:rsidR="003F5B52" w:rsidRDefault="003F5B52" w:rsidP="00617E2D">
      <w:pPr>
        <w:pStyle w:val="SemEspaamento"/>
      </w:pPr>
    </w:p>
    <w:p w14:paraId="4FE98F7B" w14:textId="77777777" w:rsidR="00BD053F" w:rsidRDefault="00BD053F" w:rsidP="00617E2D">
      <w:pPr>
        <w:pStyle w:val="SemEspaamento"/>
      </w:pPr>
    </w:p>
    <w:p w14:paraId="40294168" w14:textId="112E5C36" w:rsidR="00617E2D" w:rsidRDefault="00F76145" w:rsidP="00617E2D">
      <w:pPr>
        <w:pStyle w:val="Ttulo2"/>
      </w:pPr>
      <w:r>
        <w:t>Breve descrição da solução proposta</w:t>
      </w:r>
    </w:p>
    <w:p w14:paraId="0A8E7785" w14:textId="22F812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  <w:r w:rsidRPr="00BD053F">
        <w:rPr>
          <w:color w:val="0070C0"/>
        </w:rPr>
        <w:t>O grupo pretende realizar uma análise exploratória dos dados educacionais do Prouni, verificando padrões e alterações no perfil dos estudantes bolsistas, especialmente no recorte entre 2019 e 2020, ano de início da pandemia.</w:t>
      </w:r>
    </w:p>
    <w:p w14:paraId="168BF034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</w:p>
    <w:p w14:paraId="118AA7ED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0070C0"/>
        </w:rPr>
      </w:pPr>
      <w:r w:rsidRPr="00BD053F">
        <w:rPr>
          <w:color w:val="0070C0"/>
        </w:rPr>
        <w:t>Entregas pretendidas:</w:t>
      </w:r>
    </w:p>
    <w:p w14:paraId="60ED4814" w14:textId="193FC1B4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Limpeza e tratamento dos dados entre 2017 e 2020.</w:t>
      </w:r>
    </w:p>
    <w:p w14:paraId="4F6C21B5" w14:textId="7BD6699B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Análise comparativa do perfil dos beneficiários por ano.</w:t>
      </w:r>
    </w:p>
    <w:p w14:paraId="35E7E225" w14:textId="723D9D87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Visualizações que mostrem evolução de:</w:t>
      </w:r>
    </w:p>
    <w:p w14:paraId="4ADAA1EE" w14:textId="58AA8C81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 w:firstLine="360"/>
        <w:rPr>
          <w:color w:val="0070C0"/>
        </w:rPr>
      </w:pPr>
      <w:r w:rsidRPr="00BD053F">
        <w:rPr>
          <w:color w:val="0070C0"/>
        </w:rPr>
        <w:t>- Quantidade de bolsas por curso, região e modalidade.</w:t>
      </w:r>
    </w:p>
    <w:p w14:paraId="7F091F4B" w14:textId="39DED6D2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 w:firstLine="360"/>
        <w:rPr>
          <w:color w:val="0070C0"/>
        </w:rPr>
      </w:pPr>
      <w:r w:rsidRPr="00BD053F">
        <w:rPr>
          <w:color w:val="0070C0"/>
        </w:rPr>
        <w:t>- Relação entre perfil do aluno (sexo, raça/cor, faixa etária, PCD) e o tipo de bolsa.</w:t>
      </w:r>
    </w:p>
    <w:p w14:paraId="26A4D1EC" w14:textId="6E70DD7E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Verificação de possíveis impactos em 2020 com relação aos anos anteriores.</w:t>
      </w:r>
    </w:p>
    <w:p w14:paraId="178058D8" w14:textId="14E678A3" w:rsidR="00BD053F" w:rsidRPr="00BD053F" w:rsidRDefault="00BD053F" w:rsidP="00BD053F">
      <w:pPr>
        <w:pStyle w:val="SemEspaamento"/>
        <w:numPr>
          <w:ilvl w:val="0"/>
          <w:numId w:val="5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0070C0"/>
        </w:rPr>
      </w:pPr>
      <w:r w:rsidRPr="00BD053F">
        <w:rPr>
          <w:color w:val="0070C0"/>
        </w:rPr>
        <w:t>Relatório final com conclusões, gráficos e resposta à pergunta inicial.</w:t>
      </w:r>
    </w:p>
    <w:p w14:paraId="77DA6BD6" w14:textId="31DD273E" w:rsidR="00F17721" w:rsidRPr="00360AB1" w:rsidRDefault="00F17721" w:rsidP="00F76145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48864472" w14:textId="77777777" w:rsidR="003F5B52" w:rsidRDefault="003F5B52" w:rsidP="003F5B52">
      <w:pPr>
        <w:pStyle w:val="SemEspaamento"/>
      </w:pPr>
    </w:p>
    <w:p w14:paraId="47575BAA" w14:textId="77777777" w:rsidR="00BD053F" w:rsidRDefault="00BD053F" w:rsidP="003F5B52">
      <w:pPr>
        <w:pStyle w:val="SemEspaamento"/>
      </w:pPr>
    </w:p>
    <w:p w14:paraId="11691F43" w14:textId="77777777" w:rsidR="00BD053F" w:rsidRDefault="00BD053F" w:rsidP="003F5B52">
      <w:pPr>
        <w:pStyle w:val="SemEspaamento"/>
      </w:pPr>
    </w:p>
    <w:p w14:paraId="3D338937" w14:textId="77777777" w:rsidR="00BD053F" w:rsidRDefault="00BD053F" w:rsidP="003F5B52">
      <w:pPr>
        <w:pStyle w:val="SemEspaamento"/>
      </w:pPr>
    </w:p>
    <w:p w14:paraId="6448710B" w14:textId="77777777" w:rsidR="00BD053F" w:rsidRDefault="00BD053F" w:rsidP="003F5B52">
      <w:pPr>
        <w:pStyle w:val="SemEspaamento"/>
      </w:pPr>
    </w:p>
    <w:p w14:paraId="22CE8369" w14:textId="77777777" w:rsidR="00BD053F" w:rsidRDefault="00BD053F" w:rsidP="003F5B52">
      <w:pPr>
        <w:pStyle w:val="SemEspaamento"/>
      </w:pPr>
    </w:p>
    <w:p w14:paraId="35A389DD" w14:textId="77777777" w:rsidR="00BD053F" w:rsidRDefault="00BD053F" w:rsidP="003F5B52">
      <w:pPr>
        <w:pStyle w:val="SemEspaamento"/>
      </w:pPr>
    </w:p>
    <w:p w14:paraId="5E59C3B5" w14:textId="77777777" w:rsidR="00BD053F" w:rsidRDefault="00BD053F" w:rsidP="003F5B52">
      <w:pPr>
        <w:pStyle w:val="SemEspaamento"/>
      </w:pPr>
    </w:p>
    <w:p w14:paraId="42E43148" w14:textId="77777777" w:rsidR="00BD053F" w:rsidRDefault="00BD053F" w:rsidP="003F5B52">
      <w:pPr>
        <w:pStyle w:val="SemEspaamento"/>
      </w:pPr>
    </w:p>
    <w:p w14:paraId="0027C5C3" w14:textId="77777777" w:rsidR="00BD053F" w:rsidRDefault="00BD053F" w:rsidP="003F5B52">
      <w:pPr>
        <w:pStyle w:val="SemEspaamento"/>
      </w:pPr>
    </w:p>
    <w:p w14:paraId="29F2137F" w14:textId="77777777" w:rsidR="00BD053F" w:rsidRDefault="00BD053F" w:rsidP="003F5B52">
      <w:pPr>
        <w:pStyle w:val="SemEspaamento"/>
      </w:pPr>
    </w:p>
    <w:p w14:paraId="02B4D609" w14:textId="77777777" w:rsidR="00BD053F" w:rsidRDefault="00BD053F" w:rsidP="003F5B52">
      <w:pPr>
        <w:pStyle w:val="SemEspaamento"/>
      </w:pPr>
    </w:p>
    <w:p w14:paraId="4E7390AD" w14:textId="77777777" w:rsidR="00BD053F" w:rsidRDefault="00BD053F" w:rsidP="003F5B52">
      <w:pPr>
        <w:pStyle w:val="SemEspaamento"/>
      </w:pPr>
    </w:p>
    <w:p w14:paraId="14C12332" w14:textId="77777777" w:rsidR="00BD053F" w:rsidRDefault="00BD053F" w:rsidP="003F5B52">
      <w:pPr>
        <w:pStyle w:val="SemEspaamento"/>
      </w:pPr>
    </w:p>
    <w:p w14:paraId="07E3F5C9" w14:textId="77777777" w:rsidR="00BD053F" w:rsidRDefault="00BD053F" w:rsidP="003F5B52">
      <w:pPr>
        <w:pStyle w:val="SemEspaamento"/>
      </w:pPr>
    </w:p>
    <w:p w14:paraId="6D14E8BB" w14:textId="46BF0B2B" w:rsidR="003F5B52" w:rsidRDefault="00523D00" w:rsidP="003F5B52">
      <w:pPr>
        <w:pStyle w:val="Ttulo2"/>
      </w:pPr>
      <w:r>
        <w:lastRenderedPageBreak/>
        <w:t>Fases d</w:t>
      </w:r>
      <w:r w:rsidR="00C36380">
        <w:t>a Metodologia</w:t>
      </w:r>
      <w:r>
        <w:t xml:space="preserve"> CRISP-DM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61"/>
        <w:gridCol w:w="2258"/>
        <w:gridCol w:w="2200"/>
        <w:gridCol w:w="2200"/>
      </w:tblGrid>
      <w:tr w:rsidR="00BD053F" w:rsidRPr="00BD053F" w14:paraId="60B944EF" w14:textId="77777777" w:rsidTr="00BD053F">
        <w:tc>
          <w:tcPr>
            <w:tcW w:w="2407" w:type="dxa"/>
          </w:tcPr>
          <w:p w14:paraId="1C3625FD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Fase</w:t>
            </w:r>
          </w:p>
        </w:tc>
        <w:tc>
          <w:tcPr>
            <w:tcW w:w="2407" w:type="dxa"/>
          </w:tcPr>
          <w:p w14:paraId="645C2982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Tarefas Realizadas</w:t>
            </w:r>
          </w:p>
        </w:tc>
        <w:tc>
          <w:tcPr>
            <w:tcW w:w="2407" w:type="dxa"/>
          </w:tcPr>
          <w:p w14:paraId="3EB14ED2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Status</w:t>
            </w:r>
          </w:p>
        </w:tc>
        <w:tc>
          <w:tcPr>
            <w:tcW w:w="2407" w:type="dxa"/>
          </w:tcPr>
          <w:p w14:paraId="3329AC07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% Concluído</w:t>
            </w:r>
          </w:p>
        </w:tc>
      </w:tr>
      <w:tr w:rsidR="00BD053F" w:rsidRPr="00BD053F" w14:paraId="28DB4B80" w14:textId="77777777" w:rsidTr="00BD053F">
        <w:tc>
          <w:tcPr>
            <w:tcW w:w="2407" w:type="dxa"/>
          </w:tcPr>
          <w:p w14:paraId="3E966E19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1. Entendimento do Negócio</w:t>
            </w:r>
          </w:p>
        </w:tc>
        <w:tc>
          <w:tcPr>
            <w:tcW w:w="2407" w:type="dxa"/>
          </w:tcPr>
          <w:p w14:paraId="2C0A96CA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Definição do problema, objetivos e perguntas auxiliares.</w:t>
            </w:r>
          </w:p>
        </w:tc>
        <w:tc>
          <w:tcPr>
            <w:tcW w:w="2407" w:type="dxa"/>
          </w:tcPr>
          <w:p w14:paraId="2D4797D4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Concluído</w:t>
            </w:r>
          </w:p>
        </w:tc>
        <w:tc>
          <w:tcPr>
            <w:tcW w:w="2407" w:type="dxa"/>
          </w:tcPr>
          <w:p w14:paraId="2E986EB1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100%</w:t>
            </w:r>
          </w:p>
        </w:tc>
      </w:tr>
      <w:tr w:rsidR="00BD053F" w:rsidRPr="00BD053F" w14:paraId="39B27182" w14:textId="77777777" w:rsidTr="00BD053F">
        <w:tc>
          <w:tcPr>
            <w:tcW w:w="2407" w:type="dxa"/>
          </w:tcPr>
          <w:p w14:paraId="7FEC471C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commentRangeStart w:id="0"/>
            <w:r w:rsidRPr="00BD053F">
              <w:rPr>
                <w:color w:val="0070C0"/>
              </w:rPr>
              <w:t>2. Entendimento dos Dados</w:t>
            </w:r>
          </w:p>
        </w:tc>
        <w:tc>
          <w:tcPr>
            <w:tcW w:w="2407" w:type="dxa"/>
          </w:tcPr>
          <w:p w14:paraId="267106AB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Coleta dos dados do Prouni, identificação das colunas e variáveis disponíveis.</w:t>
            </w:r>
          </w:p>
        </w:tc>
        <w:tc>
          <w:tcPr>
            <w:tcW w:w="2407" w:type="dxa"/>
          </w:tcPr>
          <w:p w14:paraId="59198D96" w14:textId="017BA9D2" w:rsidR="00BD053F" w:rsidRPr="00BD053F" w:rsidRDefault="00472ADA" w:rsidP="002B60F0">
            <w:pPr>
              <w:pStyle w:val="SemEspaamento"/>
              <w:rPr>
                <w:color w:val="0070C0"/>
              </w:rPr>
            </w:pPr>
            <w:r>
              <w:rPr>
                <w:color w:val="0070C0"/>
              </w:rPr>
              <w:t>Concluído</w:t>
            </w:r>
          </w:p>
        </w:tc>
        <w:tc>
          <w:tcPr>
            <w:tcW w:w="2407" w:type="dxa"/>
          </w:tcPr>
          <w:p w14:paraId="44598790" w14:textId="2C74CE8F" w:rsidR="00BD053F" w:rsidRPr="00BD053F" w:rsidRDefault="00472ADA" w:rsidP="002B60F0">
            <w:pPr>
              <w:pStyle w:val="SemEspaamento"/>
              <w:rPr>
                <w:color w:val="0070C0"/>
              </w:rPr>
            </w:pPr>
            <w:r>
              <w:rPr>
                <w:color w:val="0070C0"/>
              </w:rPr>
              <w:t>100</w:t>
            </w:r>
            <w:r w:rsidR="00BD053F" w:rsidRPr="00BD053F">
              <w:rPr>
                <w:color w:val="0070C0"/>
              </w:rPr>
              <w:t>%</w:t>
            </w:r>
            <w:commentRangeEnd w:id="0"/>
            <w:r w:rsidR="00AA3365">
              <w:rPr>
                <w:rStyle w:val="Refdecomentrio"/>
                <w:rFonts w:ascii="Calibri" w:eastAsia="Calibri" w:hAnsi="Calibri" w:cs="Times New Roman"/>
              </w:rPr>
              <w:commentReference w:id="0"/>
            </w:r>
          </w:p>
        </w:tc>
      </w:tr>
      <w:tr w:rsidR="00BD053F" w:rsidRPr="00BD053F" w14:paraId="3F5219A7" w14:textId="77777777" w:rsidTr="00BD053F">
        <w:tc>
          <w:tcPr>
            <w:tcW w:w="2407" w:type="dxa"/>
          </w:tcPr>
          <w:p w14:paraId="0DB96C09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3. Preparação dos Dados</w:t>
            </w:r>
          </w:p>
        </w:tc>
        <w:tc>
          <w:tcPr>
            <w:tcW w:w="2407" w:type="dxa"/>
          </w:tcPr>
          <w:p w14:paraId="1D7246A6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Limpeza de dados, tratamento de valores ausentes e padronização.</w:t>
            </w:r>
          </w:p>
        </w:tc>
        <w:tc>
          <w:tcPr>
            <w:tcW w:w="2407" w:type="dxa"/>
          </w:tcPr>
          <w:p w14:paraId="440D1CAE" w14:textId="401F996B" w:rsidR="00BD053F" w:rsidRPr="00BD053F" w:rsidRDefault="00307CDE" w:rsidP="002B60F0">
            <w:pPr>
              <w:pStyle w:val="SemEspaamento"/>
              <w:rPr>
                <w:color w:val="0070C0"/>
              </w:rPr>
            </w:pPr>
            <w:r>
              <w:rPr>
                <w:color w:val="0070C0"/>
              </w:rPr>
              <w:t>Concluído</w:t>
            </w:r>
          </w:p>
        </w:tc>
        <w:tc>
          <w:tcPr>
            <w:tcW w:w="2407" w:type="dxa"/>
          </w:tcPr>
          <w:p w14:paraId="461218E6" w14:textId="50E7F1A1" w:rsidR="00BD053F" w:rsidRPr="00BD053F" w:rsidRDefault="00307CDE" w:rsidP="002B60F0">
            <w:pPr>
              <w:pStyle w:val="SemEspaamento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BD053F" w:rsidRPr="00BD053F" w14:paraId="21898A35" w14:textId="77777777" w:rsidTr="00BD053F">
        <w:tc>
          <w:tcPr>
            <w:tcW w:w="2407" w:type="dxa"/>
          </w:tcPr>
          <w:p w14:paraId="4BAEFD4D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4. Modelagem</w:t>
            </w:r>
          </w:p>
        </w:tc>
        <w:tc>
          <w:tcPr>
            <w:tcW w:w="2407" w:type="dxa"/>
          </w:tcPr>
          <w:p w14:paraId="13384074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se aplica (projeto não envolve modelos preditivos).</w:t>
            </w:r>
          </w:p>
        </w:tc>
        <w:tc>
          <w:tcPr>
            <w:tcW w:w="2407" w:type="dxa"/>
          </w:tcPr>
          <w:p w14:paraId="700D4E92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aplicável</w:t>
            </w:r>
          </w:p>
        </w:tc>
        <w:tc>
          <w:tcPr>
            <w:tcW w:w="2407" w:type="dxa"/>
          </w:tcPr>
          <w:p w14:paraId="498C2C3A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0%</w:t>
            </w:r>
          </w:p>
        </w:tc>
      </w:tr>
      <w:tr w:rsidR="00BD053F" w:rsidRPr="00BD053F" w14:paraId="35B27699" w14:textId="77777777" w:rsidTr="00BD053F">
        <w:tc>
          <w:tcPr>
            <w:tcW w:w="2407" w:type="dxa"/>
          </w:tcPr>
          <w:p w14:paraId="3487E4A1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5. Avaliação</w:t>
            </w:r>
          </w:p>
        </w:tc>
        <w:tc>
          <w:tcPr>
            <w:tcW w:w="2407" w:type="dxa"/>
          </w:tcPr>
          <w:p w14:paraId="5C5AB201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Interpretação das análises e elaboração de respostas às perguntas.</w:t>
            </w:r>
          </w:p>
        </w:tc>
        <w:tc>
          <w:tcPr>
            <w:tcW w:w="2407" w:type="dxa"/>
          </w:tcPr>
          <w:p w14:paraId="1E6BAF13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iniciado</w:t>
            </w:r>
          </w:p>
        </w:tc>
        <w:tc>
          <w:tcPr>
            <w:tcW w:w="2407" w:type="dxa"/>
          </w:tcPr>
          <w:p w14:paraId="24283629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0%</w:t>
            </w:r>
          </w:p>
        </w:tc>
      </w:tr>
      <w:tr w:rsidR="00BD053F" w:rsidRPr="00BD053F" w14:paraId="0F4617AD" w14:textId="77777777" w:rsidTr="00BD053F">
        <w:tc>
          <w:tcPr>
            <w:tcW w:w="2407" w:type="dxa"/>
          </w:tcPr>
          <w:p w14:paraId="1A7C8BCC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6. Implantação</w:t>
            </w:r>
          </w:p>
        </w:tc>
        <w:tc>
          <w:tcPr>
            <w:tcW w:w="2407" w:type="dxa"/>
          </w:tcPr>
          <w:p w14:paraId="370BDE23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Geração do relatório final e visualizações.</w:t>
            </w:r>
          </w:p>
        </w:tc>
        <w:tc>
          <w:tcPr>
            <w:tcW w:w="2407" w:type="dxa"/>
          </w:tcPr>
          <w:p w14:paraId="5D55B410" w14:textId="77777777" w:rsidR="00BD053F" w:rsidRPr="00BD053F" w:rsidRDefault="00BD053F" w:rsidP="002B60F0">
            <w:pPr>
              <w:pStyle w:val="SemEspaamento"/>
              <w:rPr>
                <w:color w:val="0070C0"/>
              </w:rPr>
            </w:pPr>
            <w:r w:rsidRPr="00BD053F">
              <w:rPr>
                <w:color w:val="0070C0"/>
              </w:rPr>
              <w:t>Não iniciado</w:t>
            </w:r>
          </w:p>
        </w:tc>
        <w:tc>
          <w:tcPr>
            <w:tcW w:w="2407" w:type="dxa"/>
          </w:tcPr>
          <w:p w14:paraId="3BE9B15D" w14:textId="0599F6A7" w:rsidR="00BD053F" w:rsidRPr="00BD053F" w:rsidRDefault="00BD053F" w:rsidP="00AA3365">
            <w:pPr>
              <w:pStyle w:val="SemEspaamento"/>
              <w:tabs>
                <w:tab w:val="center" w:pos="988"/>
              </w:tabs>
              <w:rPr>
                <w:color w:val="0070C0"/>
              </w:rPr>
            </w:pPr>
            <w:r w:rsidRPr="00BD053F">
              <w:rPr>
                <w:color w:val="0070C0"/>
              </w:rPr>
              <w:t>0%</w:t>
            </w:r>
            <w:r w:rsidR="00AA3365">
              <w:rPr>
                <w:color w:val="0070C0"/>
              </w:rPr>
              <w:tab/>
            </w:r>
          </w:p>
        </w:tc>
      </w:tr>
    </w:tbl>
    <w:p w14:paraId="6ED49995" w14:textId="77777777" w:rsidR="003F5B52" w:rsidRDefault="003F5B5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5550063" w14:textId="63EAF93D" w:rsidR="00F51ACE" w:rsidRDefault="00435FD4" w:rsidP="00F51ACE">
      <w:pPr>
        <w:pStyle w:val="Ttulo2"/>
      </w:pPr>
      <w:r>
        <w:t xml:space="preserve">Resumo </w:t>
      </w:r>
      <w:r w:rsidR="00A12B8D">
        <w:t>do que foi concluído até o momento</w:t>
      </w:r>
    </w:p>
    <w:p w14:paraId="039EF171" w14:textId="77777777" w:rsidR="00BD053F" w:rsidRPr="001E1F84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b/>
          <w:bCs/>
          <w:color w:val="4472C4" w:themeColor="accent1"/>
        </w:rPr>
      </w:pPr>
      <w:r w:rsidRPr="001E1F84">
        <w:rPr>
          <w:b/>
          <w:bCs/>
          <w:color w:val="4472C4" w:themeColor="accent1"/>
        </w:rPr>
        <w:t>Entregas pretendidas vs. andamento atual:</w:t>
      </w:r>
    </w:p>
    <w:p w14:paraId="5AFF3053" w14:textId="2180A0F6" w:rsidR="00BD053F" w:rsidRPr="0007027E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4472C4" w:themeColor="accent1"/>
        </w:rPr>
      </w:pPr>
      <w:r w:rsidRPr="001E1F84">
        <w:rPr>
          <w:b/>
          <w:bCs/>
          <w:color w:val="4472C4" w:themeColor="accent1"/>
        </w:rPr>
        <w:t>Coleta dos dados – Concluída.</w:t>
      </w:r>
      <w:r w:rsidRPr="0007027E">
        <w:rPr>
          <w:color w:val="4472C4" w:themeColor="accent1"/>
        </w:rPr>
        <w:t xml:space="preserve"> Foram reunidos os dados do Prouni de 2017 a 2020 em formato .csv.</w:t>
      </w:r>
    </w:p>
    <w:p w14:paraId="5E32E95D" w14:textId="4CE5709A" w:rsidR="00BD053F" w:rsidRPr="0007027E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4472C4" w:themeColor="accent1"/>
        </w:rPr>
      </w:pPr>
      <w:r w:rsidRPr="00E407D3">
        <w:rPr>
          <w:b/>
          <w:bCs/>
          <w:color w:val="4472C4" w:themeColor="accent1"/>
        </w:rPr>
        <w:t>Levantamento das colunas – Concluído</w:t>
      </w:r>
      <w:r w:rsidRPr="0007027E">
        <w:rPr>
          <w:color w:val="4472C4" w:themeColor="accent1"/>
        </w:rPr>
        <w:t>. As colunas foram identificadas e categorizadas entre dados demográficos, institucionais e acadêmicos.</w:t>
      </w:r>
    </w:p>
    <w:p w14:paraId="562539B0" w14:textId="2388033D" w:rsidR="00E407D3" w:rsidRPr="001E1F84" w:rsidRDefault="00E407D3" w:rsidP="001E1F84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jc w:val="both"/>
        <w:rPr>
          <w:color w:val="4472C4" w:themeColor="accent1"/>
        </w:rPr>
      </w:pPr>
      <w:r w:rsidRPr="00E407D3">
        <w:rPr>
          <w:b/>
          <w:bCs/>
          <w:color w:val="4472C4" w:themeColor="accent1"/>
        </w:rPr>
        <w:t>Limpeza dos dados – Concluída.</w:t>
      </w:r>
      <w:r w:rsidRPr="00E407D3">
        <w:rPr>
          <w:color w:val="4472C4" w:themeColor="accent1"/>
        </w:rPr>
        <w:t xml:space="preserve"> A limpeza dos dados foi devidamente concluída com a padronização dos nomes das colunas, remoção de campos sensíveis (como CPF), tratamento de valores ausentes e unificação das bases dos quatro anos.</w:t>
      </w:r>
    </w:p>
    <w:p w14:paraId="12469E0B" w14:textId="52B3ABBF" w:rsidR="00BD053F" w:rsidRPr="00E407D3" w:rsidRDefault="00BD053F" w:rsidP="001200D1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jc w:val="both"/>
        <w:rPr>
          <w:color w:val="FF0000"/>
        </w:rPr>
      </w:pPr>
      <w:r w:rsidRPr="001E1F84">
        <w:rPr>
          <w:b/>
          <w:bCs/>
          <w:color w:val="FF0000"/>
        </w:rPr>
        <w:t>Análises iniciais – Ainda não iniciadas,</w:t>
      </w:r>
      <w:r w:rsidRPr="00E407D3">
        <w:rPr>
          <w:color w:val="FF0000"/>
        </w:rPr>
        <w:t xml:space="preserve"> dependem da finalização da limpeza.</w:t>
      </w:r>
    </w:p>
    <w:p w14:paraId="6D7E23D1" w14:textId="6C7FEF30" w:rsidR="00BD053F" w:rsidRPr="001E1F84" w:rsidRDefault="00BD053F" w:rsidP="00BD053F">
      <w:pPr>
        <w:pStyle w:val="SemEspaamento"/>
        <w:numPr>
          <w:ilvl w:val="0"/>
          <w:numId w:val="6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b/>
          <w:bCs/>
          <w:color w:val="FF0000"/>
        </w:rPr>
      </w:pPr>
      <w:r w:rsidRPr="001E1F84">
        <w:rPr>
          <w:b/>
          <w:bCs/>
          <w:color w:val="FF0000"/>
        </w:rPr>
        <w:t>Visualizações – Ainda não iniciadas.</w:t>
      </w:r>
    </w:p>
    <w:p w14:paraId="1B310708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42E78C5B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Principais desafios:</w:t>
      </w:r>
    </w:p>
    <w:p w14:paraId="5164D575" w14:textId="10527730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Volume de dados e divergências nos nomes de cursos e instituições ao longo dos anos.</w:t>
      </w:r>
    </w:p>
    <w:p w14:paraId="3D552A8B" w14:textId="480E64E5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Incerteza sobre como aplicar CRISP-DM corretamente no contexto do projeto.</w:t>
      </w:r>
    </w:p>
    <w:p w14:paraId="55A4F26B" w14:textId="543A6B46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Curva de aprendizado com pandas/seaborn (caso a equipe esteja com menos experiência técnica).</w:t>
      </w:r>
    </w:p>
    <w:p w14:paraId="49CC6178" w14:textId="77777777" w:rsid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54F8EA46" w14:textId="75D6BAE2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Soluções adotadas/sugeridas:</w:t>
      </w:r>
    </w:p>
    <w:p w14:paraId="7E95FC3D" w14:textId="14AC5A11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Divisão de tarefas técnicas e metodológicas.</w:t>
      </w:r>
    </w:p>
    <w:p w14:paraId="5F43E669" w14:textId="2759BB2E" w:rsidR="00BD053F" w:rsidRPr="00BD053F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Solicitar apoio com automação do tratamento (ex: via script Python).</w:t>
      </w:r>
    </w:p>
    <w:p w14:paraId="78FC82B2" w14:textId="79051705" w:rsidR="00F51ACE" w:rsidRPr="00360AB1" w:rsidRDefault="00BD053F" w:rsidP="00BD053F">
      <w:pPr>
        <w:pStyle w:val="SemEspaamento"/>
        <w:numPr>
          <w:ilvl w:val="0"/>
          <w:numId w:val="7"/>
        </w:numPr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rPr>
          <w:color w:val="FF0000"/>
        </w:rPr>
      </w:pPr>
      <w:r w:rsidRPr="00BD053F">
        <w:rPr>
          <w:color w:val="FF0000"/>
        </w:rPr>
        <w:t>Utilização de bibliotecas como pandas-profiling ou sweetviz para EDA mais rápida.</w:t>
      </w:r>
    </w:p>
    <w:p w14:paraId="45888F56" w14:textId="77777777" w:rsidR="00BC548D" w:rsidRDefault="00BC548D">
      <w:pPr>
        <w:spacing w:after="0" w:line="240" w:lineRule="auto"/>
      </w:pPr>
    </w:p>
    <w:p w14:paraId="2ED07A83" w14:textId="77777777" w:rsidR="00BD053F" w:rsidRDefault="00BD053F">
      <w:pPr>
        <w:spacing w:after="0" w:line="240" w:lineRule="auto"/>
      </w:pPr>
    </w:p>
    <w:p w14:paraId="75D775B4" w14:textId="77777777" w:rsidR="00BD053F" w:rsidRDefault="00BD053F">
      <w:pPr>
        <w:spacing w:after="0" w:line="240" w:lineRule="auto"/>
      </w:pPr>
    </w:p>
    <w:p w14:paraId="4AAF2504" w14:textId="77777777" w:rsidR="00BD053F" w:rsidRDefault="00BD053F">
      <w:pPr>
        <w:spacing w:after="0" w:line="240" w:lineRule="auto"/>
      </w:pPr>
    </w:p>
    <w:p w14:paraId="7C3233C9" w14:textId="77777777" w:rsidR="00BD053F" w:rsidRDefault="00BD053F">
      <w:pPr>
        <w:spacing w:after="0" w:line="240" w:lineRule="auto"/>
      </w:pPr>
    </w:p>
    <w:p w14:paraId="22EFA54B" w14:textId="39E09674" w:rsidR="00BC548D" w:rsidRDefault="00BC548D" w:rsidP="00BC548D">
      <w:pPr>
        <w:pStyle w:val="Ttulo2"/>
      </w:pPr>
      <w:r>
        <w:t>Autocrítica</w:t>
      </w:r>
    </w:p>
    <w:p w14:paraId="5A307BD3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Até o momento, o projeto segue parcialmente aderente à metodologia CRISP-DM. A definição do problema está clara, e houve um bom início com o entendimento dos dados. No entanto, a fase de preparação dos dados está atrasada em relação ao ideal para este estágio do cronograma.</w:t>
      </w:r>
    </w:p>
    <w:p w14:paraId="110B2519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739AE295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Lições aprendidas:</w:t>
      </w:r>
    </w:p>
    <w:p w14:paraId="6D8F6AA5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 importância de entender bem os dados antes de tentar gerar visualizações ou insights.</w:t>
      </w:r>
    </w:p>
    <w:p w14:paraId="0CD2198B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 necessidade de planejamento prévio para dividir o trabalho de forma equilibrada entre os membros.</w:t>
      </w:r>
    </w:p>
    <w:p w14:paraId="42B58692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A clareza de que nem todo projeto de dados exige modelagem, o que pode ser adaptado ao CRISP-DM.</w:t>
      </w:r>
    </w:p>
    <w:p w14:paraId="48F8741E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7E8B7E02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Nota do grupo:</w:t>
      </w:r>
    </w:p>
    <w:p w14:paraId="486E0E22" w14:textId="1DD2918D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>
        <w:rPr>
          <w:color w:val="FF0000"/>
        </w:rPr>
        <w:t>[  ]</w:t>
      </w:r>
    </w:p>
    <w:p w14:paraId="41210E7C" w14:textId="45C961CA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Justificativa</w:t>
      </w:r>
      <w:r>
        <w:rPr>
          <w:color w:val="FF0000"/>
        </w:rPr>
        <w:t>: ...</w:t>
      </w:r>
    </w:p>
    <w:p w14:paraId="2C35869C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1C79E72A" w14:textId="77777777" w:rsidR="00BD053F" w:rsidRP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Cumpriremos 100% do escopo?</w:t>
      </w:r>
    </w:p>
    <w:p w14:paraId="29DB72E5" w14:textId="5ECA0629" w:rsidR="00BD053F" w:rsidRDefault="00BD053F" w:rsidP="00BD053F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  <w:r w:rsidRPr="00BD053F">
        <w:rPr>
          <w:color w:val="FF0000"/>
        </w:rPr>
        <w:t>[Sim] — [</w:t>
      </w:r>
      <w:r>
        <w:rPr>
          <w:color w:val="FF0000"/>
        </w:rPr>
        <w:t xml:space="preserve"> JUSTIFICAR ]</w:t>
      </w:r>
    </w:p>
    <w:p w14:paraId="59CABB52" w14:textId="00A7D4E2" w:rsidR="00D04B9A" w:rsidRPr="00360AB1" w:rsidRDefault="00D04B9A" w:rsidP="00BC548D">
      <w:pPr>
        <w:pStyle w:val="SemEspaamento"/>
        <w:pBdr>
          <w:top w:val="single" w:sz="4" w:space="1" w:color="B4C6E7" w:themeColor="accent1" w:themeTint="66"/>
          <w:left w:val="single" w:sz="4" w:space="4" w:color="B4C6E7" w:themeColor="accent1" w:themeTint="66"/>
          <w:bottom w:val="single" w:sz="4" w:space="1" w:color="B4C6E7" w:themeColor="accent1" w:themeTint="66"/>
          <w:right w:val="single" w:sz="4" w:space="4" w:color="B4C6E7" w:themeColor="accent1" w:themeTint="66"/>
        </w:pBdr>
        <w:ind w:left="709"/>
        <w:rPr>
          <w:color w:val="FF0000"/>
        </w:rPr>
      </w:pPr>
    </w:p>
    <w:p w14:paraId="57142BC1" w14:textId="6DCFFEC1" w:rsidR="00D222D6" w:rsidRDefault="00D222D6" w:rsidP="00D222D6">
      <w:pPr>
        <w:pStyle w:val="Ttulo1"/>
        <w:jc w:val="center"/>
      </w:pPr>
      <w:r>
        <w:t>RELATÓRIO</w:t>
      </w:r>
    </w:p>
    <w:p w14:paraId="24BAE51D" w14:textId="77777777" w:rsidR="00D222D6" w:rsidRDefault="00D222D6" w:rsidP="00617E2D">
      <w:pPr>
        <w:pStyle w:val="Ttulo2"/>
        <w:rPr>
          <w:color w:val="FF0000"/>
        </w:rPr>
      </w:pPr>
    </w:p>
    <w:p w14:paraId="27481192" w14:textId="77777777" w:rsidR="00D222D6" w:rsidRDefault="00D222D6" w:rsidP="00617E2D">
      <w:pPr>
        <w:pStyle w:val="Ttulo2"/>
        <w:rPr>
          <w:color w:val="FF0000"/>
        </w:rPr>
      </w:pPr>
    </w:p>
    <w:p w14:paraId="7D3EDD74" w14:textId="17C5FA9B" w:rsidR="00340B11" w:rsidRPr="00C01F86" w:rsidRDefault="00340B11" w:rsidP="00340B11">
      <w:pPr>
        <w:pStyle w:val="Ttulo1"/>
        <w:numPr>
          <w:ilvl w:val="0"/>
          <w:numId w:val="4"/>
        </w:numPr>
      </w:pPr>
      <w:r w:rsidRPr="00C01F86">
        <w:t>Compreensão dos Dados</w:t>
      </w:r>
    </w:p>
    <w:p w14:paraId="17A1DE69" w14:textId="00071FE6" w:rsidR="00340B11" w:rsidRPr="009A5E01" w:rsidRDefault="009A5E01" w:rsidP="00340B11">
      <w:pPr>
        <w:rPr>
          <w:color w:val="FF0000"/>
        </w:rPr>
      </w:pPr>
      <w:r w:rsidRPr="009A5E01">
        <w:rPr>
          <w:color w:val="FF0000"/>
        </w:rPr>
        <w:t xml:space="preserve">Esta seção descreve </w:t>
      </w:r>
      <w:r>
        <w:rPr>
          <w:color w:val="FF0000"/>
        </w:rPr>
        <w:t xml:space="preserve">a compreensão inicial sobre </w:t>
      </w:r>
      <w:r w:rsidRPr="009A5E01">
        <w:rPr>
          <w:color w:val="FF0000"/>
        </w:rPr>
        <w:t>os dados. Desde sua coleta inicial, passando por uma análise exploratória até uma avaliação de sua qualidade.</w:t>
      </w:r>
    </w:p>
    <w:p w14:paraId="2165F774" w14:textId="539D5674" w:rsidR="005361BC" w:rsidRDefault="005361BC" w:rsidP="005361BC">
      <w:pPr>
        <w:pStyle w:val="Ttulo2"/>
      </w:pPr>
      <w:r w:rsidRPr="009A5E01">
        <w:t>Coleta dos dados</w:t>
      </w:r>
    </w:p>
    <w:p w14:paraId="2DC7ED2B" w14:textId="6B690240" w:rsidR="00FD4BEB" w:rsidRPr="00FD4BEB" w:rsidRDefault="00FD4BEB" w:rsidP="00FD4BEB">
      <w:pPr>
        <w:rPr>
          <w:color w:val="FF0000"/>
        </w:rPr>
      </w:pPr>
      <w:r>
        <w:rPr>
          <w:color w:val="FF0000"/>
        </w:rPr>
        <w:t>Descrição de como os dados foram adquiridos. Seu contexto, fontes, métodos de aquisição e problemas encontrados.</w:t>
      </w:r>
    </w:p>
    <w:p w14:paraId="6A0ABCD8" w14:textId="060C37AF" w:rsidR="005361BC" w:rsidRDefault="005361BC" w:rsidP="005361BC">
      <w:pPr>
        <w:pStyle w:val="Ttulo2"/>
      </w:pPr>
      <w:r w:rsidRPr="009A5E01">
        <w:t>Descrição dos dados</w:t>
      </w:r>
    </w:p>
    <w:p w14:paraId="50D6AAAD" w14:textId="47C76128" w:rsidR="00FD4BEB" w:rsidRPr="00FD4BEB" w:rsidRDefault="00FD4BEB" w:rsidP="00FD4BEB">
      <w:pPr>
        <w:rPr>
          <w:color w:val="FF0000"/>
        </w:rPr>
      </w:pPr>
      <w:r>
        <w:rPr>
          <w:color w:val="FF0000"/>
        </w:rPr>
        <w:t>Descrição de cada base de dados, incluindo cada campo, tipo de dados, unidade utilizada, códigos etc.</w:t>
      </w:r>
    </w:p>
    <w:p w14:paraId="0B14BD99" w14:textId="73D602F0" w:rsidR="005361BC" w:rsidRDefault="005361BC" w:rsidP="005361BC">
      <w:pPr>
        <w:pStyle w:val="Ttulo2"/>
      </w:pPr>
      <w:r w:rsidRPr="005361BC">
        <w:t>Análise exploratória dos dados</w:t>
      </w:r>
    </w:p>
    <w:p w14:paraId="340D6F06" w14:textId="2219396E" w:rsidR="00FD4BEB" w:rsidRPr="00FD4BEB" w:rsidRDefault="00FD4BEB" w:rsidP="00FD4BEB">
      <w:pPr>
        <w:rPr>
          <w:color w:val="FF0000"/>
        </w:rPr>
      </w:pPr>
      <w:r>
        <w:rPr>
          <w:color w:val="FF0000"/>
        </w:rPr>
        <w:t xml:space="preserve">Descrição da exploração inicial dos dados, incluindo objetivos de exploração. </w:t>
      </w:r>
      <w:r w:rsidR="00BC6B71">
        <w:rPr>
          <w:color w:val="FF0000"/>
        </w:rPr>
        <w:t>Quais operações ou métodos foram realizados, quais padrões nos dados foram encontrados, sejam esperados ou não. Conclusões em relação aos objetivos de mineração e ao que deve ser realizado na etapa de preparação dos dados (limpeza, transformação, pré-processamento).</w:t>
      </w:r>
    </w:p>
    <w:p w14:paraId="6D1A67B1" w14:textId="3780008A" w:rsidR="005361BC" w:rsidRDefault="005361BC" w:rsidP="005361BC">
      <w:pPr>
        <w:pStyle w:val="Ttulo2"/>
      </w:pPr>
      <w:r w:rsidRPr="005361BC">
        <w:t>Verificação de qualidade dos d</w:t>
      </w:r>
      <w:r>
        <w:t>ados</w:t>
      </w:r>
    </w:p>
    <w:p w14:paraId="295AF082" w14:textId="45B24EF5" w:rsidR="00447643" w:rsidRPr="00447643" w:rsidRDefault="00447643" w:rsidP="00447643">
      <w:pPr>
        <w:rPr>
          <w:color w:val="FF0000"/>
        </w:rPr>
      </w:pPr>
      <w:r>
        <w:rPr>
          <w:color w:val="FF0000"/>
        </w:rPr>
        <w:t xml:space="preserve">Descrição das abordagens e critérios utilizados para avaliar a qualidade dos dados </w:t>
      </w:r>
      <w:r w:rsidR="00FC163C" w:rsidRPr="00FC163C">
        <w:rPr>
          <w:b/>
          <w:bCs/>
          <w:color w:val="FF0000"/>
        </w:rPr>
        <w:t>originais</w:t>
      </w:r>
      <w:r w:rsidR="00FC163C">
        <w:rPr>
          <w:color w:val="FF0000"/>
        </w:rPr>
        <w:t xml:space="preserve"> </w:t>
      </w:r>
      <w:r>
        <w:rPr>
          <w:color w:val="FF0000"/>
        </w:rPr>
        <w:t>e o resultado encontrado com estas avaliações.</w:t>
      </w:r>
    </w:p>
    <w:p w14:paraId="2163C454" w14:textId="16ABF182" w:rsidR="00340B11" w:rsidRPr="00E44B68" w:rsidRDefault="00340B11" w:rsidP="00340B11">
      <w:pPr>
        <w:pStyle w:val="Ttulo1"/>
        <w:numPr>
          <w:ilvl w:val="0"/>
          <w:numId w:val="4"/>
        </w:numPr>
        <w:rPr>
          <w:b/>
          <w:bCs/>
        </w:rPr>
      </w:pPr>
      <w:r w:rsidRPr="00E44B68">
        <w:rPr>
          <w:b/>
          <w:bCs/>
        </w:rPr>
        <w:lastRenderedPageBreak/>
        <w:t>Preparação dos Dados</w:t>
      </w:r>
    </w:p>
    <w:p w14:paraId="5234830E" w14:textId="77C2796C" w:rsidR="008108C1" w:rsidRPr="00D17947" w:rsidRDefault="008108C1" w:rsidP="00D17947">
      <w:pPr>
        <w:ind w:firstLine="360"/>
        <w:jc w:val="both"/>
        <w:rPr>
          <w:color w:val="4472C4" w:themeColor="accent1"/>
        </w:rPr>
      </w:pPr>
      <w:r w:rsidRPr="00D17947">
        <w:rPr>
          <w:color w:val="4472C4" w:themeColor="accent1"/>
        </w:rPr>
        <w:t xml:space="preserve">Nesta seção, </w:t>
      </w:r>
      <w:r w:rsidR="00D17947" w:rsidRPr="00D17947">
        <w:rPr>
          <w:color w:val="4472C4" w:themeColor="accent1"/>
        </w:rPr>
        <w:t>serão descritas as</w:t>
      </w:r>
      <w:r w:rsidRPr="00D17947">
        <w:rPr>
          <w:color w:val="4472C4" w:themeColor="accent1"/>
        </w:rPr>
        <w:t xml:space="preserve"> atividades realizadas para a construção do dataset final como limpeza, criação de atributos, inserção de registros, integração de </w:t>
      </w:r>
      <w:r w:rsidR="00C01F86" w:rsidRPr="00D17947">
        <w:rPr>
          <w:color w:val="4472C4" w:themeColor="accent1"/>
        </w:rPr>
        <w:t>bases etc.</w:t>
      </w:r>
      <w:r w:rsidRPr="00D17947">
        <w:rPr>
          <w:color w:val="4472C4" w:themeColor="accent1"/>
        </w:rPr>
        <w:t xml:space="preserve"> Ao final, </w:t>
      </w:r>
      <w:r w:rsidR="006957C9">
        <w:rPr>
          <w:color w:val="4472C4" w:themeColor="accent1"/>
        </w:rPr>
        <w:t>há uma</w:t>
      </w:r>
      <w:r w:rsidRPr="00D17947">
        <w:rPr>
          <w:color w:val="4472C4" w:themeColor="accent1"/>
        </w:rPr>
        <w:t xml:space="preserve"> descrição do estado do dataset que será utilizado para a modelagem</w:t>
      </w:r>
      <w:r w:rsidR="006957C9">
        <w:rPr>
          <w:color w:val="4472C4" w:themeColor="accent1"/>
        </w:rPr>
        <w:t>.</w:t>
      </w:r>
    </w:p>
    <w:p w14:paraId="3891AF47" w14:textId="08543E14" w:rsidR="00A03381" w:rsidRPr="00A03381" w:rsidRDefault="00EB6861" w:rsidP="00A03381">
      <w:pPr>
        <w:pStyle w:val="Ttulo2"/>
        <w:rPr>
          <w:color w:val="4472C4" w:themeColor="accent1"/>
          <w:sz w:val="22"/>
          <w:szCs w:val="22"/>
        </w:rPr>
      </w:pPr>
      <w:r w:rsidRPr="001E1F84">
        <w:rPr>
          <w:b/>
          <w:bCs/>
        </w:rPr>
        <w:t>Limpeza dos dados</w:t>
      </w:r>
      <w:r w:rsidR="00A03381" w:rsidRPr="00A03381">
        <w:rPr>
          <w:color w:val="FF0000"/>
        </w:rPr>
        <w:br/>
      </w:r>
      <w:r w:rsidR="00713F3F">
        <w:rPr>
          <w:color w:val="4472C4" w:themeColor="accent1"/>
          <w:sz w:val="22"/>
          <w:szCs w:val="22"/>
        </w:rPr>
        <w:tab/>
      </w:r>
      <w:r w:rsidR="00A03381" w:rsidRPr="00A03381">
        <w:rPr>
          <w:color w:val="4472C4" w:themeColor="accent1"/>
          <w:sz w:val="22"/>
          <w:szCs w:val="22"/>
        </w:rPr>
        <w:t>Os dados do Prouni foram obtidos em arquivos separados por ano (2017 a 2020), contendo informações sobre os beneficiários de bolsas. A etapa de preparação teve como foco padronizar e limpar os dados para posterior análise.</w:t>
      </w:r>
    </w:p>
    <w:p w14:paraId="47FE1654" w14:textId="77777777" w:rsidR="00A03381" w:rsidRPr="00A03381" w:rsidRDefault="00A03381" w:rsidP="00A03381">
      <w:pPr>
        <w:pStyle w:val="Ttulo2"/>
        <w:rPr>
          <w:color w:val="4472C4" w:themeColor="accent1"/>
          <w:sz w:val="22"/>
          <w:szCs w:val="22"/>
        </w:rPr>
      </w:pPr>
      <w:r w:rsidRPr="00A03381">
        <w:rPr>
          <w:color w:val="4472C4" w:themeColor="accent1"/>
          <w:sz w:val="22"/>
          <w:szCs w:val="22"/>
        </w:rPr>
        <w:t>As principais ações realizadas foram:</w:t>
      </w:r>
    </w:p>
    <w:p w14:paraId="79AB5EB1" w14:textId="77777777" w:rsidR="00A03381" w:rsidRPr="00A03381" w:rsidRDefault="00A03381" w:rsidP="00A03381">
      <w:pPr>
        <w:pStyle w:val="Ttulo2"/>
        <w:numPr>
          <w:ilvl w:val="0"/>
          <w:numId w:val="8"/>
        </w:numPr>
        <w:rPr>
          <w:color w:val="4472C4" w:themeColor="accent1"/>
          <w:sz w:val="22"/>
          <w:szCs w:val="22"/>
        </w:rPr>
      </w:pPr>
      <w:r w:rsidRPr="00A03381">
        <w:rPr>
          <w:color w:val="4472C4" w:themeColor="accent1"/>
          <w:sz w:val="22"/>
          <w:szCs w:val="22"/>
        </w:rPr>
        <w:t>Padronização dos nomes das colunas (letras minúsculas e sem espaços).</w:t>
      </w:r>
    </w:p>
    <w:p w14:paraId="3E5CA5C3" w14:textId="77777777" w:rsidR="00A03381" w:rsidRPr="00A03381" w:rsidRDefault="00A03381" w:rsidP="00A03381">
      <w:pPr>
        <w:pStyle w:val="Ttulo2"/>
        <w:numPr>
          <w:ilvl w:val="0"/>
          <w:numId w:val="8"/>
        </w:numPr>
        <w:rPr>
          <w:color w:val="4472C4" w:themeColor="accent1"/>
          <w:sz w:val="22"/>
          <w:szCs w:val="22"/>
        </w:rPr>
      </w:pPr>
      <w:r w:rsidRPr="00A03381">
        <w:rPr>
          <w:color w:val="4472C4" w:themeColor="accent1"/>
          <w:sz w:val="22"/>
          <w:szCs w:val="22"/>
        </w:rPr>
        <w:t>Remoção da coluna de CPF por conter informações sensíveis e desnecessárias à análise.</w:t>
      </w:r>
    </w:p>
    <w:p w14:paraId="034FEE41" w14:textId="77777777" w:rsidR="00A03381" w:rsidRPr="00A03381" w:rsidRDefault="00A03381" w:rsidP="00A03381">
      <w:pPr>
        <w:pStyle w:val="Ttulo2"/>
        <w:numPr>
          <w:ilvl w:val="0"/>
          <w:numId w:val="8"/>
        </w:numPr>
        <w:rPr>
          <w:color w:val="4472C4" w:themeColor="accent1"/>
          <w:sz w:val="22"/>
          <w:szCs w:val="22"/>
        </w:rPr>
      </w:pPr>
      <w:r w:rsidRPr="00A03381">
        <w:rPr>
          <w:color w:val="4472C4" w:themeColor="accent1"/>
          <w:sz w:val="22"/>
          <w:szCs w:val="22"/>
        </w:rPr>
        <w:t>Tratamento de datas de nascimento com posterior cálculo da idade dos beneficiários.</w:t>
      </w:r>
    </w:p>
    <w:p w14:paraId="2C73E0DF" w14:textId="77777777" w:rsidR="00A03381" w:rsidRPr="00A03381" w:rsidRDefault="00A03381" w:rsidP="00A03381">
      <w:pPr>
        <w:pStyle w:val="Ttulo2"/>
        <w:numPr>
          <w:ilvl w:val="0"/>
          <w:numId w:val="8"/>
        </w:numPr>
        <w:rPr>
          <w:color w:val="4472C4" w:themeColor="accent1"/>
          <w:sz w:val="22"/>
          <w:szCs w:val="22"/>
        </w:rPr>
      </w:pPr>
      <w:r w:rsidRPr="00A03381">
        <w:rPr>
          <w:color w:val="4472C4" w:themeColor="accent1"/>
          <w:sz w:val="22"/>
          <w:szCs w:val="22"/>
        </w:rPr>
        <w:t>Preenchimento de valores ausentes nas colunas de raça, sexo e deficiência com a categoria “Não informado”.</w:t>
      </w:r>
    </w:p>
    <w:p w14:paraId="748699C3" w14:textId="77777777" w:rsidR="00A03381" w:rsidRPr="00A03381" w:rsidRDefault="00A03381" w:rsidP="00A03381">
      <w:pPr>
        <w:pStyle w:val="Ttulo2"/>
        <w:numPr>
          <w:ilvl w:val="0"/>
          <w:numId w:val="8"/>
        </w:numPr>
        <w:rPr>
          <w:color w:val="4472C4" w:themeColor="accent1"/>
          <w:sz w:val="22"/>
          <w:szCs w:val="22"/>
        </w:rPr>
      </w:pPr>
      <w:r w:rsidRPr="00A03381">
        <w:rPr>
          <w:color w:val="4472C4" w:themeColor="accent1"/>
          <w:sz w:val="22"/>
          <w:szCs w:val="22"/>
        </w:rPr>
        <w:t>Uniformização de texto em colunas como nome do curso, instituição e modalidade de ensino, utilizando a biblioteca unidecode para remover acentuação e padronizar comparações.</w:t>
      </w:r>
    </w:p>
    <w:p w14:paraId="0B7C1313" w14:textId="22DE3991" w:rsidR="00B56C73" w:rsidRPr="00266FFF" w:rsidRDefault="00B56C73" w:rsidP="00266FFF">
      <w:pPr>
        <w:pStyle w:val="Ttulo2"/>
      </w:pPr>
      <w:r w:rsidRPr="00266FFF">
        <w:rPr>
          <w:b/>
          <w:bCs/>
        </w:rPr>
        <w:t>Criação de a</w:t>
      </w:r>
      <w:r w:rsidR="00EB6861" w:rsidRPr="00266FFF">
        <w:rPr>
          <w:b/>
          <w:bCs/>
        </w:rPr>
        <w:t>tributos e registros</w:t>
      </w:r>
      <w:r w:rsidR="00266FFF" w:rsidRPr="00266FFF">
        <w:rPr>
          <w:color w:val="FF0000"/>
        </w:rPr>
        <w:br/>
      </w:r>
      <w:r w:rsidR="00713F3F">
        <w:rPr>
          <w:color w:val="4472C4" w:themeColor="accent1"/>
          <w:sz w:val="22"/>
          <w:szCs w:val="22"/>
        </w:rPr>
        <w:tab/>
      </w:r>
      <w:r w:rsidR="00266FFF" w:rsidRPr="00266FFF">
        <w:rPr>
          <w:color w:val="4472C4" w:themeColor="accent1"/>
          <w:sz w:val="22"/>
          <w:szCs w:val="22"/>
        </w:rPr>
        <w:t>Foi criada uma</w:t>
      </w:r>
      <w:r w:rsidR="00266FFF">
        <w:rPr>
          <w:color w:val="4472C4" w:themeColor="accent1"/>
          <w:sz w:val="22"/>
          <w:szCs w:val="22"/>
        </w:rPr>
        <w:t xml:space="preserve"> </w:t>
      </w:r>
      <w:r w:rsidR="00266FFF" w:rsidRPr="00266FFF">
        <w:rPr>
          <w:color w:val="4472C4" w:themeColor="accent1"/>
          <w:sz w:val="22"/>
          <w:szCs w:val="22"/>
        </w:rPr>
        <w:t>coluna chamada idade, calculada com base no ano de concessão da bolsa e a data de nascimento do beneficiário.</w:t>
      </w:r>
    </w:p>
    <w:p w14:paraId="7A7988AA" w14:textId="3D8AD298" w:rsidR="00EB6861" w:rsidRPr="00713F3F" w:rsidRDefault="008108C1" w:rsidP="00EB6861">
      <w:pPr>
        <w:pStyle w:val="Ttulo2"/>
        <w:rPr>
          <w:b/>
          <w:bCs/>
        </w:rPr>
      </w:pPr>
      <w:r w:rsidRPr="00713F3F">
        <w:rPr>
          <w:b/>
          <w:bCs/>
        </w:rPr>
        <w:t>Integração de d</w:t>
      </w:r>
      <w:r w:rsidR="00EB6861" w:rsidRPr="00713F3F">
        <w:rPr>
          <w:b/>
          <w:bCs/>
        </w:rPr>
        <w:t>ados</w:t>
      </w:r>
    </w:p>
    <w:p w14:paraId="5C56FB4E" w14:textId="22C7CDB9" w:rsidR="00E44B68" w:rsidRDefault="00E44B68" w:rsidP="00E44B68">
      <w:pPr>
        <w:pStyle w:val="Ttulo2"/>
        <w:jc w:val="both"/>
        <w:rPr>
          <w:rFonts w:ascii="Calibri" w:eastAsia="Calibri" w:hAnsi="Calibri" w:cs="Times New Roman"/>
          <w:color w:val="FF0000"/>
          <w:sz w:val="22"/>
          <w:szCs w:val="22"/>
        </w:rPr>
      </w:pPr>
      <w:r>
        <w:rPr>
          <w:rFonts w:ascii="Calibri" w:eastAsia="Calibri" w:hAnsi="Calibri" w:cs="Times New Roman"/>
          <w:color w:val="FF0000"/>
          <w:sz w:val="22"/>
          <w:szCs w:val="22"/>
        </w:rPr>
        <w:tab/>
      </w:r>
      <w:r w:rsidRPr="00E44B68">
        <w:rPr>
          <w:rFonts w:ascii="Calibri" w:eastAsia="Calibri" w:hAnsi="Calibri" w:cs="Times New Roman"/>
          <w:color w:val="4472C4" w:themeColor="accent1"/>
          <w:sz w:val="22"/>
          <w:szCs w:val="22"/>
        </w:rPr>
        <w:t>Os dados dos quatro anos foram unificados em um único Data Frame por meio de concatenação vertical (empilhamento de registros). Os nomes das colunas foram previamente padronizados para garantir a consistência. Também foi adicionada uma coluna explícita indicando o ano da concessão (ano_concessao_bolsa), útil para análises comparativas ao longo do tempo.</w:t>
      </w:r>
    </w:p>
    <w:p w14:paraId="68DB4178" w14:textId="17E236A4" w:rsidR="00EB6861" w:rsidRPr="00E44B68" w:rsidRDefault="00EB6861" w:rsidP="00EB6861">
      <w:pPr>
        <w:pStyle w:val="Ttulo2"/>
        <w:rPr>
          <w:b/>
          <w:bCs/>
        </w:rPr>
      </w:pPr>
      <w:r w:rsidRPr="00E44B68">
        <w:rPr>
          <w:b/>
          <w:bCs/>
        </w:rPr>
        <w:t>Descrição do dataset final</w:t>
      </w:r>
    </w:p>
    <w:p w14:paraId="1CAF6106" w14:textId="7AB913CD" w:rsidR="004819CF" w:rsidRPr="00496168" w:rsidRDefault="006957C9" w:rsidP="004819CF">
      <w:pPr>
        <w:rPr>
          <w:color w:val="4472C4" w:themeColor="accent1"/>
        </w:rPr>
      </w:pPr>
      <w:r>
        <w:rPr>
          <w:color w:val="4472C4" w:themeColor="accent1"/>
        </w:rPr>
        <w:tab/>
      </w:r>
      <w:r w:rsidR="003771C2" w:rsidRPr="0009289E">
        <w:rPr>
          <w:color w:val="4472C4" w:themeColor="accent1"/>
        </w:rPr>
        <w:t>Após a limpeza, o dataset final contém aproximadamente</w:t>
      </w:r>
      <w:r w:rsidR="00496168">
        <w:rPr>
          <w:color w:val="4472C4" w:themeColor="accent1"/>
        </w:rPr>
        <w:t xml:space="preserve"> </w:t>
      </w:r>
      <w:r w:rsidR="00D17947" w:rsidRPr="00D17947">
        <w:rPr>
          <w:color w:val="4472C4" w:themeColor="accent1"/>
        </w:rPr>
        <w:t>885530</w:t>
      </w:r>
      <w:r w:rsidR="00D17947">
        <w:rPr>
          <w:color w:val="4472C4" w:themeColor="accent1"/>
        </w:rPr>
        <w:t xml:space="preserve"> </w:t>
      </w:r>
      <w:r w:rsidR="003771C2" w:rsidRPr="0009289E">
        <w:rPr>
          <w:color w:val="4472C4" w:themeColor="accent1"/>
        </w:rPr>
        <w:t xml:space="preserve">registros </w:t>
      </w:r>
      <w:r w:rsidR="003771C2" w:rsidRPr="00496168">
        <w:rPr>
          <w:color w:val="4472C4" w:themeColor="accent1"/>
        </w:rPr>
        <w:t xml:space="preserve">e </w:t>
      </w:r>
      <w:r w:rsidR="00496168" w:rsidRPr="00496168">
        <w:rPr>
          <w:color w:val="4472C4" w:themeColor="accent1"/>
        </w:rPr>
        <w:t xml:space="preserve">25 </w:t>
      </w:r>
      <w:r w:rsidR="003771C2" w:rsidRPr="00496168">
        <w:rPr>
          <w:color w:val="4472C4" w:themeColor="accent1"/>
        </w:rPr>
        <w:t>colunas, prontos para análise. Cada linha representa um beneficiário e suas características demográficas, institucionais e acadêmicas.</w:t>
      </w:r>
    </w:p>
    <w:p w14:paraId="04A2A6EE" w14:textId="30C11E62" w:rsidR="00D222D6" w:rsidRPr="00C01F86" w:rsidRDefault="00786C32" w:rsidP="00786C32">
      <w:pPr>
        <w:pStyle w:val="Ttulo1"/>
        <w:numPr>
          <w:ilvl w:val="0"/>
          <w:numId w:val="4"/>
        </w:numPr>
      </w:pPr>
      <w:r w:rsidRPr="00C01F86">
        <w:t>Autocrítica</w:t>
      </w:r>
    </w:p>
    <w:p w14:paraId="54B5D7D8" w14:textId="79FDC007" w:rsidR="00E766D4" w:rsidRDefault="001359CB" w:rsidP="00E766D4">
      <w:pPr>
        <w:rPr>
          <w:color w:val="FF0000"/>
        </w:rPr>
      </w:pPr>
      <w:r>
        <w:rPr>
          <w:color w:val="FF0000"/>
        </w:rPr>
        <w:t>Redigir uma autocrítica do trabalho até então concluído. Destacar o grau de aderência à metodologia CRISP-DM e a satisfação geral do grupo com relação ao atual progresso. Destacar também as principais lições aprendidas (sejam técnicas ou sociocomportamentais).</w:t>
      </w:r>
    </w:p>
    <w:p w14:paraId="63D3CF76" w14:textId="5100E25F" w:rsidR="001359CB" w:rsidRDefault="001359CB" w:rsidP="00E766D4">
      <w:pPr>
        <w:rPr>
          <w:color w:val="FF0000"/>
        </w:rPr>
      </w:pPr>
      <w:r w:rsidRPr="00FC163C">
        <w:rPr>
          <w:b/>
          <w:bCs/>
          <w:color w:val="FF0000"/>
        </w:rPr>
        <w:t>OBRIGATÓRIO</w:t>
      </w:r>
      <w:r>
        <w:rPr>
          <w:color w:val="FF0000"/>
        </w:rPr>
        <w:t xml:space="preserve">: Grupo deve </w:t>
      </w:r>
      <w:r w:rsidR="00C01F86">
        <w:rPr>
          <w:color w:val="FF0000"/>
        </w:rPr>
        <w:t>fazer uma autoavaliação indicando</w:t>
      </w:r>
      <w:r>
        <w:rPr>
          <w:color w:val="FF0000"/>
        </w:rPr>
        <w:t xml:space="preserve"> uma nota de 0,0 </w:t>
      </w:r>
      <w:r w:rsidR="00FC2A05">
        <w:rPr>
          <w:color w:val="FF0000"/>
        </w:rPr>
        <w:t>a</w:t>
      </w:r>
      <w:r>
        <w:rPr>
          <w:color w:val="FF0000"/>
        </w:rPr>
        <w:t xml:space="preserve"> 10,0</w:t>
      </w:r>
      <w:r w:rsidR="00C01F86">
        <w:rPr>
          <w:color w:val="FF0000"/>
        </w:rPr>
        <w:t xml:space="preserve"> e</w:t>
      </w:r>
      <w:r>
        <w:rPr>
          <w:color w:val="FF0000"/>
        </w:rPr>
        <w:t xml:space="preserve"> incluindo uma justificativa.</w:t>
      </w:r>
    </w:p>
    <w:p w14:paraId="071BE78B" w14:textId="7C0252A4" w:rsidR="00D222D6" w:rsidRPr="00FC163C" w:rsidRDefault="00C01F86" w:rsidP="00D222D6">
      <w:pPr>
        <w:rPr>
          <w:color w:val="FF0000"/>
        </w:rPr>
      </w:pPr>
      <w:r w:rsidRPr="00C01F86">
        <w:rPr>
          <w:b/>
          <w:bCs/>
          <w:color w:val="FF0000"/>
        </w:rPr>
        <w:t>QUANDO EM ANDAMENTO</w:t>
      </w:r>
      <w:r>
        <w:rPr>
          <w:color w:val="FF0000"/>
        </w:rPr>
        <w:t xml:space="preserve">: </w:t>
      </w:r>
      <w:r w:rsidR="001359CB">
        <w:rPr>
          <w:color w:val="FF0000"/>
        </w:rPr>
        <w:t>Por fim, indicar se o grupo acredita que cumprirá 100% do escopo pretendido ou não, incluindo uma justificativa.</w:t>
      </w:r>
      <w:r>
        <w:rPr>
          <w:color w:val="FF0000"/>
        </w:rPr>
        <w:t xml:space="preserve"> </w:t>
      </w:r>
      <w:r w:rsidRPr="00C01F86">
        <w:rPr>
          <w:b/>
          <w:bCs/>
          <w:color w:val="FF0000"/>
        </w:rPr>
        <w:t>SE JÁ FINALIZADO</w:t>
      </w:r>
      <w:r>
        <w:rPr>
          <w:color w:val="FF0000"/>
        </w:rPr>
        <w:t>: indicar se o grupo concluiu ou não os 100%.</w:t>
      </w:r>
    </w:p>
    <w:sectPr w:rsidR="00D222D6" w:rsidRPr="00FC163C" w:rsidSect="00496A37">
      <w:headerReference w:type="default" r:id="rId14"/>
      <w:footerReference w:type="default" r:id="rId15"/>
      <w:pgSz w:w="11906" w:h="16838" w:code="9"/>
      <w:pgMar w:top="851" w:right="1134" w:bottom="851" w:left="1134" w:header="397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iovani.silva" w:date="2025-05-19T10:50:00Z" w:initials="g">
    <w:p w14:paraId="7632135A" w14:textId="6154123A" w:rsidR="00AA3365" w:rsidRDefault="00AA3365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Revisar isto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3213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0F0C55" w16cex:dateUtc="2025-05-19T1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32135A" w16cid:durableId="230F0C5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F89A2" w14:textId="77777777" w:rsidR="00275C42" w:rsidRDefault="00275C42" w:rsidP="008A498B">
      <w:pPr>
        <w:spacing w:after="0" w:line="240" w:lineRule="auto"/>
      </w:pPr>
      <w:r>
        <w:separator/>
      </w:r>
    </w:p>
  </w:endnote>
  <w:endnote w:type="continuationSeparator" w:id="0">
    <w:p w14:paraId="6FFD9131" w14:textId="77777777" w:rsidR="00275C42" w:rsidRDefault="00275C42" w:rsidP="008A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4AE09" w14:textId="77777777" w:rsidR="00EE75DA" w:rsidRDefault="009B1FAE" w:rsidP="00EE75DA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5C6EE1D" wp14:editId="1BA9B8B6">
              <wp:simplePos x="0" y="0"/>
              <wp:positionH relativeFrom="column">
                <wp:posOffset>-139065</wp:posOffset>
              </wp:positionH>
              <wp:positionV relativeFrom="paragraph">
                <wp:posOffset>114935</wp:posOffset>
              </wp:positionV>
              <wp:extent cx="6384925" cy="0"/>
              <wp:effectExtent l="0" t="0" r="3175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849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66B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9CA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0.95pt;margin-top:9.05pt;width:502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" strokecolor="#0066b3">
              <o:lock v:ext="edit" shapetype="f"/>
            </v:shape>
          </w:pict>
        </mc:Fallback>
      </mc:AlternateContent>
    </w:r>
  </w:p>
  <w:p w14:paraId="161579AC" w14:textId="77777777" w:rsidR="00711989" w:rsidRPr="00711989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Av. Ipiranga, 6681 – Prédio 30 – Bloco C  – Sala 101|  CEP 90619-900  |  Porto Alegre, RS – Brasil</w:t>
    </w:r>
  </w:p>
  <w:p w14:paraId="50E96C43" w14:textId="77777777" w:rsidR="008A498B" w:rsidRPr="00EE75DA" w:rsidRDefault="00711989" w:rsidP="00711989">
    <w:pPr>
      <w:pStyle w:val="Rodap"/>
      <w:jc w:val="center"/>
      <w:rPr>
        <w:noProof/>
        <w:sz w:val="18"/>
      </w:rPr>
    </w:pPr>
    <w:r w:rsidRPr="00711989">
      <w:rPr>
        <w:noProof/>
        <w:sz w:val="18"/>
      </w:rPr>
      <w:t>Fone: (51) 3320-3558 |  E-mail:  politecnica@pucrs.br |  www.pucrs.br/politecnica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915C4" w14:textId="77777777" w:rsidR="00275C42" w:rsidRDefault="00275C42" w:rsidP="008A498B">
      <w:pPr>
        <w:spacing w:after="0" w:line="240" w:lineRule="auto"/>
      </w:pPr>
      <w:r>
        <w:separator/>
      </w:r>
    </w:p>
  </w:footnote>
  <w:footnote w:type="continuationSeparator" w:id="0">
    <w:p w14:paraId="05AE1BA6" w14:textId="77777777" w:rsidR="00275C42" w:rsidRDefault="00275C42" w:rsidP="008A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33E0A" w14:textId="1491691E" w:rsidR="008A498B" w:rsidRDefault="009B1FAE" w:rsidP="009B76E0">
    <w:pPr>
      <w:pStyle w:val="Cabealho"/>
    </w:pPr>
    <w:r>
      <w:rPr>
        <w:noProof/>
      </w:rPr>
      <w:drawing>
        <wp:inline distT="0" distB="0" distL="0" distR="0" wp14:anchorId="4F734F1B" wp14:editId="15AE9641">
          <wp:extent cx="6120130" cy="617220"/>
          <wp:effectExtent l="0" t="0" r="1270" b="508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cola Politécnica - ofício 2019 - cursos_Ciências Col Topo cópia 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7A5068" w14:textId="77777777" w:rsidR="00617E2D" w:rsidRPr="009B76E0" w:rsidRDefault="00617E2D" w:rsidP="009B76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62E4"/>
    <w:multiLevelType w:val="hybridMultilevel"/>
    <w:tmpl w:val="E6087536"/>
    <w:lvl w:ilvl="0" w:tplc="1BB67D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6C0157"/>
    <w:multiLevelType w:val="multilevel"/>
    <w:tmpl w:val="0BB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02134"/>
    <w:multiLevelType w:val="hybridMultilevel"/>
    <w:tmpl w:val="01D24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1245D"/>
    <w:multiLevelType w:val="hybridMultilevel"/>
    <w:tmpl w:val="1B42361C"/>
    <w:lvl w:ilvl="0" w:tplc="3ED03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6511DCA"/>
    <w:multiLevelType w:val="hybridMultilevel"/>
    <w:tmpl w:val="6B02BC86"/>
    <w:lvl w:ilvl="0" w:tplc="D49E5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E233D46"/>
    <w:multiLevelType w:val="hybridMultilevel"/>
    <w:tmpl w:val="AFFCDD42"/>
    <w:lvl w:ilvl="0" w:tplc="5192BD96">
      <w:start w:val="5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18136F9"/>
    <w:multiLevelType w:val="hybridMultilevel"/>
    <w:tmpl w:val="55F27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B19D9"/>
    <w:multiLevelType w:val="hybridMultilevel"/>
    <w:tmpl w:val="40D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3990">
    <w:abstractNumId w:val="4"/>
  </w:num>
  <w:num w:numId="2" w16cid:durableId="899704541">
    <w:abstractNumId w:val="6"/>
  </w:num>
  <w:num w:numId="3" w16cid:durableId="1427995677">
    <w:abstractNumId w:val="2"/>
  </w:num>
  <w:num w:numId="4" w16cid:durableId="1741488704">
    <w:abstractNumId w:val="7"/>
  </w:num>
  <w:num w:numId="5" w16cid:durableId="538082910">
    <w:abstractNumId w:val="3"/>
  </w:num>
  <w:num w:numId="6" w16cid:durableId="1267346369">
    <w:abstractNumId w:val="0"/>
  </w:num>
  <w:num w:numId="7" w16cid:durableId="1836261455">
    <w:abstractNumId w:val="5"/>
  </w:num>
  <w:num w:numId="8" w16cid:durableId="5432974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iovani.silva">
    <w15:presenceInfo w15:providerId="AD" w15:userId="S-1-5-21-2955118288-3432246437-2155330094-5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8B"/>
    <w:rsid w:val="00010D24"/>
    <w:rsid w:val="00013D88"/>
    <w:rsid w:val="00032134"/>
    <w:rsid w:val="00053AD4"/>
    <w:rsid w:val="0006617F"/>
    <w:rsid w:val="0007027E"/>
    <w:rsid w:val="0009289E"/>
    <w:rsid w:val="000A2A96"/>
    <w:rsid w:val="000E607C"/>
    <w:rsid w:val="00105568"/>
    <w:rsid w:val="00111F03"/>
    <w:rsid w:val="001134B1"/>
    <w:rsid w:val="00122A6D"/>
    <w:rsid w:val="001359CB"/>
    <w:rsid w:val="00152E8E"/>
    <w:rsid w:val="001B4C29"/>
    <w:rsid w:val="001C515E"/>
    <w:rsid w:val="001C7A4E"/>
    <w:rsid w:val="001D54DA"/>
    <w:rsid w:val="001E1F84"/>
    <w:rsid w:val="002154ED"/>
    <w:rsid w:val="00263139"/>
    <w:rsid w:val="00266FFF"/>
    <w:rsid w:val="0026745C"/>
    <w:rsid w:val="00275C42"/>
    <w:rsid w:val="00295E3B"/>
    <w:rsid w:val="002C013F"/>
    <w:rsid w:val="002C1070"/>
    <w:rsid w:val="002F3EDC"/>
    <w:rsid w:val="00307CDE"/>
    <w:rsid w:val="00312065"/>
    <w:rsid w:val="00340B11"/>
    <w:rsid w:val="003441EA"/>
    <w:rsid w:val="00360AB1"/>
    <w:rsid w:val="003756F7"/>
    <w:rsid w:val="003771C2"/>
    <w:rsid w:val="00397E60"/>
    <w:rsid w:val="003A0F40"/>
    <w:rsid w:val="003D76FA"/>
    <w:rsid w:val="003E1C82"/>
    <w:rsid w:val="003F5B52"/>
    <w:rsid w:val="003F7BB6"/>
    <w:rsid w:val="00404619"/>
    <w:rsid w:val="00435FD4"/>
    <w:rsid w:val="00447643"/>
    <w:rsid w:val="00472ADA"/>
    <w:rsid w:val="00473C72"/>
    <w:rsid w:val="004819CF"/>
    <w:rsid w:val="004876C8"/>
    <w:rsid w:val="00496168"/>
    <w:rsid w:val="00496A37"/>
    <w:rsid w:val="004C6623"/>
    <w:rsid w:val="004C7CBA"/>
    <w:rsid w:val="00523D00"/>
    <w:rsid w:val="00530DB9"/>
    <w:rsid w:val="005361BC"/>
    <w:rsid w:val="00543339"/>
    <w:rsid w:val="0054377F"/>
    <w:rsid w:val="00543F47"/>
    <w:rsid w:val="00565721"/>
    <w:rsid w:val="00567CED"/>
    <w:rsid w:val="00576008"/>
    <w:rsid w:val="0057679F"/>
    <w:rsid w:val="0058010F"/>
    <w:rsid w:val="005A6615"/>
    <w:rsid w:val="005E4767"/>
    <w:rsid w:val="005E7E4E"/>
    <w:rsid w:val="005F0E61"/>
    <w:rsid w:val="005F6F51"/>
    <w:rsid w:val="00617E2D"/>
    <w:rsid w:val="006349D5"/>
    <w:rsid w:val="00637C2B"/>
    <w:rsid w:val="00643517"/>
    <w:rsid w:val="00657E4D"/>
    <w:rsid w:val="006874FC"/>
    <w:rsid w:val="006957C9"/>
    <w:rsid w:val="006A2698"/>
    <w:rsid w:val="006C0851"/>
    <w:rsid w:val="006C098D"/>
    <w:rsid w:val="006C6AF3"/>
    <w:rsid w:val="006D3C0A"/>
    <w:rsid w:val="006F56DD"/>
    <w:rsid w:val="006F59D5"/>
    <w:rsid w:val="00711989"/>
    <w:rsid w:val="00713F3F"/>
    <w:rsid w:val="00727D32"/>
    <w:rsid w:val="007476BB"/>
    <w:rsid w:val="00783D5E"/>
    <w:rsid w:val="00786C32"/>
    <w:rsid w:val="007928EF"/>
    <w:rsid w:val="007C0294"/>
    <w:rsid w:val="007C3519"/>
    <w:rsid w:val="007C741A"/>
    <w:rsid w:val="007E39F9"/>
    <w:rsid w:val="007E7C9E"/>
    <w:rsid w:val="007F06C7"/>
    <w:rsid w:val="007F2594"/>
    <w:rsid w:val="007F266C"/>
    <w:rsid w:val="008108C1"/>
    <w:rsid w:val="00836626"/>
    <w:rsid w:val="00844DA0"/>
    <w:rsid w:val="00856BE0"/>
    <w:rsid w:val="00857702"/>
    <w:rsid w:val="00883929"/>
    <w:rsid w:val="008A498B"/>
    <w:rsid w:val="008D576C"/>
    <w:rsid w:val="008E7675"/>
    <w:rsid w:val="008E7F17"/>
    <w:rsid w:val="008F618D"/>
    <w:rsid w:val="0095377E"/>
    <w:rsid w:val="00963959"/>
    <w:rsid w:val="00964E88"/>
    <w:rsid w:val="009717E2"/>
    <w:rsid w:val="00992EE7"/>
    <w:rsid w:val="009A5E01"/>
    <w:rsid w:val="009B1FAE"/>
    <w:rsid w:val="009B76E0"/>
    <w:rsid w:val="009E4672"/>
    <w:rsid w:val="009F25AF"/>
    <w:rsid w:val="00A03381"/>
    <w:rsid w:val="00A12B8D"/>
    <w:rsid w:val="00A22A30"/>
    <w:rsid w:val="00A30CD2"/>
    <w:rsid w:val="00A431CB"/>
    <w:rsid w:val="00A53544"/>
    <w:rsid w:val="00A637D3"/>
    <w:rsid w:val="00A63D65"/>
    <w:rsid w:val="00A72AB2"/>
    <w:rsid w:val="00A7683A"/>
    <w:rsid w:val="00A77965"/>
    <w:rsid w:val="00AA3365"/>
    <w:rsid w:val="00AB16D6"/>
    <w:rsid w:val="00B03973"/>
    <w:rsid w:val="00B31791"/>
    <w:rsid w:val="00B4015E"/>
    <w:rsid w:val="00B5092F"/>
    <w:rsid w:val="00B56C73"/>
    <w:rsid w:val="00B713F1"/>
    <w:rsid w:val="00B8067C"/>
    <w:rsid w:val="00B815A3"/>
    <w:rsid w:val="00B85FD3"/>
    <w:rsid w:val="00B920E6"/>
    <w:rsid w:val="00BA002C"/>
    <w:rsid w:val="00BA0ACF"/>
    <w:rsid w:val="00BC548D"/>
    <w:rsid w:val="00BC6B71"/>
    <w:rsid w:val="00BD053F"/>
    <w:rsid w:val="00C01F86"/>
    <w:rsid w:val="00C153E5"/>
    <w:rsid w:val="00C21348"/>
    <w:rsid w:val="00C36380"/>
    <w:rsid w:val="00C77423"/>
    <w:rsid w:val="00CC67C3"/>
    <w:rsid w:val="00CF0AE1"/>
    <w:rsid w:val="00CF5EE3"/>
    <w:rsid w:val="00CF796D"/>
    <w:rsid w:val="00D017E0"/>
    <w:rsid w:val="00D04B9A"/>
    <w:rsid w:val="00D17947"/>
    <w:rsid w:val="00D222D6"/>
    <w:rsid w:val="00D355B0"/>
    <w:rsid w:val="00D53F6E"/>
    <w:rsid w:val="00D70585"/>
    <w:rsid w:val="00D936A8"/>
    <w:rsid w:val="00DA1DBC"/>
    <w:rsid w:val="00DA64A9"/>
    <w:rsid w:val="00DB0993"/>
    <w:rsid w:val="00DC15A6"/>
    <w:rsid w:val="00DF5D75"/>
    <w:rsid w:val="00E108DB"/>
    <w:rsid w:val="00E10A39"/>
    <w:rsid w:val="00E22D3B"/>
    <w:rsid w:val="00E407D3"/>
    <w:rsid w:val="00E44B68"/>
    <w:rsid w:val="00E47D52"/>
    <w:rsid w:val="00E5230F"/>
    <w:rsid w:val="00E766D4"/>
    <w:rsid w:val="00EB6861"/>
    <w:rsid w:val="00ED7964"/>
    <w:rsid w:val="00EE75DA"/>
    <w:rsid w:val="00F17721"/>
    <w:rsid w:val="00F411A7"/>
    <w:rsid w:val="00F51ACE"/>
    <w:rsid w:val="00F54287"/>
    <w:rsid w:val="00F6439D"/>
    <w:rsid w:val="00F76145"/>
    <w:rsid w:val="00FB4C13"/>
    <w:rsid w:val="00FB6D79"/>
    <w:rsid w:val="00FC163C"/>
    <w:rsid w:val="00FC2A05"/>
    <w:rsid w:val="00FC3B55"/>
    <w:rsid w:val="00FD2A8A"/>
    <w:rsid w:val="00FD4BEB"/>
    <w:rsid w:val="00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ECC6A"/>
  <w15:chartTrackingRefBased/>
  <w15:docId w15:val="{C1C39768-04BA-C949-8458-A10D8E0A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77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17E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7E2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6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498B"/>
  </w:style>
  <w:style w:type="paragraph" w:styleId="Rodap">
    <w:name w:val="footer"/>
    <w:basedOn w:val="Normal"/>
    <w:link w:val="RodapChar"/>
    <w:uiPriority w:val="99"/>
    <w:unhideWhenUsed/>
    <w:rsid w:val="008A49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498B"/>
  </w:style>
  <w:style w:type="paragraph" w:styleId="Textodebalo">
    <w:name w:val="Balloon Text"/>
    <w:basedOn w:val="Normal"/>
    <w:link w:val="TextodebaloChar"/>
    <w:uiPriority w:val="99"/>
    <w:semiHidden/>
    <w:unhideWhenUsed/>
    <w:rsid w:val="008A4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49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17E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emEspaamento">
    <w:name w:val="No Spacing"/>
    <w:uiPriority w:val="1"/>
    <w:qFormat/>
    <w:rsid w:val="00617E2D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D053F"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</w:style>
  <w:style w:type="paragraph" w:styleId="PargrafodaLista">
    <w:name w:val="List Paragraph"/>
    <w:basedOn w:val="Normal"/>
    <w:uiPriority w:val="34"/>
    <w:qFormat/>
    <w:rsid w:val="00340B1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B6D7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AA33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33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33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33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3365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407D3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AC87F7ABA081459D166A53740DAF8F" ma:contentTypeVersion="13" ma:contentTypeDescription="Crie um novo documento." ma:contentTypeScope="" ma:versionID="104c8131ef62569b8519d1009da85af8">
  <xsd:schema xmlns:xsd="http://www.w3.org/2001/XMLSchema" xmlns:xs="http://www.w3.org/2001/XMLSchema" xmlns:p="http://schemas.microsoft.com/office/2006/metadata/properties" xmlns:ns2="f98c57a3-5bc3-4597-ba27-65647b07de55" xmlns:ns3="b17d4a6d-caf1-4549-9446-8391c910ad18" targetNamespace="http://schemas.microsoft.com/office/2006/metadata/properties" ma:root="true" ma:fieldsID="ba04ea881ff0ac7c07c5ba3795946907" ns2:_="" ns3:_="">
    <xsd:import namespace="f98c57a3-5bc3-4597-ba27-65647b07de55"/>
    <xsd:import namespace="b17d4a6d-caf1-4549-9446-8391c910a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57a3-5bc3-4597-ba27-65647b07d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d4a6d-caf1-4549-9446-8391c910ad1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EE579-BDDC-4D89-B88E-50F594A6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c57a3-5bc3-4597-ba27-65647b07de55"/>
    <ds:schemaRef ds:uri="b17d4a6d-caf1-4549-9446-8391c910a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ECF01-3515-41BB-BB71-8CD206BEAF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B3636-9975-48EC-8BF6-548455B4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1155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de Ciencia de Dados</vt:lpstr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de Ciencia de Dados</dc:title>
  <dc:subject/>
  <dc:creator>Luan Fonseca Garcia</dc:creator>
  <cp:keywords/>
  <cp:lastModifiedBy>João Pedro Soares Fossa</cp:lastModifiedBy>
  <cp:revision>29</cp:revision>
  <cp:lastPrinted>2018-01-03T12:36:00Z</cp:lastPrinted>
  <dcterms:created xsi:type="dcterms:W3CDTF">2024-08-11T22:43:00Z</dcterms:created>
  <dcterms:modified xsi:type="dcterms:W3CDTF">2025-05-20T20:09:00Z</dcterms:modified>
</cp:coreProperties>
</file>