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t xml:space="preserve">Un Centro de Informática en el Ayuntamiento de Ciudad Ixtepec, Oaxaca es fundamental para modernizar la administración pública y responder a las demandas de una sociedad cada vez más digitalizada. A continuación, se detallan las principales razones que justifican su implementación:</w:t>
      </w:r>
    </w:p>
    <w:p w:rsidR="00000000" w:rsidDel="00000000" w:rsidP="00000000" w:rsidRDefault="00000000" w:rsidRPr="00000000" w14:paraId="00000002">
      <w:pPr>
        <w:pStyle w:val="Heading3"/>
        <w:keepNext w:val="0"/>
        <w:keepLines w:val="0"/>
        <w:spacing w:before="280" w:lineRule="auto"/>
        <w:jc w:val="both"/>
        <w:rPr>
          <w:color w:val="000000"/>
          <w:sz w:val="26"/>
          <w:szCs w:val="26"/>
        </w:rPr>
      </w:pPr>
      <w:bookmarkStart w:colFirst="0" w:colLast="0" w:name="_2anm4f1lx052" w:id="0"/>
      <w:bookmarkEnd w:id="0"/>
      <w:r w:rsidDel="00000000" w:rsidR="00000000" w:rsidRPr="00000000">
        <w:rPr>
          <w:color w:val="000000"/>
          <w:sz w:val="26"/>
          <w:szCs w:val="26"/>
          <w:rtl w:val="0"/>
        </w:rPr>
        <w:t xml:space="preserve">1. Digitalización y automatización de procesos administrativos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La transformación digital permite agilizar trámites, reducir errores y aumentar la transparencia en la gestión pública. La implementación de sistemas electrónicos facilita la optimización de recursos, disminuye los tiempos de espera y mejora la experiencia de los ciudadanos. Esta visión se alinea con los principios de La sociedad red de Manuel Castells, donde la integración de la tecnología redefine las estructuras organizativas, haciéndolas más eficientes y accesibles.</w:t>
      </w:r>
    </w:p>
    <w:p w:rsidR="00000000" w:rsidDel="00000000" w:rsidP="00000000" w:rsidRDefault="00000000" w:rsidRPr="00000000" w14:paraId="00000004">
      <w:pPr>
        <w:pStyle w:val="Heading3"/>
        <w:keepNext w:val="0"/>
        <w:keepLines w:val="0"/>
        <w:spacing w:before="280" w:lineRule="auto"/>
        <w:jc w:val="both"/>
        <w:rPr>
          <w:color w:val="000000"/>
          <w:sz w:val="26"/>
          <w:szCs w:val="26"/>
        </w:rPr>
      </w:pPr>
      <w:bookmarkStart w:colFirst="0" w:colLast="0" w:name="_5wiuaavjo5dx" w:id="1"/>
      <w:bookmarkEnd w:id="1"/>
      <w:r w:rsidDel="00000000" w:rsidR="00000000" w:rsidRPr="00000000">
        <w:rPr>
          <w:color w:val="000000"/>
          <w:sz w:val="26"/>
          <w:szCs w:val="26"/>
          <w:rtl w:val="0"/>
        </w:rPr>
        <w:t xml:space="preserve">2. Ciberseguridad y protección de datos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La digitalización conlleva la necesidad de proteger la información tanto de los ciudadanos como de la administración. Un centro de informática permitiría el desarrollo de estrategias de ciberseguridad , implementando normativas y tecnologías que reduzcan riesgos como accesos no autorizados, ciberataques o pérdida de información. Estas deben alinearse con estándares internacionales como el Reglamento General de Protección de Datos (GDPR) y la Ley General de Protección de Datos Personales en Posesión medidas de Sujetos Obligados (México).</w:t>
      </w:r>
    </w:p>
    <w:p w:rsidR="00000000" w:rsidDel="00000000" w:rsidP="00000000" w:rsidRDefault="00000000" w:rsidRPr="00000000" w14:paraId="00000006">
      <w:pPr>
        <w:pStyle w:val="Heading3"/>
        <w:keepNext w:val="0"/>
        <w:keepLines w:val="0"/>
        <w:spacing w:before="280" w:lineRule="auto"/>
        <w:jc w:val="both"/>
        <w:rPr>
          <w:color w:val="000000"/>
          <w:sz w:val="26"/>
          <w:szCs w:val="26"/>
        </w:rPr>
      </w:pPr>
      <w:bookmarkStart w:colFirst="0" w:colLast="0" w:name="_emdh6r4lz0o3" w:id="2"/>
      <w:bookmarkEnd w:id="2"/>
      <w:r w:rsidDel="00000000" w:rsidR="00000000" w:rsidRPr="00000000">
        <w:rPr>
          <w:color w:val="000000"/>
          <w:sz w:val="26"/>
          <w:szCs w:val="26"/>
          <w:rtl w:val="0"/>
        </w:rPr>
        <w:t xml:space="preserve">3. Plataformas de participación ciudadana y transparencia</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El acceso a la información y la interacción entre el gobierno y la ciudadanía se han convertido en elementos clave de la administración pública moderna. La creación de portales web y aplicaciones móviles facilitaría la consulta de documentos oficiales, la presentación de sugerencias y la participación en la toma de decisiones gubernamentales. Esto es acorde con los estudios sobre gobierno electrónico promovidos por la OCDE , los cuales resaltan la importancia de la tecnología para fomentar la transparencia y la confianza ciudadana.</w:t>
      </w:r>
    </w:p>
    <w:p w:rsidR="00000000" w:rsidDel="00000000" w:rsidP="00000000" w:rsidRDefault="00000000" w:rsidRPr="00000000" w14:paraId="00000008">
      <w:pPr>
        <w:pStyle w:val="Heading3"/>
        <w:keepNext w:val="0"/>
        <w:keepLines w:val="0"/>
        <w:spacing w:before="280" w:lineRule="auto"/>
        <w:jc w:val="both"/>
        <w:rPr>
          <w:color w:val="000000"/>
          <w:sz w:val="26"/>
          <w:szCs w:val="26"/>
        </w:rPr>
      </w:pPr>
      <w:bookmarkStart w:colFirst="0" w:colLast="0" w:name="_262sh0gbtj2q" w:id="3"/>
      <w:bookmarkEnd w:id="3"/>
      <w:r w:rsidDel="00000000" w:rsidR="00000000" w:rsidRPr="00000000">
        <w:rPr>
          <w:color w:val="000000"/>
          <w:sz w:val="26"/>
          <w:szCs w:val="26"/>
          <w:rtl w:val="0"/>
        </w:rPr>
        <w:t xml:space="preserve">4. Infraestructura tecnológica avanzada</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Un sistema informático eficiente requiere una infraestructura sólida que incluya servidores, redes de comunicación y sistemas de respaldo. La inversión en hardware y software garantizaría el óptimo funcionamiento de las plataformas digitales, permitiendo la escalabilidad y la incorporación de nuevas tecnologías como la inteligencia artificial y el blockchain en el futuro.</w:t>
      </w:r>
    </w:p>
    <w:p w:rsidR="00000000" w:rsidDel="00000000" w:rsidP="00000000" w:rsidRDefault="00000000" w:rsidRPr="00000000" w14:paraId="0000000A">
      <w:pPr>
        <w:pStyle w:val="Heading3"/>
        <w:keepNext w:val="0"/>
        <w:keepLines w:val="0"/>
        <w:spacing w:before="280" w:lineRule="auto"/>
        <w:jc w:val="both"/>
        <w:rPr>
          <w:color w:val="000000"/>
          <w:sz w:val="26"/>
          <w:szCs w:val="26"/>
        </w:rPr>
      </w:pPr>
      <w:bookmarkStart w:colFirst="0" w:colLast="0" w:name="_g1x2i2u7lzkl" w:id="4"/>
      <w:bookmarkEnd w:id="4"/>
      <w:r w:rsidDel="00000000" w:rsidR="00000000" w:rsidRPr="00000000">
        <w:rPr>
          <w:color w:val="000000"/>
          <w:sz w:val="26"/>
          <w:szCs w:val="26"/>
          <w:rtl w:val="0"/>
        </w:rPr>
        <w:t xml:space="preserve">5. Gestión y análisis de datos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El uso de herramientas de Business Intelligence (BI) y análisis de datos permitirá extraer información clave para mejorar la toma de decisiones. Esto contribuiría a la planificación estratégica basada en evidencia, optimizando recursos y mejorando la eficiencia en áreas clave como seguridad, salud, educación y desarrollo urbano.</w:t>
      </w:r>
    </w:p>
    <w:p w:rsidR="00000000" w:rsidDel="00000000" w:rsidP="00000000" w:rsidRDefault="00000000" w:rsidRPr="00000000" w14:paraId="0000000C">
      <w:pPr>
        <w:pStyle w:val="Heading3"/>
        <w:keepNext w:val="0"/>
        <w:keepLines w:val="0"/>
        <w:spacing w:before="280" w:lineRule="auto"/>
        <w:jc w:val="both"/>
        <w:rPr>
          <w:color w:val="000000"/>
          <w:sz w:val="26"/>
          <w:szCs w:val="26"/>
        </w:rPr>
      </w:pPr>
      <w:bookmarkStart w:colFirst="0" w:colLast="0" w:name="_jl141wocelww" w:id="5"/>
      <w:bookmarkEnd w:id="5"/>
      <w:r w:rsidDel="00000000" w:rsidR="00000000" w:rsidRPr="00000000">
        <w:rPr>
          <w:color w:val="000000"/>
          <w:sz w:val="26"/>
          <w:szCs w:val="26"/>
          <w:rtl w:val="0"/>
        </w:rPr>
        <w:t xml:space="preserve">6. Capacitación y formación continua</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Para garantizar el éxito de la transformación digital, es fundamental capacitar a los servidores públicos en el uso de las nuevas herramientas tecnológicas. Los programas de formación continua promoverían una cultura digital dentro del ayuntamiento, asegurando que los sistemas sean utilizados correctamente y maximizando sus beneficios.</w:t>
      </w:r>
    </w:p>
    <w:p w:rsidR="00000000" w:rsidDel="00000000" w:rsidP="00000000" w:rsidRDefault="00000000" w:rsidRPr="00000000" w14:paraId="0000000E">
      <w:pPr>
        <w:pStyle w:val="Heading3"/>
        <w:keepNext w:val="0"/>
        <w:keepLines w:val="0"/>
        <w:spacing w:before="280" w:lineRule="auto"/>
        <w:jc w:val="both"/>
        <w:rPr>
          <w:color w:val="000000"/>
          <w:sz w:val="26"/>
          <w:szCs w:val="26"/>
        </w:rPr>
      </w:pPr>
      <w:bookmarkStart w:colFirst="0" w:colLast="0" w:name="_hk15fjuoa5jb" w:id="6"/>
      <w:bookmarkEnd w:id="6"/>
      <w:r w:rsidDel="00000000" w:rsidR="00000000" w:rsidRPr="00000000">
        <w:rPr>
          <w:color w:val="000000"/>
          <w:sz w:val="26"/>
          <w:szCs w:val="26"/>
          <w:rtl w:val="0"/>
        </w:rPr>
        <w:t xml:space="preserve">Conclusión</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La creación de un Centro de Informática en el Ayuntamiento de Ciudad Ixtepec representa una inversión estratégica para modernizar la gestión pública, mejorar la transparencia, fortalecer la ciberseguridad y fomentar la participación ciudadana. Su implementación no solo optimizaría los procesos administrativos, sino que también consolidaría a la ciudad como un modelo de gobierno digital eficiente y accesible </w:t>
      </w:r>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