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mlkvqygj3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Trampolean no Estadão: Fabiana Raulino participa de painel sobre liderança feminina, IA e futuro do trabalho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Fabiana Raulino, CEO da Trampolean, participou do painel </w:t>
      </w:r>
      <w:r w:rsidDel="00000000" w:rsidR="00000000" w:rsidRPr="00000000">
        <w:rPr>
          <w:b w:val="1"/>
          <w:bCs w:val="1"/>
          <w:rtl w:val="0"/>
        </w:rPr>
        <w:t xml:space="preserve">“Carreiras em camadas: como mulheres experientes estão reconfigurando poder em tempos de transição”</w:t>
      </w:r>
      <w:r w:rsidDel="00000000" w:rsidR="00000000" w:rsidRPr="00000000">
        <w:rPr>
          <w:rtl w:val="0"/>
        </w:rPr>
        <w:t xml:space="preserve">, realizado no palco </w:t>
      </w:r>
      <w:r w:rsidDel="00000000" w:rsidR="00000000" w:rsidRPr="00000000">
        <w:rPr>
          <w:b w:val="1"/>
          <w:bCs w:val="1"/>
          <w:rtl w:val="0"/>
        </w:rPr>
        <w:t xml:space="preserve">Fintech &amp; Finance: TILT the Future!</w:t>
      </w:r>
      <w:r w:rsidDel="00000000" w:rsidR="00000000" w:rsidRPr="00000000">
        <w:rPr>
          <w:rtl w:val="0"/>
        </w:rPr>
        <w:t xml:space="preserve">, promovido pela </w:t>
      </w:r>
      <w:r w:rsidDel="00000000" w:rsidR="00000000" w:rsidRPr="00000000">
        <w:rPr>
          <w:b w:val="1"/>
          <w:bCs w:val="1"/>
          <w:rtl w:val="0"/>
        </w:rPr>
        <w:t xml:space="preserve">FENASBAC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encontro integrou a programação dedicada ao futuro do trabalho, reunindo lideranças para discutir os impactos da inteligência artificial, da longevidade, da identidade profissional e das novas formas de construção de poder na trajetória das mulheres.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Moderado por </w:t>
      </w:r>
      <w:r w:rsidDel="00000000" w:rsidR="00000000" w:rsidRPr="00000000">
        <w:rPr>
          <w:b w:val="1"/>
          <w:bCs w:val="1"/>
          <w:rtl w:val="0"/>
        </w:rPr>
        <w:t xml:space="preserve">Carolina Cavenaghi</w:t>
      </w:r>
      <w:r w:rsidDel="00000000" w:rsidR="00000000" w:rsidRPr="00000000">
        <w:rPr>
          <w:rtl w:val="0"/>
        </w:rPr>
        <w:t xml:space="preserve">, da </w:t>
      </w:r>
      <w:r w:rsidDel="00000000" w:rsidR="00000000" w:rsidRPr="00000000">
        <w:rPr>
          <w:b w:val="1"/>
          <w:bCs w:val="1"/>
          <w:rtl w:val="0"/>
        </w:rPr>
        <w:t xml:space="preserve">FIN4SHE</w:t>
      </w:r>
      <w:r w:rsidDel="00000000" w:rsidR="00000000" w:rsidRPr="00000000">
        <w:rPr>
          <w:rtl w:val="0"/>
        </w:rPr>
        <w:t xml:space="preserve">, o painel contou também com a participação de </w:t>
      </w:r>
      <w:r w:rsidDel="00000000" w:rsidR="00000000" w:rsidRPr="00000000">
        <w:rPr>
          <w:b w:val="1"/>
          <w:bCs w:val="1"/>
          <w:rtl w:val="0"/>
        </w:rPr>
        <w:t xml:space="preserve">Luiza Lage</w:t>
      </w:r>
      <w:r w:rsidDel="00000000" w:rsidR="00000000" w:rsidRPr="00000000">
        <w:rPr>
          <w:rtl w:val="0"/>
        </w:rPr>
        <w:t xml:space="preserve">, conselheira, empresária e executiva com longa trajetória no mercado. A conversa abordou temas estruturais da experiência feminina no mundo corporativo, como gaiolas douradas, tetos de vidro, presença digital, redes de apoio e a transformação dos sentidos atribuídos à idade, carreira e sucesso.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Fabiana Raulino, o debate evidenciou uma mudança semiótica importante: a carreira deixou de ser compreendida como uma linha única, previsível e ascendente, para se tornar uma composição em camadas, marcada por ciclos, reposicionamentos, repertório acumulado e novas formas de autoridade.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participação no painel foi repercutida em matéria publicada pelo </w:t>
      </w:r>
      <w:r w:rsidDel="00000000" w:rsidR="00000000" w:rsidRPr="00000000">
        <w:rPr>
          <w:b w:val="1"/>
          <w:bCs w:val="1"/>
          <w:rtl w:val="0"/>
        </w:rPr>
        <w:t xml:space="preserve">Estadão</w:t>
      </w:r>
      <w:r w:rsidDel="00000000" w:rsidR="00000000" w:rsidRPr="00000000">
        <w:rPr>
          <w:rtl w:val="0"/>
        </w:rPr>
        <w:t xml:space="preserve">, que destacou os principais pontos discutidos no evento e reforçou a relevância do tema para a agenda contemporânea de liderança, tecnologia e transformação profissional.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Trampolean, essa discussão está diretamente conectada ao nosso trabalho com empresas, lideranças e ecossistemas complexos. Acreditamos que o futuro do trabalho exige mais do que adoção tecnológica: exige letramento, maturidade organizacional, cuidado com as pessoas e capacidade de interpretar os novos sinais do mundo.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Leia a matéria completa no Estadão: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https://lnkd.in/d3siGTj4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nkd.in/d3siGTj4" TargetMode="External"/><Relationship Id="rId7" Type="http://schemas.openxmlformats.org/officeDocument/2006/relationships/hyperlink" Target="https://lnkd.in/d3siGTj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