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98bubogt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no InfoMoney: Educação 5.0, inteligência artificial e o futuro da aprendizagem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CEO da Trampolean, foi uma das especialistas ouvidas pelo </w:t>
      </w:r>
      <w:r w:rsidDel="00000000" w:rsidR="00000000" w:rsidRPr="00000000">
        <w:rPr>
          <w:b w:val="1"/>
          <w:bCs w:val="1"/>
          <w:rtl w:val="0"/>
        </w:rPr>
        <w:t xml:space="preserve">InfoMoney</w:t>
      </w:r>
      <w:r w:rsidDel="00000000" w:rsidR="00000000" w:rsidRPr="00000000">
        <w:rPr>
          <w:rtl w:val="0"/>
        </w:rPr>
        <w:t xml:space="preserve"> na matéria </w:t>
      </w:r>
      <w:r w:rsidDel="00000000" w:rsidR="00000000" w:rsidRPr="00000000">
        <w:rPr>
          <w:b w:val="1"/>
          <w:bCs w:val="1"/>
          <w:rtl w:val="0"/>
        </w:rPr>
        <w:t xml:space="preserve">“Educação 5.0: especialistas debatem os impactos da IA no contexto educacional”</w:t>
      </w:r>
      <w:r w:rsidDel="00000000" w:rsidR="00000000" w:rsidRPr="00000000">
        <w:rPr>
          <w:rtl w:val="0"/>
        </w:rPr>
        <w:t xml:space="preserve">, publicada na editoria </w:t>
      </w:r>
      <w:r w:rsidDel="00000000" w:rsidR="00000000" w:rsidRPr="00000000">
        <w:rPr>
          <w:b w:val="1"/>
          <w:bCs w:val="1"/>
          <w:rtl w:val="0"/>
        </w:rPr>
        <w:t xml:space="preserve">Advisor</w:t>
      </w:r>
      <w:r w:rsidDel="00000000" w:rsidR="00000000" w:rsidRPr="00000000">
        <w:rPr>
          <w:rtl w:val="0"/>
        </w:rPr>
        <w:t xml:space="preserve">. A reportagem abordou os desafios éticos da tecnologia, o futuro do trabalho e os impactos da inteligência artificial em um cenário educacional cada vez mais digital, interconectado e orientado por dados.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matéria, Fabiana destacou que a nova educação precisa estimular questionamento, análise e interpretação, formando estudantes capazes de pensar criticamente diante do excesso de informações e conteúdos disponíveis. Em um contexto atravessado por algoritmos, automações e sistemas inteligentes, o letramento digital deixa de ser apenas uma competência técnica e passa a ser uma condição para participação responsável na sociedade.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reportagem também discutiu as questões éticas relacionadas à inteligência artificial, como reprodução de vieses, proteção de dados, desigualdades e responsabilidade no desenvolvimento de tecnologias. Fabiana ressaltou que a IA precisa ser construída com consciência ética e que a diversidade nas equipes de desenvolvimento é uma das chaves para reduzir distorções e evitar que as tecnologias ampliem problemas já existentes na sociedade.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Trampolean, esse debate é central. A Educação 5.0 não se resume à adoção de ferramentas digitais em salas de aula, universidades ou empresas. Ela exige uma mudança mais profunda na forma de ensinar, aprender, mediar conhecimento e preparar pessoas para contextos profissionais em transformação acelerada.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matéria também reforça um ponto essencial para o futuro do trabalho: a inteligência artificial transforma profissões, automatiza tarefas e exige novas competências, mas não substitui o fator humano. Comunicação empática, criatividade, pensamento adaptativo, colaboração, inteligência emocional e julgamento ético tornam-se ainda mais importantes em um mundo mediado por tecnologia.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visão da Trampolean, o futuro da educação será híbrido, ético, humano e tecnológico. Isso significa formar professores, lideranças, estudantes e profissionais para compreenderem como funcionam as ferramentas digitais, como proteger dados, como reconhecer conteúdos manipulados e como utilizar inteligência artificial com propósito, consciência e responsabilidade.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Fabiana Raulino no InfoMoney reforça o compromisso da Trampolean com a criação de soluções em </w:t>
      </w:r>
      <w:r w:rsidDel="00000000" w:rsidR="00000000" w:rsidRPr="00000000">
        <w:rPr>
          <w:b w:val="1"/>
          <w:bCs w:val="1"/>
          <w:rtl w:val="0"/>
        </w:rPr>
        <w:t xml:space="preserve">inteligência artificial, educação corporativa, formação docente, letramento digital, jogos digitais, ergonomia e transformação digital responsável</w:t>
      </w:r>
      <w:r w:rsidDel="00000000" w:rsidR="00000000" w:rsidRPr="00000000">
        <w:rPr>
          <w:rtl w:val="0"/>
        </w:rPr>
        <w:t xml:space="preserve"> para organizações que desejam inovar sem perder de vista o cuidado com as pessoas.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 matéria completa no InfoMoney.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https://www.infomoney.com.br/advisor/educacao-5-0-especialistas-debatem-os-impactos-da-ia-no-contexto-educacional/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fomoney.com.br/advisor/educacao-5-0-especialistas-debatem-os-impactos-da-ia-no-contexto-educacion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