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 iniciar el juego se abrira una venta con cinco botones:</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Jugar:</w:t>
      </w:r>
      <w:r w:rsidDel="00000000" w:rsidR="00000000" w:rsidRPr="00000000">
        <w:rPr>
          <w:rtl w:val="0"/>
        </w:rPr>
        <w:t xml:space="preserve"> se abrirá una ventana para iniciar sesión con tus datos, si anteriormente ya has creado un usuario tendrás que usar la contraseña de este. También se puede elegir el tipo de nivel: clásico, personalizado (para crear uno en el menú principal selecciona nivel personalizado) y drops (en el juego caerán drops que te darán ventajas o desventajas). Una vez iniciado el juego podrás pausarlo pulsando ‘Esc’.</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Nivel Personalizado:</w:t>
      </w:r>
      <w:r w:rsidDel="00000000" w:rsidR="00000000" w:rsidRPr="00000000">
        <w:rPr>
          <w:rtl w:val="0"/>
        </w:rPr>
        <w:t xml:space="preserve"> se abrirá una ventana donde podrás hacer tu propio nivel seleccionando cuantas columnas y filas quieres y haciendo click en la tabla colocaras a los alienígenas.</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Estadísticas:</w:t>
      </w:r>
      <w:r w:rsidDel="00000000" w:rsidR="00000000" w:rsidRPr="00000000">
        <w:rPr>
          <w:rtl w:val="0"/>
        </w:rPr>
        <w:t xml:space="preserve"> se abrirá una nueva ventana con las tablas de las puntuaciones. Podrás ver la tabla de los mejores 10 de todo el mundo, el top 10 de cada país y todas tus puntuaciones anteriores. </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Controles</w:t>
      </w:r>
      <w:r w:rsidDel="00000000" w:rsidR="00000000" w:rsidRPr="00000000">
        <w:rPr>
          <w:rtl w:val="0"/>
        </w:rPr>
        <w:t xml:space="preserve">: ventana informativa sobre los controles del juego.</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Salir: </w:t>
      </w:r>
      <w:r w:rsidDel="00000000" w:rsidR="00000000" w:rsidRPr="00000000">
        <w:rPr>
          <w:rtl w:val="0"/>
        </w:rPr>
        <w:t xml:space="preserve">te pregunta si quieres salir del juego.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