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velhh7dj2gqa" w:id="0"/>
      <w:bookmarkEnd w:id="0"/>
      <w:r w:rsidDel="00000000" w:rsidR="00000000" w:rsidRPr="00000000">
        <w:rPr>
          <w:rtl w:val="0"/>
        </w:rPr>
        <w:t xml:space="preserve">Relatório Teste Web Analytics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Qual marca teve o maior volume de vendas?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marca que se destacou no volume de vendas foi a Fiat, alcançando um total de 433 unidades vendidas, conforme evidenciado no gráfico.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Qual veículo gerou a maior e menor receita?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Quando analisamos a receita gerada por veículo, observamos que o Forester se destacou, alcançando a impressionante marca de R$ 1.340.000 (um milhão e trezentos e quarenta mil reais), enquanto o Peugeot 206 registrou a menor receita, totalizando R$ 12.000 (doze mil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reais).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Qual a média de vendas do ano por marca?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média de vendas por marca ao longo do ano revela diferentes desempenhos no mercado: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Fiat: 19,68 unidades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Volkswagen: 18,80 unidades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Kia: 23 unidades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Mitsubishi: 3,8 unidades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Chevrolet: 3,6 unidades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Jac Motors: 2,16 unidades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Renault: 4,75 unidades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Toyota: 7,87 unidades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Nissan: 3,28 unidades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Peugeot: 11,55 unidades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Subaru: 7,42 unidades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Destaca-se que a marca Kia obteve a média mais elevada, com 23 unidades vendidas.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Quais marcas geraram uma receita maior com número menor 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vendas?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Subaru se destaca ao gerar a maior receita com um número menor de vendas, com 52 unidades vendidas e uma receita de R$16.030.000 (dezesseis milhões e trinta mil reais).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Existe alguma relação entre os veículos mais vendidos?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Uma observação interessante é que os quatro veículos mais vendidos são todos hatchbacks compactos. Essa preferência pode ser atribuída à facilidade de estacionamento, menor consumo de combustível, entre outros fatores que tornam esses modelos mais atrativos para os consumidores.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