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0"/>
          <w:szCs w:val="40"/>
        </w:rPr>
      </w:pPr>
      <w:bookmarkStart w:colFirst="0" w:colLast="0" w:name="_sehkjw4cwcy3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Documentação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consiste em uma série de páginas web desenvolvidas em HTML, com interações em JavaScript e estilos aplicados usando CSS. Cada página aborda um problema específico e fornece uma solução interativa para o mesmo.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Estrutura do Projeto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é composto por cinco páginas HTML, uma para cada problema apresentado. Cada página contém: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HTML: </w:t>
      </w:r>
      <w:r w:rsidDel="00000000" w:rsidR="00000000" w:rsidRPr="00000000">
        <w:rPr>
          <w:sz w:val="24"/>
          <w:szCs w:val="24"/>
          <w:rtl w:val="0"/>
        </w:rPr>
        <w:t xml:space="preserve">Estrutura básica da página, incluindo cabeçalho, corpo e elementos de entrada e saída.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JavaScript</w:t>
      </w:r>
      <w:r w:rsidDel="00000000" w:rsidR="00000000" w:rsidRPr="00000000">
        <w:rPr>
          <w:sz w:val="24"/>
          <w:szCs w:val="24"/>
          <w:rtl w:val="0"/>
        </w:rPr>
        <w:t xml:space="preserve">: Scripts embutidos para interações do usuário e resolução dos problemas.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CSS:</w:t>
      </w:r>
      <w:r w:rsidDel="00000000" w:rsidR="00000000" w:rsidRPr="00000000">
        <w:rPr>
          <w:sz w:val="24"/>
          <w:szCs w:val="24"/>
          <w:rtl w:val="0"/>
        </w:rPr>
        <w:t xml:space="preserve"> Estilos para melhorar a aparência e legibilidade da página.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Problemas Abordados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estão os problemas abordados em cada página HTML: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Verificar se um número pertence à sequência de Fibonacci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página, o usuário pode inserir um número em um campo de entrada e clicar em um botão para verificar se esse número pertence à sequência de Fibonacci. A solução é implementada em JavaScript, onde uma função verifica se o número fornecido é um número de Fibonacci ou não.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2. Estatísticas de Faturamento Diário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página, os dados de faturamento diário são fornecidos em uma estrutura de dados JavaScript. Ao clicar em um botão, as estatísticas são calculadas dinamicamente, incluindo o menor e maior valor de faturamento diário e o número de dias em que o faturamento foi superior à média mensal.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 Percentual de Representação do Faturamento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página, os valores de faturamento mensal por estado são fornecidos em uma estrutura de dados JavaScript. Ao clicar em um botão, o percentual de representação de cada estado no faturamento total é calculado e exibido dinamicamente.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Inverter String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página, o usuário pode inserir uma string em um campo de entrada e clicar em um botão para inverter os caracteres desta string. A solução é implementada em JavaScript, onde uma função inverte a string fornecida.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Considerações Finais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demonstra como criar páginas web interativas para resolver problemas específicos utilizando HTML, JavaScript e CSS. As soluções são simples e fornecem uma experiência amigável para o usuário. Este projeto pode ser expandido e personalizado de acordo com as necessidades específicas do usuário.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