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9517345428467" w:lineRule="auto"/>
        <w:ind w:left="130.50003051757812" w:right="103.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CONTRATO DE PROMESSA DE COMPRA E VENDA </w:t>
      </w:r>
    </w:p>
    <w:tbl>
      <w:tblPr>
        <w:tblStyle w:val="Table1"/>
        <w:tblW w:w="8731.1006164550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1.100616455078"/>
        <w:tblGridChange w:id="0">
          <w:tblGrid>
            <w:gridCol w:w="8731.100616455078"/>
          </w:tblGrid>
        </w:tblGridChange>
      </w:tblGrid>
      <w:tr>
        <w:trPr>
          <w:cantSplit w:val="0"/>
          <w:trHeight w:val="5732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8.44252586364746" w:lineRule="auto"/>
              <w:ind w:left="131.18011474609375" w:right="134.56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PROMITENTE VENDEDOR: {{vendedor_nome}}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{{vendedor_estado_civil}}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{{vendedor_endereco}}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{{vendedor_cidade}}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{{vendedor_estado}}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{{vendedor_profissao}}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{{vendedor_rg}}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85546875" w:line="409.01822090148926" w:lineRule="auto"/>
              <w:ind w:left="124.580078125" w:right="248.340454101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{{vendedor_cpf}}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{{vendedor_nacionalidade}}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{{vendedor_email}}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.: {{vendedor_telefone}}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262939453125" w:line="409.6542549133301" w:lineRule="auto"/>
              <w:ind w:left="131.18011474609375" w:right="134.56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PROMITENTE ANUENTE: {{anuente_nome}}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{{anuente_estado_civil}}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{{anuente_endereco}}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{{anuente_cidade}}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{{anuente_estado}}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{{anuente_profissao}}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{{anuente_rg}}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43408203125" w:line="410.7448196411133" w:lineRule="auto"/>
              <w:ind w:left="131.18011474609375" w:right="248.3404541015625" w:hanging="6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{{anuente_cpf}}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{{anuente_nacionalidade}}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{{anuente_email}}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Tel.:{{anuente_telefone}}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175769805908" w:lineRule="auto"/>
        <w:ind w:left="140.08010864257812" w:right="198.8000488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81954956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31.1006164550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1.100616455078"/>
        <w:tblGridChange w:id="0">
          <w:tblGrid>
            <w:gridCol w:w="8731.100616455078"/>
          </w:tblGrid>
        </w:tblGridChange>
      </w:tblGrid>
      <w:tr>
        <w:trPr>
          <w:cantSplit w:val="0"/>
          <w:trHeight w:val="5733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9.01822090148926" w:lineRule="auto"/>
              <w:ind w:left="124.580078125" w:right="200.34057617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PROMITENTE COMPRADOR: {{comprador_nome}}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{{comprador_estado_civil}}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{{comprador_endereco}}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{{comprador_cidade}}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{{comprador_estado}}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Auxiliar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{{comprador_rg}}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Produção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{{comprador_cpf}}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{{comprador_nacionalidade}}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{{comprador_email}}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.:{{comprador_telefone}}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2626953125" w:line="408.636417388916" w:lineRule="auto"/>
              <w:ind w:left="124.580078125" w:right="200.340576171875" w:firstLine="6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PROMITENTE COMPRADOR: {{comprador_2_nome}}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{{comprador_2_estado_civil}}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{{comprador_2_endereco}}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{{comprador_2_cidade}}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{{comprador_2_estado}}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Auxiliar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{{comprador_2_rg}}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limpeza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{{comprador_2_cpf}}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{{comprador_2_nacionalidade}}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{{comprador_2_email}}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Tel.:{{comprador_2_telefone}}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32045555114746" w:lineRule="auto"/>
        <w:ind w:left="132.9400634765625" w:right="167.04040527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83050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47034454345703" w:lineRule="auto"/>
        <w:ind w:left="119.52011108398438" w:right="50.8801269531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IMÓVEL: {{imovel_descricao}} Imóvel descrito e caracterizado na Matrícula nº {{imovel_matricula}} do Registro de Imóveis da Comarca de {{imovel_comarca}}.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454833984375" w:line="263.80351066589355" w:lineRule="auto"/>
        <w:ind w:left="123.70010375976562" w:right="51.8798828125" w:firstLine="7.4800109863281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 de Promessa de Compra e Venda de imóvel, as partes  supra qualificadas e caracterizadas ajustam o presente instrumento, que reger-se-á pelas  cláusulas e condições seguintes: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3994140625" w:line="261.7133617401123" w:lineRule="auto"/>
        <w:ind w:left="131.18011474609375" w:right="102.5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Pelo presente instrumento,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promete vender aos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estes prometem comprar o imóvel acima descrito.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64453125" w:line="261.7133617401123" w:lineRule="auto"/>
        <w:ind w:left="126.34002685546875" w:right="51.8798828125" w:firstLine="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legítimo possuidor e proprietário do imóvel  descrito e caracterizado no quadro ao início deste instrumento.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64453125" w:line="262.7585506439209" w:lineRule="auto"/>
        <w:ind w:left="124.80010986328125" w:right="50.880126953125" w:firstLine="6.3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As partes estão cientes de que o imóvel objeto deste, {{situacao_averbacao}}, e estes deverão apresentar todos os documentos que sejam solicitados pelo Registro de Imóveis, Prefeitura ou outros órgãos para que seja finalizado as averbações necessárias em até {{prazo_averbacao_dias}} dias úteis a contar da assinatura deste contrato.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975830078125" w:line="262.9251480102539" w:lineRule="auto"/>
        <w:ind w:left="125.68008422851562" w:right="54.18090820312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Terceiro: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o referido imóvel encontra-se cadastrado junto à Prefeitura Municipal de {{imovel_cidade}} com o {{imovel_numero_prefeitura}} da Rua Cantegril,  {{imovel_inscricao_iptu}}, junto à {{imovel_uc_energia}}, junto à {{imovel_codigo_agua}}.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453857421875" w:line="263.16741943359375" w:lineRule="auto"/>
        <w:ind w:left="132.9400634765625" w:right="172.88146972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5233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3491516113281" w:lineRule="auto"/>
        <w:ind w:left="119.52011108398438" w:right="54.8400878906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Quarto: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existirem dívidas, títulos  protestados, ações reais ou pessoais, execuções ou quaisquer medidas administrativas, judiciais  ou extrajudiciais que possam de alguma forma comprometer a presente compra e venda,  respondendo pelos riscos de evicção, na forma da lei, que porventura venham surgir. Declaram também, sob responsabilidade civil e penal, que o imóvel ora contratado se encontra  integralmente livre e desembaraçado de quaisquer ônus, gravames ou vínculos legais,  convencionais ou fiscais, dívidas trabalhistas, bem como sem débitos com impostos,  contribuições previdenciárias, contas de água e energia elétrica, taxas de serviços públicos.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57421875" w:line="263.71227264404297" w:lineRule="auto"/>
        <w:ind w:left="119.52011108398438" w:right="51.199951171875" w:firstLine="3.3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partes pactuam que a promessa de compra e venda é realizada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corpus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 todas as acessões e benfeitorias constantes no terreno e suas edificações, em suas condições  atuais, que foram previamente verificadas pelos contratantes.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392578125" w:line="263.5308837890625" w:lineRule="auto"/>
        <w:ind w:left="124.80010986328125" w:right="51.4599609375" w:hanging="7.4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TERCEIRA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preço certo e ajustado da presente venda é de R${{valor_total}} ({{valor_total_extenso}}), que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pagarão da seguinte  condição: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90380859375" w:line="263.2400608062744" w:lineRule="auto"/>
        <w:ind w:left="846.400146484375" w:right="50.92041015625" w:hanging="360.600128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R${{valor_sinal}} ({{valor_sinal_extenso}}) que serão pagos  pelos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título de sinal, por meio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(Transferência  Eletrônica Disponível)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favor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{{vendedor_nome}}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inscrito no CPF sob o nº {{vendedor_cpf}}, {{pagamento_sinal_dados}}, a ser realizada na  assinatura deste contrato;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66650390625" w:line="264.13676261901855" w:lineRule="auto"/>
        <w:ind w:left="837.8201293945312" w:right="50.419921875" w:hanging="345.42022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R${{valor_comissao}} ({{valor_comissao_extenso}}) que serão pagos através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(Transferência Eletrônica Disponível)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favor da Imobiliária Miellis, {{pagamento_comissao_dados}}, a ser realizada na assinatura deste contrato;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34521484375" w:line="263.27656745910645" w:lineRule="auto"/>
        <w:ind w:left="844.2001342773438" w:right="51.14013671875" w:hanging="358.62014770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R${{valor_parcelado}} ({{valor_parcelado_extenso}}), que serão pagos em {{quantidade_parcelas}} ({{quantidade_parcelas_extenso}}) prestações mensais e sucessivas de R${{valor_parcela}} ({{valor_parcela_extenso}}) cada,  com vencimento no dia {{dia_vencimento}} ({{dia_vencimento_extenso}}) de cada mês, iniciando dia {{data_primeiro_vencimento}}, a serem pagos  pelos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favor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VENDEDOR, {{vendedor_nome}},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inscrito no CPF sob o nº{{vendedor_cpf}}, {{pagamento_sinal_dados}}.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9229125976562" w:line="263.6218070983887" w:lineRule="auto"/>
        <w:ind w:left="125.68008422851562" w:right="51.63940429687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ocorrendo o pagamento e quitação de todas as parcelas estipuladas, fica  o recibo de quitação dado pelo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servindo de quitação total do preço  ajustado, ao que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requererão diretamente ao Registro de  Imóveis competente a averbação da quitação plena, quanto terá de forma absoluta todo o  domínio, direito e jus.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106811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6735458374023" w:lineRule="auto"/>
        <w:ind w:left="117.54013061523438" w:right="53.23974609375" w:firstLine="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Ocorrendo atraso no pagamento das parcelas mencionadas na alínea “c” da Cláusula  Terceira, ficarão sujeitos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à multa contratual de 2% (dois por  cento) sobre a importância em atraso, mais juros moratórios de 1% (um por cento) ao mês, e  correção monetária pelo IPC-A ou outro índice que venha a substituí-lo, calculada do  vencimento da parcela até o seu efetivo pagamento.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64208984375" w:line="265.34900665283203" w:lineRule="auto"/>
        <w:ind w:left="132.5" w:right="57.44140625" w:hanging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persistindo a mora, o PROMITENTE VENDEDOR poderá reaver a  propriedade objeto deste contrato, não sendo necessário o ressarcimento dos valores já pagos.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24609375" w:line="263.59153747558594" w:lineRule="auto"/>
        <w:ind w:left="124.580078125" w:right="51.35986328125" w:firstLine="6.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Contrato Particular de Promessa de Compra e Venda poderá ser  rescindido na hipótese de descumprimento de 03 (três) ou mais parcelas consecutivas ou não,  mencionadas na alínea “c” da Cláusula Terceira, ficando sujeitos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 COMPRADORES,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da multa, juros moratórios e correção monetária, já estabelecidas no  Caput da Cláusula Quarta, à cláusula penal de 20% (vinte por cento), sobre o valor do  inadimplemento, a contar da transmissão da posse, até a efetiva desocupação pelos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48388671875" w:line="262.71294593811035" w:lineRule="auto"/>
        <w:ind w:left="119.96002197265625" w:right="52.640380859375" w:firstLine="4.620056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QUINTA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declaram estarem  cientes de que o encaminhamento para da Escritura Pública de Compra e Venda do imóvel em  favor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dará após o pagamento da última prestação  descrita na cláusula terceira alínea “c” deste contrato, momento este em que se dará a quitação  do imóvel objeto deste contrato.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9697265625" w:line="263.5308837890625" w:lineRule="auto"/>
        <w:ind w:left="125.68008422851562" w:right="54.780273437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SEXTA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despesas para fins de escritura pública, taxa de despachante, certidões, despesas de  cartório, imposto de transmissão, escritura e registro de imóveis, serão de responsabilidade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8994140625" w:line="244.37499046325684" w:lineRule="auto"/>
        <w:ind w:left="122.82012939453125" w:right="53.380126953125" w:hanging="1.75994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SÉTIMA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posse do imóvel dar-se-á em até 24hs após a assinatura deste contrato e pagamento  efetuado conforme cláusula terceira alínea “a” e “b”, podendo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nele realizar as benfeitorias que entender conveniente, sob sua exclusiva  responsabilidade.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estão cientes de que o imóvel se encontra  livre de ônus ou débitos e ficarão responsáveis por quaisquer débitos a partir da entrega das  chaves.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496337890625" w:line="263.98329734802246" w:lineRule="auto"/>
        <w:ind w:left="125.68008422851562" w:right="51.9604492187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terão o prazo de 15 (quinze) dias para  efetivar a transferência da titularidade junto as empresas de energia elétrica, fornecimento e  abastecimento de água e esgoto, a não efetivação da transferência e titularidade e/ou não  pagamento em dia dos débitos, poderá acarretar na suspensão dos serviços junto as empresas  citadas, sob pena de indenização de danos morais sem prejuízo das demais cominações legais.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40673828125" w:line="263.4240245819092" w:lineRule="auto"/>
        <w:ind w:left="119.52011108398438" w:right="56.320800781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estão cientes de que só será possível  transferir o cadastro junto à Prefeitura Municipal de {{imovel_cidade}}, após a outorga da Escritura Pública  de Compra e Venda definitiva do imóvel, momento em que se comprometem a alterar o  cadastro do imóvel.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524230957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00492477417" w:lineRule="auto"/>
        <w:ind w:left="125.90011596679688" w:right="55.50048828125" w:firstLine="5.279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Terceiro: {{situacao_iptu_atual}}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856689453125" w:line="263.228816986084" w:lineRule="auto"/>
        <w:ind w:left="132.5" w:right="52.340087890625" w:hanging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Quarto: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comprometem-se a obter as guias para  pagamento dos anos subsequente, bem como ao pagamento das mesmas.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8994140625" w:line="263.66735458374023" w:lineRule="auto"/>
        <w:ind w:left="111.60003662109375" w:right="51.66015625" w:firstLine="12.98004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OITAVA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O imóvel objeto da presente transação será entregue no estado de conservação em  que se encontra, sendo de conhecimento e aceitação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 já o examinaram.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declaram ter ciência que o presente  contrato não prevê qualquer tipo de garantia sobre defeito no imóvel ora compromissado, por  não se tratar de imóvel novo e sim de imóvel usado.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64208984375" w:line="263.5311698913574" w:lineRule="auto"/>
        <w:ind w:left="126.34002685546875" w:right="52.58056640625" w:firstLine="4.8400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NONA – O 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 comum acordo,  declaram que serão apresentadas todas negativas fiscais exigidas pela lei, inclusive as certidões  de feitos ajuizados, motivo pelas quais as mesmas não são transcritas neste instrumento.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8896484375" w:line="263.7128448486328" w:lineRule="auto"/>
        <w:ind w:left="119.52011108398438" w:right="51.779785156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contudo rescindido o presente contrato na hipótese de que por motivos alheios  a vontade das partes não sejam adimplidos os valores descritos nos itens “a” ou “b” da cláusula  terceira.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33154296875" w:line="263.3895206451416" w:lineRule="auto"/>
        <w:ind w:left="111.60003662109375" w:right="50.880126953125" w:firstLine="19.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caso de desistência injustificada por parte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até a entrega das chaves, o mesmo pagará multa de 5% do valor total do imóvel em favor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atualizado monetariamente pelo INPC, juros e honorários  advocatícios caso for necessário. Se a desistência injustificada até a entrega das chaves, ocorrer  por conta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COMPRADORES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da mesma forma, pagará multa de 5% sobre o  valor do imóvel em favor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atualizado monetariamente pelo INPC,  juros e honorários advocatícios caso for necessário, independentemente de qualquer  notificação judicial ou extrajudicial e sem prejuízo das demais cominações previstas neste  instrumento, em especial a prevista no Parágrafo Segundo da Cláusula Décima Primeira,  conforme legislação em vigor.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9580078125" w:line="263.3987331390381" w:lineRule="auto"/>
        <w:ind w:left="130.29998779296875" w:right="167.0404052734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1340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2186431884766" w:lineRule="auto"/>
        <w:ind w:left="125.68008422851562" w:right="50.88012695312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PRIMEIRA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venda é intermediada pela Imobiliária Miellis, empresa denominada  Imobiliária Miellis Ltda CRECI Nº26.788J, CNPJ: 45.495.052/0001-14, através de seu corretor  {{corretor_nome}},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CRECI {{corretor_creci}}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sendo responsabilidade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 VENDEDOR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 pagamento da remuneração pelos seus serviços, cujo valor é de R${{valor_comissao}} ({{valor_comissao_extenso}}) que será pago no dia da assinatura deste contrato, conforme  cláusula TERCEIRA, alínea “b”, através de TED ou PIX, para a chave CNPJ: 45.495.052/0001-14,  em favor de Imobiliária Miellis.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5712890625" w:line="264.2578411102295" w:lineRule="auto"/>
        <w:ind w:left="118.42010498046875" w:right="50.880126953125" w:firstLine="12.7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quitação da parcela supracitada somente dar-se-ão após a comprovação  da compensação bancária decorrente dos pagamentos efetuados pelos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PROMITENTES  VENDEDORES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Eventual atraso, incorrerá em juros moratórios de 1% ao mês, acrescidos de  multa de 2% e correção monetária pelo IGP-M, calculados pro rata dia.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024658203125" w:line="263.5308837890625" w:lineRule="auto"/>
        <w:ind w:left="130.29998779296875" w:right="57.581787109375" w:firstLine="0.880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Concretizada a aproximação das partes com a assinatura do presente  instrumento, eventual resilição ou rescisão deste contrato não prejudica o recebimento da  importância estipulada 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cláusula, que será ônus de quem der causa a mesma.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90380859375" w:line="263.04614067077637" w:lineRule="auto"/>
        <w:ind w:left="119.52011108398438" w:right="57.5012207031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SEGUNDA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contrato é feito em caráter irretratável e irrevogável nos  termos da legislação vigente, obrigando-se as partes contratantes, por si, seus herdeiros e  sucessores, a bem e fielmente a cumprir todas as cláusulas nele convencionadas, que são  exigíveis independentemente de notificação ou interpelação extrajudicial.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3427734375" w:line="263.4876537322998" w:lineRule="auto"/>
        <w:ind w:left="132.9400634765625" w:right="167.04040527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296447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764530181885" w:lineRule="auto"/>
        <w:ind w:left="111.60003662109375" w:right="51.0595703125" w:firstLine="19.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TERCEIRA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casos omissos neste instrumento, se necessários, se resolverão de  acordo com as normas de direito aplicáveis à espécie. Para as questões oriundas do presente  contrato, fica eleito o Foro da situação do imóvel, com renúncia de qualquer outro, seja qual for  o domicílio dos contratantes, ficando a parte vencida obrigada a pagar todas as despesas  judiciais que se verificarem no decurso do litígio, além dos honorários do advogado que a parte  vencedora constituírem em defesa de seus direitos.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4560546875" w:line="263.6216068267822" w:lineRule="auto"/>
        <w:ind w:left="119.739990234375" w:right="57.880859375" w:hanging="0.220031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partes que subscrevem o presente instrumento, concordam expressamente que este poderá  ser assinado eletronicamente através da plataforma que melhor lhes aprouver, com  fundamento no art. 10, § 2º da MP 2200-2/2001 e do art. 6º do Decreto 10.278/2020, ou, de  forma física, em 03 (três vias) de igual forma e teor perante as testemunhas instrumentárias, para  que surta seus legais e jurídicos efeitos, servindo o mesmo como título executivo extrajudicial.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064453125" w:line="240" w:lineRule="auto"/>
        <w:ind w:left="0" w:right="5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{{cidade_assinatura}}, {{data_assinatura}}.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4613037109375" w:line="406.4179229736328" w:lineRule="auto"/>
        <w:ind w:left="125.40008544921875" w:right="257.861328125" w:hanging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 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PROMITENTE VENDEDOR PROMITENTE COMPRADOR {{vendedor_nome}} {{comprador_nome}}  CPF: {{vendedor_cpf}} CPF: {{comprador_cpf}}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824951171875" w:line="424.03038024902344" w:lineRule="auto"/>
        <w:ind w:left="119.4000244140625" w:right="257.60009765625" w:hanging="3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 __________________________________ ANUENTE PROMITENTE COMPRADOR {{anuente_nome}} {{comprador_2_nome}} CPF: {{anuente_cpf}} CPF: {{comprador_2_cpf}}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0416259765625" w:line="240" w:lineRule="auto"/>
        <w:ind w:left="115.600128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99560546875" w:line="240" w:lineRule="auto"/>
        <w:ind w:left="12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 DE IMÓVEIS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0006103515625" w:line="240" w:lineRule="auto"/>
        <w:ind w:left="13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{{corretor_nome}}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0028076171875" w:line="240" w:lineRule="auto"/>
        <w:ind w:left="12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CRECI:{{corretor_creci}}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5999145507812" w:line="423.83033752441406" w:lineRule="auto"/>
        <w:ind w:left="117.40005493164062" w:right="257.60009765625" w:hanging="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 __________________________________ TESTEMUNHA: TESTEMUNHA: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814208984375" w:line="240" w:lineRule="auto"/>
        <w:ind w:left="12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CPF: CPF: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10006713867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8 </w:t>
      </w:r>
    </w:p>
    <w:sectPr>
      <w:pgSz w:h="16820" w:w="11900" w:orient="portrait"/>
      <w:pgMar w:bottom="1032.5" w:top="705" w:left="1584.4999694824219" w:right="159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