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8726" w14:textId="1667297C" w:rsidR="006E2577" w:rsidRDefault="006E2577" w:rsidP="006E2577">
      <w:pPr>
        <w:rPr>
          <w:b/>
          <w:bCs/>
        </w:rPr>
      </w:pPr>
      <w:r w:rsidRPr="001B56C7">
        <w:rPr>
          <w:rFonts w:hint="eastAsia"/>
          <w:b/>
          <w:bCs/>
        </w:rPr>
        <w:t>ID3红酒</w:t>
      </w:r>
      <w:r>
        <w:rPr>
          <w:rFonts w:hint="eastAsia"/>
          <w:b/>
          <w:bCs/>
        </w:rPr>
        <w:t>和</w:t>
      </w:r>
      <w:r w:rsidRPr="001B56C7">
        <w:rPr>
          <w:rFonts w:hint="eastAsia"/>
          <w:b/>
          <w:bCs/>
        </w:rPr>
        <w:t>主成分分析+支持向量机分类问题</w:t>
      </w:r>
      <w:r>
        <w:rPr>
          <w:rFonts w:hint="eastAsia"/>
          <w:b/>
          <w:bCs/>
        </w:rPr>
        <w:t>的实验报告</w:t>
      </w:r>
    </w:p>
    <w:p w14:paraId="73C54494" w14:textId="29ECB133" w:rsidR="006E2577" w:rsidRDefault="006E2577" w:rsidP="006E2577">
      <w:pPr>
        <w:rPr>
          <w:rFonts w:hint="eastAsia"/>
          <w:b/>
          <w:bCs/>
        </w:rPr>
      </w:pPr>
      <w:r>
        <w:rPr>
          <w:rFonts w:hint="eastAsia"/>
          <w:b/>
          <w:bCs/>
        </w:rPr>
        <w:t>姓名：吕继亮；学号23301030046；日期</w:t>
      </w:r>
      <w:r>
        <w:rPr>
          <w:b/>
          <w:bCs/>
        </w:rPr>
        <w:t>2025/3/3</w:t>
      </w:r>
    </w:p>
    <w:p w14:paraId="0D8FAF05" w14:textId="409BA135" w:rsidR="006E2577" w:rsidRPr="006E2577" w:rsidRDefault="006E2577">
      <w:pPr>
        <w:rPr>
          <w:rFonts w:hint="eastAsia"/>
          <w:b/>
          <w:bCs/>
        </w:rPr>
      </w:pPr>
    </w:p>
    <w:p w14:paraId="7468D94D" w14:textId="77777777" w:rsidR="006E2577" w:rsidRDefault="006E2577">
      <w:pPr>
        <w:rPr>
          <w:b/>
          <w:bCs/>
        </w:rPr>
      </w:pPr>
    </w:p>
    <w:p w14:paraId="498BBAED" w14:textId="77777777" w:rsidR="006E2577" w:rsidRDefault="006E2577">
      <w:pPr>
        <w:rPr>
          <w:b/>
          <w:bCs/>
        </w:rPr>
      </w:pPr>
    </w:p>
    <w:p w14:paraId="58130ACA" w14:textId="77777777" w:rsidR="006E2577" w:rsidRDefault="006E2577">
      <w:pPr>
        <w:rPr>
          <w:rFonts w:hint="eastAsia"/>
          <w:b/>
          <w:bCs/>
        </w:rPr>
      </w:pPr>
    </w:p>
    <w:p w14:paraId="67227B2C" w14:textId="5C39FC53" w:rsidR="006E2577" w:rsidRPr="001B56C7" w:rsidRDefault="009E4ACF">
      <w:pPr>
        <w:rPr>
          <w:rFonts w:hint="eastAsia"/>
          <w:b/>
          <w:bCs/>
        </w:rPr>
      </w:pPr>
      <w:r w:rsidRPr="001B56C7">
        <w:rPr>
          <w:rFonts w:hint="eastAsia"/>
          <w:b/>
          <w:bCs/>
        </w:rPr>
        <w:t>ID3红酒</w:t>
      </w:r>
      <w:r w:rsidR="00346B1E" w:rsidRPr="001B56C7">
        <w:rPr>
          <w:b/>
          <w:bCs/>
        </w:rPr>
        <w:t>—</w:t>
      </w:r>
      <w:r w:rsidR="00346B1E" w:rsidRPr="001B56C7">
        <w:rPr>
          <w:rFonts w:hint="eastAsia"/>
          <w:b/>
          <w:bCs/>
        </w:rPr>
        <w:t>实验调试</w:t>
      </w:r>
    </w:p>
    <w:p w14:paraId="0BB053B6" w14:textId="7C6ACF86" w:rsidR="009E4ACF" w:rsidRPr="009E4ACF" w:rsidRDefault="00CB6807" w:rsidP="009E4AC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Train_test_split的调试。</w:t>
      </w:r>
      <w:r w:rsidRPr="00CB6807">
        <w:rPr>
          <w:rFonts w:hint="eastAsia"/>
        </w:rPr>
        <w:t>test_size</w:t>
      </w:r>
      <w:r>
        <w:rPr>
          <w:rFonts w:hint="eastAsia"/>
        </w:rPr>
        <w:t>的大小关系</w:t>
      </w:r>
      <w:r w:rsidRPr="00CB6807">
        <w:t>体现</w:t>
      </w:r>
      <w:r>
        <w:rPr>
          <w:rFonts w:hint="eastAsia"/>
        </w:rPr>
        <w:t>一种</w:t>
      </w:r>
      <w:r w:rsidRPr="00CB6807">
        <w:t>训练/测试集的权衡</w:t>
      </w:r>
      <w:r>
        <w:rPr>
          <w:rFonts w:hint="eastAsia"/>
        </w:rPr>
        <w:t>。wine</w:t>
      </w:r>
      <w:r w:rsidRPr="00CB6807">
        <w:t>数据集较小，20%测试集和30%测试集的差异可能对模型评估结果（如准确率）产生轻微影响。例如，第</w:t>
      </w:r>
      <w:r>
        <w:rPr>
          <w:rFonts w:hint="eastAsia"/>
        </w:rPr>
        <w:t>一</w:t>
      </w:r>
      <w:r w:rsidRPr="00CB6807">
        <w:t>个示例中测试集</w:t>
      </w:r>
      <w:r>
        <w:rPr>
          <w:rFonts w:hint="eastAsia"/>
        </w:rPr>
        <w:t>占比20%</w:t>
      </w:r>
      <w:r w:rsidRPr="00CB6807">
        <w:t>，评估结果</w:t>
      </w:r>
      <w:r>
        <w:rPr>
          <w:rFonts w:hint="eastAsia"/>
        </w:rPr>
        <w:t>准确率高达1.00，可能出现了过拟合的情况，并不完全可信，需要进一步调节比例。第二个</w:t>
      </w:r>
      <w:r w:rsidRPr="00CB6807">
        <w:t>测试集</w:t>
      </w:r>
      <w:r>
        <w:rPr>
          <w:rFonts w:hint="eastAsia"/>
        </w:rPr>
        <w:t>占比</w:t>
      </w:r>
      <w:r>
        <w:rPr>
          <w:rFonts w:hint="eastAsia"/>
        </w:rPr>
        <w:t>3</w:t>
      </w:r>
      <w:r>
        <w:rPr>
          <w:rFonts w:hint="eastAsia"/>
        </w:rPr>
        <w:t>0%</w:t>
      </w:r>
      <w:r w:rsidRPr="00CB6807">
        <w:t>，评估结果</w:t>
      </w:r>
      <w:r>
        <w:rPr>
          <w:rFonts w:hint="eastAsia"/>
        </w:rPr>
        <w:t>准确率</w:t>
      </w:r>
      <w:r>
        <w:rPr>
          <w:rFonts w:hint="eastAsia"/>
        </w:rPr>
        <w:t>为93%；从中获得的启发：</w:t>
      </w:r>
      <w:r w:rsidRPr="00CB6807">
        <w:rPr>
          <w:rFonts w:hint="eastAsia"/>
        </w:rPr>
        <w:t>小数据集：建议增大测试集比例（如0.3），避免训练数据过少</w:t>
      </w:r>
      <w:r>
        <w:rPr>
          <w:rFonts w:hint="eastAsia"/>
        </w:rPr>
        <w:t>。</w:t>
      </w:r>
      <w:r w:rsidR="009E4ACF">
        <w:rPr>
          <w:rFonts w:hint="eastAsia"/>
        </w:rPr>
        <w:t>此外，我还对</w:t>
      </w:r>
      <w:r w:rsidR="009E4ACF" w:rsidRPr="009E4ACF">
        <w:rPr>
          <w:rFonts w:hint="eastAsia"/>
        </w:rPr>
        <w:t>random_state（随机种子</w:t>
      </w:r>
      <w:r w:rsidR="009E4ACF">
        <w:rPr>
          <w:rFonts w:hint="eastAsia"/>
        </w:rPr>
        <w:t>）进行调试，对于固定值，</w:t>
      </w:r>
      <w:r w:rsidR="009E4ACF" w:rsidRPr="009E4ACF">
        <w:t>实验可复现，适合调试和对比不同模型性能。但可能掩盖模型对数据划分的敏感性（例如某些划分下准确率高，另一些低）。移除 random_state 后，每次运行结果会有微小波动，反映模型对数据划分的敏感性。</w:t>
      </w:r>
    </w:p>
    <w:p w14:paraId="3254742D" w14:textId="068819A1" w:rsidR="00CB6807" w:rsidRDefault="00CB6807" w:rsidP="009E4ACF">
      <w:pPr>
        <w:rPr>
          <w:rFonts w:hint="eastAsia"/>
        </w:rPr>
      </w:pPr>
    </w:p>
    <w:p w14:paraId="68B705D2" w14:textId="312F4C7F" w:rsidR="00CB6807" w:rsidRDefault="00CB6807" w:rsidP="009E4ACF">
      <w:pPr>
        <w:pStyle w:val="a9"/>
        <w:ind w:left="360"/>
        <w:rPr>
          <w:rFonts w:hint="eastAsia"/>
        </w:rPr>
      </w:pPr>
      <w:r w:rsidRPr="00CB6807">
        <w:drawing>
          <wp:inline distT="0" distB="0" distL="0" distR="0" wp14:anchorId="360EA357" wp14:editId="2AC88975">
            <wp:extent cx="5274310" cy="3583305"/>
            <wp:effectExtent l="0" t="0" r="2540" b="0"/>
            <wp:docPr id="86459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807">
        <w:lastRenderedPageBreak/>
        <w:drawing>
          <wp:inline distT="0" distB="0" distL="0" distR="0" wp14:anchorId="417C4476" wp14:editId="7A18B929">
            <wp:extent cx="5274310" cy="3190875"/>
            <wp:effectExtent l="0" t="0" r="2540" b="9525"/>
            <wp:docPr id="2106096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8497" w14:textId="1A2A4644" w:rsidR="00CB6807" w:rsidRDefault="009E4ACF">
      <w:pPr>
        <w:rPr>
          <w:rFonts w:hint="eastAsia"/>
        </w:rPr>
      </w:pPr>
      <w:r w:rsidRPr="009E4ACF">
        <w:drawing>
          <wp:inline distT="0" distB="0" distL="0" distR="0" wp14:anchorId="62D65A32" wp14:editId="0E24A887">
            <wp:extent cx="5274310" cy="3308350"/>
            <wp:effectExtent l="0" t="0" r="2540" b="6350"/>
            <wp:docPr id="145423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3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DEA" w14:textId="313E5504" w:rsidR="009E4ACF" w:rsidRDefault="009E4ACF">
      <w:pPr>
        <w:rPr>
          <w:noProof/>
        </w:rPr>
      </w:pPr>
      <w:r w:rsidRPr="009E4ACF">
        <w:lastRenderedPageBreak/>
        <w:drawing>
          <wp:inline distT="0" distB="0" distL="0" distR="0" wp14:anchorId="5BA5CA41" wp14:editId="00D6D6A4">
            <wp:extent cx="5274310" cy="3463290"/>
            <wp:effectExtent l="0" t="0" r="2540" b="3810"/>
            <wp:docPr id="59814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0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ACF">
        <w:rPr>
          <w:noProof/>
        </w:rPr>
        <w:t xml:space="preserve"> </w:t>
      </w:r>
      <w:r w:rsidRPr="009E4ACF">
        <w:drawing>
          <wp:inline distT="0" distB="0" distL="0" distR="0" wp14:anchorId="1061409A" wp14:editId="2AD6B6A2">
            <wp:extent cx="5274310" cy="3757295"/>
            <wp:effectExtent l="0" t="0" r="2540" b="0"/>
            <wp:docPr id="2027574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4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CD19" w14:textId="058DC96A" w:rsidR="00491F9D" w:rsidRDefault="00491F9D" w:rsidP="00491F9D">
      <w:pPr>
        <w:pStyle w:val="a9"/>
        <w:numPr>
          <w:ilvl w:val="0"/>
          <w:numId w:val="1"/>
        </w:numPr>
      </w:pPr>
      <w:r>
        <w:rPr>
          <w:rFonts w:hint="eastAsia"/>
        </w:rPr>
        <w:t>经过通用语言大模型AI审查代码发现关于决策树的相关问题：</w:t>
      </w:r>
      <w:r w:rsidRPr="00491F9D">
        <w:t>决策树有多种构建方法，常见的包括ID3、C4.5和CART。</w:t>
      </w:r>
      <w:r>
        <w:rPr>
          <w:rFonts w:hint="eastAsia"/>
        </w:rPr>
        <w:t>此程序中</w:t>
      </w:r>
      <w:r w:rsidRPr="00491F9D">
        <w:t>使用的是ID3算法，但代码中实际使用的是Scikit-learn的`DecisionTreeClassifier`，其中`criterion`参数设置为"entropy"。Scikit-learn的文档指出，当使用`criterion="entropy"`时，实际上是在使用信息增益（类似于ID3和C4.5），而默认的`criterion="gini"`对应的是CART算法使用的基尼不纯度。</w:t>
      </w:r>
      <w:r>
        <w:rPr>
          <w:rFonts w:hint="eastAsia"/>
        </w:rPr>
        <w:t>CART</w:t>
      </w:r>
      <w:r w:rsidRPr="00491F9D">
        <w:t>通过 criterion="entropy" 模拟了ID3的信息增益逻辑，但树结构和实现细节与ID3不同</w:t>
      </w:r>
      <w:r>
        <w:rPr>
          <w:rFonts w:hint="eastAsia"/>
        </w:rPr>
        <w:t>。</w:t>
      </w:r>
    </w:p>
    <w:p w14:paraId="32DDAD8F" w14:textId="32292AA0" w:rsidR="00491F9D" w:rsidRDefault="00491F9D" w:rsidP="00491F9D">
      <w:pPr>
        <w:pStyle w:val="a9"/>
        <w:ind w:left="360"/>
      </w:pPr>
      <w:r>
        <w:rPr>
          <w:rFonts w:hint="eastAsia"/>
        </w:rPr>
        <w:t>所以根据ai指示导入</w:t>
      </w:r>
      <w:r w:rsidRPr="00491F9D">
        <w:rPr>
          <w:rFonts w:hint="eastAsia"/>
        </w:rPr>
        <w:t>mlxtend</w:t>
      </w:r>
      <w:r>
        <w:rPr>
          <w:rFonts w:hint="eastAsia"/>
        </w:rPr>
        <w:t>数据库并成功导入电脑中，在电脑终端中成功导入，</w:t>
      </w:r>
      <w:r w:rsidRPr="00491F9D">
        <w:lastRenderedPageBreak/>
        <w:drawing>
          <wp:inline distT="0" distB="0" distL="0" distR="0" wp14:anchorId="4A580FD2" wp14:editId="480C86A0">
            <wp:extent cx="5274310" cy="1043305"/>
            <wp:effectExtent l="0" t="0" r="2540" b="4445"/>
            <wp:docPr id="247691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1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4CF7" w14:textId="77777777" w:rsidR="00491F9D" w:rsidRPr="00491F9D" w:rsidRDefault="00491F9D" w:rsidP="00491F9D">
      <w:pPr>
        <w:pStyle w:val="a9"/>
        <w:ind w:left="360"/>
        <w:rPr>
          <w:rFonts w:hint="eastAsia"/>
        </w:rPr>
      </w:pPr>
    </w:p>
    <w:p w14:paraId="61E0EEFD" w14:textId="5D3BE8DE" w:rsidR="00267C3B" w:rsidRPr="00491F9D" w:rsidRDefault="00267C3B" w:rsidP="00267C3B">
      <w:r>
        <w:rPr>
          <w:rFonts w:hint="eastAsia"/>
        </w:rPr>
        <w:t>但在具体调试过程中发现相关代码有误，错误出现在第一行，Decisitiontree并不在mlxtend中</w:t>
      </w:r>
      <w:r w:rsidR="00393CBA">
        <w:rPr>
          <w:rFonts w:hint="eastAsia"/>
        </w:rPr>
        <w:t>。</w:t>
      </w:r>
      <w:r>
        <w:rPr>
          <w:rFonts w:hint="eastAsia"/>
        </w:rPr>
        <w:t>、</w:t>
      </w:r>
      <w:r w:rsidRPr="00267C3B">
        <w:drawing>
          <wp:inline distT="0" distB="0" distL="0" distR="0" wp14:anchorId="557E9679" wp14:editId="1E5C717A">
            <wp:extent cx="5274310" cy="3574415"/>
            <wp:effectExtent l="0" t="0" r="2540" b="6985"/>
            <wp:docPr id="73605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58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D9D1" w14:textId="739F923F" w:rsidR="00491F9D" w:rsidRDefault="00393CBA" w:rsidP="00267C3B">
      <w:r>
        <w:rPr>
          <w:rFonts w:hint="eastAsia"/>
        </w:rPr>
        <w:t>这是我不能独立解决的问题。</w:t>
      </w:r>
    </w:p>
    <w:p w14:paraId="46DB8D7A" w14:textId="17C220D2" w:rsidR="001B56C7" w:rsidRDefault="001B56C7" w:rsidP="00267C3B">
      <w:pPr>
        <w:rPr>
          <w:b/>
          <w:bCs/>
        </w:rPr>
      </w:pPr>
      <w:r w:rsidRPr="001B56C7">
        <w:rPr>
          <w:rFonts w:hint="eastAsia"/>
          <w:b/>
          <w:bCs/>
        </w:rPr>
        <w:t>主成分分析+支持向量机分类问题</w:t>
      </w:r>
    </w:p>
    <w:p w14:paraId="1C3444B3" w14:textId="3825C0B7" w:rsidR="001B56C7" w:rsidRDefault="00746DF8" w:rsidP="00267C3B">
      <w:r w:rsidRPr="00746DF8">
        <w:rPr>
          <w:rFonts w:hint="eastAsia"/>
        </w:rPr>
        <w:t>PCA本身是一个无监督的降维方法，主要用于数据预处理，而不是直接用于预测任务</w:t>
      </w:r>
      <w:r>
        <w:rPr>
          <w:rFonts w:hint="eastAsia"/>
        </w:rPr>
        <w:t>，</w:t>
      </w:r>
      <w:r w:rsidRPr="00746DF8">
        <w:t>在降维后使用另一个模型</w:t>
      </w:r>
      <w:r>
        <w:rPr>
          <w:rFonts w:hint="eastAsia"/>
        </w:rPr>
        <w:t>如支持向量机</w:t>
      </w:r>
      <w:r w:rsidRPr="00746DF8">
        <w:t>进行预测，分类模型的准确率可以通过调整PCA的参数来提升</w:t>
      </w:r>
      <w:r>
        <w:rPr>
          <w:rFonts w:hint="eastAsia"/>
        </w:rPr>
        <w:t>。</w:t>
      </w:r>
    </w:p>
    <w:p w14:paraId="603C4262" w14:textId="34A480D7" w:rsidR="00746DF8" w:rsidRDefault="00746DF8" w:rsidP="00746DF8">
      <w:pPr>
        <w:pStyle w:val="a9"/>
        <w:numPr>
          <w:ilvl w:val="0"/>
          <w:numId w:val="5"/>
        </w:numPr>
      </w:pPr>
      <w:r w:rsidRPr="00746DF8">
        <w:rPr>
          <w:rFonts w:hint="eastAsia"/>
        </w:rPr>
        <w:t>n_components：</w:t>
      </w:r>
      <w:r>
        <w:rPr>
          <w:rFonts w:hint="eastAsia"/>
        </w:rPr>
        <w:t>调节</w:t>
      </w:r>
      <w:r w:rsidRPr="00746DF8">
        <w:rPr>
          <w:rFonts w:hint="eastAsia"/>
        </w:rPr>
        <w:t>降维后的维度数</w:t>
      </w:r>
      <w:r>
        <w:rPr>
          <w:rFonts w:hint="eastAsia"/>
        </w:rPr>
        <w:t>。我从两方面入手</w:t>
      </w:r>
      <w:r w:rsidRPr="00746DF8">
        <w:t>固定维度：尝试不同值（如2、3、4），观察下游模型（如分类器）的准确率变化。保留方差比例：设置n_components=0.95，表示保留95%的原始方差</w:t>
      </w:r>
      <w:r>
        <w:rPr>
          <w:rFonts w:hint="eastAsia"/>
        </w:rPr>
        <w:t>。</w:t>
      </w:r>
      <w:r w:rsidRPr="00746DF8">
        <w:lastRenderedPageBreak/>
        <w:drawing>
          <wp:inline distT="0" distB="0" distL="0" distR="0" wp14:anchorId="334B9DB8" wp14:editId="1B9BC398">
            <wp:extent cx="5274310" cy="3815715"/>
            <wp:effectExtent l="0" t="0" r="2540" b="0"/>
            <wp:docPr id="736966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66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3C34" w14:textId="662ED1A7" w:rsidR="00746DF8" w:rsidRDefault="00746DF8" w:rsidP="00746DF8">
      <w:r>
        <w:rPr>
          <w:rFonts w:hint="eastAsia"/>
        </w:rPr>
        <w:t>从中可以直接发现</w:t>
      </w:r>
      <w:r w:rsidRPr="00746DF8">
        <w:t>_components直接影响降维后数据的表达能力。</w:t>
      </w:r>
    </w:p>
    <w:p w14:paraId="375032BF" w14:textId="168BD179" w:rsidR="006A4F47" w:rsidRPr="00746DF8" w:rsidRDefault="006A4F47" w:rsidP="00746DF8">
      <w:pPr>
        <w:rPr>
          <w:rFonts w:hint="eastAsia"/>
        </w:rPr>
      </w:pPr>
      <w:r>
        <w:rPr>
          <w:rFonts w:hint="eastAsia"/>
        </w:rPr>
        <w:t>2&gt;</w:t>
      </w:r>
      <w:r w:rsidR="00E35E79" w:rsidRPr="00E35E79">
        <w:drawing>
          <wp:inline distT="0" distB="0" distL="0" distR="0" wp14:anchorId="0CEFC176" wp14:editId="135D13FC">
            <wp:extent cx="5274310" cy="3840480"/>
            <wp:effectExtent l="0" t="0" r="2540" b="7620"/>
            <wp:docPr id="154461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19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50A6" w14:textId="02CB8CBC" w:rsidR="00746DF8" w:rsidRPr="00746DF8" w:rsidRDefault="00746DF8" w:rsidP="00267C3B">
      <w:pPr>
        <w:rPr>
          <w:rFonts w:hint="eastAsia"/>
        </w:rPr>
      </w:pPr>
    </w:p>
    <w:p w14:paraId="65F87DF4" w14:textId="13D8CBEC" w:rsidR="001B56C7" w:rsidRDefault="00E35E79" w:rsidP="00267C3B">
      <w:r>
        <w:rPr>
          <w:rFonts w:hint="eastAsia"/>
        </w:rPr>
        <w:t>进一步调试的方向还可以是数据可视化。该图</w:t>
      </w:r>
      <w:r w:rsidRPr="00E35E79">
        <w:t>主成分分析（PCA）的二维图，图中展示了数</w:t>
      </w:r>
      <w:r w:rsidRPr="00E35E79">
        <w:lastRenderedPageBreak/>
        <w:t>据点在两个主成分（PC1 和 PC2）上的分布。每个点的颜色代表了一个从 0.00 到 2.00 的连续变量值。数据点大致分为三个簇：左上方的黄色簇、右上方的紫色簇和下方的青色簇。这表明 PCA 成功地将数据降维到两个主成分，并且保留了数据的结构，使得不同类别的数据点在二维空间中得以区分。颜色的渐变显示了不同簇中变量值的变化，黄色簇对应较高的值，青色簇对应较低的值。这有助于理解不同簇之间的关系及其在原始数据中的位置</w:t>
      </w:r>
      <w:r>
        <w:rPr>
          <w:rFonts w:hint="eastAsia"/>
        </w:rPr>
        <w:t>。</w:t>
      </w:r>
    </w:p>
    <w:p w14:paraId="366F560F" w14:textId="63529FC0" w:rsidR="00E35E79" w:rsidRPr="00491F9D" w:rsidRDefault="00E35E79" w:rsidP="00267C3B">
      <w:pPr>
        <w:rPr>
          <w:rFonts w:hint="eastAsia"/>
        </w:rPr>
      </w:pPr>
      <w:r>
        <w:rPr>
          <w:rFonts w:hint="eastAsia"/>
        </w:rPr>
        <w:t>但改变不同的维度对图形的影响程度不大，这是个难以解决的问题。如将维度改为3后仍未上图，需进一步探讨。</w:t>
      </w:r>
    </w:p>
    <w:sectPr w:rsidR="00E35E79" w:rsidRPr="00491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5C0A8" w14:textId="77777777" w:rsidR="00A46561" w:rsidRDefault="00A46561" w:rsidP="00346B1E">
      <w:pPr>
        <w:rPr>
          <w:rFonts w:hint="eastAsia"/>
        </w:rPr>
      </w:pPr>
      <w:r>
        <w:separator/>
      </w:r>
    </w:p>
  </w:endnote>
  <w:endnote w:type="continuationSeparator" w:id="0">
    <w:p w14:paraId="6FAC6C1D" w14:textId="77777777" w:rsidR="00A46561" w:rsidRDefault="00A46561" w:rsidP="00346B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A2C5" w14:textId="77777777" w:rsidR="00A46561" w:rsidRDefault="00A46561" w:rsidP="00346B1E">
      <w:pPr>
        <w:rPr>
          <w:rFonts w:hint="eastAsia"/>
        </w:rPr>
      </w:pPr>
      <w:r>
        <w:separator/>
      </w:r>
    </w:p>
  </w:footnote>
  <w:footnote w:type="continuationSeparator" w:id="0">
    <w:p w14:paraId="27D7173A" w14:textId="77777777" w:rsidR="00A46561" w:rsidRDefault="00A46561" w:rsidP="00346B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F15"/>
    <w:multiLevelType w:val="hybridMultilevel"/>
    <w:tmpl w:val="9BF80EF4"/>
    <w:lvl w:ilvl="0" w:tplc="95067114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7A7BB0"/>
    <w:multiLevelType w:val="multilevel"/>
    <w:tmpl w:val="E79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F10F0"/>
    <w:multiLevelType w:val="multilevel"/>
    <w:tmpl w:val="EF8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36909"/>
    <w:multiLevelType w:val="multilevel"/>
    <w:tmpl w:val="9ED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F0E53"/>
    <w:multiLevelType w:val="hybridMultilevel"/>
    <w:tmpl w:val="6B8EBEA2"/>
    <w:lvl w:ilvl="0" w:tplc="3842A098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9847070">
    <w:abstractNumId w:val="0"/>
  </w:num>
  <w:num w:numId="2" w16cid:durableId="1241449592">
    <w:abstractNumId w:val="1"/>
  </w:num>
  <w:num w:numId="3" w16cid:durableId="69010880">
    <w:abstractNumId w:val="3"/>
  </w:num>
  <w:num w:numId="4" w16cid:durableId="1519586517">
    <w:abstractNumId w:val="2"/>
  </w:num>
  <w:num w:numId="5" w16cid:durableId="1951889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D6"/>
    <w:rsid w:val="001B56C7"/>
    <w:rsid w:val="00267C3B"/>
    <w:rsid w:val="00346B1E"/>
    <w:rsid w:val="00393CBA"/>
    <w:rsid w:val="00491F9D"/>
    <w:rsid w:val="006A4F47"/>
    <w:rsid w:val="006E2577"/>
    <w:rsid w:val="00746DF8"/>
    <w:rsid w:val="007E2E4D"/>
    <w:rsid w:val="008D6EC1"/>
    <w:rsid w:val="0095143D"/>
    <w:rsid w:val="009E4ACF"/>
    <w:rsid w:val="00A270A8"/>
    <w:rsid w:val="00A46561"/>
    <w:rsid w:val="00CB6807"/>
    <w:rsid w:val="00E35E79"/>
    <w:rsid w:val="00F6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6A7F1"/>
  <w15:chartTrackingRefBased/>
  <w15:docId w15:val="{9DA74818-24C5-4055-8989-3FCA3FC7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23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3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3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3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3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3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3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3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23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23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23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23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3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23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2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3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3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B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6B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6B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6B1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9E4A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4</cp:revision>
  <dcterms:created xsi:type="dcterms:W3CDTF">2025-03-03T12:06:00Z</dcterms:created>
  <dcterms:modified xsi:type="dcterms:W3CDTF">2025-03-03T13:45:00Z</dcterms:modified>
</cp:coreProperties>
</file>