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7D45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/>
          <w:smallCaps/>
          <w:sz w:val="56"/>
          <w:szCs w:val="56"/>
        </w:rPr>
      </w:pPr>
      <w:r>
        <w:rPr>
          <w:rFonts w:ascii="Arial" w:hAnsi="Arial"/>
          <w:smallCaps/>
          <w:sz w:val="56"/>
          <w:szCs w:val="56"/>
        </w:rPr>
        <w:t>Associazione Giovanni Paolo II</w:t>
      </w:r>
    </w:p>
    <w:p w14:paraId="0878266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/>
          <w:smallCaps/>
          <w:sz w:val="36"/>
          <w:szCs w:val="36"/>
        </w:rPr>
      </w:pPr>
      <w:r>
        <w:rPr>
          <w:rFonts w:ascii="Arial" w:hAnsi="Arial"/>
          <w:smallCaps/>
          <w:sz w:val="36"/>
          <w:szCs w:val="36"/>
        </w:rPr>
        <w:t>Via Marconi. 19      33080 PORCIA (PN)</w:t>
      </w:r>
    </w:p>
    <w:p w14:paraId="0903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/>
          <w:smallCaps/>
          <w:sz w:val="24"/>
          <w:szCs w:val="24"/>
        </w:rPr>
      </w:pPr>
      <w:r>
        <w:rPr>
          <w:rFonts w:ascii="Arial" w:hAnsi="Arial"/>
          <w:smallCaps/>
          <w:sz w:val="24"/>
          <w:szCs w:val="24"/>
        </w:rPr>
        <w:t>C.F. 91080740938    Tel. 0434/921318    fax. 0434/591550</w:t>
      </w:r>
    </w:p>
    <w:p w14:paraId="14EE06A7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="Arial" w:hAnsi="Arial"/>
          <w:smallCaps/>
          <w:sz w:val="28"/>
          <w:szCs w:val="28"/>
        </w:rPr>
        <w:t>______________________________________________________</w:t>
      </w:r>
    </w:p>
    <w:p w14:paraId="239679C4">
      <w:pPr>
        <w:jc w:val="center"/>
        <w:rPr>
          <w:rFonts w:asciiTheme="majorHAnsi" w:hAnsiTheme="majorHAnsi"/>
          <w:sz w:val="28"/>
          <w:szCs w:val="28"/>
        </w:rPr>
      </w:pPr>
    </w:p>
    <w:p w14:paraId="01650AF3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DESCRIZIONE DELLE ATTIVITA’ SVOLTE</w:t>
      </w:r>
    </w:p>
    <w:p w14:paraId="10C2E332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L’ASSOCIAZIONE GIOVANNI PAOLO II si è costituita nel dicembre 2011 è affiliata al NOI Associazione con cod. FP011 – Tesserati 2018 n. 320 – Totale libro soci n. 955.-</w:t>
      </w:r>
    </w:p>
    <w:p w14:paraId="357DAB8B">
      <w:pPr>
        <w:pStyle w:val="17"/>
        <w:ind w:left="0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Opera nell’ambito locale del comune di Porcia, non ha fini di lucro e persegue finalità di solidarietà civile, culturale e sociale nel settore dell’assistenza sociale e dei servizi socio educativi nell’ambito del sostegno e valorizzazione di giovani e famiglie. Collabora con i Servizi Sociali e con l’Ambito Urbano 6.5.</w:t>
      </w:r>
    </w:p>
    <w:p w14:paraId="2D157361">
      <w:pPr>
        <w:pStyle w:val="17"/>
        <w:ind w:left="0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L’Associazione svolge prevalentemente la propria attività presso il Centro Pastorale Giovanni Paolo II di proprietà della Parrocchia San Giorgio Martire in Porcia. </w:t>
      </w:r>
    </w:p>
    <w:p w14:paraId="37F0B47C">
      <w:pPr>
        <w:pStyle w:val="17"/>
        <w:ind w:left="0" w:right="83"/>
        <w:rPr>
          <w:rFonts w:asciiTheme="majorHAnsi" w:hAnsiTheme="majorHAnsi"/>
          <w:w w:val="90"/>
          <w:lang w:val="it-IT"/>
        </w:rPr>
      </w:pPr>
    </w:p>
    <w:p w14:paraId="565C5C13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I servizi svolti a favore e sostegno alla genitorialità,  ai minori e a ragazzi e persone con disabilità:</w:t>
      </w:r>
    </w:p>
    <w:p w14:paraId="19C90318">
      <w:pPr>
        <w:pStyle w:val="17"/>
        <w:ind w:left="23" w:right="83"/>
        <w:rPr>
          <w:rFonts w:asciiTheme="majorHAnsi" w:hAnsiTheme="majorHAnsi"/>
          <w:w w:val="90"/>
          <w:lang w:val="it-IT"/>
        </w:rPr>
      </w:pPr>
    </w:p>
    <w:p w14:paraId="2708FDAF">
      <w:pPr>
        <w:pStyle w:val="17"/>
        <w:numPr>
          <w:ilvl w:val="0"/>
          <w:numId w:val="1"/>
        </w:numPr>
        <w:ind w:right="83"/>
        <w:rPr>
          <w:b/>
          <w:lang w:val="it-IT"/>
        </w:rPr>
      </w:pPr>
      <w:r>
        <w:rPr>
          <w:rFonts w:eastAsia="Times New Roman" w:cs="Arial"/>
          <w:b/>
          <w:w w:val="90"/>
          <w:lang w:val="it-IT" w:eastAsia="it-IT"/>
        </w:rPr>
        <w:t>ACCREDITAMENTO LR41/96 – Interventi socio-educativi a favore di persone con disabilità</w:t>
      </w:r>
    </w:p>
    <w:p w14:paraId="4F3C8D29">
      <w:pPr>
        <w:pStyle w:val="17"/>
        <w:numPr>
          <w:ilvl w:val="0"/>
          <w:numId w:val="1"/>
        </w:numPr>
        <w:ind w:right="83"/>
        <w:rPr>
          <w:rFonts w:eastAsia="Times New Roman" w:cs="Arial"/>
          <w:b/>
          <w:w w:val="90"/>
          <w:lang w:val="it-IT" w:eastAsia="it-IT"/>
        </w:rPr>
      </w:pPr>
      <w:r>
        <w:rPr>
          <w:rFonts w:eastAsia="Times New Roman" w:cs="Arial"/>
          <w:b/>
          <w:w w:val="90"/>
          <w:lang w:val="it-IT" w:eastAsia="it-IT"/>
        </w:rPr>
        <w:t>JOB&amp;JOY inclusione attiva</w:t>
      </w:r>
    </w:p>
    <w:p w14:paraId="3CF61AA6">
      <w:pPr>
        <w:pStyle w:val="17"/>
        <w:numPr>
          <w:ilvl w:val="0"/>
          <w:numId w:val="1"/>
        </w:numPr>
        <w:ind w:right="83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NOI AL CENTRO – Centro Famiglie</w:t>
      </w:r>
    </w:p>
    <w:p w14:paraId="05143FF6">
      <w:pPr>
        <w:pStyle w:val="17"/>
        <w:numPr>
          <w:ilvl w:val="0"/>
          <w:numId w:val="1"/>
        </w:numPr>
        <w:ind w:right="83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DOPO LA CAMPANELLA</w:t>
      </w:r>
    </w:p>
    <w:p w14:paraId="5474ED0A">
      <w:pPr>
        <w:pStyle w:val="17"/>
        <w:numPr>
          <w:ilvl w:val="0"/>
          <w:numId w:val="1"/>
        </w:numPr>
        <w:ind w:right="83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CENTRO ESTIVO</w:t>
      </w:r>
    </w:p>
    <w:p w14:paraId="0FBE7091">
      <w:pPr>
        <w:pStyle w:val="17"/>
        <w:numPr>
          <w:ilvl w:val="0"/>
          <w:numId w:val="1"/>
        </w:numPr>
        <w:ind w:right="83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ORATROVIAMOCI – PROGETTO GIOVANI</w:t>
      </w:r>
    </w:p>
    <w:p w14:paraId="7B46BA01">
      <w:pPr>
        <w:pStyle w:val="17"/>
        <w:numPr>
          <w:ilvl w:val="0"/>
          <w:numId w:val="1"/>
        </w:numPr>
        <w:ind w:right="83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DIRE, FARE, EDUCARE - TAVOLO DI EDUCATIVA TERRITORIALE</w:t>
      </w:r>
    </w:p>
    <w:p w14:paraId="5B8E5521">
      <w:pPr>
        <w:pStyle w:val="17"/>
        <w:ind w:left="0" w:right="83"/>
        <w:rPr>
          <w:rFonts w:eastAsia="Times New Roman" w:cs="Arial"/>
          <w:w w:val="90"/>
          <w:lang w:val="it-IT" w:eastAsia="it-IT"/>
        </w:rPr>
      </w:pPr>
    </w:p>
    <w:p w14:paraId="1F52FEAA">
      <w:pPr>
        <w:pStyle w:val="17"/>
        <w:numPr>
          <w:ilvl w:val="0"/>
          <w:numId w:val="2"/>
        </w:numPr>
        <w:ind w:right="83"/>
        <w:rPr>
          <w:b/>
          <w:lang w:val="it-IT"/>
        </w:rPr>
      </w:pPr>
      <w:r>
        <w:rPr>
          <w:rFonts w:eastAsia="Times New Roman" w:cs="Arial"/>
          <w:b/>
          <w:w w:val="90"/>
          <w:lang w:val="it-IT" w:eastAsia="it-IT"/>
        </w:rPr>
        <w:t>ACCREDITAMENTO LR41/96 – Interventi socio-educativi a favore di persone con disabilità</w:t>
      </w:r>
    </w:p>
    <w:p w14:paraId="277A49BE">
      <w:pPr>
        <w:spacing w:after="0" w:line="240" w:lineRule="auto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 xml:space="preserve">Il servizio assistenziale educativo rivolto a minori ed adulti disabili ha come finalità la promozione del benessere sociale, della qualità di vita e dello sviluppo armonico della persona (L.R. 41/96). </w:t>
      </w:r>
    </w:p>
    <w:p w14:paraId="7A7767EA">
      <w:pPr>
        <w:spacing w:after="0" w:line="240" w:lineRule="auto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Il servizio prevede interventi personalizzati, finalizzati a perseguire obbiettivi di inclusione sociale e di integrazione di minori ed adulti disabili certificati ai sensi dell’art. 3, comma 1, Legge 05/02/1992 n. 104 dai servizi specialistici preposti.</w:t>
      </w:r>
    </w:p>
    <w:p w14:paraId="0672D1D8">
      <w:pPr>
        <w:spacing w:after="0" w:line="240" w:lineRule="auto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Il servizio viene erogato ai residenti del territorio dell’Ambito Distrettuale Urbano 6.5, i cui comuni sono:</w:t>
      </w:r>
    </w:p>
    <w:p w14:paraId="426F5348">
      <w:pPr>
        <w:pStyle w:val="18"/>
        <w:numPr>
          <w:ilvl w:val="0"/>
          <w:numId w:val="3"/>
        </w:numPr>
        <w:overflowPunct/>
        <w:autoSpaceDE/>
        <w:autoSpaceDN/>
        <w:adjustRightInd/>
        <w:ind w:left="284" w:hanging="284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Pordenone</w:t>
      </w:r>
    </w:p>
    <w:p w14:paraId="5C6FE7E2">
      <w:pPr>
        <w:pStyle w:val="18"/>
        <w:numPr>
          <w:ilvl w:val="0"/>
          <w:numId w:val="3"/>
        </w:numPr>
        <w:overflowPunct/>
        <w:autoSpaceDE/>
        <w:autoSpaceDN/>
        <w:adjustRightInd/>
        <w:ind w:left="284" w:hanging="284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Cordenons</w:t>
      </w:r>
    </w:p>
    <w:p w14:paraId="449D93F4">
      <w:pPr>
        <w:pStyle w:val="18"/>
        <w:numPr>
          <w:ilvl w:val="0"/>
          <w:numId w:val="3"/>
        </w:numPr>
        <w:overflowPunct/>
        <w:autoSpaceDE/>
        <w:autoSpaceDN/>
        <w:adjustRightInd/>
        <w:ind w:left="284" w:hanging="284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Porcia</w:t>
      </w:r>
    </w:p>
    <w:p w14:paraId="778B77C2">
      <w:pPr>
        <w:pStyle w:val="18"/>
        <w:numPr>
          <w:ilvl w:val="0"/>
          <w:numId w:val="3"/>
        </w:numPr>
        <w:overflowPunct/>
        <w:autoSpaceDE/>
        <w:autoSpaceDN/>
        <w:adjustRightInd/>
        <w:ind w:left="284" w:hanging="284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Roveredo in Piano</w:t>
      </w:r>
    </w:p>
    <w:p w14:paraId="737DACB2">
      <w:pPr>
        <w:pStyle w:val="18"/>
        <w:numPr>
          <w:ilvl w:val="0"/>
          <w:numId w:val="3"/>
        </w:numPr>
        <w:overflowPunct/>
        <w:autoSpaceDE/>
        <w:autoSpaceDN/>
        <w:adjustRightInd/>
        <w:ind w:left="284" w:hanging="284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San Quirino</w:t>
      </w:r>
    </w:p>
    <w:p w14:paraId="02AE2C6E">
      <w:pPr>
        <w:pStyle w:val="4"/>
        <w:rPr>
          <w:rFonts w:ascii="Calibri" w:hAnsi="Calibri" w:cs="Arial"/>
          <w:b w:val="0"/>
          <w:i/>
          <w:w w:val="90"/>
          <w:sz w:val="22"/>
          <w:szCs w:val="22"/>
          <w:u w:val="single"/>
        </w:rPr>
      </w:pPr>
      <w:r>
        <w:rPr>
          <w:rFonts w:ascii="Calibri" w:hAnsi="Calibri" w:cs="Arial"/>
          <w:b w:val="0"/>
          <w:i/>
          <w:w w:val="90"/>
          <w:sz w:val="22"/>
          <w:szCs w:val="22"/>
          <w:u w:val="single"/>
        </w:rPr>
        <w:t>Tipologie di intervento</w:t>
      </w:r>
    </w:p>
    <w:p w14:paraId="3D45C449">
      <w:pPr>
        <w:pStyle w:val="18"/>
        <w:numPr>
          <w:ilvl w:val="0"/>
          <w:numId w:val="4"/>
        </w:numPr>
        <w:overflowPunct/>
        <w:autoSpaceDE/>
        <w:autoSpaceDN/>
        <w:adjustRightInd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Prestazioni inerenti il sostegno socio assistenziale scolastico;</w:t>
      </w:r>
    </w:p>
    <w:p w14:paraId="26788E1C">
      <w:pPr>
        <w:pStyle w:val="18"/>
        <w:numPr>
          <w:ilvl w:val="0"/>
          <w:numId w:val="4"/>
        </w:numPr>
        <w:overflowPunct/>
        <w:autoSpaceDE/>
        <w:autoSpaceDN/>
        <w:adjustRightInd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Attività integrativa di valenza socio educativa negli asili nido, nelle scuole di ogni ordine e grado di cui al decreto legislativo 16 aprile 1994, n. 297, nonché in ambito extrascolastico, comprese le modalità di accompagnamento – trasporto individuale a carattere educativo;</w:t>
      </w:r>
    </w:p>
    <w:p w14:paraId="36AEB565">
      <w:pPr>
        <w:pStyle w:val="4"/>
        <w:rPr>
          <w:rFonts w:ascii="Calibri" w:hAnsi="Calibri" w:cs="Arial"/>
          <w:b w:val="0"/>
          <w:i/>
          <w:w w:val="90"/>
          <w:sz w:val="22"/>
          <w:szCs w:val="22"/>
          <w:u w:val="single"/>
        </w:rPr>
      </w:pPr>
      <w:bookmarkStart w:id="0" w:name="_Toc491280051"/>
      <w:bookmarkStart w:id="1" w:name="_Toc491281598"/>
      <w:r>
        <w:rPr>
          <w:rFonts w:ascii="Calibri" w:hAnsi="Calibri" w:cs="Arial"/>
          <w:b w:val="0"/>
          <w:i/>
          <w:w w:val="90"/>
          <w:sz w:val="22"/>
          <w:szCs w:val="22"/>
          <w:u w:val="single"/>
        </w:rPr>
        <w:t>B</w:t>
      </w:r>
      <w:bookmarkEnd w:id="0"/>
      <w:bookmarkEnd w:id="1"/>
      <w:r>
        <w:rPr>
          <w:rFonts w:ascii="Calibri" w:hAnsi="Calibri" w:cs="Arial"/>
          <w:b w:val="0"/>
          <w:i/>
          <w:w w:val="90"/>
          <w:sz w:val="22"/>
          <w:szCs w:val="22"/>
          <w:u w:val="single"/>
        </w:rPr>
        <w:t>eneficiari</w:t>
      </w:r>
    </w:p>
    <w:p w14:paraId="2DB26A3E">
      <w:pPr>
        <w:pStyle w:val="18"/>
        <w:numPr>
          <w:ilvl w:val="0"/>
          <w:numId w:val="5"/>
        </w:numPr>
        <w:overflowPunct/>
        <w:autoSpaceDE/>
        <w:autoSpaceDN/>
        <w:adjustRightInd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Minori e adulti con disabilità in possesso di certificazione di handicap ai sensi dell’Art.3, comma 1 Legge 05/02/1992 n. 104;</w:t>
      </w:r>
    </w:p>
    <w:p w14:paraId="48D91041">
      <w:pPr>
        <w:pStyle w:val="18"/>
        <w:numPr>
          <w:ilvl w:val="0"/>
          <w:numId w:val="5"/>
        </w:numPr>
        <w:overflowPunct/>
        <w:autoSpaceDE/>
        <w:autoSpaceDN/>
        <w:adjustRightInd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Minori e adulti non autosufficienti, certificati o certificabili attraverso idonee griglie di valutazione, in uso nel sistema sanitario e sociosanitario regionale.</w:t>
      </w:r>
    </w:p>
    <w:p w14:paraId="3FE4E089">
      <w:pPr>
        <w:pStyle w:val="18"/>
        <w:numPr>
          <w:ilvl w:val="0"/>
          <w:numId w:val="5"/>
        </w:numPr>
        <w:overflowPunct/>
        <w:autoSpaceDE/>
        <w:autoSpaceDN/>
        <w:adjustRightInd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Minori e adulti residenti in uno dei comuni associati all’Ambito Distrettuale Urbano 6.5</w:t>
      </w:r>
    </w:p>
    <w:p w14:paraId="6EC5068B">
      <w:pPr>
        <w:pStyle w:val="4"/>
        <w:rPr>
          <w:rFonts w:ascii="Calibri" w:hAnsi="Calibri" w:cs="Arial"/>
          <w:b w:val="0"/>
          <w:i/>
          <w:w w:val="90"/>
          <w:sz w:val="22"/>
          <w:szCs w:val="22"/>
          <w:u w:val="single"/>
        </w:rPr>
      </w:pPr>
      <w:r>
        <w:rPr>
          <w:rFonts w:ascii="Calibri" w:hAnsi="Calibri" w:cs="Arial"/>
          <w:b w:val="0"/>
          <w:i/>
          <w:w w:val="90"/>
          <w:sz w:val="22"/>
          <w:szCs w:val="22"/>
          <w:u w:val="single"/>
        </w:rPr>
        <w:t>Sede di svolgimento del servizio</w:t>
      </w:r>
    </w:p>
    <w:p w14:paraId="780317F3">
      <w:pPr>
        <w:spacing w:after="0" w:line="240" w:lineRule="auto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Gli interventi sono prestati presso le sedi scolastiche di ogni ordine e grado, presso la sede operativa dell’Associazione e presso sedi territoriale all’uopo individuate.</w:t>
      </w:r>
    </w:p>
    <w:p w14:paraId="5DB38F3F">
      <w:pPr>
        <w:pStyle w:val="4"/>
        <w:rPr>
          <w:rFonts w:ascii="Calibri" w:hAnsi="Calibri" w:cs="Arial"/>
          <w:b w:val="0"/>
          <w:i/>
          <w:w w:val="90"/>
          <w:sz w:val="22"/>
          <w:szCs w:val="22"/>
          <w:u w:val="single"/>
        </w:rPr>
      </w:pPr>
      <w:r>
        <w:rPr>
          <w:rFonts w:ascii="Calibri" w:hAnsi="Calibri" w:cs="Arial"/>
          <w:b w:val="0"/>
          <w:i/>
          <w:w w:val="90"/>
          <w:sz w:val="22"/>
          <w:szCs w:val="22"/>
          <w:u w:val="single"/>
        </w:rPr>
        <w:t>Orario di svolgimento del servizio</w:t>
      </w:r>
    </w:p>
    <w:p w14:paraId="59D0F69D">
      <w:pPr>
        <w:spacing w:after="0" w:line="240" w:lineRule="auto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L’erogazione delle prestazione è garantita dal lunedì al sabato, dalle ore 07.00 alle ore 19.00. Possono essere previsti interventi festivi, dalle ore 8.00 alle ore 24.00, oppure serali e notturni, dalle ore 19.00 alle ore 24.00.</w:t>
      </w:r>
    </w:p>
    <w:p w14:paraId="3EEC58D4">
      <w:pPr>
        <w:pStyle w:val="17"/>
        <w:ind w:left="0" w:right="83"/>
        <w:rPr>
          <w:rFonts w:asciiTheme="majorHAnsi" w:hAnsiTheme="majorHAnsi"/>
          <w:w w:val="90"/>
          <w:lang w:val="it-IT"/>
        </w:rPr>
      </w:pPr>
    </w:p>
    <w:p w14:paraId="5410E38D">
      <w:pPr>
        <w:pStyle w:val="17"/>
        <w:numPr>
          <w:ilvl w:val="0"/>
          <w:numId w:val="2"/>
        </w:numPr>
        <w:ind w:right="83"/>
        <w:rPr>
          <w:rFonts w:eastAsia="Times New Roman" w:cs="Arial"/>
          <w:b/>
          <w:w w:val="90"/>
          <w:lang w:val="it-IT" w:eastAsia="it-IT"/>
        </w:rPr>
      </w:pPr>
      <w:r>
        <w:rPr>
          <w:rFonts w:eastAsia="Times New Roman" w:cs="Arial"/>
          <w:b/>
          <w:w w:val="90"/>
          <w:lang w:val="it-IT" w:eastAsia="it-IT"/>
        </w:rPr>
        <w:t>JOB&amp;JOY inclusione attiva</w:t>
      </w:r>
    </w:p>
    <w:p w14:paraId="4D339C34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Progetto in convenzione con l’Azienda Sanitaria 5 Friuli Occidentale</w:t>
      </w:r>
    </w:p>
    <w:p w14:paraId="6F269F58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 xml:space="preserve">Prevede lo sviluppo di un’attività di “mensa” con una specifica finalizzazione all’inserimento lavorativo e all’inclusione sociale di persone con disabilità. Il fine è promuovere condizioni di vita dignitose e un sistema di relazioni soddisfacenti nei riguardi di persone che presentano difficoltà nella propria autonomia personale e sociale, in modo che possano sentirsi parte di comunità e di contesti relazionali dove poter agire, scegliere e vedere riconosciuto il proprio ruolo e la propria identità. </w:t>
      </w:r>
    </w:p>
    <w:p w14:paraId="40A1A82E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Per l’attività l’Associazione utilizza strutture e impianti del Centro Pastorale GP2 della Parrocchia San Giorgio Martire in Porcia.</w:t>
      </w:r>
    </w:p>
    <w:p w14:paraId="556CEF3F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L’idea è di garantire un servizio per pranzo lungo tutto l’arco dell’anno aperto a tutti ma con un riferimento specifico ai lavoratori delle aree artigianali e industriali del territorio interessate ad acquisire pasti di qualità ma al tempo stesso a contribuire ad offrire un valore aggiunto sia a livello sociale che di inclusione. L’accesso alla mensa è mediato da accordi con le ditte così anche da garantire il più possibile costanza nella presenza.</w:t>
      </w:r>
    </w:p>
    <w:p w14:paraId="148475D3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 xml:space="preserve">La mensa non è un’attività economica fine a sé stessa ma occasione di produzione di valore aggiunto economico e sociale per promuovere l’inserimento lavorativo di persone con disabilità in un rapporto di collaborazione diretto con il Servizio di Integrazione Lavorativa dell’Aas5. </w:t>
      </w:r>
    </w:p>
    <w:p w14:paraId="0BF3799E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A questo scopo e al personale di cucina sono affiancate figure educative finalizzate a sostenere al meglio le opportunità abilitative e l’acquisizione di competenze lavorative che il contesto di mensa potrà offrire nonché eventualmente ad offrire anche ad altre persone con disabilità opportunità di socializzazione e partecipazione a servizi di comunità.</w:t>
      </w:r>
    </w:p>
    <w:p w14:paraId="7B0F1AEE">
      <w:pPr>
        <w:pStyle w:val="17"/>
        <w:ind w:left="0" w:right="83"/>
        <w:rPr>
          <w:rFonts w:asciiTheme="majorHAnsi" w:hAnsiTheme="majorHAnsi"/>
          <w:w w:val="90"/>
          <w:lang w:val="it-IT"/>
        </w:rPr>
      </w:pPr>
    </w:p>
    <w:p w14:paraId="11882645">
      <w:pPr>
        <w:pStyle w:val="17"/>
        <w:numPr>
          <w:ilvl w:val="0"/>
          <w:numId w:val="2"/>
        </w:numPr>
        <w:ind w:right="83"/>
        <w:rPr>
          <w:rFonts w:eastAsia="Times New Roman" w:cs="Arial"/>
          <w:w w:val="90"/>
          <w:lang w:val="it-IT" w:eastAsia="it-IT"/>
        </w:rPr>
      </w:pPr>
      <w:r>
        <w:rPr>
          <w:b/>
          <w:w w:val="90"/>
          <w:lang w:val="it-IT"/>
        </w:rPr>
        <w:t>NOI AL CENTRO</w:t>
      </w:r>
      <w:r>
        <w:rPr>
          <w:color w:val="1F497D"/>
          <w:lang w:val="it-IT"/>
        </w:rPr>
        <w:t xml:space="preserve"> </w:t>
      </w:r>
      <w:r>
        <w:rPr>
          <w:rFonts w:eastAsia="Times New Roman" w:cs="Arial"/>
          <w:w w:val="90"/>
          <w:lang w:val="it-IT" w:eastAsia="it-IT"/>
        </w:rPr>
        <w:t>– Centro per le famiglie dell’Ambito Urbano 6.5</w:t>
      </w:r>
    </w:p>
    <w:p w14:paraId="22ED9B95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Il Centro per le Famiglie, realizzato presso la nostra sede Centro Pastorale GP2 è aperto al pubblico nelle giornate di Lunedì, Martedì e Giovedì dalle 15:00 alle 18:00 e Sabato dalle 10:00 alle 12:00 ed in eventuali ulteriori orari in base alle attività previste. Si configura come iniziativa al servizio della Comunità Locale afferente all’ambito territoriale Urbano 6.5 che comprende i comuni di Pordenone, Porcia, Roveredo, San Quirino e Cordenons.</w:t>
      </w:r>
    </w:p>
    <w:p w14:paraId="05A29C89">
      <w:pPr>
        <w:pStyle w:val="4"/>
        <w:rPr>
          <w:rFonts w:ascii="Calibri" w:hAnsi="Calibri" w:cs="Arial"/>
          <w:b w:val="0"/>
          <w:w w:val="90"/>
          <w:sz w:val="22"/>
          <w:szCs w:val="22"/>
        </w:rPr>
      </w:pPr>
      <w:r>
        <w:rPr>
          <w:rFonts w:ascii="Calibri" w:hAnsi="Calibri" w:cs="Arial"/>
          <w:b w:val="0"/>
          <w:w w:val="90"/>
          <w:sz w:val="22"/>
          <w:szCs w:val="22"/>
        </w:rPr>
        <w:t>Il Centro è principalmente una struttura per le relazioni con una diversificazione dell’attività tale da raggiungere, in modi e proposte diverse, un’utenza diversificata.</w:t>
      </w:r>
    </w:p>
    <w:p w14:paraId="480794A6">
      <w:pPr>
        <w:pStyle w:val="4"/>
        <w:rPr>
          <w:rFonts w:ascii="Calibri" w:hAnsi="Calibri" w:cs="Arial"/>
          <w:b w:val="0"/>
          <w:w w:val="90"/>
          <w:sz w:val="22"/>
          <w:szCs w:val="22"/>
        </w:rPr>
      </w:pPr>
      <w:r>
        <w:rPr>
          <w:rFonts w:ascii="Calibri" w:hAnsi="Calibri" w:cs="Arial"/>
          <w:b w:val="0"/>
          <w:w w:val="90"/>
          <w:sz w:val="22"/>
          <w:szCs w:val="22"/>
        </w:rPr>
        <w:t>Destinatari privilegiati del Centro sono, comunque, i ragazzi minori di età, i giovani e le famiglie, nonché gli organismi sociali locali che operano in favore della famiglia.</w:t>
      </w:r>
    </w:p>
    <w:p w14:paraId="0362A3C0">
      <w:pPr>
        <w:pStyle w:val="4"/>
        <w:rPr>
          <w:rFonts w:ascii="Calibri" w:hAnsi="Calibri" w:cs="Arial"/>
          <w:b w:val="0"/>
          <w:i/>
          <w:w w:val="90"/>
          <w:sz w:val="22"/>
          <w:szCs w:val="22"/>
        </w:rPr>
      </w:pPr>
      <w:r>
        <w:rPr>
          <w:rFonts w:ascii="Calibri" w:hAnsi="Calibri" w:cs="Arial"/>
          <w:b w:val="0"/>
          <w:i/>
          <w:w w:val="90"/>
          <w:sz w:val="22"/>
          <w:szCs w:val="22"/>
        </w:rPr>
        <w:t>ATTIVITA’ PREVISTE</w:t>
      </w:r>
    </w:p>
    <w:p w14:paraId="6C6D9C28">
      <w:pPr>
        <w:pStyle w:val="8"/>
        <w:spacing w:before="0" w:beforeAutospacing="0" w:after="0" w:afterAutospacing="0"/>
        <w:jc w:val="both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La valenza sperimentale del progetto e la complessità degli obiettivi individuati, rendono unicamente possibile, allo stato attuale, delineare un percorso operativo di massima che andrà progressivamente ridefinito in termini di attività proposte e strategie da adottare considerando le proposte provenienti sia dalle Istituzioni coinvolte sia dall’utenza. (in un’ottica partecipativa)</w:t>
      </w:r>
    </w:p>
    <w:p w14:paraId="62A063AC">
      <w:p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Le attività che riteniamo utili in questa fase di avvio del servizio riguardano:</w:t>
      </w:r>
    </w:p>
    <w:p w14:paraId="2EF61062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l’informazione sui servizi, le risorse e le opportunità, istituzionali ed informali, che il territorio di ambito offre alle famiglie;</w:t>
      </w:r>
    </w:p>
    <w:p w14:paraId="17857585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servizi e iniziative di supporto alla genitorialità e di promozione della solidarietà familiare.</w:t>
      </w:r>
    </w:p>
    <w:p w14:paraId="4C39FBA6">
      <w:pPr>
        <w:spacing w:after="0" w:line="240" w:lineRule="auto"/>
        <w:ind w:left="142"/>
        <w:jc w:val="both"/>
        <w:rPr>
          <w:rFonts w:ascii="Calibri" w:hAnsi="Calibri" w:eastAsia="Times New Roman" w:cs="Arial"/>
          <w:i/>
          <w:w w:val="90"/>
          <w:u w:val="single"/>
          <w:lang w:eastAsia="it-IT"/>
        </w:rPr>
      </w:pPr>
      <w:r>
        <w:rPr>
          <w:rFonts w:ascii="Calibri" w:hAnsi="Calibri" w:eastAsia="Times New Roman" w:cs="Arial"/>
          <w:i/>
          <w:w w:val="90"/>
          <w:u w:val="single"/>
          <w:lang w:eastAsia="it-IT"/>
        </w:rPr>
        <w:t>spazio “informa famiglie”</w:t>
      </w:r>
    </w:p>
    <w:p w14:paraId="3137191D">
      <w:pPr>
        <w:spacing w:after="0" w:line="240" w:lineRule="auto"/>
        <w:ind w:left="142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 xml:space="preserve">Un servizio per ricevere informazioni sui servizi, le attività, i progetti esistenti nei comuni dell’Ambito, in campo: educativo, scolastico, sanitario, sociale e del tempo libero.  </w:t>
      </w:r>
    </w:p>
    <w:p w14:paraId="3EDFF8B2">
      <w:pPr>
        <w:spacing w:after="0" w:line="240" w:lineRule="auto"/>
        <w:ind w:left="142"/>
        <w:jc w:val="both"/>
        <w:rPr>
          <w:rFonts w:ascii="Calibri" w:hAnsi="Calibri" w:eastAsia="Times New Roman" w:cs="Arial"/>
          <w:i/>
          <w:w w:val="90"/>
          <w:u w:val="single"/>
          <w:lang w:eastAsia="it-IT"/>
        </w:rPr>
      </w:pPr>
      <w:r>
        <w:rPr>
          <w:rFonts w:ascii="Calibri" w:hAnsi="Calibri" w:eastAsia="Times New Roman" w:cs="Arial"/>
          <w:i/>
          <w:w w:val="90"/>
          <w:u w:val="single"/>
          <w:lang w:eastAsia="it-IT"/>
        </w:rPr>
        <w:t>spazio conversazione tra genitori</w:t>
      </w:r>
    </w:p>
    <w:p w14:paraId="635C1A6F">
      <w:pPr>
        <w:spacing w:after="0" w:line="240" w:lineRule="auto"/>
        <w:ind w:left="142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Incontri tra gruppi di genitori per affrontare insieme i temi legati al proprio ruolo e alle proprie funzioni educative, con una particolare attenzione ad aumentare il protagonismo dei cittadini nei confronti della propria comunità e della realtà del proprio contesto di vita.</w:t>
      </w:r>
    </w:p>
    <w:p w14:paraId="4A67028D">
      <w:pPr>
        <w:spacing w:after="0" w:line="240" w:lineRule="auto"/>
        <w:ind w:left="142"/>
        <w:jc w:val="both"/>
        <w:rPr>
          <w:rFonts w:ascii="Calibri" w:hAnsi="Calibri" w:eastAsia="Times New Roman" w:cs="Arial"/>
          <w:i/>
          <w:w w:val="90"/>
          <w:u w:val="single"/>
          <w:lang w:eastAsia="it-IT"/>
        </w:rPr>
      </w:pPr>
      <w:r>
        <w:rPr>
          <w:rFonts w:ascii="Calibri" w:hAnsi="Calibri" w:eastAsia="Times New Roman" w:cs="Arial"/>
          <w:i/>
          <w:w w:val="90"/>
          <w:u w:val="single"/>
          <w:lang w:eastAsia="it-IT"/>
        </w:rPr>
        <w:t>Spazio laboratori – I Filos</w:t>
      </w:r>
    </w:p>
    <w:p w14:paraId="594FEC97">
      <w:pPr>
        <w:spacing w:after="0" w:line="240" w:lineRule="auto"/>
        <w:ind w:left="142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 xml:space="preserve">Organizzazione e avvio di laboratori creativi: Ricicliamo i nostri vecchi jeans, Cucito creativo, il riciclo, decorazioni natalizie ecc. </w:t>
      </w:r>
    </w:p>
    <w:p w14:paraId="41F95C89">
      <w:pPr>
        <w:spacing w:after="0" w:line="240" w:lineRule="auto"/>
        <w:ind w:left="142"/>
        <w:jc w:val="both"/>
        <w:rPr>
          <w:rFonts w:ascii="Calibri" w:hAnsi="Calibri" w:eastAsia="Times New Roman" w:cs="Arial"/>
          <w:i/>
          <w:w w:val="90"/>
          <w:u w:val="single"/>
          <w:lang w:eastAsia="it-IT"/>
        </w:rPr>
      </w:pPr>
      <w:r>
        <w:rPr>
          <w:rFonts w:ascii="Calibri" w:hAnsi="Calibri" w:eastAsia="Times New Roman" w:cs="Arial"/>
          <w:i/>
          <w:w w:val="90"/>
          <w:u w:val="single"/>
          <w:lang w:eastAsia="it-IT"/>
        </w:rPr>
        <w:t>Spazio incontro bambini genitori</w:t>
      </w:r>
    </w:p>
    <w:p w14:paraId="2DF20B3D">
      <w:pPr>
        <w:spacing w:after="0" w:line="240" w:lineRule="auto"/>
        <w:ind w:left="142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Uno spazio destinato ad accogliere bambini di età da 0 a 6 anni, che non frequentano il nido o la scuola dell’infanzia, insieme agli adulti che si occupano di loro (genitori, nonni o altre figure parentali, baby sitter). Per i genitori è un’occasione per conoscere altre persone, scambiare le proprie esperienze, attivare forme di aiuto reciproco, organizzare attività, momenti ricreativi e culturali, prendersi un po’ di tempo per giocare con il proprio bambino, conoscere le attività del Centro e del territorio. Per i bambini è un’opportunità di sperimentare il rapporto con gli altri bambini, conoscere e utilizzare spazi e materiali di gioco stimolanti, conoscere altri adulti che, con il tempo, potrebbero anche diventare nuovi amici.</w:t>
      </w:r>
    </w:p>
    <w:p w14:paraId="6132AA08">
      <w:pPr>
        <w:spacing w:after="0" w:line="240" w:lineRule="auto"/>
        <w:ind w:left="142"/>
        <w:jc w:val="both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w w:val="90"/>
          <w:lang w:eastAsia="it-IT"/>
        </w:rPr>
        <w:t>Lo spazio incontro bambini genitori rappresenta un momento privilegiato in cui i neo-genitori possono concedersi uno spazio - mentale e fisico – per trovare risposte “leggere” accessibili, non invasive; uno spazio in cui ridurre le tensioni della solitudine in cui molto spesso viene vissuta la genitorialità e in cui concedersi una pausa dalle fatiche quotidiane.</w:t>
      </w:r>
    </w:p>
    <w:p w14:paraId="38C326EE">
      <w:pPr>
        <w:pStyle w:val="17"/>
        <w:ind w:left="0" w:right="83"/>
        <w:rPr>
          <w:rFonts w:asciiTheme="majorHAnsi" w:hAnsiTheme="majorHAnsi"/>
          <w:w w:val="90"/>
          <w:lang w:val="it-IT"/>
        </w:rPr>
      </w:pPr>
    </w:p>
    <w:p w14:paraId="10D72252">
      <w:pPr>
        <w:pStyle w:val="17"/>
        <w:numPr>
          <w:ilvl w:val="0"/>
          <w:numId w:val="2"/>
        </w:numPr>
        <w:ind w:right="83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DOPO LA CAMPANELLA</w:t>
      </w:r>
    </w:p>
    <w:p w14:paraId="5AB6D6DD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Servizio di doposcuola che consiste in una attività di assistenza allo studio ed allo svolgimento dei compiti, in un ambiente che offre la possibilità di aggregazioni positive e di attività ludiche, è rivolto ai bambini della scuola primaria e ragazzi della scuola secondaria di primo grado. </w:t>
      </w:r>
    </w:p>
    <w:p w14:paraId="1ACFA9DC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L’attività si svolge durante tutto il periodo scolastico, dal termine delle lezioni sino alle ore 17:30. Incluso il servizio di mensa.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“Dopo la Campanella” mira a: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Fornire assistenza allo studio ed allo svolgimento dei compiti;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Offrire ai ragazzi uno spazio di socializzazione;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Aiutare a migliorare l’autonomia e l’autostima.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Le attività comprendono due momenti principali: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Lavoro scolastico con svolgimento dei compiti;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Attività ludiche e laboratori a carattere prevalentemente espressivo.</w:t>
      </w:r>
    </w:p>
    <w:p w14:paraId="442B59AD">
      <w:pPr>
        <w:pStyle w:val="17"/>
        <w:ind w:left="23" w:right="83"/>
        <w:rPr>
          <w:rFonts w:asciiTheme="majorHAnsi" w:hAnsiTheme="majorHAnsi"/>
          <w:color w:val="1F497D"/>
          <w:lang w:val="it-IT"/>
        </w:rPr>
      </w:pPr>
    </w:p>
    <w:p w14:paraId="498B02E6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5)   CENTRO ESTIVO</w:t>
      </w:r>
      <w:r>
        <w:rPr>
          <w:rFonts w:asciiTheme="majorHAnsi" w:hAnsiTheme="majorHAnsi"/>
          <w:b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 xml:space="preserve">II grest rappresenta una proposta di animazione e di gioco durante il periodo estivo da metà giugno a tutto il mese di luglio e per due settimane prima dell’inizio del nuovo anno scolastico, dal lunedì al venerdì dalle ore 7:30 alle ore 17:00.- </w:t>
      </w:r>
    </w:p>
    <w:p w14:paraId="278304D0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E’ una grande bella possibilità che l’Associazione Giovanni Paolo II in collaborazione con la Parrocchia San Giorgio Martire in Porcia, offre ai bambini e ai ragazzi perché possano crescere sperimentando cosa significhi vivere per gli altri e con gli altri, lungo un percorso segnato da momenti di riflessione, da attività e da giochi, lavorando personalmente e in gruppo.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Il Grest estivo mira a: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rispondere alle esigenze organizzative delle famiglie tendendo ad un loro attivo coinvolgimento nelle esperienze estive dei figli, partendo dalla conoscenza delle attività per arrivare a forme di collaborazione e confronto;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 - offrire ambiti di socializzazione ai bambini e ragazzi nei quali sperimentare il gruppo come risorsa;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valorizzare le risorse dei ragazzi e dei bambini rendendoli protagonisti del loro processo di crescita attraverso la proposta di percorsi differenziati che rispondano alle peculiari esigenze delle diverse fasce di età;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- permettere ai ragazzi con situazioni di disagio di ricevere adeguate proposte educative, all'interno di ambiti protetti.</w:t>
      </w:r>
    </w:p>
    <w:p w14:paraId="0AB92FA3">
      <w:pPr>
        <w:pStyle w:val="17"/>
        <w:ind w:left="0" w:right="83"/>
        <w:rPr>
          <w:rFonts w:asciiTheme="majorHAnsi" w:hAnsiTheme="majorHAnsi"/>
          <w:color w:val="1F497D"/>
          <w:lang w:val="it-IT"/>
        </w:rPr>
      </w:pPr>
    </w:p>
    <w:p w14:paraId="61C19D26">
      <w:pPr>
        <w:pStyle w:val="17"/>
        <w:numPr>
          <w:ilvl w:val="0"/>
          <w:numId w:val="7"/>
        </w:numPr>
        <w:ind w:right="83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ORATROVIAMOCI –  Progetto Giovani</w:t>
      </w:r>
    </w:p>
    <w:p w14:paraId="636E6D1D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Attività rivolta ai giovani dai 14 ai 25 anni strutturate in incontri settimanali durante tutto l’anno.</w:t>
      </w:r>
    </w:p>
    <w:p w14:paraId="571E10DD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Ha come finalità quella di dare sostegno ai processi evolutivi della preadolescenza e dell’adolescenza che si concretizza nell’offrire opportunità di aggregazione e conoscenza fra i ragazzi e di essere quindi per loro un punto di riferimento in un’ottica di prevenzione del disagio, attraverso anche attività ludico-espressive, lo sviluppo dell’ascolto e il confronto con i ragazzi.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>Il nostro obiettivo è quello di dare avvio a dei processi all’interno dei quali i giovani, attraverso la guida dell’educatore, possano innanzitutto imparare a stare in gruppo e decidere con il gruppo, a progettare a farsi carico di piccole responsabilità e con il tempo a diventare parte attiva anche nelle questioni importanti per la comunità, diventando così una risorsa.</w:t>
      </w:r>
      <w:r>
        <w:rPr>
          <w:rFonts w:asciiTheme="majorHAnsi" w:hAnsiTheme="majorHAnsi"/>
          <w:w w:val="90"/>
          <w:lang w:val="it-IT"/>
        </w:rPr>
        <w:br w:type="textWrapping"/>
      </w:r>
      <w:r>
        <w:rPr>
          <w:rFonts w:asciiTheme="majorHAnsi" w:hAnsiTheme="majorHAnsi"/>
          <w:w w:val="90"/>
          <w:lang w:val="it-IT"/>
        </w:rPr>
        <w:t xml:space="preserve">Pertanto i laboratori e le attività che proponiamo sono volti a valorizzare le loro competenze e vengono realizzati tenendo conto di quelli che sono i loro reali bisogni. </w:t>
      </w:r>
    </w:p>
    <w:p w14:paraId="59918D17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Tra i progetti realizzati in questi anni:</w:t>
      </w:r>
    </w:p>
    <w:p w14:paraId="1F2B4157">
      <w:pPr>
        <w:pStyle w:val="17"/>
        <w:ind w:left="23" w:right="83"/>
        <w:rPr>
          <w:rFonts w:asciiTheme="majorHAnsi" w:hAnsiTheme="majorHAnsi"/>
          <w:i/>
          <w:w w:val="90"/>
          <w:u w:val="single"/>
          <w:lang w:val="it-IT"/>
        </w:rPr>
      </w:pPr>
      <w:r>
        <w:rPr>
          <w:rFonts w:asciiTheme="majorHAnsi" w:hAnsiTheme="majorHAnsi"/>
          <w:i/>
          <w:w w:val="90"/>
          <w:u w:val="single"/>
          <w:lang w:val="it-IT"/>
        </w:rPr>
        <w:t>LEVA GIOVANILE  – ANNI 2012/2013/2014/2015/2016/2017/2018</w:t>
      </w:r>
    </w:p>
    <w:p w14:paraId="7DA82664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Questa iniziativa richiama i giovani del territorio locale ad attivarsi, per sé e per la comunità, in un servizio là dove la collettività segnala dei bisogni. A seguito di un percorso di formazione e di accompagnamento di gruppo, ai giovani maggiorenni viene chiesto di accompagnare/ sostenere bambini con disagio scolastico e curare l’animazione del Grest estivo. In cambio di questo “impegno civile” si offre loro opportunità di formazione (crediti formativi), con l’obiettivo di rinforzare le capacità naturali di aiuto e valorizzare le loro qualità umane.</w:t>
      </w:r>
    </w:p>
    <w:p w14:paraId="075687F7">
      <w:pPr>
        <w:pStyle w:val="17"/>
        <w:ind w:left="23" w:right="83"/>
        <w:rPr>
          <w:rFonts w:asciiTheme="majorHAnsi" w:hAnsiTheme="majorHAnsi"/>
          <w:i/>
          <w:w w:val="90"/>
          <w:u w:val="single"/>
          <w:lang w:val="it-IT"/>
        </w:rPr>
      </w:pPr>
      <w:r>
        <w:rPr>
          <w:rFonts w:asciiTheme="majorHAnsi" w:hAnsiTheme="majorHAnsi"/>
          <w:i/>
          <w:w w:val="90"/>
          <w:u w:val="single"/>
          <w:lang w:val="it-IT"/>
        </w:rPr>
        <w:t>RACCONTAMI – ANNO 2012</w:t>
      </w:r>
    </w:p>
    <w:p w14:paraId="503A9D44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L’iniziativa ha visto l’attivazione di un gruppo di ragazzi in una attività di ricerca sul territorio attraverso l’utilizzo della telecamera, per documentare e rappresentare il mondo degli anziani e farsi raccontare le loro storie, personali o comunque delle generazioni passate. I ragazzi vengono invitati a rapportarsi con il mondo degli anziani ma anche con la storia del proprio territorio, rappresentando comunque qualcosa di sé stessi e del proprio mondo. </w:t>
      </w:r>
    </w:p>
    <w:p w14:paraId="0367F6D7">
      <w:pPr>
        <w:pStyle w:val="17"/>
        <w:ind w:left="23" w:right="83"/>
        <w:rPr>
          <w:rFonts w:asciiTheme="majorHAnsi" w:hAnsiTheme="majorHAnsi"/>
          <w:i/>
          <w:w w:val="90"/>
          <w:u w:val="single"/>
          <w:lang w:val="it-IT"/>
        </w:rPr>
      </w:pPr>
      <w:r>
        <w:rPr>
          <w:rFonts w:asciiTheme="majorHAnsi" w:hAnsiTheme="majorHAnsi"/>
          <w:i/>
          <w:w w:val="90"/>
          <w:u w:val="single"/>
          <w:lang w:val="it-IT"/>
        </w:rPr>
        <w:t>Fumettiamo ANNI 2014-2015</w:t>
      </w:r>
    </w:p>
    <w:p w14:paraId="0EB8B547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L’attività laboratoriale di fumetto e realizzazione di un book con la raccolta dei fumetti realizzati.</w:t>
      </w:r>
    </w:p>
    <w:p w14:paraId="1DA1BC9E">
      <w:pPr>
        <w:pStyle w:val="17"/>
        <w:ind w:left="23" w:right="83"/>
        <w:rPr>
          <w:rFonts w:asciiTheme="majorHAnsi" w:hAnsiTheme="majorHAnsi"/>
          <w:i/>
          <w:w w:val="90"/>
          <w:u w:val="single"/>
          <w:lang w:val="it-IT"/>
        </w:rPr>
      </w:pPr>
      <w:r>
        <w:rPr>
          <w:rFonts w:asciiTheme="majorHAnsi" w:hAnsiTheme="majorHAnsi"/>
          <w:i/>
          <w:w w:val="90"/>
          <w:u w:val="single"/>
          <w:lang w:val="it-IT"/>
        </w:rPr>
        <w:t>PEER EDUCATION - C’è un amico che ha bisogno di te – ANNI 2014-2015</w:t>
      </w:r>
    </w:p>
    <w:p w14:paraId="51E8155D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Il progetto è stato realizzato in collaborazione con l’Azienda Sanitaria 5 Dipartimento di Prevenzione e l’Istituto Comprensivo di Porcia. Hanno aderito circa 10 ragazzi maggiorenni e prevedeva due momenti:</w:t>
      </w:r>
    </w:p>
    <w:p w14:paraId="75444B4D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Il primo volto a formare il gruppo “peer educator”. </w:t>
      </w:r>
    </w:p>
    <w:p w14:paraId="248B4BBD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Il secondo: è rappresentato dalla costruzione, insieme ai peer, di un percorso volto a:</w:t>
      </w:r>
    </w:p>
    <w:p w14:paraId="2B36B150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- interventi in nelle seconde classi della Scuola secondaria di Primo grado di Porcia;</w:t>
      </w:r>
    </w:p>
    <w:p w14:paraId="5D56C071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- supporto scolastico per i ragazzi e altro ancora…</w:t>
      </w:r>
    </w:p>
    <w:p w14:paraId="2C74DEA4">
      <w:pPr>
        <w:pStyle w:val="17"/>
        <w:ind w:left="23" w:right="83"/>
        <w:rPr>
          <w:rFonts w:asciiTheme="majorHAnsi" w:hAnsiTheme="majorHAnsi"/>
          <w:i/>
          <w:w w:val="90"/>
          <w:u w:val="single"/>
          <w:lang w:val="it-IT"/>
        </w:rPr>
      </w:pPr>
      <w:r>
        <w:rPr>
          <w:rFonts w:asciiTheme="majorHAnsi" w:hAnsiTheme="majorHAnsi"/>
          <w:i/>
          <w:w w:val="90"/>
          <w:u w:val="single"/>
          <w:lang w:val="it-IT"/>
        </w:rPr>
        <w:t>FAT CAP – Creatività Urbana a Porcia – ANNO 2015</w:t>
      </w:r>
    </w:p>
    <w:p w14:paraId="3170A5E3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Con il presente progetto, l’Amministrazione Comunale, aveva partecipato al bando 2015 della Regione FVG per la concessione di contributi per progetti di cittadinanza attiva a favore dei giovani art. 18 L.R. 5/2012.</w:t>
      </w:r>
    </w:p>
    <w:p w14:paraId="2D1CFF4C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Il progetto FatCap è stato ammesso in graduatoria ma non ha trovato copertura finanziaria. La nostra Associazione ha ritenuto opportuno avviare l’iniziativa e dare corso alle prime azioni già programmate per non deludere le aspettative dei giovani coinvolti e dei partner coinvolti.</w:t>
      </w:r>
    </w:p>
    <w:p w14:paraId="165D735E">
      <w:pPr>
        <w:pStyle w:val="17"/>
        <w:ind w:left="23" w:right="83"/>
        <w:rPr>
          <w:w w:val="90"/>
          <w:sz w:val="20"/>
          <w:szCs w:val="20"/>
          <w:lang w:val="it-IT"/>
        </w:rPr>
      </w:pPr>
    </w:p>
    <w:p w14:paraId="0878A70A">
      <w:pPr>
        <w:pStyle w:val="17"/>
        <w:ind w:left="23" w:right="83"/>
        <w:rPr>
          <w:rFonts w:asciiTheme="majorHAnsi" w:hAnsiTheme="majorHAnsi"/>
          <w:i/>
          <w:w w:val="90"/>
          <w:u w:val="single"/>
          <w:lang w:val="it-IT"/>
        </w:rPr>
      </w:pPr>
      <w:r>
        <w:rPr>
          <w:rFonts w:asciiTheme="majorHAnsi" w:hAnsiTheme="majorHAnsi"/>
          <w:i/>
          <w:w w:val="90"/>
          <w:u w:val="single"/>
          <w:lang w:val="it-IT"/>
        </w:rPr>
        <w:t>LIKE&amp;SHARE – Progetto di Cittadinanza attiva 2017</w:t>
      </w:r>
    </w:p>
    <w:p w14:paraId="0B3945D7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E’ stata un’iniziativa, un processo partecipativo con i giovani, sperimentale ed innovativo per il nostro territorio. </w:t>
      </w:r>
    </w:p>
    <w:p w14:paraId="667B35D2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Il presupposto su cui si basava era quello di formare alla cittadinanza attiva i giovani, tramite lo strumento della progettazione sociale, che li ha portati a sperimentare cosa significa trasformare “in positivo” la propria comunità, sentendosi parte integrante di essa e contribuendo al suo mutamento. </w:t>
      </w:r>
    </w:p>
    <w:p w14:paraId="614D7345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Attraverso una ricerca-intervento con tecniche miste, focus-group, lavoro di gruppo e laboratori, somministrazione questionari e interviste individuali e/o di gruppo si sono raccolte percezioni e valutazioni al fine di avviare un processo di conoscenza e di coinvolgimento in merito ai bisogni di cittadinanza dei giovani. I giovani poi hanno partecipato attivamente alla progettazione attraverso laboratori di cittadinanza partecipata sulle tematiche emerse e da loro scelte quali prioritarie.</w:t>
      </w:r>
    </w:p>
    <w:p w14:paraId="3B33F660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Il gruppo di ragazzi coinvolto ha voluto restituire i dati emersi dalla ricerca in occasione di un evento musicale. Si sono sperimentati in un laboratorio per la progettazione, organizzazione e realizzazione di un evento pubblico, rispondendo così ad una delle richieste emerse dalla ricerca.</w:t>
      </w:r>
    </w:p>
    <w:p w14:paraId="4C6C3C56">
      <w:pPr>
        <w:pStyle w:val="17"/>
        <w:ind w:left="23" w:right="83"/>
        <w:rPr>
          <w:rFonts w:asciiTheme="majorHAnsi" w:hAnsiTheme="majorHAnsi"/>
          <w:w w:val="90"/>
          <w:lang w:val="it-IT"/>
        </w:rPr>
      </w:pPr>
    </w:p>
    <w:p w14:paraId="105C1624">
      <w:pPr>
        <w:pStyle w:val="17"/>
        <w:ind w:left="23" w:right="83"/>
        <w:rPr>
          <w:rFonts w:asciiTheme="majorHAnsi" w:hAnsiTheme="majorHAnsi"/>
          <w:i/>
          <w:w w:val="90"/>
          <w:u w:val="single"/>
          <w:lang w:val="it-IT"/>
        </w:rPr>
      </w:pPr>
      <w:r>
        <w:rPr>
          <w:rFonts w:asciiTheme="majorHAnsi" w:hAnsiTheme="majorHAnsi"/>
          <w:i/>
          <w:w w:val="90"/>
          <w:u w:val="single"/>
          <w:lang w:val="it-IT"/>
        </w:rPr>
        <w:t>CreAttiva – Cittadinanza d’oggi – Progetto di Cittadinanza attiva 2018</w:t>
      </w:r>
    </w:p>
    <w:p w14:paraId="00F337B3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CreAttiva prende avvio dall’esperienza maturata negli anni di attività con i giovani e nello specifico dalle risultanze della ricerca partecipata del progetto di Cittadinanza Attiva 2017 - Like&amp;Share. Coinvolgere cittadini "in ritiro dalla cittadinanza" non è semplice. È abbastanza scontato che le modalità più consuete e formalizzate di informazione (lettera, depliant, mass-media, siti internet) non possano raggiungerli. La via più efficace continua a sembrarci essere quella di valorizzare i saperi costruiti intorno alla metodologia della ricerca azione e del lavoro di comunità. Le interviste individuali e di gruppo in Like&amp;Share sono state occasione non solo per raccogliere nuove conoscenze sull'oggetto di lavoro, ma anche come opportunità per costruire relazioni e ingaggiare nel percorso i giovani.</w:t>
      </w:r>
    </w:p>
    <w:p w14:paraId="267A5EEE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La modalità che caratterizza anche questo progetto è un processo partecipativo con i ragazzi, con questa attività infatti non vogliamo creare l’ennesima opportunità per fare festa ma, pensare ad un’occasione per ri-costruire un tessuto di legami sociali, occasione di incontro in grado di tessere relazioni dotate di senso attraverso gli “strumenti” emersi dalla ricerca Like&amp;Share: la musica e il gruppo. </w:t>
      </w:r>
    </w:p>
    <w:p w14:paraId="3368AE19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La musica e l’esperienza in gruppo viene posta e individuata qui come percorso e strumento formativo che concorre alla costruzione di competenze chiave di cittadinanza; l’imparare ad imparare, la comunicazione, la collaborazione e la partecipazione, l’agire e l’esprimersi in modo autonomo saranno agiti attraverso l’educazione dei ragazzi/e ad usare la musica e l’arte come mezzi per stabilire rapporti, per conoscersi, nel rispetto delle differenze culturali e delle sensibilità individuali valorizzando le competenze di ognuno per un obiettivo comune come punto di partenza di un percorso che sappia individuare e sviluppare in ciascuno una propria identità e appartenenza. </w:t>
      </w:r>
    </w:p>
    <w:p w14:paraId="2705F434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Caratteristica dei laboratori creativi sarà la socializzazione come condivisione di informazioni, competenze ed esperienze. Le attività che verranno avviate avranno anche la finalità di stimolare un libero confronto e incontro tra le persone. Un spazio d’incontro dove confluiscono più competenze ed esperienze e nel quale tutti possono riscoprirsi utili all’altro.</w:t>
      </w:r>
    </w:p>
    <w:p w14:paraId="59912138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 xml:space="preserve">Riteniamo che sostenere l’energia creativa dei giovani e la loro capacità di innovazione significa aiutarli a sviluppare le proprie potenzialità e a trovare anche occupazione (problematica avvertita dai giovani ancora come prioritaria). </w:t>
      </w:r>
    </w:p>
    <w:p w14:paraId="727E10B4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Il coinvolgimento in attività culturali invece contribuisce allo sviluppo personale e ad accrescere il loro senso di appartenenza alla comunità. Avere accesso alla cultura può rafforzare la loro consapevolezza di condividere un patrimonio culturale comune e promuovere una cittadinanza attiva aperta al mondo.</w:t>
      </w:r>
    </w:p>
    <w:p w14:paraId="262D189F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Il Progetto consiste nell’organizzazione e realizzazione di un evento musicale e Open Day per l’attivazione e successiva realizzazione di laboratori creativi d’interesse giovanile con i giovani coinvolti.</w:t>
      </w:r>
    </w:p>
    <w:p w14:paraId="00DD1FDB">
      <w:pPr>
        <w:spacing w:after="0" w:line="240" w:lineRule="auto"/>
        <w:rPr>
          <w:rFonts w:ascii="Calibri" w:hAnsi="Calibri" w:eastAsia="Cambria" w:cs="Arial"/>
          <w:w w:val="90"/>
        </w:rPr>
      </w:pPr>
      <w:r>
        <w:rPr>
          <w:rFonts w:ascii="Calibri" w:hAnsi="Calibri" w:eastAsia="Cambria" w:cs="Arial"/>
          <w:w w:val="90"/>
        </w:rPr>
        <w:t>LE ATTIVITA’</w:t>
      </w:r>
    </w:p>
    <w:p w14:paraId="6B4E7531">
      <w:pPr>
        <w:spacing w:after="0" w:line="240" w:lineRule="auto"/>
        <w:rPr>
          <w:rFonts w:ascii="Calibri" w:hAnsi="Calibri" w:eastAsia="Cambria" w:cs="Arial"/>
          <w:i/>
          <w:w w:val="90"/>
        </w:rPr>
      </w:pPr>
      <w:r>
        <w:rPr>
          <w:rFonts w:ascii="Calibri" w:hAnsi="Calibri" w:eastAsia="Cambria" w:cs="Arial"/>
          <w:i/>
          <w:w w:val="90"/>
        </w:rPr>
        <w:t>EPIDEMICSOUND – Fatti contagiare</w:t>
      </w:r>
    </w:p>
    <w:p w14:paraId="5A9A3266">
      <w:pPr>
        <w:pStyle w:val="18"/>
        <w:overflowPunct/>
        <w:autoSpaceDE/>
        <w:autoSpaceDN/>
        <w:adjustRightInd/>
        <w:ind w:left="0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 xml:space="preserve">Evento musicale, rivolto ai giovani del territorio comunale e dei comuni limitrofi, consiste in una giornata dedicata all’espressione della cultura giovanile attraverso la musica e la creatività con: </w:t>
      </w:r>
    </w:p>
    <w:p w14:paraId="3777A96D">
      <w:pPr>
        <w:pStyle w:val="18"/>
        <w:overflowPunct/>
        <w:autoSpaceDE/>
        <w:autoSpaceDN/>
        <w:adjustRightInd/>
        <w:ind w:left="0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esibizione sul palco di band locali e un concerto di band famosa a livello nazionale.</w:t>
      </w:r>
    </w:p>
    <w:p w14:paraId="165F32C8">
      <w:pPr>
        <w:pStyle w:val="18"/>
        <w:overflowPunct/>
        <w:autoSpaceDE/>
        <w:autoSpaceDN/>
        <w:adjustRightInd/>
        <w:ind w:left="0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 xml:space="preserve">Open-day – Creatività d’oggi: musica, teatro, fumetto, graffiti, social….. </w:t>
      </w:r>
    </w:p>
    <w:p w14:paraId="15BB5C4B">
      <w:pPr>
        <w:pStyle w:val="18"/>
        <w:overflowPunct/>
        <w:autoSpaceDE/>
        <w:autoSpaceDN/>
        <w:adjustRightInd/>
        <w:ind w:left="0"/>
        <w:textAlignment w:val="auto"/>
        <w:rPr>
          <w:rFonts w:ascii="Calibri" w:hAnsi="Calibri" w:cs="Arial"/>
          <w:i/>
          <w:w w:val="90"/>
          <w:sz w:val="22"/>
          <w:szCs w:val="22"/>
        </w:rPr>
      </w:pPr>
      <w:r>
        <w:rPr>
          <w:rFonts w:ascii="Calibri" w:hAnsi="Calibri" w:cs="Arial"/>
          <w:i/>
          <w:w w:val="90"/>
          <w:sz w:val="22"/>
          <w:szCs w:val="22"/>
        </w:rPr>
        <w:t xml:space="preserve">I LABORATORI SOCIALI di musica e creatività                                                                          </w:t>
      </w:r>
    </w:p>
    <w:p w14:paraId="722AF66F">
      <w:pPr>
        <w:pStyle w:val="18"/>
        <w:overflowPunct/>
        <w:autoSpaceDE/>
        <w:autoSpaceDN/>
        <w:adjustRightInd/>
        <w:ind w:left="0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N. 2 laboratori, rivolti ai giovani del territorio comunale e dei comuni limitrofi, riguardanti l’espressione artistica/culturale giovanile.</w:t>
      </w:r>
    </w:p>
    <w:p w14:paraId="4920B3A5">
      <w:pPr>
        <w:pStyle w:val="18"/>
        <w:overflowPunct/>
        <w:autoSpaceDE/>
        <w:autoSpaceDN/>
        <w:adjustRightInd/>
        <w:ind w:left="0"/>
        <w:textAlignment w:val="auto"/>
        <w:rPr>
          <w:rFonts w:ascii="Calibri" w:hAnsi="Calibri" w:cs="Arial"/>
          <w:w w:val="90"/>
          <w:sz w:val="22"/>
          <w:szCs w:val="22"/>
        </w:rPr>
      </w:pPr>
      <w:r>
        <w:rPr>
          <w:rFonts w:ascii="Calibri" w:hAnsi="Calibri" w:cs="Arial"/>
          <w:w w:val="90"/>
          <w:sz w:val="22"/>
          <w:szCs w:val="22"/>
        </w:rPr>
        <w:t>Realizzazione di evento conclusivo rivolto al pubblico.</w:t>
      </w:r>
    </w:p>
    <w:p w14:paraId="42795730">
      <w:pPr>
        <w:pStyle w:val="17"/>
        <w:ind w:left="23" w:right="83"/>
        <w:rPr>
          <w:i/>
          <w:w w:val="90"/>
          <w:u w:val="single"/>
          <w:lang w:val="it-IT"/>
        </w:rPr>
      </w:pPr>
      <w:r>
        <w:rPr>
          <w:i/>
          <w:w w:val="90"/>
          <w:u w:val="single"/>
          <w:lang w:val="it-IT"/>
        </w:rPr>
        <w:t>LABORATORI CREATIVI E GITE</w:t>
      </w:r>
    </w:p>
    <w:p w14:paraId="50079BD8">
      <w:pPr>
        <w:pStyle w:val="17"/>
        <w:ind w:left="23" w:right="83"/>
        <w:rPr>
          <w:b/>
          <w:w w:val="90"/>
          <w:lang w:val="it-IT"/>
        </w:rPr>
      </w:pPr>
      <w:r>
        <w:rPr>
          <w:w w:val="90"/>
          <w:lang w:val="it-IT"/>
        </w:rPr>
        <w:t>Per favorire l’aggregazione e l’espressione artistica giovanile vengono organizzate, nell’arco dell’anno, gite e laboratori creativi.</w:t>
      </w:r>
      <w:r>
        <w:rPr>
          <w:b/>
          <w:w w:val="90"/>
          <w:lang w:val="it-IT"/>
        </w:rPr>
        <w:t xml:space="preserve"> </w:t>
      </w:r>
    </w:p>
    <w:p w14:paraId="2178F366">
      <w:pPr>
        <w:pStyle w:val="17"/>
        <w:ind w:left="0" w:right="83"/>
        <w:rPr>
          <w:b/>
          <w:w w:val="90"/>
          <w:lang w:val="it-IT"/>
        </w:rPr>
      </w:pPr>
    </w:p>
    <w:p w14:paraId="0F665776">
      <w:pPr>
        <w:pStyle w:val="17"/>
        <w:numPr>
          <w:ilvl w:val="0"/>
          <w:numId w:val="7"/>
        </w:numPr>
        <w:ind w:left="284" w:right="83" w:hanging="284"/>
        <w:rPr>
          <w:rFonts w:asciiTheme="majorHAnsi" w:hAnsiTheme="majorHAnsi"/>
          <w:b/>
          <w:w w:val="90"/>
          <w:lang w:val="it-IT"/>
        </w:rPr>
      </w:pPr>
      <w:r>
        <w:rPr>
          <w:rFonts w:asciiTheme="majorHAnsi" w:hAnsiTheme="majorHAnsi"/>
          <w:b/>
          <w:w w:val="90"/>
          <w:lang w:val="it-IT"/>
        </w:rPr>
        <w:t>TAVOLO DI EDUCATIVA TERRITORIALE – DIRE FARE EDUCARE 2017/18</w:t>
      </w:r>
    </w:p>
    <w:p w14:paraId="6B160325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Attività di facilitazione negli incontri del tavolo di educativa territoriale attivato dall’Amministrazione Comunale.</w:t>
      </w:r>
    </w:p>
    <w:p w14:paraId="23925E08">
      <w:pPr>
        <w:pStyle w:val="17"/>
        <w:ind w:left="23" w:right="83"/>
        <w:rPr>
          <w:rFonts w:asciiTheme="majorHAnsi" w:hAnsiTheme="majorHAnsi"/>
          <w:w w:val="90"/>
          <w:lang w:val="it-IT"/>
        </w:rPr>
      </w:pPr>
      <w:r>
        <w:rPr>
          <w:rFonts w:asciiTheme="majorHAnsi" w:hAnsiTheme="majorHAnsi"/>
          <w:w w:val="90"/>
          <w:lang w:val="it-IT"/>
        </w:rPr>
        <w:t>Molte sono le agenzie educative presenti nel nostro territorio ma poco connesse tra loro. Si è rilevato il desiderio e l’esigenza di migliorare la situazione attraverso la valorizzazione delle risorse presenti, sia strutturali che umane, rafforzando la conoscenza e la collaborazione, ristabilendo l’alleanza fra soggetti adulti (fondamentale nell’accompagnamento alla crescita dei ragazzi) per realizzare un approccio di comunità alle tematiche educative.</w:t>
      </w:r>
    </w:p>
    <w:p w14:paraId="39BA99E4">
      <w:pPr>
        <w:pStyle w:val="17"/>
        <w:ind w:left="23" w:right="83"/>
        <w:rPr>
          <w:rFonts w:eastAsia="Times New Roman" w:cs="Arial"/>
          <w:w w:val="90"/>
          <w:lang w:val="it-IT" w:eastAsia="it-IT"/>
        </w:rPr>
      </w:pPr>
      <w:r>
        <w:rPr>
          <w:rFonts w:asciiTheme="majorHAnsi" w:hAnsiTheme="majorHAnsi"/>
          <w:w w:val="90"/>
          <w:lang w:val="it-IT"/>
        </w:rPr>
        <w:t>Un tavolo consultivo/propositivo aperto alle associazioni, alla scuola e ai servizi del territorio,  per valorizzare il confronto, la condivisione, il dialogo e la progettazione partecipata, aumentando le occasioni di sinergia tra le realtà territoriali che si occupano di minori e giovani, nonché riflettere insieme sui relativi bisogni, quelli delle famiglie e progettare congiuntamente delle risposte</w:t>
      </w:r>
      <w:r>
        <w:rPr>
          <w:rFonts w:eastAsia="Times New Roman" w:cs="Arial"/>
          <w:w w:val="90"/>
          <w:lang w:val="it-IT" w:eastAsia="it-IT"/>
        </w:rPr>
        <w:t>.</w:t>
      </w:r>
    </w:p>
    <w:p w14:paraId="136F8680">
      <w:pPr>
        <w:autoSpaceDE w:val="0"/>
        <w:autoSpaceDN w:val="0"/>
        <w:adjustRightInd w:val="0"/>
        <w:spacing w:after="0" w:line="240" w:lineRule="auto"/>
        <w:rPr>
          <w:rFonts w:ascii="Calibri" w:hAnsi="Calibri" w:eastAsia="Times New Roman" w:cs="Arial"/>
          <w:w w:val="90"/>
          <w:lang w:eastAsia="it-IT"/>
        </w:rPr>
      </w:pPr>
      <w:r>
        <w:rPr>
          <w:rFonts w:ascii="Calibri" w:hAnsi="Calibri" w:eastAsia="Times New Roman" w:cs="Arial"/>
          <w:i/>
          <w:w w:val="90"/>
          <w:u w:val="single"/>
          <w:lang w:eastAsia="it-IT"/>
        </w:rPr>
        <w:t>ATTIVITA’ DI FACILITAZIONE</w:t>
      </w:r>
      <w:r>
        <w:rPr>
          <w:rFonts w:ascii="Calibri" w:hAnsi="Calibri" w:eastAsia="Times New Roman" w:cs="Arial"/>
          <w:w w:val="90"/>
          <w:lang w:eastAsia="it-IT"/>
        </w:rPr>
        <w:t xml:space="preserve"> (ruolo del facilitatore/Operatori Ass.ne GP2)</w:t>
      </w:r>
    </w:p>
    <w:p w14:paraId="4DD5B1E8">
      <w:pPr>
        <w:pStyle w:val="18"/>
        <w:numPr>
          <w:ilvl w:val="0"/>
          <w:numId w:val="8"/>
        </w:numPr>
        <w:ind w:left="426"/>
        <w:rPr>
          <w:rFonts w:ascii="Calibri" w:hAnsi="Calibri" w:cs="Arial"/>
          <w:w w:val="90"/>
        </w:rPr>
      </w:pPr>
      <w:r>
        <w:rPr>
          <w:rFonts w:ascii="Calibri" w:hAnsi="Calibri" w:cs="Arial"/>
          <w:w w:val="90"/>
        </w:rPr>
        <w:t>Facilita gli incontri e le attività del tavolo nel raggiungere gli obiettivi posti dal committente;</w:t>
      </w:r>
    </w:p>
    <w:p w14:paraId="194F0D7C">
      <w:pPr>
        <w:pStyle w:val="18"/>
        <w:numPr>
          <w:ilvl w:val="0"/>
          <w:numId w:val="8"/>
        </w:numPr>
        <w:ind w:left="426"/>
        <w:rPr>
          <w:rFonts w:ascii="Calibri" w:hAnsi="Calibri" w:cs="Arial"/>
          <w:w w:val="90"/>
        </w:rPr>
      </w:pPr>
      <w:r>
        <w:rPr>
          <w:rFonts w:ascii="Calibri" w:hAnsi="Calibri" w:cs="Arial"/>
          <w:w w:val="90"/>
        </w:rPr>
        <w:t>Privilegia le modalità ed i principi del lavoro di rete e di comunità attraverso il riconoscimento e la valorizzazione di tutti i soggetti operanti nel territorio, in un’ottica di promozione e potenziamento delle risorse della comunità stessa (empowerment);</w:t>
      </w:r>
    </w:p>
    <w:p w14:paraId="24724A23">
      <w:pPr>
        <w:pStyle w:val="18"/>
        <w:numPr>
          <w:ilvl w:val="0"/>
          <w:numId w:val="8"/>
        </w:numPr>
        <w:ind w:left="426"/>
        <w:rPr>
          <w:rFonts w:ascii="Calibri" w:hAnsi="Calibri" w:cs="Arial"/>
          <w:w w:val="90"/>
        </w:rPr>
      </w:pPr>
      <w:r>
        <w:rPr>
          <w:rFonts w:ascii="Calibri" w:hAnsi="Calibri" w:cs="Arial"/>
          <w:w w:val="90"/>
        </w:rPr>
        <w:t>Attiva e favorisce la riflessione, la discussione ed il confronto, la progettazione partecipata</w:t>
      </w:r>
    </w:p>
    <w:p w14:paraId="39D4AFDC">
      <w:pPr>
        <w:pStyle w:val="18"/>
        <w:ind w:left="426"/>
        <w:rPr>
          <w:rFonts w:ascii="Calibri" w:hAnsi="Calibri" w:cs="Arial"/>
          <w:w w:val="90"/>
        </w:rPr>
      </w:pPr>
    </w:p>
    <w:p w14:paraId="195D7227">
      <w:pPr>
        <w:pStyle w:val="17"/>
        <w:ind w:left="0" w:right="83"/>
        <w:rPr>
          <w:w w:val="90"/>
          <w:sz w:val="20"/>
          <w:szCs w:val="20"/>
          <w:lang w:val="it-IT"/>
        </w:rPr>
      </w:pPr>
    </w:p>
    <w:p w14:paraId="5FDD5212">
      <w:pPr>
        <w:pStyle w:val="17"/>
        <w:ind w:left="23" w:right="83"/>
        <w:rPr>
          <w:w w:val="90"/>
          <w:lang w:val="it-IT"/>
        </w:rPr>
      </w:pPr>
      <w:r>
        <w:rPr>
          <w:w w:val="90"/>
          <w:lang w:val="it-IT"/>
        </w:rPr>
        <w:t>La nostra Associazione nell’anno 2013 ha ottenuto un contributo per la realizzazione dei propri progetti educativi attraverso il bando di finanziamento dei progetti delle famiglie - L.R. 11/2006 art. 18 della Regione FVG</w:t>
      </w:r>
    </w:p>
    <w:p w14:paraId="71912681">
      <w:pPr>
        <w:pStyle w:val="17"/>
        <w:ind w:left="23" w:right="83"/>
        <w:rPr>
          <w:w w:val="90"/>
          <w:lang w:val="it-IT"/>
        </w:rPr>
      </w:pPr>
      <w:r>
        <w:rPr>
          <w:w w:val="90"/>
          <w:lang w:val="it-IT"/>
        </w:rPr>
        <w:t>Il progetto denominato ALES – Alleanza Educativa e Sostegno, che includeva le nostre tre azioni progettuali (Dopo la campanella – Oratroviamoci – Ide@zione di Rete) è stato inserito, come buone prassi, nel sito: http://familylab.politichefamiglia.it - FamilyLab - Dipartimento per le Politiche della Famiglia</w:t>
      </w:r>
    </w:p>
    <w:p w14:paraId="4F606821">
      <w:pPr>
        <w:pStyle w:val="17"/>
        <w:ind w:left="23" w:right="83"/>
        <w:rPr>
          <w:w w:val="90"/>
          <w:lang w:val="it-IT"/>
        </w:rPr>
      </w:pPr>
    </w:p>
    <w:p w14:paraId="315783DF">
      <w:pPr>
        <w:pStyle w:val="17"/>
        <w:ind w:left="23" w:right="83"/>
        <w:rPr>
          <w:w w:val="90"/>
          <w:lang w:val="it-IT"/>
        </w:rPr>
      </w:pPr>
    </w:p>
    <w:p w14:paraId="3E5359A1">
      <w:pPr>
        <w:pStyle w:val="17"/>
        <w:ind w:left="23" w:right="83"/>
        <w:rPr>
          <w:w w:val="90"/>
          <w:lang w:val="it-IT"/>
        </w:rPr>
      </w:pPr>
    </w:p>
    <w:p w14:paraId="5960DDE5">
      <w:pPr>
        <w:pStyle w:val="17"/>
        <w:ind w:left="23" w:right="83"/>
        <w:rPr>
          <w:w w:val="90"/>
          <w:lang w:val="it-IT"/>
        </w:rPr>
      </w:pPr>
    </w:p>
    <w:p w14:paraId="7D6230BA">
      <w:pPr>
        <w:pStyle w:val="17"/>
        <w:ind w:left="23" w:right="83"/>
        <w:rPr>
          <w:w w:val="90"/>
          <w:lang w:val="it-IT"/>
        </w:rPr>
      </w:pPr>
    </w:p>
    <w:p w14:paraId="5870B2FB">
      <w:pPr>
        <w:pStyle w:val="17"/>
        <w:ind w:left="23" w:right="83"/>
        <w:rPr>
          <w:w w:val="90"/>
          <w:lang w:val="it-IT"/>
        </w:rPr>
      </w:pPr>
    </w:p>
    <w:p w14:paraId="3059B1D6">
      <w:pPr>
        <w:pStyle w:val="17"/>
        <w:ind w:left="23" w:right="83"/>
        <w:rPr>
          <w:w w:val="90"/>
          <w:lang w:val="it-IT"/>
        </w:rPr>
      </w:pPr>
    </w:p>
    <w:p w14:paraId="020CD0EA">
      <w:pPr>
        <w:pStyle w:val="17"/>
        <w:ind w:left="23" w:right="83"/>
        <w:rPr>
          <w:w w:val="90"/>
          <w:lang w:val="it-IT"/>
        </w:rPr>
      </w:pPr>
    </w:p>
    <w:p w14:paraId="722E3D0E">
      <w:pPr>
        <w:pStyle w:val="17"/>
        <w:ind w:left="23" w:right="83"/>
        <w:rPr>
          <w:w w:val="90"/>
          <w:lang w:val="it-IT"/>
        </w:rPr>
      </w:pPr>
    </w:p>
    <w:p w14:paraId="3A42C63B">
      <w:pPr>
        <w:pStyle w:val="17"/>
        <w:ind w:left="23" w:right="83"/>
        <w:rPr>
          <w:w w:val="90"/>
          <w:lang w:val="it-IT"/>
        </w:rPr>
      </w:pPr>
    </w:p>
    <w:p w14:paraId="7D973836">
      <w:pPr>
        <w:pStyle w:val="17"/>
        <w:ind w:left="23" w:right="83"/>
        <w:rPr>
          <w:w w:val="90"/>
          <w:lang w:val="it-IT"/>
        </w:rPr>
      </w:pPr>
    </w:p>
    <w:p w14:paraId="7575C5EC">
      <w:pPr>
        <w:spacing w:after="120" w:line="276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t-IT"/>
        </w:rPr>
        <w:t>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’Associazione Giovanni Paolo II – APS è iscritta con numero di repertorio 33973 al Registro Unico Nazionale del Terzo Settore (RUNTS) </w:t>
      </w:r>
    </w:p>
    <w:p w14:paraId="676C7B47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L’Associazione persegue, senza scopo di lucro, finalità civiche, solidaristiche e di utilità sociale, attraverso l’esercizio, in via esclusiva o principale e prevalentemente </w:t>
      </w:r>
      <w:bookmarkStart w:id="2" w:name="_Hlk169269751"/>
      <w:r>
        <w:rPr>
          <w:rFonts w:hint="default" w:ascii="Times New Roman" w:hAnsi="Times New Roman" w:cs="Times New Roman"/>
          <w:sz w:val="24"/>
          <w:szCs w:val="24"/>
        </w:rPr>
        <w:t>in favore dei propri associati, di loro familiari o di terzi</w:t>
      </w:r>
      <w:bookmarkEnd w:id="2"/>
      <w:r>
        <w:rPr>
          <w:rFonts w:hint="default" w:ascii="Times New Roman" w:hAnsi="Times New Roman" w:cs="Times New Roman"/>
          <w:sz w:val="24"/>
          <w:szCs w:val="24"/>
        </w:rPr>
        <w:t xml:space="preserve">, di una o più attività di interesse generale di cui all'art. 5 del D.lgs. 117/2017, avvalendosi in modo prevalente dell'attività di volontariato dei propri associati o delle persone aderenti agli enti associati. L’Associazione è quindi un ente del Terzo settore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non commerciale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L'Associazione non è dotata di personalità giuridica.</w:t>
      </w:r>
    </w:p>
    <w:p w14:paraId="4CF0D27B">
      <w:pPr>
        <w:spacing w:after="0" w:line="300" w:lineRule="exact"/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p w14:paraId="3737FCE5">
      <w:pPr>
        <w:spacing w:after="0" w:line="300" w:lineRule="exact"/>
        <w:jc w:val="both"/>
        <w:rPr>
          <w:rFonts w:hint="default" w:ascii="Times New Roman" w:hAnsi="Times New Roman" w:cs="Times New Roman"/>
          <w:b/>
          <w:bCs w:val="0"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color w:val="0070C0"/>
          <w:sz w:val="24"/>
          <w:szCs w:val="24"/>
        </w:rPr>
        <w:t xml:space="preserve">Missione perseguita </w:t>
      </w:r>
    </w:p>
    <w:p w14:paraId="7B30B1E4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Nello svolgimento della 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it-IT"/>
        </w:rPr>
        <w:t xml:space="preserve">nostra 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attività abbiamo tenuto fede alla “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shd w:val="clear" w:color="auto" w:fill="auto"/>
        </w:rPr>
        <w:t>mission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” dell’associazione di occuparsi di welfare e di tutti quei processi di protezione sociale che permettono alle persone di 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it-IT"/>
        </w:rPr>
        <w:t xml:space="preserve">stare bene nel contesto dove vivono. E’ stata nostra cura offrire servizi a supporto della genitorialità e della famiglia in senso ampio con l’obiettivo di sostenere i processi di crescita delle persone e rendere minimo il rischio di incorrere 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in situazioni di marginalità, declassamento, povertà estrema, aggressività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it-IT"/>
        </w:rPr>
        <w:t>.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</w:p>
    <w:p w14:paraId="2DB643B0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 w14:paraId="701EDFBE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Vediamo ora nel dettaglio le attività. </w:t>
      </w:r>
    </w:p>
    <w:p w14:paraId="42C8C339">
      <w:pPr>
        <w:spacing w:after="0" w:line="300" w:lineRule="exact"/>
        <w:jc w:val="both"/>
        <w:rPr>
          <w:rFonts w:hint="default" w:ascii="Times New Roman" w:hAnsi="Times New Roman" w:cs="Times New Roman"/>
          <w:bCs/>
          <w:sz w:val="24"/>
          <w:szCs w:val="24"/>
          <w:highlight w:val="none"/>
          <w:u w:val="single"/>
          <w:shd w:val="clear" w:color="auto" w:fill="auto"/>
        </w:rPr>
      </w:pPr>
    </w:p>
    <w:p w14:paraId="2BE63D3E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  <w:u w:val="single"/>
          <w:shd w:val="clear" w:color="auto" w:fill="auto"/>
        </w:rPr>
        <w:t>DOPOSCUOLA</w:t>
      </w:r>
    </w:p>
    <w:p w14:paraId="1C07D583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I ragazzi che hanno frequentato nell’anno 202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>2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/2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 sono stati 42,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 xml:space="preserve">nell’anno 2023/24 sono stati 40 divisi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in parti quasi uguali fra elementari e medie. </w:t>
      </w:r>
    </w:p>
    <w:p w14:paraId="2F200434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Si è rafforzata la collaborazione con la scuola con la quale abbiamo stabilito colloqui telefonici e in presenza su ogni situazione particolare inviata dai servizi o dalla scuola stessa.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 xml:space="preserve">Almeno una persona dell’equipe educaiva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è stat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>a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 costantemente present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>e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 alle riunioni di sintesi dei progetti educativi organizzate dalla scuola (GLO), alle quali fino a qualche tempo fa non avevamo accesso, segno dell’aumento della considerazione sia della scuola che dei servizi. </w:t>
      </w:r>
    </w:p>
    <w:p w14:paraId="4FA071A0">
      <w:pPr>
        <w:spacing w:after="0" w:line="300" w:lineRule="exact"/>
        <w:jc w:val="both"/>
        <w:rPr>
          <w:rFonts w:hint="default" w:ascii="Times New Roman" w:hAnsi="Times New Roman" w:cs="Times New Roman"/>
          <w:b/>
          <w:sz w:val="24"/>
          <w:szCs w:val="24"/>
          <w:highlight w:val="yellow"/>
        </w:rPr>
      </w:pPr>
    </w:p>
    <w:p w14:paraId="089E5562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  <w:u w:val="single"/>
        </w:rPr>
        <w:t>CENTRO FAMIGLIE</w:t>
      </w:r>
    </w:p>
    <w:p w14:paraId="2642E3F8">
      <w:pPr>
        <w:spacing w:after="0" w:line="300" w:lineRule="exact"/>
        <w:jc w:val="both"/>
        <w:rPr>
          <w:rFonts w:hint="default" w:ascii="Times New Roman" w:hAnsi="Times New Roman" w:cs="Times New Roman"/>
          <w:bCs/>
          <w:sz w:val="24"/>
          <w:szCs w:val="24"/>
          <w:highlight w:val="none"/>
          <w:lang w:val="it-IT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  <w:lang w:val="it-IT"/>
        </w:rPr>
        <w:t>Il Centro Famiglie ha consolidato la sua proposta anche grazie al Progetto Rio Bo finanziato della Fondazione Con i Bambini e con capofila la Cooperativa Itaca.</w:t>
      </w:r>
    </w:p>
    <w:p w14:paraId="3D82FD08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 xml:space="preserve">Sono 40 le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famiglie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 xml:space="preserve"> che hanno avuto accesso alle nostre proposte: psicomotricità relazionale, Yoga mamma- bambino, sportello con la psicologa, supporto di gruppo con la psicologa, musica, Arte-terapia, creatività, zumba,  sono alcune delle proposte offerte alle mamme con i loro bambini.</w:t>
      </w:r>
    </w:p>
    <w:p w14:paraId="328E6001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</w:p>
    <w:p w14:paraId="00DE15F9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  <w:u w:val="single"/>
        </w:rPr>
        <w:t>CENTRI ESTIVI</w:t>
      </w:r>
    </w:p>
    <w:p w14:paraId="209E8794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Il Grest anche quest’anno è partito con grande entusiasmo. Abbiamo al momento una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 xml:space="preserve">trentina 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di animatori per circa 2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>00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 iscritti.</w:t>
      </w:r>
    </w:p>
    <w:p w14:paraId="1BC322EC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I laboratori s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>eguiranno il tema dell’anno che sono gli Affetti speciali: amici, nonni, famiglie, verranno coinvolte lungo le settimane per vivere insieme momenti speciali.</w:t>
      </w:r>
    </w:p>
    <w:p w14:paraId="3EAB0EC5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</w:pPr>
    </w:p>
    <w:p w14:paraId="640BBE25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lang w:val="it-IT"/>
        </w:rPr>
        <w:t>FORMAZIONE ANIMATORI</w:t>
      </w:r>
    </w:p>
    <w:p w14:paraId="35401C33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 xml:space="preserve">Anche quest’anno abbiamo offerto un percorso formativo ai ragazzi che già avessero frequentato la prima superiore. Lo scopo è quello di favorire una crescita personale attraverso un gruppo di pari che ha un obiettivo comune: prestare servizio estivo come animatori durante il centro estivo. </w:t>
      </w:r>
    </w:p>
    <w:p w14:paraId="6AD63B5F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it-IT"/>
        </w:rPr>
        <w:t>La proposta ha avuto qualche difficoltà di partecipazione, ma alla fine i ragazzi che ancora desiderano partecipare all’esperienza sono una quarantina.</w:t>
      </w:r>
    </w:p>
    <w:p w14:paraId="7F9F5B04">
      <w:pPr>
        <w:spacing w:after="0" w:line="300" w:lineRule="exact"/>
        <w:jc w:val="both"/>
        <w:rPr>
          <w:rFonts w:hint="default" w:ascii="Times New Roman" w:hAnsi="Times New Roman" w:cs="Times New Roman"/>
          <w:b/>
          <w:sz w:val="24"/>
          <w:szCs w:val="24"/>
          <w:highlight w:val="yellow"/>
        </w:rPr>
      </w:pPr>
    </w:p>
    <w:p w14:paraId="7E9A1977">
      <w:pPr>
        <w:spacing w:after="0" w:line="300" w:lineRule="exact"/>
        <w:jc w:val="both"/>
        <w:rPr>
          <w:rFonts w:hint="default" w:ascii="Times New Roman" w:hAnsi="Times New Roman" w:cs="Times New Roman"/>
          <w:bCs/>
          <w:sz w:val="24"/>
          <w:szCs w:val="24"/>
          <w:highlight w:val="none"/>
          <w:u w:val="single"/>
        </w:rPr>
      </w:pPr>
    </w:p>
    <w:p w14:paraId="41C94C6B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  <w:u w:val="single"/>
        </w:rPr>
        <w:t>COLLABORAZIONE CON L’USSM</w:t>
      </w:r>
    </w:p>
    <w:p w14:paraId="22706783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Anche quest’anno si è consolidata la collaborazione con i servizi sociali legati al tribunale dei minori che sempre ci chiedono uno spazio dove i ragazzi infrattori possano scontare la loro messa alla prova.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46D73DF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6A1185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3B90B0">
      <w:pPr>
        <w:spacing w:after="0" w:line="300" w:lineRule="exact"/>
        <w:jc w:val="both"/>
        <w:rPr>
          <w:rFonts w:hint="default" w:ascii="Times New Roman" w:hAnsi="Times New Roman" w:cs="Times New Roman"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70C0"/>
          <w:sz w:val="24"/>
          <w:szCs w:val="24"/>
        </w:rPr>
        <w:t>Attività di interesse generale e attività svolte</w:t>
      </w:r>
    </w:p>
    <w:p w14:paraId="53AF5A43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Come previsto dallo Statuto, per il perseguimento delle sue finalità, l’Associazione:</w:t>
      </w:r>
    </w:p>
    <w:p w14:paraId="3FF574AD">
      <w:pPr>
        <w:pStyle w:val="18"/>
        <w:widowControl w:val="0"/>
        <w:numPr>
          <w:ilvl w:val="0"/>
          <w:numId w:val="9"/>
        </w:numPr>
        <w:spacing w:after="0" w:line="100" w:lineRule="atLeas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000000"/>
          <w:kern w:val="2"/>
          <w:sz w:val="24"/>
          <w:szCs w:val="24"/>
          <w:highlight w:val="none"/>
        </w:rPr>
        <w:t>mira alla promozione umana della persona ispirandosi ai valori cristiani;</w:t>
      </w:r>
    </w:p>
    <w:p w14:paraId="4E0C6DBA">
      <w:pPr>
        <w:pStyle w:val="18"/>
        <w:widowControl w:val="0"/>
        <w:numPr>
          <w:ilvl w:val="0"/>
          <w:numId w:val="9"/>
        </w:numPr>
        <w:spacing w:after="0" w:line="100" w:lineRule="atLeas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000000"/>
          <w:kern w:val="2"/>
          <w:sz w:val="24"/>
          <w:szCs w:val="24"/>
          <w:highlight w:val="none"/>
        </w:rPr>
        <w:t>è indipendente, apolitica, apartitica e fonda la propria attività istituzionale ed associativa sui principi costituzionali della democrazia, della partecipazione sociale e sull’attività di volontariato;</w:t>
      </w:r>
    </w:p>
    <w:p w14:paraId="5B35AAA2">
      <w:pPr>
        <w:pStyle w:val="18"/>
        <w:widowControl w:val="0"/>
        <w:numPr>
          <w:ilvl w:val="0"/>
          <w:numId w:val="9"/>
        </w:numPr>
        <w:spacing w:after="0" w:line="100" w:lineRule="atLeas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000000"/>
          <w:kern w:val="2"/>
          <w:sz w:val="24"/>
          <w:szCs w:val="24"/>
          <w:highlight w:val="none"/>
        </w:rPr>
        <w:t>aderisce al NOI Associazione Oratori &amp; Circoli ed ai suoi principi;</w:t>
      </w:r>
    </w:p>
    <w:p w14:paraId="6E130769">
      <w:pPr>
        <w:widowControl w:val="0"/>
        <w:numPr>
          <w:ilvl w:val="0"/>
          <w:numId w:val="9"/>
        </w:numPr>
        <w:spacing w:after="0" w:line="100" w:lineRule="atLeas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000000"/>
          <w:kern w:val="2"/>
          <w:sz w:val="24"/>
          <w:szCs w:val="24"/>
          <w:highlight w:val="none"/>
        </w:rPr>
        <w:t xml:space="preserve">persegue, senza scopo di lucro, finalità civiche, solidaristiche e di utilità sociale, attraverso l’esercizio, in via esclusiva o principale e prevalentemente in favore dei propri associati, loro familiari o di terzi, di una o più attività di interesse generale </w:t>
      </w:r>
      <w:r>
        <w:rPr>
          <w:rFonts w:hint="default" w:ascii="Times New Roman" w:hAnsi="Times New Roman" w:cs="Times New Roman"/>
          <w:b/>
          <w:bCs/>
          <w:color w:val="000000"/>
          <w:kern w:val="2"/>
          <w:sz w:val="24"/>
          <w:szCs w:val="24"/>
          <w:highlight w:val="none"/>
          <w:u w:val="single"/>
        </w:rPr>
        <w:t>di cui alle lettere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</w:rPr>
        <w:t xml:space="preserve"> d), i), k), l), q), r), t), u), v) e w)</w:t>
      </w:r>
      <w:r>
        <w:rPr>
          <w:rFonts w:hint="default" w:ascii="Times New Roman" w:hAnsi="Times New Roman" w:cs="Times New Roman"/>
          <w:b/>
          <w:bCs/>
          <w:color w:val="000000"/>
          <w:kern w:val="2"/>
          <w:sz w:val="24"/>
          <w:szCs w:val="24"/>
          <w:highlight w:val="none"/>
          <w:u w:val="single"/>
        </w:rPr>
        <w:t xml:space="preserve"> dell'art. 5 del D.lgs. 117/2017</w:t>
      </w:r>
      <w:r>
        <w:rPr>
          <w:rFonts w:hint="default" w:ascii="Times New Roman" w:hAnsi="Times New Roman" w:cs="Times New Roman"/>
          <w:color w:val="000000"/>
          <w:kern w:val="2"/>
          <w:sz w:val="24"/>
          <w:szCs w:val="24"/>
          <w:highlight w:val="none"/>
        </w:rPr>
        <w:t>, in forma di azione volontaria o di erogazione gratuita di denaro, beni o servizi, o di mutualità o di produzione o scambio di beni o servizi;</w:t>
      </w:r>
    </w:p>
    <w:p w14:paraId="2C310F85">
      <w:pPr>
        <w:widowControl w:val="0"/>
        <w:numPr>
          <w:ilvl w:val="0"/>
          <w:numId w:val="9"/>
        </w:numPr>
        <w:spacing w:after="0" w:line="100" w:lineRule="atLeast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000000"/>
          <w:kern w:val="2"/>
          <w:sz w:val="24"/>
          <w:szCs w:val="24"/>
          <w:highlight w:val="none"/>
        </w:rPr>
        <w:t>nello svolgimento della propria attività l’Associazione opera nel rispetto delle persone e delle loro convinzioni, garantendo la massima riservatezza e dando particolare rilievo alle esigenze ed alle responsabilità dell’individuo.</w:t>
      </w:r>
    </w:p>
    <w:p w14:paraId="14F7FED7">
      <w:pPr>
        <w:spacing w:after="0" w:line="300" w:lineRule="exac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464ADE0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8992BD9">
      <w:pPr>
        <w:spacing w:after="0" w:line="300" w:lineRule="exact"/>
        <w:jc w:val="both"/>
        <w:rPr>
          <w:rFonts w:hint="default" w:ascii="Times New Roman" w:hAnsi="Times New Roman" w:cs="Times New Roman"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70C0"/>
          <w:sz w:val="24"/>
          <w:szCs w:val="24"/>
        </w:rPr>
        <w:t>Sede Legale e operativa</w:t>
      </w:r>
    </w:p>
    <w:p w14:paraId="46D4604B">
      <w:pPr>
        <w:spacing w:after="0" w:line="300" w:lineRule="exac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 “Associazione Giovanni Paolo II – APS” è stata costituita il 19 marzo 2011, ha sede legale in Porcia, via G. Marconi n. 19 e sede operativa in Porcia, via delle Acacie n. 9</w:t>
      </w:r>
    </w:p>
    <w:p w14:paraId="7F032E9F">
      <w:pPr>
        <w:pStyle w:val="17"/>
        <w:ind w:left="23" w:right="83"/>
        <w:rPr>
          <w:w w:val="90"/>
          <w:lang w:val="it-IT"/>
        </w:rPr>
      </w:pPr>
      <w:bookmarkStart w:id="3" w:name="_GoBack"/>
      <w:bookmarkEnd w:id="3"/>
    </w:p>
    <w:sectPr>
      <w:pgSz w:w="11906" w:h="16838"/>
      <w:pgMar w:top="851" w:right="1134" w:bottom="85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bullet"/>
      <w:lvlText w:val=""/>
      <w:lvlJc w:val="left"/>
      <w:pPr>
        <w:tabs>
          <w:tab w:val="left" w:pos="0"/>
        </w:tabs>
        <w:ind w:left="360" w:hanging="360"/>
      </w:pPr>
      <w:rPr>
        <w:rFonts w:ascii="Symbol" w:hAnsi="Symbol" w:cs="Symbol"/>
        <w:color w:val="000000"/>
        <w:kern w:val="2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cs="Symbol"/>
        <w:color w:val="000000"/>
        <w:kern w:val="2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cs="Symbol"/>
        <w:color w:val="000000"/>
        <w:kern w:val="2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cs="Wingdings"/>
      </w:rPr>
    </w:lvl>
  </w:abstractNum>
  <w:abstractNum w:abstractNumId="1">
    <w:nsid w:val="00000007"/>
    <w:multiLevelType w:val="multilevel"/>
    <w:tmpl w:val="00000007"/>
    <w:lvl w:ilvl="0" w:tentative="0">
      <w:start w:val="1"/>
      <w:numFmt w:val="bullet"/>
      <w:lvlText w:val="-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2">
    <w:nsid w:val="051367E4"/>
    <w:multiLevelType w:val="multilevel"/>
    <w:tmpl w:val="051367E4"/>
    <w:lvl w:ilvl="0" w:tentative="0">
      <w:start w:val="1"/>
      <w:numFmt w:val="bullet"/>
      <w:lvlText w:val="-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58540DE"/>
    <w:multiLevelType w:val="multilevel"/>
    <w:tmpl w:val="158540DE"/>
    <w:lvl w:ilvl="0" w:tentative="0">
      <w:start w:val="6"/>
      <w:numFmt w:val="decimal"/>
      <w:lvlText w:val="%1)"/>
      <w:lvlJc w:val="left"/>
      <w:pPr>
        <w:ind w:left="46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83" w:hanging="360"/>
      </w:pPr>
    </w:lvl>
    <w:lvl w:ilvl="2" w:tentative="0">
      <w:start w:val="1"/>
      <w:numFmt w:val="lowerRoman"/>
      <w:lvlText w:val="%3."/>
      <w:lvlJc w:val="right"/>
      <w:pPr>
        <w:ind w:left="1903" w:hanging="180"/>
      </w:pPr>
    </w:lvl>
    <w:lvl w:ilvl="3" w:tentative="0">
      <w:start w:val="1"/>
      <w:numFmt w:val="decimal"/>
      <w:lvlText w:val="%4."/>
      <w:lvlJc w:val="left"/>
      <w:pPr>
        <w:ind w:left="2623" w:hanging="360"/>
      </w:pPr>
    </w:lvl>
    <w:lvl w:ilvl="4" w:tentative="0">
      <w:start w:val="1"/>
      <w:numFmt w:val="lowerLetter"/>
      <w:lvlText w:val="%5."/>
      <w:lvlJc w:val="left"/>
      <w:pPr>
        <w:ind w:left="3343" w:hanging="360"/>
      </w:pPr>
    </w:lvl>
    <w:lvl w:ilvl="5" w:tentative="0">
      <w:start w:val="1"/>
      <w:numFmt w:val="lowerRoman"/>
      <w:lvlText w:val="%6."/>
      <w:lvlJc w:val="right"/>
      <w:pPr>
        <w:ind w:left="4063" w:hanging="180"/>
      </w:pPr>
    </w:lvl>
    <w:lvl w:ilvl="6" w:tentative="0">
      <w:start w:val="1"/>
      <w:numFmt w:val="decimal"/>
      <w:lvlText w:val="%7."/>
      <w:lvlJc w:val="left"/>
      <w:pPr>
        <w:ind w:left="4783" w:hanging="360"/>
      </w:pPr>
    </w:lvl>
    <w:lvl w:ilvl="7" w:tentative="0">
      <w:start w:val="1"/>
      <w:numFmt w:val="lowerLetter"/>
      <w:lvlText w:val="%8."/>
      <w:lvlJc w:val="left"/>
      <w:pPr>
        <w:ind w:left="5503" w:hanging="360"/>
      </w:pPr>
    </w:lvl>
    <w:lvl w:ilvl="8" w:tentative="0">
      <w:start w:val="1"/>
      <w:numFmt w:val="lowerRoman"/>
      <w:lvlText w:val="%9."/>
      <w:lvlJc w:val="right"/>
      <w:pPr>
        <w:ind w:left="6223" w:hanging="180"/>
      </w:pPr>
    </w:lvl>
  </w:abstractNum>
  <w:abstractNum w:abstractNumId="4">
    <w:nsid w:val="2BC900C2"/>
    <w:multiLevelType w:val="multilevel"/>
    <w:tmpl w:val="2BC900C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abstractNum w:abstractNumId="5">
    <w:nsid w:val="3CA00DF4"/>
    <w:multiLevelType w:val="multilevel"/>
    <w:tmpl w:val="3CA00DF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A02794"/>
    <w:multiLevelType w:val="multilevel"/>
    <w:tmpl w:val="55A02794"/>
    <w:lvl w:ilvl="0" w:tentative="0">
      <w:start w:val="1"/>
      <w:numFmt w:val="decimal"/>
      <w:lvlText w:val="%1)"/>
      <w:lvlJc w:val="left"/>
      <w:pPr>
        <w:ind w:left="463" w:hanging="360"/>
      </w:pPr>
      <w:rPr>
        <w:rFonts w:hint="default" w:eastAsia="Times New Roman" w:cs="Arial"/>
        <w:w w:val="90"/>
      </w:rPr>
    </w:lvl>
    <w:lvl w:ilvl="1" w:tentative="0">
      <w:start w:val="1"/>
      <w:numFmt w:val="lowerLetter"/>
      <w:lvlText w:val="%2."/>
      <w:lvlJc w:val="left"/>
      <w:pPr>
        <w:ind w:left="1183" w:hanging="360"/>
      </w:pPr>
    </w:lvl>
    <w:lvl w:ilvl="2" w:tentative="0">
      <w:start w:val="1"/>
      <w:numFmt w:val="lowerRoman"/>
      <w:lvlText w:val="%3."/>
      <w:lvlJc w:val="right"/>
      <w:pPr>
        <w:ind w:left="1903" w:hanging="180"/>
      </w:pPr>
    </w:lvl>
    <w:lvl w:ilvl="3" w:tentative="0">
      <w:start w:val="1"/>
      <w:numFmt w:val="decimal"/>
      <w:lvlText w:val="%4."/>
      <w:lvlJc w:val="left"/>
      <w:pPr>
        <w:ind w:left="2623" w:hanging="360"/>
      </w:pPr>
    </w:lvl>
    <w:lvl w:ilvl="4" w:tentative="0">
      <w:start w:val="1"/>
      <w:numFmt w:val="lowerLetter"/>
      <w:lvlText w:val="%5."/>
      <w:lvlJc w:val="left"/>
      <w:pPr>
        <w:ind w:left="3343" w:hanging="360"/>
      </w:pPr>
    </w:lvl>
    <w:lvl w:ilvl="5" w:tentative="0">
      <w:start w:val="1"/>
      <w:numFmt w:val="lowerRoman"/>
      <w:lvlText w:val="%6."/>
      <w:lvlJc w:val="right"/>
      <w:pPr>
        <w:ind w:left="4063" w:hanging="180"/>
      </w:pPr>
    </w:lvl>
    <w:lvl w:ilvl="6" w:tentative="0">
      <w:start w:val="1"/>
      <w:numFmt w:val="decimal"/>
      <w:lvlText w:val="%7."/>
      <w:lvlJc w:val="left"/>
      <w:pPr>
        <w:ind w:left="4783" w:hanging="360"/>
      </w:pPr>
    </w:lvl>
    <w:lvl w:ilvl="7" w:tentative="0">
      <w:start w:val="1"/>
      <w:numFmt w:val="lowerLetter"/>
      <w:lvlText w:val="%8."/>
      <w:lvlJc w:val="left"/>
      <w:pPr>
        <w:ind w:left="5503" w:hanging="360"/>
      </w:pPr>
    </w:lvl>
    <w:lvl w:ilvl="8" w:tentative="0">
      <w:start w:val="1"/>
      <w:numFmt w:val="lowerRoman"/>
      <w:lvlText w:val="%9."/>
      <w:lvlJc w:val="right"/>
      <w:pPr>
        <w:ind w:left="6223" w:hanging="180"/>
      </w:pPr>
    </w:lvl>
  </w:abstractNum>
  <w:abstractNum w:abstractNumId="7">
    <w:nsid w:val="672D00D2"/>
    <w:multiLevelType w:val="multilevel"/>
    <w:tmpl w:val="672D00D2"/>
    <w:lvl w:ilvl="0" w:tentative="0">
      <w:start w:val="1"/>
      <w:numFmt w:val="bullet"/>
      <w:lvlText w:val="-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F0C3CD3"/>
    <w:multiLevelType w:val="multilevel"/>
    <w:tmpl w:val="7F0C3CD3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283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07636"/>
    <w:rsid w:val="00011FD5"/>
    <w:rsid w:val="000B6633"/>
    <w:rsid w:val="00147E51"/>
    <w:rsid w:val="0017226F"/>
    <w:rsid w:val="001F56DF"/>
    <w:rsid w:val="002B41D0"/>
    <w:rsid w:val="002F695F"/>
    <w:rsid w:val="00382CE5"/>
    <w:rsid w:val="00386A29"/>
    <w:rsid w:val="003E7D8D"/>
    <w:rsid w:val="00422D3B"/>
    <w:rsid w:val="004504E7"/>
    <w:rsid w:val="00507636"/>
    <w:rsid w:val="005D405E"/>
    <w:rsid w:val="006122C9"/>
    <w:rsid w:val="00730B44"/>
    <w:rsid w:val="008F44AF"/>
    <w:rsid w:val="00995AA8"/>
    <w:rsid w:val="009B133D"/>
    <w:rsid w:val="009B5798"/>
    <w:rsid w:val="009C2FC3"/>
    <w:rsid w:val="00A46875"/>
    <w:rsid w:val="00A70B43"/>
    <w:rsid w:val="00A7736C"/>
    <w:rsid w:val="00A9065E"/>
    <w:rsid w:val="00AB649A"/>
    <w:rsid w:val="00AF72C7"/>
    <w:rsid w:val="00BF67A1"/>
    <w:rsid w:val="00C2274E"/>
    <w:rsid w:val="00C34E3C"/>
    <w:rsid w:val="00C71FAE"/>
    <w:rsid w:val="00D73E2E"/>
    <w:rsid w:val="00DB3628"/>
    <w:rsid w:val="00DC2F2C"/>
    <w:rsid w:val="00E735F7"/>
    <w:rsid w:val="00F47EE5"/>
    <w:rsid w:val="00FF5D0C"/>
    <w:rsid w:val="5263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t-IT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qFormat/>
    <w:uiPriority w:val="0"/>
    <w:pPr>
      <w:keepNext/>
      <w:spacing w:after="0" w:line="240" w:lineRule="auto"/>
      <w:jc w:val="both"/>
      <w:outlineLvl w:val="2"/>
    </w:pPr>
    <w:rPr>
      <w:rFonts w:ascii="Verdana" w:hAnsi="Verdana" w:eastAsia="Times New Roman" w:cs="Times New Roman"/>
      <w:b/>
      <w:sz w:val="24"/>
      <w:szCs w:val="20"/>
      <w:lang w:eastAsia="it-IT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Subtitle"/>
    <w:basedOn w:val="1"/>
    <w:next w:val="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1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2">
    <w:name w:val="Titolo 1 Carattere"/>
    <w:basedOn w:val="5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3">
    <w:name w:val="Titolo 2 Carattere"/>
    <w:basedOn w:val="5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">
    <w:name w:val="Titolo Carattere"/>
    <w:basedOn w:val="5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5">
    <w:name w:val="Sottotitolo Carattere"/>
    <w:basedOn w:val="5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it-IT" w:eastAsia="en-US" w:bidi="ar-SA"/>
    </w:rPr>
  </w:style>
  <w:style w:type="paragraph" w:customStyle="1" w:styleId="17">
    <w:name w:val="Table Paragraph"/>
    <w:basedOn w:val="1"/>
    <w:qFormat/>
    <w:uiPriority w:val="1"/>
    <w:pPr>
      <w:widowControl w:val="0"/>
      <w:spacing w:after="0" w:line="240" w:lineRule="auto"/>
      <w:ind w:left="103"/>
    </w:pPr>
    <w:rPr>
      <w:rFonts w:ascii="Calibri" w:hAnsi="Calibri" w:eastAsia="Calibri" w:cs="Calibri"/>
      <w:lang w:val="en-US"/>
    </w:rPr>
  </w:style>
  <w:style w:type="paragraph" w:styleId="18">
    <w:name w:val="List Paragraph"/>
    <w:basedOn w:val="1"/>
    <w:qFormat/>
    <w:uiPriority w:val="34"/>
    <w:pPr>
      <w:overflowPunct w:val="0"/>
      <w:autoSpaceDE w:val="0"/>
      <w:autoSpaceDN w:val="0"/>
      <w:adjustRightInd w:val="0"/>
      <w:spacing w:after="0" w:line="240" w:lineRule="auto"/>
      <w:ind w:left="720"/>
      <w:contextualSpacing/>
      <w:textAlignment w:val="baseline"/>
    </w:pPr>
    <w:rPr>
      <w:rFonts w:ascii="Tahoma" w:hAnsi="Tahoma" w:eastAsia="Times New Roman" w:cs="Times New Roman"/>
      <w:sz w:val="24"/>
      <w:szCs w:val="20"/>
      <w:lang w:eastAsia="it-IT"/>
    </w:rPr>
  </w:style>
  <w:style w:type="character" w:customStyle="1" w:styleId="19">
    <w:name w:val="Titolo 3 Carattere"/>
    <w:basedOn w:val="5"/>
    <w:link w:val="4"/>
    <w:qFormat/>
    <w:uiPriority w:val="0"/>
    <w:rPr>
      <w:rFonts w:ascii="Verdana" w:hAnsi="Verdana" w:eastAsia="Times New Roman" w:cs="Times New Roman"/>
      <w:b/>
      <w:sz w:val="24"/>
      <w:szCs w:val="20"/>
      <w:lang w:eastAsia="it-I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BB47DB-2D29-4C2A-A62C-D6436D014A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3187</Words>
  <Characters>18166</Characters>
  <Lines>151</Lines>
  <Paragraphs>42</Paragraphs>
  <TotalTime>3</TotalTime>
  <ScaleCrop>false</ScaleCrop>
  <LinksUpToDate>false</LinksUpToDate>
  <CharactersWithSpaces>21311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2018-05-15T13:40:00Z</dcterms:created>
  <dc:creator>Utente</dc:creator>
  <cp:lastModifiedBy>Miriam Fantuz</cp:lastModifiedBy>
  <dcterms:modified xsi:type="dcterms:W3CDTF">2026-02-19T09:02:25Z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8E16E9DF505E48FB832DEF3E859CC2B6_12</vt:lpwstr>
  </property>
</Properties>
</file>